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688" w:rsidRPr="00651492" w:rsidRDefault="00B76688" w:rsidP="00DE3BA4">
      <w:pPr>
        <w:pStyle w:val="Heading1"/>
        <w:jc w:val="center"/>
        <w:rPr>
          <w:rFonts w:ascii="Garamond" w:hAnsi="Garamond"/>
          <w:b/>
          <w:color w:val="0070C0"/>
          <w:sz w:val="42"/>
          <w:szCs w:val="42"/>
        </w:rPr>
      </w:pPr>
      <w:bookmarkStart w:id="0" w:name="_Toc6421953"/>
      <w:bookmarkStart w:id="1" w:name="_Toc6422046"/>
      <w:bookmarkStart w:id="2" w:name="_Toc6422097"/>
    </w:p>
    <w:p w:rsidR="00B76688" w:rsidRPr="00651492" w:rsidRDefault="00B76688" w:rsidP="00DE3BA4">
      <w:pPr>
        <w:pStyle w:val="Heading1"/>
        <w:jc w:val="center"/>
        <w:rPr>
          <w:rFonts w:ascii="Garamond" w:hAnsi="Garamond"/>
          <w:b/>
          <w:color w:val="0070C0"/>
          <w:sz w:val="42"/>
          <w:szCs w:val="42"/>
        </w:rPr>
      </w:pPr>
    </w:p>
    <w:p w:rsidR="00B76688" w:rsidRPr="00651492" w:rsidRDefault="00B76688" w:rsidP="00DE3BA4">
      <w:pPr>
        <w:pStyle w:val="Heading1"/>
        <w:jc w:val="center"/>
        <w:rPr>
          <w:rFonts w:ascii="Garamond" w:hAnsi="Garamond"/>
          <w:b/>
          <w:color w:val="0070C0"/>
          <w:sz w:val="42"/>
          <w:szCs w:val="42"/>
        </w:rPr>
      </w:pPr>
    </w:p>
    <w:p w:rsidR="00B76688" w:rsidRPr="00651492" w:rsidRDefault="00B76688" w:rsidP="00DE3BA4">
      <w:pPr>
        <w:pStyle w:val="Heading1"/>
        <w:jc w:val="center"/>
        <w:rPr>
          <w:rFonts w:ascii="Garamond" w:hAnsi="Garamond"/>
          <w:b/>
          <w:color w:val="0070C0"/>
          <w:sz w:val="42"/>
          <w:szCs w:val="42"/>
        </w:rPr>
      </w:pPr>
    </w:p>
    <w:p w:rsidR="00EE01BB" w:rsidRPr="00651492" w:rsidRDefault="007B4D3D" w:rsidP="00DE3BA4">
      <w:pPr>
        <w:pStyle w:val="Heading1"/>
        <w:jc w:val="center"/>
        <w:rPr>
          <w:rFonts w:ascii="Garamond" w:hAnsi="Garamond"/>
          <w:b/>
          <w:color w:val="0070C0"/>
          <w:sz w:val="42"/>
          <w:szCs w:val="42"/>
        </w:rPr>
      </w:pPr>
      <w:bookmarkStart w:id="3" w:name="_Toc7537920"/>
      <w:r w:rsidRPr="00651492">
        <w:rPr>
          <w:rFonts w:ascii="Garamond" w:hAnsi="Garamond"/>
          <w:b/>
          <w:color w:val="0070C0"/>
          <w:sz w:val="42"/>
          <w:szCs w:val="42"/>
        </w:rPr>
        <w:t xml:space="preserve">Guida </w:t>
      </w:r>
      <w:r w:rsidR="004B2477" w:rsidRPr="00651492">
        <w:rPr>
          <w:rFonts w:ascii="Garamond" w:hAnsi="Garamond"/>
          <w:b/>
          <w:color w:val="0070C0"/>
          <w:sz w:val="42"/>
          <w:szCs w:val="42"/>
        </w:rPr>
        <w:t>Se</w:t>
      </w:r>
      <w:r w:rsidRPr="00651492">
        <w:rPr>
          <w:rFonts w:ascii="Garamond" w:hAnsi="Garamond"/>
          <w:b/>
          <w:color w:val="0070C0"/>
          <w:sz w:val="42"/>
          <w:szCs w:val="42"/>
        </w:rPr>
        <w:t>k</w:t>
      </w:r>
      <w:r w:rsidR="004B2477" w:rsidRPr="00651492">
        <w:rPr>
          <w:rFonts w:ascii="Garamond" w:hAnsi="Garamond"/>
          <w:b/>
          <w:color w:val="0070C0"/>
          <w:sz w:val="42"/>
          <w:szCs w:val="42"/>
        </w:rPr>
        <w:t>tor</w:t>
      </w:r>
      <w:r w:rsidRPr="00651492">
        <w:rPr>
          <w:rFonts w:ascii="Garamond" w:hAnsi="Garamond"/>
          <w:b/>
          <w:color w:val="0070C0"/>
          <w:sz w:val="42"/>
          <w:szCs w:val="42"/>
        </w:rPr>
        <w:t>iale e Përgatitjes së Buxhetit</w:t>
      </w:r>
      <w:r w:rsidR="00C17CD0" w:rsidRPr="00651492">
        <w:rPr>
          <w:rFonts w:ascii="Garamond" w:hAnsi="Garamond"/>
          <w:b/>
          <w:color w:val="0070C0"/>
          <w:sz w:val="42"/>
          <w:szCs w:val="42"/>
        </w:rPr>
        <w:t xml:space="preserve"> </w:t>
      </w:r>
      <w:r w:rsidR="004B2477" w:rsidRPr="00651492">
        <w:rPr>
          <w:rFonts w:ascii="Garamond" w:hAnsi="Garamond"/>
          <w:color w:val="0070C0"/>
          <w:sz w:val="42"/>
          <w:szCs w:val="42"/>
        </w:rPr>
        <w:t>(</w:t>
      </w:r>
      <w:r w:rsidRPr="00651492">
        <w:rPr>
          <w:rFonts w:ascii="Garamond" w:hAnsi="Garamond"/>
          <w:color w:val="0070C0"/>
          <w:sz w:val="42"/>
          <w:szCs w:val="42"/>
        </w:rPr>
        <w:t>G</w:t>
      </w:r>
      <w:r w:rsidR="005B49BA" w:rsidRPr="00651492">
        <w:rPr>
          <w:rFonts w:ascii="Garamond" w:hAnsi="Garamond"/>
          <w:color w:val="0070C0"/>
          <w:sz w:val="42"/>
          <w:szCs w:val="42"/>
        </w:rPr>
        <w:t>S</w:t>
      </w:r>
      <w:r w:rsidR="004B2477" w:rsidRPr="00651492">
        <w:rPr>
          <w:rFonts w:ascii="Garamond" w:hAnsi="Garamond"/>
          <w:color w:val="0070C0"/>
          <w:sz w:val="42"/>
          <w:szCs w:val="42"/>
        </w:rPr>
        <w:t>P</w:t>
      </w:r>
      <w:r w:rsidRPr="00651492">
        <w:rPr>
          <w:rFonts w:ascii="Garamond" w:hAnsi="Garamond"/>
          <w:color w:val="0070C0"/>
          <w:sz w:val="42"/>
          <w:szCs w:val="42"/>
        </w:rPr>
        <w:t>B</w:t>
      </w:r>
      <w:r w:rsidR="004B2477" w:rsidRPr="00651492">
        <w:rPr>
          <w:rFonts w:ascii="Garamond" w:hAnsi="Garamond"/>
          <w:color w:val="0070C0"/>
          <w:sz w:val="42"/>
          <w:szCs w:val="42"/>
        </w:rPr>
        <w:t>)</w:t>
      </w:r>
      <w:r w:rsidR="00A6286F" w:rsidRPr="00651492">
        <w:rPr>
          <w:rFonts w:ascii="Garamond" w:hAnsi="Garamond"/>
          <w:b/>
          <w:color w:val="0070C0"/>
          <w:sz w:val="42"/>
          <w:szCs w:val="42"/>
        </w:rPr>
        <w:t xml:space="preserve"> </w:t>
      </w:r>
      <w:r w:rsidRPr="00651492">
        <w:rPr>
          <w:rFonts w:ascii="Garamond" w:hAnsi="Garamond"/>
          <w:b/>
          <w:color w:val="0070C0"/>
          <w:sz w:val="42"/>
          <w:szCs w:val="42"/>
        </w:rPr>
        <w:t>për Ministrinë e Bujqësisë dhe Zhvillimit Rural</w:t>
      </w:r>
      <w:bookmarkEnd w:id="0"/>
      <w:bookmarkEnd w:id="1"/>
      <w:bookmarkEnd w:id="2"/>
      <w:bookmarkEnd w:id="3"/>
      <w:r w:rsidR="00A6286F" w:rsidRPr="00651492">
        <w:rPr>
          <w:rFonts w:ascii="Garamond" w:hAnsi="Garamond"/>
          <w:b/>
          <w:color w:val="0070C0"/>
          <w:sz w:val="42"/>
          <w:szCs w:val="42"/>
        </w:rPr>
        <w:t xml:space="preserve"> </w:t>
      </w:r>
    </w:p>
    <w:p w:rsidR="00FE49DC" w:rsidRPr="00651492" w:rsidRDefault="00FE49DC" w:rsidP="00DE3BA4">
      <w:pPr>
        <w:pStyle w:val="Heading1"/>
        <w:rPr>
          <w:rFonts w:ascii="Garamond" w:hAnsi="Garamond"/>
          <w:sz w:val="24"/>
          <w:szCs w:val="24"/>
        </w:rPr>
      </w:pPr>
    </w:p>
    <w:p w:rsidR="00A6286F" w:rsidRPr="00651492" w:rsidRDefault="00A6286F" w:rsidP="00DE3BA4"/>
    <w:p w:rsidR="00EE01BB" w:rsidRPr="00651492" w:rsidRDefault="00EE01BB" w:rsidP="00DE3BA4">
      <w:pPr>
        <w:rPr>
          <w:rFonts w:ascii="Garamond" w:hAnsi="Garamond"/>
        </w:rPr>
      </w:pPr>
    </w:p>
    <w:p w:rsidR="00A6286F" w:rsidRPr="00651492" w:rsidRDefault="00A6286F"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sdt>
      <w:sdtPr>
        <w:rPr>
          <w:rFonts w:asciiTheme="minorHAnsi" w:eastAsiaTheme="minorEastAsia" w:hAnsiTheme="minorHAnsi" w:cstheme="minorBidi"/>
          <w:b w:val="0"/>
          <w:bCs w:val="0"/>
          <w:noProof/>
          <w:color w:val="auto"/>
          <w:sz w:val="22"/>
          <w:szCs w:val="22"/>
          <w:lang w:val="sq-AL"/>
        </w:rPr>
        <w:id w:val="1514730"/>
        <w:docPartObj>
          <w:docPartGallery w:val="Table of Contents"/>
          <w:docPartUnique/>
        </w:docPartObj>
      </w:sdtPr>
      <w:sdtEndPr>
        <w:rPr>
          <w:sz w:val="24"/>
          <w:szCs w:val="24"/>
        </w:rPr>
      </w:sdtEndPr>
      <w:sdtContent>
        <w:p w:rsidR="00C17CD0" w:rsidRPr="00651492" w:rsidRDefault="00061589">
          <w:pPr>
            <w:pStyle w:val="TOCHeading"/>
            <w:rPr>
              <w:lang w:val="sq-AL"/>
            </w:rPr>
          </w:pPr>
          <w:r>
            <w:rPr>
              <w:lang w:val="sq-AL"/>
            </w:rPr>
            <w:t>Përmbajtja</w:t>
          </w:r>
        </w:p>
        <w:p w:rsidR="0056478B" w:rsidRDefault="007D0991">
          <w:pPr>
            <w:pStyle w:val="TOC1"/>
            <w:tabs>
              <w:tab w:val="right" w:leader="dot" w:pos="9710"/>
            </w:tabs>
            <w:rPr>
              <w:noProof/>
              <w:lang w:val="en-GB" w:eastAsia="en-GB"/>
            </w:rPr>
          </w:pPr>
          <w:r w:rsidRPr="00651492">
            <w:rPr>
              <w:rStyle w:val="Hyperlink"/>
              <w:rFonts w:ascii="Garamond" w:eastAsia="Times New Roman" w:hAnsi="Garamond" w:cs="Arial"/>
              <w:b/>
              <w:noProof/>
              <w:u w:val="none"/>
              <w:lang w:val="sq-AL"/>
            </w:rPr>
            <w:fldChar w:fldCharType="begin"/>
          </w:r>
          <w:r w:rsidR="00C17CD0" w:rsidRPr="00651492">
            <w:rPr>
              <w:rStyle w:val="Hyperlink"/>
              <w:rFonts w:ascii="Garamond" w:eastAsia="Times New Roman" w:hAnsi="Garamond" w:cs="Arial"/>
              <w:b/>
              <w:noProof/>
              <w:u w:val="none"/>
              <w:lang w:val="sq-AL"/>
            </w:rPr>
            <w:instrText xml:space="preserve"> TOC \o "1-3" \h \z \u </w:instrText>
          </w:r>
          <w:r w:rsidRPr="00651492">
            <w:rPr>
              <w:rStyle w:val="Hyperlink"/>
              <w:rFonts w:ascii="Garamond" w:eastAsia="Times New Roman" w:hAnsi="Garamond" w:cs="Arial"/>
              <w:b/>
              <w:noProof/>
              <w:u w:val="none"/>
              <w:lang w:val="sq-AL"/>
            </w:rPr>
            <w:fldChar w:fldCharType="separate"/>
          </w:r>
          <w:hyperlink w:anchor="_Toc7537920" w:history="1">
            <w:r w:rsidR="0056478B" w:rsidRPr="00F84191">
              <w:rPr>
                <w:rStyle w:val="Hyperlink"/>
                <w:rFonts w:ascii="Garamond" w:hAnsi="Garamond"/>
                <w:b/>
                <w:noProof/>
              </w:rPr>
              <w:t xml:space="preserve">Guida Sektoriale e Përgatitjes së Buxhetit </w:t>
            </w:r>
            <w:r w:rsidR="0056478B" w:rsidRPr="00F84191">
              <w:rPr>
                <w:rStyle w:val="Hyperlink"/>
                <w:rFonts w:ascii="Garamond" w:hAnsi="Garamond"/>
                <w:noProof/>
              </w:rPr>
              <w:t>(GSPB)</w:t>
            </w:r>
            <w:r w:rsidR="0056478B" w:rsidRPr="00F84191">
              <w:rPr>
                <w:rStyle w:val="Hyperlink"/>
                <w:rFonts w:ascii="Garamond" w:hAnsi="Garamond"/>
                <w:b/>
                <w:noProof/>
              </w:rPr>
              <w:t xml:space="preserve"> për Ministrinë e Bujqësisë dhe Zhvillimit Rural</w:t>
            </w:r>
            <w:r w:rsidR="0056478B">
              <w:rPr>
                <w:noProof/>
                <w:webHidden/>
              </w:rPr>
              <w:tab/>
            </w:r>
            <w:r w:rsidR="0056478B">
              <w:rPr>
                <w:noProof/>
                <w:webHidden/>
              </w:rPr>
              <w:fldChar w:fldCharType="begin"/>
            </w:r>
            <w:r w:rsidR="0056478B">
              <w:rPr>
                <w:noProof/>
                <w:webHidden/>
              </w:rPr>
              <w:instrText xml:space="preserve"> PAGEREF _Toc7537920 \h </w:instrText>
            </w:r>
            <w:r w:rsidR="0056478B">
              <w:rPr>
                <w:noProof/>
                <w:webHidden/>
              </w:rPr>
            </w:r>
            <w:r w:rsidR="0056478B">
              <w:rPr>
                <w:noProof/>
                <w:webHidden/>
              </w:rPr>
              <w:fldChar w:fldCharType="separate"/>
            </w:r>
            <w:r w:rsidR="0056478B">
              <w:rPr>
                <w:noProof/>
                <w:webHidden/>
              </w:rPr>
              <w:t>1</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1" w:history="1">
            <w:r w:rsidR="0056478B" w:rsidRPr="00F84191">
              <w:rPr>
                <w:rStyle w:val="Hyperlink"/>
                <w:rFonts w:ascii="Garamond" w:hAnsi="Garamond"/>
                <w:b/>
                <w:noProof/>
              </w:rPr>
              <w:t>Hyrje</w:t>
            </w:r>
            <w:r w:rsidR="0056478B">
              <w:rPr>
                <w:noProof/>
                <w:webHidden/>
              </w:rPr>
              <w:tab/>
            </w:r>
            <w:r w:rsidR="0056478B">
              <w:rPr>
                <w:noProof/>
                <w:webHidden/>
              </w:rPr>
              <w:fldChar w:fldCharType="begin"/>
            </w:r>
            <w:r w:rsidR="0056478B">
              <w:rPr>
                <w:noProof/>
                <w:webHidden/>
              </w:rPr>
              <w:instrText xml:space="preserve"> PAGEREF _Toc7537921 \h </w:instrText>
            </w:r>
            <w:r w:rsidR="0056478B">
              <w:rPr>
                <w:noProof/>
                <w:webHidden/>
              </w:rPr>
            </w:r>
            <w:r w:rsidR="0056478B">
              <w:rPr>
                <w:noProof/>
                <w:webHidden/>
              </w:rPr>
              <w:fldChar w:fldCharType="separate"/>
            </w:r>
            <w:r w:rsidR="0056478B">
              <w:rPr>
                <w:noProof/>
                <w:webHidden/>
              </w:rPr>
              <w:t>2</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2" w:history="1">
            <w:r w:rsidR="0056478B" w:rsidRPr="00F84191">
              <w:rPr>
                <w:rStyle w:val="Hyperlink"/>
                <w:rFonts w:ascii="Garamond" w:hAnsi="Garamond"/>
                <w:b/>
                <w:noProof/>
              </w:rPr>
              <w:t>1. Përmbledhje e proceseve të riformuluara të përgaitjes së programit buxhetor afatmesëm/buxhetit</w:t>
            </w:r>
            <w:r w:rsidR="0056478B">
              <w:rPr>
                <w:noProof/>
                <w:webHidden/>
              </w:rPr>
              <w:tab/>
            </w:r>
            <w:r w:rsidR="0056478B">
              <w:rPr>
                <w:noProof/>
                <w:webHidden/>
              </w:rPr>
              <w:fldChar w:fldCharType="begin"/>
            </w:r>
            <w:r w:rsidR="0056478B">
              <w:rPr>
                <w:noProof/>
                <w:webHidden/>
              </w:rPr>
              <w:instrText xml:space="preserve"> PAGEREF _Toc7537922 \h </w:instrText>
            </w:r>
            <w:r w:rsidR="0056478B">
              <w:rPr>
                <w:noProof/>
                <w:webHidden/>
              </w:rPr>
            </w:r>
            <w:r w:rsidR="0056478B">
              <w:rPr>
                <w:noProof/>
                <w:webHidden/>
              </w:rPr>
              <w:fldChar w:fldCharType="separate"/>
            </w:r>
            <w:r w:rsidR="0056478B">
              <w:rPr>
                <w:noProof/>
                <w:webHidden/>
              </w:rPr>
              <w:t>4</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3" w:history="1">
            <w:r w:rsidR="0056478B" w:rsidRPr="00F84191">
              <w:rPr>
                <w:rStyle w:val="Hyperlink"/>
                <w:rFonts w:ascii="Garamond" w:hAnsi="Garamond"/>
                <w:b/>
                <w:noProof/>
              </w:rPr>
              <w:t>2. Rolet dhe përgjegjësitë e përgatitjes së buxhetit në ministritë e linjës</w:t>
            </w:r>
            <w:r w:rsidR="0056478B">
              <w:rPr>
                <w:noProof/>
                <w:webHidden/>
              </w:rPr>
              <w:tab/>
            </w:r>
            <w:r w:rsidR="0056478B">
              <w:rPr>
                <w:noProof/>
                <w:webHidden/>
              </w:rPr>
              <w:fldChar w:fldCharType="begin"/>
            </w:r>
            <w:r w:rsidR="0056478B">
              <w:rPr>
                <w:noProof/>
                <w:webHidden/>
              </w:rPr>
              <w:instrText xml:space="preserve"> PAGEREF _Toc7537923 \h </w:instrText>
            </w:r>
            <w:r w:rsidR="0056478B">
              <w:rPr>
                <w:noProof/>
                <w:webHidden/>
              </w:rPr>
            </w:r>
            <w:r w:rsidR="0056478B">
              <w:rPr>
                <w:noProof/>
                <w:webHidden/>
              </w:rPr>
              <w:fldChar w:fldCharType="separate"/>
            </w:r>
            <w:r w:rsidR="0056478B">
              <w:rPr>
                <w:noProof/>
                <w:webHidden/>
              </w:rPr>
              <w:t>7</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4" w:history="1">
            <w:r w:rsidR="0056478B" w:rsidRPr="00F84191">
              <w:rPr>
                <w:rStyle w:val="Hyperlink"/>
                <w:rFonts w:ascii="Garamond" w:hAnsi="Garamond"/>
                <w:b/>
                <w:noProof/>
              </w:rPr>
              <w:t>3. Faza paraprake e përgatitjes së PBA</w:t>
            </w:r>
            <w:r w:rsidR="0056478B">
              <w:rPr>
                <w:noProof/>
                <w:webHidden/>
              </w:rPr>
              <w:tab/>
            </w:r>
            <w:r w:rsidR="0056478B">
              <w:rPr>
                <w:noProof/>
                <w:webHidden/>
              </w:rPr>
              <w:fldChar w:fldCharType="begin"/>
            </w:r>
            <w:r w:rsidR="0056478B">
              <w:rPr>
                <w:noProof/>
                <w:webHidden/>
              </w:rPr>
              <w:instrText xml:space="preserve"> PAGEREF _Toc7537924 \h </w:instrText>
            </w:r>
            <w:r w:rsidR="0056478B">
              <w:rPr>
                <w:noProof/>
                <w:webHidden/>
              </w:rPr>
            </w:r>
            <w:r w:rsidR="0056478B">
              <w:rPr>
                <w:noProof/>
                <w:webHidden/>
              </w:rPr>
              <w:fldChar w:fldCharType="separate"/>
            </w:r>
            <w:r w:rsidR="0056478B">
              <w:rPr>
                <w:noProof/>
                <w:webHidden/>
              </w:rPr>
              <w:t>8</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5" w:history="1">
            <w:r w:rsidR="0056478B" w:rsidRPr="00F84191">
              <w:rPr>
                <w:rStyle w:val="Hyperlink"/>
                <w:rFonts w:ascii="Garamond" w:eastAsiaTheme="minorHAnsi" w:hAnsi="Garamond"/>
                <w:b/>
                <w:noProof/>
              </w:rPr>
              <w:t>4. Faza Strategjike – Përgatitja e Programit Buxhetor Afatmesëm</w:t>
            </w:r>
            <w:r w:rsidR="0056478B">
              <w:rPr>
                <w:noProof/>
                <w:webHidden/>
              </w:rPr>
              <w:tab/>
            </w:r>
            <w:r w:rsidR="0056478B">
              <w:rPr>
                <w:noProof/>
                <w:webHidden/>
              </w:rPr>
              <w:fldChar w:fldCharType="begin"/>
            </w:r>
            <w:r w:rsidR="0056478B">
              <w:rPr>
                <w:noProof/>
                <w:webHidden/>
              </w:rPr>
              <w:instrText xml:space="preserve"> PAGEREF _Toc7537925 \h </w:instrText>
            </w:r>
            <w:r w:rsidR="0056478B">
              <w:rPr>
                <w:noProof/>
                <w:webHidden/>
              </w:rPr>
            </w:r>
            <w:r w:rsidR="0056478B">
              <w:rPr>
                <w:noProof/>
                <w:webHidden/>
              </w:rPr>
              <w:fldChar w:fldCharType="separate"/>
            </w:r>
            <w:r w:rsidR="0056478B">
              <w:rPr>
                <w:noProof/>
                <w:webHidden/>
              </w:rPr>
              <w:t>9</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6" w:history="1">
            <w:r w:rsidR="0056478B" w:rsidRPr="00F84191">
              <w:rPr>
                <w:rStyle w:val="Hyperlink"/>
                <w:rFonts w:ascii="Garamond" w:eastAsiaTheme="minorHAnsi" w:hAnsi="Garamond"/>
                <w:b/>
                <w:noProof/>
              </w:rPr>
              <w:t>5. Faza teknike–Përgatitja e buxhetit vjetor</w:t>
            </w:r>
            <w:r w:rsidR="0056478B">
              <w:rPr>
                <w:noProof/>
                <w:webHidden/>
              </w:rPr>
              <w:tab/>
            </w:r>
            <w:r w:rsidR="0056478B">
              <w:rPr>
                <w:noProof/>
                <w:webHidden/>
              </w:rPr>
              <w:fldChar w:fldCharType="begin"/>
            </w:r>
            <w:r w:rsidR="0056478B">
              <w:rPr>
                <w:noProof/>
                <w:webHidden/>
              </w:rPr>
              <w:instrText xml:space="preserve"> PAGEREF _Toc7537926 \h </w:instrText>
            </w:r>
            <w:r w:rsidR="0056478B">
              <w:rPr>
                <w:noProof/>
                <w:webHidden/>
              </w:rPr>
            </w:r>
            <w:r w:rsidR="0056478B">
              <w:rPr>
                <w:noProof/>
                <w:webHidden/>
              </w:rPr>
              <w:fldChar w:fldCharType="separate"/>
            </w:r>
            <w:r w:rsidR="0056478B">
              <w:rPr>
                <w:noProof/>
                <w:webHidden/>
              </w:rPr>
              <w:t>15</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7" w:history="1">
            <w:r w:rsidR="0056478B" w:rsidRPr="00F84191">
              <w:rPr>
                <w:rStyle w:val="Hyperlink"/>
                <w:rFonts w:ascii="Garamond" w:eastAsiaTheme="minorHAnsi" w:hAnsi="Garamond"/>
                <w:b/>
                <w:noProof/>
              </w:rPr>
              <w:t>6. Tabelat standarde të Përgatitjes së PBA dhe Buxhetit Vjetor</w:t>
            </w:r>
            <w:r w:rsidR="0056478B">
              <w:rPr>
                <w:noProof/>
                <w:webHidden/>
              </w:rPr>
              <w:tab/>
            </w:r>
            <w:r w:rsidR="0056478B">
              <w:rPr>
                <w:noProof/>
                <w:webHidden/>
              </w:rPr>
              <w:fldChar w:fldCharType="begin"/>
            </w:r>
            <w:r w:rsidR="0056478B">
              <w:rPr>
                <w:noProof/>
                <w:webHidden/>
              </w:rPr>
              <w:instrText xml:space="preserve"> PAGEREF _Toc7537927 \h </w:instrText>
            </w:r>
            <w:r w:rsidR="0056478B">
              <w:rPr>
                <w:noProof/>
                <w:webHidden/>
              </w:rPr>
            </w:r>
            <w:r w:rsidR="0056478B">
              <w:rPr>
                <w:noProof/>
                <w:webHidden/>
              </w:rPr>
              <w:fldChar w:fldCharType="separate"/>
            </w:r>
            <w:r w:rsidR="0056478B">
              <w:rPr>
                <w:noProof/>
                <w:webHidden/>
              </w:rPr>
              <w:t>18</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8" w:history="1">
            <w:r w:rsidR="0056478B" w:rsidRPr="00F84191">
              <w:rPr>
                <w:rStyle w:val="Hyperlink"/>
                <w:rFonts w:eastAsiaTheme="minorHAnsi"/>
                <w:noProof/>
              </w:rPr>
              <w:t>7. Të tjera</w:t>
            </w:r>
            <w:r w:rsidR="0056478B">
              <w:rPr>
                <w:noProof/>
                <w:webHidden/>
              </w:rPr>
              <w:tab/>
            </w:r>
            <w:r w:rsidR="0056478B">
              <w:rPr>
                <w:noProof/>
                <w:webHidden/>
              </w:rPr>
              <w:fldChar w:fldCharType="begin"/>
            </w:r>
            <w:r w:rsidR="0056478B">
              <w:rPr>
                <w:noProof/>
                <w:webHidden/>
              </w:rPr>
              <w:instrText xml:space="preserve"> PAGEREF _Toc7537928 \h </w:instrText>
            </w:r>
            <w:r w:rsidR="0056478B">
              <w:rPr>
                <w:noProof/>
                <w:webHidden/>
              </w:rPr>
            </w:r>
            <w:r w:rsidR="0056478B">
              <w:rPr>
                <w:noProof/>
                <w:webHidden/>
              </w:rPr>
              <w:fldChar w:fldCharType="separate"/>
            </w:r>
            <w:r w:rsidR="0056478B">
              <w:rPr>
                <w:noProof/>
                <w:webHidden/>
              </w:rPr>
              <w:t>24</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29" w:history="1">
            <w:r w:rsidR="0056478B" w:rsidRPr="00F84191">
              <w:rPr>
                <w:rStyle w:val="Hyperlink"/>
                <w:rFonts w:eastAsia="Times New Roman"/>
                <w:noProof/>
              </w:rPr>
              <w:t>Shtojca 1 Parimet e rishikimit të klasifikimit të programeve buxhetore</w:t>
            </w:r>
            <w:r w:rsidR="0056478B">
              <w:rPr>
                <w:noProof/>
                <w:webHidden/>
              </w:rPr>
              <w:tab/>
            </w:r>
            <w:r w:rsidR="0056478B">
              <w:rPr>
                <w:noProof/>
                <w:webHidden/>
              </w:rPr>
              <w:fldChar w:fldCharType="begin"/>
            </w:r>
            <w:r w:rsidR="0056478B">
              <w:rPr>
                <w:noProof/>
                <w:webHidden/>
              </w:rPr>
              <w:instrText xml:space="preserve"> PAGEREF _Toc7537929 \h </w:instrText>
            </w:r>
            <w:r w:rsidR="0056478B">
              <w:rPr>
                <w:noProof/>
                <w:webHidden/>
              </w:rPr>
            </w:r>
            <w:r w:rsidR="0056478B">
              <w:rPr>
                <w:noProof/>
                <w:webHidden/>
              </w:rPr>
              <w:fldChar w:fldCharType="separate"/>
            </w:r>
            <w:r w:rsidR="0056478B">
              <w:rPr>
                <w:noProof/>
                <w:webHidden/>
              </w:rPr>
              <w:t>25</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30" w:history="1">
            <w:r w:rsidR="0056478B" w:rsidRPr="00F84191">
              <w:rPr>
                <w:rStyle w:val="Hyperlink"/>
                <w:rFonts w:eastAsia="Times New Roman"/>
                <w:noProof/>
              </w:rPr>
              <w:t>Shtojca 2</w:t>
            </w:r>
            <w:r w:rsidR="0056478B">
              <w:rPr>
                <w:noProof/>
                <w:webHidden/>
              </w:rPr>
              <w:tab/>
            </w:r>
            <w:r w:rsidR="0056478B">
              <w:rPr>
                <w:noProof/>
                <w:webHidden/>
              </w:rPr>
              <w:fldChar w:fldCharType="begin"/>
            </w:r>
            <w:r w:rsidR="0056478B">
              <w:rPr>
                <w:noProof/>
                <w:webHidden/>
              </w:rPr>
              <w:instrText xml:space="preserve"> PAGEREF _Toc7537930 \h </w:instrText>
            </w:r>
            <w:r w:rsidR="0056478B">
              <w:rPr>
                <w:noProof/>
                <w:webHidden/>
              </w:rPr>
            </w:r>
            <w:r w:rsidR="0056478B">
              <w:rPr>
                <w:noProof/>
                <w:webHidden/>
              </w:rPr>
              <w:fldChar w:fldCharType="separate"/>
            </w:r>
            <w:r w:rsidR="0056478B">
              <w:rPr>
                <w:noProof/>
                <w:webHidden/>
              </w:rPr>
              <w:t>26</w:t>
            </w:r>
            <w:r w:rsidR="0056478B">
              <w:rPr>
                <w:noProof/>
                <w:webHidden/>
              </w:rPr>
              <w:fldChar w:fldCharType="end"/>
            </w:r>
          </w:hyperlink>
        </w:p>
        <w:p w:rsidR="0056478B" w:rsidRDefault="00F55945">
          <w:pPr>
            <w:pStyle w:val="TOC1"/>
            <w:tabs>
              <w:tab w:val="right" w:leader="dot" w:pos="9710"/>
            </w:tabs>
            <w:rPr>
              <w:noProof/>
              <w:lang w:val="en-GB" w:eastAsia="en-GB"/>
            </w:rPr>
          </w:pPr>
          <w:hyperlink w:anchor="_Toc7537931" w:history="1">
            <w:r w:rsidR="0056478B" w:rsidRPr="00F84191">
              <w:rPr>
                <w:rStyle w:val="Hyperlink"/>
                <w:rFonts w:eastAsia="Times New Roman"/>
                <w:noProof/>
              </w:rPr>
              <w:t>Shtojca 3  Formati i Planifikimit të Shpenzimeve të Politikave Ekzistuese</w:t>
            </w:r>
            <w:r w:rsidR="0056478B">
              <w:rPr>
                <w:noProof/>
                <w:webHidden/>
              </w:rPr>
              <w:tab/>
            </w:r>
            <w:r w:rsidR="0056478B">
              <w:rPr>
                <w:noProof/>
                <w:webHidden/>
              </w:rPr>
              <w:fldChar w:fldCharType="begin"/>
            </w:r>
            <w:r w:rsidR="0056478B">
              <w:rPr>
                <w:noProof/>
                <w:webHidden/>
              </w:rPr>
              <w:instrText xml:space="preserve"> PAGEREF _Toc7537931 \h </w:instrText>
            </w:r>
            <w:r w:rsidR="0056478B">
              <w:rPr>
                <w:noProof/>
                <w:webHidden/>
              </w:rPr>
            </w:r>
            <w:r w:rsidR="0056478B">
              <w:rPr>
                <w:noProof/>
                <w:webHidden/>
              </w:rPr>
              <w:fldChar w:fldCharType="separate"/>
            </w:r>
            <w:r w:rsidR="0056478B">
              <w:rPr>
                <w:noProof/>
                <w:webHidden/>
              </w:rPr>
              <w:t>37</w:t>
            </w:r>
            <w:r w:rsidR="0056478B">
              <w:rPr>
                <w:noProof/>
                <w:webHidden/>
              </w:rPr>
              <w:fldChar w:fldCharType="end"/>
            </w:r>
          </w:hyperlink>
        </w:p>
        <w:p w:rsidR="00C17CD0" w:rsidRPr="00651492" w:rsidRDefault="007D0991">
          <w:pPr>
            <w:rPr>
              <w:sz w:val="24"/>
              <w:szCs w:val="24"/>
            </w:rPr>
          </w:pPr>
          <w:r w:rsidRPr="00651492">
            <w:rPr>
              <w:rStyle w:val="Hyperlink"/>
              <w:rFonts w:ascii="Garamond" w:eastAsia="Times New Roman" w:hAnsi="Garamond" w:cs="Arial"/>
              <w:b/>
              <w:u w:val="none"/>
            </w:rPr>
            <w:fldChar w:fldCharType="end"/>
          </w:r>
          <w:r w:rsidR="000C25D3" w:rsidRPr="00651492">
            <w:rPr>
              <w:rStyle w:val="Hyperlink"/>
              <w:rFonts w:ascii="Garamond" w:eastAsia="Times New Roman" w:hAnsi="Garamond" w:cs="Arial"/>
              <w:b/>
              <w:u w:val="none"/>
            </w:rPr>
            <w:t xml:space="preserve"> </w:t>
          </w:r>
        </w:p>
      </w:sdtContent>
    </w:sdt>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rPr>
          <w:rFonts w:ascii="Garamond" w:hAnsi="Garamond"/>
        </w:rPr>
      </w:pPr>
    </w:p>
    <w:p w:rsidR="00C17CD0" w:rsidRPr="00651492" w:rsidRDefault="00C17CD0" w:rsidP="00DE3BA4">
      <w:pPr>
        <w:pStyle w:val="Heading1"/>
        <w:rPr>
          <w:rFonts w:ascii="Garamond" w:hAnsi="Garamond"/>
          <w:b/>
          <w:color w:val="0070C0"/>
        </w:rPr>
      </w:pPr>
      <w:bookmarkStart w:id="4" w:name="_Toc6421955"/>
      <w:bookmarkStart w:id="5" w:name="_Toc6422047"/>
    </w:p>
    <w:p w:rsidR="00B76688" w:rsidRDefault="00B76688" w:rsidP="00B76688"/>
    <w:p w:rsidR="006A3630" w:rsidRDefault="006A3630" w:rsidP="00B76688"/>
    <w:p w:rsidR="006A3630" w:rsidRDefault="006A3630" w:rsidP="00B76688"/>
    <w:p w:rsidR="006A3630" w:rsidRDefault="006A3630" w:rsidP="00B76688"/>
    <w:p w:rsidR="006A3630" w:rsidRDefault="006A3630" w:rsidP="00B76688"/>
    <w:p w:rsidR="006A3630" w:rsidRDefault="006A3630" w:rsidP="00B76688"/>
    <w:p w:rsidR="006A3630" w:rsidRPr="00651492" w:rsidRDefault="006A3630" w:rsidP="00B76688"/>
    <w:p w:rsidR="00C62378" w:rsidRPr="00651492" w:rsidRDefault="0060065B" w:rsidP="00DE3BA4">
      <w:pPr>
        <w:pStyle w:val="Heading1"/>
        <w:rPr>
          <w:rFonts w:ascii="Garamond" w:hAnsi="Garamond"/>
          <w:b/>
          <w:color w:val="0070C0"/>
        </w:rPr>
      </w:pPr>
      <w:bookmarkStart w:id="6" w:name="_Toc7537921"/>
      <w:r w:rsidRPr="00651492">
        <w:rPr>
          <w:rFonts w:ascii="Garamond" w:hAnsi="Garamond"/>
          <w:b/>
          <w:color w:val="0070C0"/>
        </w:rPr>
        <w:lastRenderedPageBreak/>
        <w:t>Hyrje</w:t>
      </w:r>
      <w:bookmarkEnd w:id="4"/>
      <w:bookmarkEnd w:id="5"/>
      <w:bookmarkEnd w:id="6"/>
    </w:p>
    <w:p w:rsidR="00D23AED" w:rsidRPr="00651492" w:rsidRDefault="00D23AED" w:rsidP="00DE3BA4">
      <w:pPr>
        <w:spacing w:after="0"/>
        <w:jc w:val="both"/>
        <w:rPr>
          <w:rFonts w:ascii="Garamond" w:eastAsiaTheme="minorHAnsi" w:hAnsi="Garamond" w:cs="Arial"/>
        </w:rPr>
      </w:pPr>
    </w:p>
    <w:p w:rsidR="00D23AED" w:rsidRPr="00651492" w:rsidRDefault="0060065B" w:rsidP="00DE3BA4">
      <w:pPr>
        <w:spacing w:before="120" w:after="120"/>
        <w:jc w:val="both"/>
        <w:rPr>
          <w:rFonts w:ascii="Garamond" w:eastAsiaTheme="minorHAnsi" w:hAnsi="Garamond" w:cs="Arial"/>
        </w:rPr>
      </w:pPr>
      <w:r w:rsidRPr="00651492">
        <w:rPr>
          <w:rFonts w:ascii="Garamond" w:eastAsiaTheme="minorHAnsi" w:hAnsi="Garamond" w:cs="Arial"/>
        </w:rPr>
        <w:t>Qëllimi i këtij udhëzuesi është</w:t>
      </w:r>
      <w:r w:rsidR="00D23AED" w:rsidRPr="00651492">
        <w:rPr>
          <w:rFonts w:ascii="Garamond" w:eastAsiaTheme="minorHAnsi" w:hAnsi="Garamond" w:cs="Arial"/>
        </w:rPr>
        <w:t>:</w:t>
      </w:r>
    </w:p>
    <w:p w:rsidR="00D23AED" w:rsidRPr="00651492" w:rsidRDefault="0060065B" w:rsidP="00DE3BA4">
      <w:pPr>
        <w:pStyle w:val="ListParagraph"/>
        <w:numPr>
          <w:ilvl w:val="0"/>
          <w:numId w:val="1"/>
        </w:numPr>
        <w:spacing w:before="120" w:after="120"/>
        <w:jc w:val="both"/>
        <w:rPr>
          <w:rFonts w:ascii="Garamond" w:eastAsiaTheme="minorHAnsi" w:hAnsi="Garamond" w:cs="Arial"/>
        </w:rPr>
      </w:pPr>
      <w:r w:rsidRPr="00651492">
        <w:rPr>
          <w:rFonts w:ascii="Garamond" w:eastAsiaTheme="minorHAnsi" w:hAnsi="Garamond" w:cs="Arial"/>
        </w:rPr>
        <w:t xml:space="preserve">përcaktimi i një procedure transparente dhe të unifikuar për </w:t>
      </w:r>
      <w:r w:rsidR="000D18CA" w:rsidRPr="00651492">
        <w:rPr>
          <w:rFonts w:ascii="Garamond" w:eastAsiaTheme="minorHAnsi" w:hAnsi="Garamond" w:cs="Arial"/>
        </w:rPr>
        <w:t>përgatitjen</w:t>
      </w:r>
      <w:r w:rsidRPr="00651492">
        <w:rPr>
          <w:rFonts w:ascii="Garamond" w:eastAsiaTheme="minorHAnsi" w:hAnsi="Garamond" w:cs="Arial"/>
        </w:rPr>
        <w:t xml:space="preserve"> e programit buxhetor afatmesëm </w:t>
      </w:r>
      <w:r w:rsidR="008F73EC" w:rsidRPr="00651492">
        <w:rPr>
          <w:rFonts w:ascii="Garamond" w:eastAsiaTheme="minorHAnsi" w:hAnsi="Garamond" w:cs="Arial"/>
        </w:rPr>
        <w:t xml:space="preserve">(PBA) </w:t>
      </w:r>
      <w:r w:rsidRPr="00651492">
        <w:rPr>
          <w:rFonts w:ascii="Garamond" w:eastAsiaTheme="minorHAnsi" w:hAnsi="Garamond" w:cs="Arial"/>
        </w:rPr>
        <w:t>dhe buxhetit vjetor për të gjitha ministritë e linjës,</w:t>
      </w:r>
    </w:p>
    <w:p w:rsidR="00D23AED" w:rsidRPr="00651492" w:rsidRDefault="0060065B" w:rsidP="00DE3BA4">
      <w:pPr>
        <w:pStyle w:val="ListParagraph"/>
        <w:numPr>
          <w:ilvl w:val="0"/>
          <w:numId w:val="1"/>
        </w:numPr>
        <w:spacing w:before="120" w:after="120"/>
        <w:jc w:val="both"/>
        <w:rPr>
          <w:rFonts w:ascii="Garamond" w:eastAsiaTheme="minorHAnsi" w:hAnsi="Garamond" w:cs="Arial"/>
        </w:rPr>
      </w:pPr>
      <w:r w:rsidRPr="00651492">
        <w:rPr>
          <w:rFonts w:ascii="Garamond" w:eastAsiaTheme="minorHAnsi" w:hAnsi="Garamond" w:cs="Arial"/>
        </w:rPr>
        <w:t xml:space="preserve">përcaktimi i përgjegjësive në procesin e përgatitjes së </w:t>
      </w:r>
      <w:r w:rsidR="008F73EC" w:rsidRPr="00651492">
        <w:rPr>
          <w:rFonts w:ascii="Garamond" w:eastAsiaTheme="minorHAnsi" w:hAnsi="Garamond" w:cs="Arial"/>
        </w:rPr>
        <w:t>PBA dhe buxhetit vjetor si dhe fazat e përgatitjes s</w:t>
      </w:r>
      <w:r w:rsidR="00365398" w:rsidRPr="00651492">
        <w:rPr>
          <w:rFonts w:ascii="Garamond" w:eastAsiaTheme="minorHAnsi" w:hAnsi="Garamond" w:cs="Arial"/>
        </w:rPr>
        <w:t>ë</w:t>
      </w:r>
      <w:r w:rsidR="008F73EC" w:rsidRPr="00651492">
        <w:rPr>
          <w:rFonts w:ascii="Garamond" w:eastAsiaTheme="minorHAnsi" w:hAnsi="Garamond" w:cs="Arial"/>
        </w:rPr>
        <w:t xml:space="preserve"> tyre.</w:t>
      </w:r>
    </w:p>
    <w:p w:rsidR="00C36058" w:rsidRPr="00651492" w:rsidRDefault="00C36058" w:rsidP="00DE3BA4">
      <w:pPr>
        <w:pStyle w:val="ListParagraph"/>
        <w:numPr>
          <w:ilvl w:val="0"/>
          <w:numId w:val="1"/>
        </w:numPr>
        <w:spacing w:before="120" w:after="120"/>
        <w:jc w:val="both"/>
        <w:rPr>
          <w:rFonts w:ascii="Garamond" w:eastAsiaTheme="minorHAnsi" w:hAnsi="Garamond" w:cs="Arial"/>
        </w:rPr>
      </w:pPr>
      <w:r w:rsidRPr="00651492">
        <w:rPr>
          <w:rFonts w:ascii="Garamond" w:eastAsiaTheme="minorHAnsi" w:hAnsi="Garamond" w:cs="Arial"/>
        </w:rPr>
        <w:t>t</w:t>
      </w:r>
      <w:r w:rsidR="00365398" w:rsidRPr="00651492">
        <w:rPr>
          <w:rFonts w:ascii="Garamond" w:eastAsiaTheme="minorHAnsi" w:hAnsi="Garamond" w:cs="Arial"/>
        </w:rPr>
        <w:t>ë</w:t>
      </w:r>
      <w:r w:rsidRPr="00651492">
        <w:rPr>
          <w:rFonts w:ascii="Garamond" w:eastAsiaTheme="minorHAnsi" w:hAnsi="Garamond" w:cs="Arial"/>
        </w:rPr>
        <w:t xml:space="preserve"> jepen </w:t>
      </w:r>
      <w:r w:rsidR="00E95A6D" w:rsidRPr="00651492">
        <w:rPr>
          <w:rFonts w:ascii="Garamond" w:eastAsiaTheme="minorHAnsi" w:hAnsi="Garamond" w:cs="Arial"/>
        </w:rPr>
        <w:t xml:space="preserve">përkufizime dhe shembuj </w:t>
      </w:r>
      <w:r w:rsidRPr="00651492">
        <w:rPr>
          <w:rFonts w:ascii="Garamond" w:eastAsiaTheme="minorHAnsi" w:hAnsi="Garamond" w:cs="Arial"/>
        </w:rPr>
        <w:t>q</w:t>
      </w:r>
      <w:r w:rsidR="00365398" w:rsidRPr="00651492">
        <w:rPr>
          <w:rFonts w:ascii="Garamond" w:eastAsiaTheme="minorHAnsi" w:hAnsi="Garamond" w:cs="Arial"/>
        </w:rPr>
        <w:t>ë</w:t>
      </w:r>
      <w:r w:rsidRPr="00651492">
        <w:rPr>
          <w:rFonts w:ascii="Garamond" w:eastAsiaTheme="minorHAnsi" w:hAnsi="Garamond" w:cs="Arial"/>
        </w:rPr>
        <w:t xml:space="preserve"> do t</w:t>
      </w:r>
      <w:r w:rsidR="00365398" w:rsidRPr="00651492">
        <w:rPr>
          <w:rFonts w:ascii="Garamond" w:eastAsiaTheme="minorHAnsi" w:hAnsi="Garamond" w:cs="Arial"/>
        </w:rPr>
        <w:t>ë</w:t>
      </w:r>
      <w:r w:rsidRPr="00651492">
        <w:rPr>
          <w:rFonts w:ascii="Garamond" w:eastAsiaTheme="minorHAnsi" w:hAnsi="Garamond" w:cs="Arial"/>
        </w:rPr>
        <w:t xml:space="preserve"> ndihmojn</w:t>
      </w:r>
      <w:r w:rsidR="00365398" w:rsidRPr="00651492">
        <w:rPr>
          <w:rFonts w:ascii="Garamond" w:eastAsiaTheme="minorHAnsi" w:hAnsi="Garamond" w:cs="Arial"/>
        </w:rPr>
        <w:t>ë</w:t>
      </w:r>
      <w:r w:rsidRPr="00651492">
        <w:rPr>
          <w:rFonts w:ascii="Garamond" w:eastAsiaTheme="minorHAnsi" w:hAnsi="Garamond" w:cs="Arial"/>
        </w:rPr>
        <w:t xml:space="preserve"> ministrite e linj</w:t>
      </w:r>
      <w:r w:rsidR="00365398" w:rsidRPr="00651492">
        <w:rPr>
          <w:rFonts w:ascii="Garamond" w:eastAsiaTheme="minorHAnsi" w:hAnsi="Garamond" w:cs="Arial"/>
        </w:rPr>
        <w:t>ë</w:t>
      </w:r>
      <w:r w:rsidRPr="00651492">
        <w:rPr>
          <w:rFonts w:ascii="Garamond" w:eastAsiaTheme="minorHAnsi" w:hAnsi="Garamond" w:cs="Arial"/>
        </w:rPr>
        <w:t xml:space="preserve">s </w:t>
      </w:r>
      <w:r w:rsidR="00E95A6D" w:rsidRPr="00651492">
        <w:rPr>
          <w:rFonts w:ascii="Garamond" w:eastAsiaTheme="minorHAnsi" w:hAnsi="Garamond" w:cs="Arial"/>
        </w:rPr>
        <w:t>për</w:t>
      </w:r>
      <w:r w:rsidRPr="00651492">
        <w:rPr>
          <w:rFonts w:ascii="Garamond" w:eastAsiaTheme="minorHAnsi" w:hAnsi="Garamond" w:cs="Arial"/>
        </w:rPr>
        <w:t xml:space="preserve"> t</w:t>
      </w:r>
      <w:r w:rsidR="00365398" w:rsidRPr="00651492">
        <w:rPr>
          <w:rFonts w:ascii="Garamond" w:eastAsiaTheme="minorHAnsi" w:hAnsi="Garamond" w:cs="Arial"/>
        </w:rPr>
        <w:t>ë</w:t>
      </w:r>
      <w:r w:rsidRPr="00651492">
        <w:rPr>
          <w:rFonts w:ascii="Garamond" w:eastAsiaTheme="minorHAnsi" w:hAnsi="Garamond" w:cs="Arial"/>
        </w:rPr>
        <w:t xml:space="preserve"> p</w:t>
      </w:r>
      <w:r w:rsidR="00365398" w:rsidRPr="00651492">
        <w:rPr>
          <w:rFonts w:ascii="Garamond" w:eastAsiaTheme="minorHAnsi" w:hAnsi="Garamond" w:cs="Arial"/>
        </w:rPr>
        <w:t>ë</w:t>
      </w:r>
      <w:r w:rsidRPr="00651492">
        <w:rPr>
          <w:rFonts w:ascii="Garamond" w:eastAsiaTheme="minorHAnsi" w:hAnsi="Garamond" w:cs="Arial"/>
        </w:rPr>
        <w:t>rgatitur PBA sipas metodologjisë së Buxhetimit në bazë Programi dhe Performance</w:t>
      </w:r>
      <w:r w:rsidRPr="00651492">
        <w:rPr>
          <w:rStyle w:val="FootnoteReference"/>
          <w:rFonts w:ascii="Garamond" w:eastAsiaTheme="minorHAnsi" w:hAnsi="Garamond" w:cs="Arial"/>
        </w:rPr>
        <w:footnoteReference w:id="1"/>
      </w:r>
      <w:r w:rsidRPr="00651492">
        <w:rPr>
          <w:rFonts w:ascii="Garamond" w:eastAsiaTheme="minorHAnsi" w:hAnsi="Garamond" w:cs="Arial"/>
        </w:rPr>
        <w:t>.</w:t>
      </w:r>
    </w:p>
    <w:p w:rsidR="00C16877" w:rsidRPr="00651492" w:rsidRDefault="008F73EC" w:rsidP="00DE3BA4">
      <w:pPr>
        <w:spacing w:before="120" w:after="120"/>
        <w:jc w:val="both"/>
        <w:rPr>
          <w:rFonts w:ascii="Garamond" w:eastAsiaTheme="minorHAnsi" w:hAnsi="Garamond" w:cs="Arial"/>
        </w:rPr>
      </w:pPr>
      <w:r w:rsidRPr="00651492">
        <w:rPr>
          <w:rFonts w:ascii="Garamond" w:eastAsiaTheme="minorHAnsi" w:hAnsi="Garamond" w:cs="Arial"/>
        </w:rPr>
        <w:t>Në përputhje me Udhëzimin ‘</w:t>
      </w:r>
      <w:r w:rsidRPr="00651492">
        <w:rPr>
          <w:rFonts w:ascii="Garamond" w:eastAsiaTheme="minorHAnsi" w:hAnsi="Garamond" w:cs="Arial"/>
          <w:bCs/>
        </w:rPr>
        <w:t>Për Procedurat Standarde të Përgatitjes së Programit Buxhetor Afatmesëm’</w:t>
      </w:r>
      <w:r w:rsidRPr="00651492">
        <w:rPr>
          <w:rFonts w:ascii="Garamond" w:eastAsiaTheme="minorHAnsi" w:hAnsi="Garamond"/>
          <w:vertAlign w:val="superscript"/>
        </w:rPr>
        <w:footnoteReference w:id="2"/>
      </w:r>
      <w:r w:rsidRPr="00651492">
        <w:rPr>
          <w:rFonts w:ascii="Garamond" w:eastAsiaTheme="minorHAnsi" w:hAnsi="Garamond" w:cs="Arial"/>
        </w:rPr>
        <w:t xml:space="preserve"> të Ministr</w:t>
      </w:r>
      <w:r w:rsidR="00AC2FB7" w:rsidRPr="00651492">
        <w:rPr>
          <w:rFonts w:ascii="Garamond" w:eastAsiaTheme="minorHAnsi" w:hAnsi="Garamond" w:cs="Arial"/>
        </w:rPr>
        <w:t>isë së Financave dhe Ekonomisë ç</w:t>
      </w:r>
      <w:r w:rsidRPr="00651492">
        <w:rPr>
          <w:rFonts w:ascii="Garamond" w:hAnsi="Garamond" w:cs="Arial"/>
        </w:rPr>
        <w:t xml:space="preserve">do njësi e qeverisjes qendrore përgatit kërkesat buxhetore në kuadër të Programit Buxhetor Afatmesëm, me qëllim që të sigurojë që shpërndarjet e fondeve buxhetore të reflektojnë qëllimet dhe objektivat e dokumentave strategjik të vendit, si dhe Programin e Qeverisë gjatë një periudhe afatmesme (3-vjeçare) duke bërë një lidhje të drejtpërdrejtë ndërmjet shpërndarjes së buxhetit dhe objektivave të politikës së programit.  Është e rëndësishme të mbahet parasysh që përgatitja e buxhetit vjetor është pjesë përbërëse e procesit të përgatitjes së </w:t>
      </w:r>
      <w:r w:rsidR="00B914AE" w:rsidRPr="00651492">
        <w:rPr>
          <w:rFonts w:ascii="Garamond" w:hAnsi="Garamond" w:cs="Arial"/>
        </w:rPr>
        <w:t>PBA</w:t>
      </w:r>
      <w:r w:rsidR="00AC2FB7" w:rsidRPr="00651492">
        <w:rPr>
          <w:rFonts w:ascii="Garamond" w:hAnsi="Garamond" w:cs="Arial"/>
        </w:rPr>
        <w:t xml:space="preserve"> si dhe, ç</w:t>
      </w:r>
      <w:r w:rsidRPr="00651492">
        <w:rPr>
          <w:rFonts w:ascii="Garamond" w:hAnsi="Garamond" w:cs="Arial"/>
        </w:rPr>
        <w:t xml:space="preserve">do Ministri </w:t>
      </w:r>
      <w:r w:rsidR="008F68C3" w:rsidRPr="00651492">
        <w:rPr>
          <w:rFonts w:ascii="Garamond" w:eastAsiaTheme="minorHAnsi" w:hAnsi="Garamond" w:cs="Arial"/>
        </w:rPr>
        <w:t>duhet</w:t>
      </w:r>
      <w:r w:rsidR="0060065B" w:rsidRPr="00651492">
        <w:rPr>
          <w:rFonts w:ascii="Garamond" w:eastAsiaTheme="minorHAnsi" w:hAnsi="Garamond" w:cs="Arial"/>
        </w:rPr>
        <w:t xml:space="preserve"> të</w:t>
      </w:r>
      <w:r w:rsidR="00712073">
        <w:rPr>
          <w:rFonts w:ascii="Garamond" w:eastAsiaTheme="minorHAnsi" w:hAnsi="Garamond" w:cs="Arial"/>
        </w:rPr>
        <w:t xml:space="preserve"> </w:t>
      </w:r>
      <w:r w:rsidR="000D18CA" w:rsidRPr="00651492">
        <w:rPr>
          <w:rFonts w:ascii="Garamond" w:eastAsiaTheme="minorHAnsi" w:hAnsi="Garamond" w:cs="Arial"/>
        </w:rPr>
        <w:t xml:space="preserve">marrë pjesë dhe të kontribuojë </w:t>
      </w:r>
      <w:r w:rsidR="000D18CA" w:rsidRPr="00651492">
        <w:rPr>
          <w:rFonts w:ascii="Garamond" w:eastAsiaTheme="minorHAnsi" w:hAnsi="Garamond" w:cs="Arial"/>
          <w:b/>
        </w:rPr>
        <w:t>sipas kalendarit të përgatitjes së programit buxhetor afatmesëm dhe buxhetit vjetor</w:t>
      </w:r>
      <w:r w:rsidR="000D18CA" w:rsidRPr="00651492">
        <w:rPr>
          <w:rFonts w:ascii="Garamond" w:eastAsiaTheme="minorHAnsi" w:hAnsi="Garamond" w:cs="Arial"/>
        </w:rPr>
        <w:t xml:space="preserve"> në përgatitjen e dokumenteve të kërkuara në fazat e ndryshme të procesit</w:t>
      </w:r>
      <w:r w:rsidRPr="00651492">
        <w:rPr>
          <w:rFonts w:ascii="Garamond" w:eastAsiaTheme="minorHAnsi" w:hAnsi="Garamond" w:cs="Arial"/>
        </w:rPr>
        <w:t>.</w:t>
      </w:r>
      <w:r w:rsidR="00B92F52" w:rsidRPr="00651492">
        <w:rPr>
          <w:rFonts w:ascii="Garamond" w:eastAsiaTheme="minorHAnsi" w:hAnsi="Garamond" w:cs="Arial"/>
        </w:rPr>
        <w:t xml:space="preserve"> </w:t>
      </w:r>
      <w:r w:rsidR="00FC547B" w:rsidRPr="00651492">
        <w:rPr>
          <w:rFonts w:ascii="Garamond" w:eastAsiaTheme="minorHAnsi" w:hAnsi="Garamond" w:cs="Arial"/>
        </w:rPr>
        <w:t>Fazat nëpër të cilat kalon procesi i përgatitjes së PBA janë</w:t>
      </w:r>
      <w:r w:rsidR="00712073">
        <w:rPr>
          <w:rFonts w:ascii="Garamond" w:eastAsiaTheme="minorHAnsi" w:hAnsi="Garamond" w:cs="Arial"/>
        </w:rPr>
        <w:t>:</w:t>
      </w:r>
      <w:r w:rsidR="00FC547B" w:rsidRPr="00651492">
        <w:rPr>
          <w:rFonts w:ascii="Garamond" w:eastAsiaTheme="minorHAnsi" w:hAnsi="Garamond" w:cs="Arial"/>
        </w:rPr>
        <w:t xml:space="preserve"> </w:t>
      </w:r>
    </w:p>
    <w:p w:rsidR="00C16877" w:rsidRPr="00651492" w:rsidRDefault="00C16877" w:rsidP="00DE3BA4">
      <w:pPr>
        <w:pStyle w:val="ListParagraph"/>
        <w:numPr>
          <w:ilvl w:val="0"/>
          <w:numId w:val="4"/>
        </w:numPr>
        <w:spacing w:after="0"/>
        <w:jc w:val="both"/>
        <w:rPr>
          <w:rFonts w:ascii="Garamond" w:eastAsiaTheme="minorHAnsi" w:hAnsi="Garamond" w:cs="Arial"/>
        </w:rPr>
      </w:pPr>
      <w:r w:rsidRPr="00651492">
        <w:rPr>
          <w:rFonts w:ascii="Garamond" w:eastAsiaTheme="minorHAnsi" w:hAnsi="Garamond" w:cs="Arial"/>
          <w:color w:val="4F81BD" w:themeColor="accent1"/>
        </w:rPr>
        <w:t>Faza paraprake e përgatitjes së PBA</w:t>
      </w:r>
      <w:r w:rsidRPr="00651492">
        <w:rPr>
          <w:rFonts w:ascii="Garamond" w:eastAsiaTheme="minorHAnsi" w:hAnsi="Garamond" w:cs="Arial"/>
        </w:rPr>
        <w:t xml:space="preserve">.  Në këtë fazë ministritë e linjës bëjnë analizën dhe vendosin nëse është e nevojshme të ndërhyhet në klasifikimin e programeve buxhetore duke shtuar apo duke shkrirë programe buxhetore. </w:t>
      </w:r>
    </w:p>
    <w:p w:rsidR="00C16877" w:rsidRPr="00651492" w:rsidRDefault="00C16877" w:rsidP="00DE3BA4">
      <w:pPr>
        <w:pStyle w:val="ListParagraph"/>
        <w:numPr>
          <w:ilvl w:val="0"/>
          <w:numId w:val="4"/>
        </w:numPr>
        <w:spacing w:after="0"/>
        <w:jc w:val="both"/>
        <w:rPr>
          <w:rFonts w:ascii="Garamond" w:eastAsiaTheme="minorHAnsi" w:hAnsi="Garamond" w:cs="Arial"/>
        </w:rPr>
      </w:pPr>
      <w:r w:rsidRPr="00651492">
        <w:rPr>
          <w:rFonts w:ascii="Garamond" w:eastAsiaTheme="minorHAnsi" w:hAnsi="Garamond" w:cs="Arial"/>
          <w:color w:val="4F81BD" w:themeColor="accent1"/>
        </w:rPr>
        <w:t>Faza Strategjike – përgatitja e programit buxhetor afatmesëm</w:t>
      </w:r>
      <w:r w:rsidRPr="00651492">
        <w:rPr>
          <w:rFonts w:ascii="Garamond" w:eastAsiaTheme="minorHAnsi" w:hAnsi="Garamond" w:cs="Arial"/>
        </w:rPr>
        <w:t>. Në këtë fazë shpjegohen hollësisht hapat që duhet të ndiqen nga punonjësit e ministrive të linjës për te përgatitur PBA sipas afateve që p</w:t>
      </w:r>
      <w:r w:rsidR="004D29ED" w:rsidRPr="00651492">
        <w:rPr>
          <w:rFonts w:ascii="Garamond" w:eastAsiaTheme="minorHAnsi" w:hAnsi="Garamond" w:cs="Arial"/>
        </w:rPr>
        <w:t>ë</w:t>
      </w:r>
      <w:r w:rsidRPr="00651492">
        <w:rPr>
          <w:rFonts w:ascii="Garamond" w:eastAsiaTheme="minorHAnsi" w:hAnsi="Garamond" w:cs="Arial"/>
        </w:rPr>
        <w:t>rcakton Minis</w:t>
      </w:r>
      <w:r w:rsidR="00712073">
        <w:rPr>
          <w:rFonts w:ascii="Garamond" w:eastAsiaTheme="minorHAnsi" w:hAnsi="Garamond" w:cs="Arial"/>
        </w:rPr>
        <w:t>tria e Financave dhe Ekonomisë.</w:t>
      </w:r>
      <w:r w:rsidRPr="00651492">
        <w:rPr>
          <w:rFonts w:ascii="Garamond" w:eastAsiaTheme="minorHAnsi" w:hAnsi="Garamond" w:cs="Arial"/>
        </w:rPr>
        <w:t xml:space="preserve"> Në këtë fazë, ministria </w:t>
      </w:r>
      <w:r w:rsidRPr="00651492">
        <w:rPr>
          <w:rFonts w:ascii="Garamond" w:hAnsi="Garamond" w:cs="Arial"/>
          <w:shd w:val="clear" w:color="auto" w:fill="FFFFFF"/>
        </w:rPr>
        <w:t>merr të gjitha vendimet kryesore strategjike/prioritare për financimin e politikave të reja,</w:t>
      </w:r>
      <w:r w:rsidR="008B2ABF" w:rsidRPr="00651492">
        <w:rPr>
          <w:rFonts w:ascii="Garamond" w:hAnsi="Garamond" w:cs="Arial"/>
          <w:shd w:val="clear" w:color="auto" w:fill="FFFFFF"/>
        </w:rPr>
        <w:t xml:space="preserve"> </w:t>
      </w:r>
      <w:r w:rsidRPr="00651492">
        <w:rPr>
          <w:rFonts w:ascii="Garamond" w:hAnsi="Garamond" w:cs="Arial"/>
          <w:shd w:val="clear" w:color="auto" w:fill="FFFFFF"/>
        </w:rPr>
        <w:t xml:space="preserve">përfshirë këtu edhe vendimet për investime të reja publike.  </w:t>
      </w:r>
    </w:p>
    <w:p w:rsidR="001A0BF1" w:rsidRPr="00651492" w:rsidRDefault="00CA19B3" w:rsidP="00DE3BA4">
      <w:pPr>
        <w:pStyle w:val="ListParagraph"/>
        <w:numPr>
          <w:ilvl w:val="0"/>
          <w:numId w:val="4"/>
        </w:numPr>
        <w:spacing w:after="0"/>
        <w:jc w:val="both"/>
        <w:rPr>
          <w:rFonts w:ascii="Garamond" w:hAnsi="Garamond"/>
          <w:color w:val="0070C0"/>
        </w:rPr>
      </w:pPr>
      <w:r w:rsidRPr="00651492">
        <w:rPr>
          <w:rFonts w:ascii="Garamond" w:eastAsiaTheme="minorHAnsi" w:hAnsi="Garamond" w:cs="Arial"/>
          <w:color w:val="4F81BD" w:themeColor="accent1"/>
        </w:rPr>
        <w:t>Faza Teknike – përgatitja e buxhetit vjetor</w:t>
      </w:r>
      <w:r w:rsidRPr="00651492">
        <w:rPr>
          <w:rFonts w:ascii="Garamond" w:eastAsiaTheme="minorHAnsi" w:hAnsi="Garamond" w:cs="Arial"/>
        </w:rPr>
        <w:t xml:space="preserve">. Gjatë kësaj faze, stafi i ministrisë do të </w:t>
      </w:r>
      <w:r w:rsidRPr="00651492">
        <w:rPr>
          <w:rFonts w:ascii="Garamond" w:hAnsi="Garamond" w:cs="Arial"/>
        </w:rPr>
        <w:t xml:space="preserve">përpunojë detajet teknike të buxhetit brenda </w:t>
      </w:r>
      <w:r w:rsidRPr="00651492">
        <w:rPr>
          <w:rFonts w:ascii="Garamond" w:hAnsi="Garamond" w:cs="Arial"/>
          <w:i/>
        </w:rPr>
        <w:t>tavaneve të shpenzimeve</w:t>
      </w:r>
      <w:r w:rsidRPr="00651492">
        <w:rPr>
          <w:rFonts w:ascii="Garamond" w:hAnsi="Garamond" w:cs="Arial"/>
        </w:rPr>
        <w:t xml:space="preserve"> të vendosura gjatë fazës </w:t>
      </w:r>
      <w:r w:rsidRPr="00651492">
        <w:rPr>
          <w:rFonts w:ascii="Garamond" w:hAnsi="Garamond" w:cs="Arial"/>
          <w:i/>
        </w:rPr>
        <w:t>strategjike</w:t>
      </w:r>
      <w:r w:rsidRPr="00651492">
        <w:rPr>
          <w:rFonts w:ascii="Garamond" w:hAnsi="Garamond" w:cs="Arial"/>
        </w:rPr>
        <w:t>.</w:t>
      </w:r>
      <w:r w:rsidRPr="00651492">
        <w:rPr>
          <w:rFonts w:ascii="Garamond" w:eastAsiaTheme="minorHAnsi" w:hAnsi="Garamond" w:cs="Arial"/>
        </w:rPr>
        <w:t xml:space="preserve"> </w:t>
      </w:r>
    </w:p>
    <w:p w:rsidR="001A0BF1" w:rsidRPr="00651492" w:rsidRDefault="001A0BF1" w:rsidP="00DE3BA4">
      <w:pPr>
        <w:spacing w:after="0"/>
        <w:jc w:val="both"/>
        <w:rPr>
          <w:rFonts w:ascii="Garamond" w:eastAsiaTheme="minorHAnsi" w:hAnsi="Garamond" w:cs="Arial"/>
        </w:rPr>
      </w:pPr>
    </w:p>
    <w:p w:rsidR="001A0BF1" w:rsidRPr="00651492" w:rsidRDefault="00CA19B3" w:rsidP="00DE3BA4">
      <w:pPr>
        <w:spacing w:after="0"/>
        <w:jc w:val="both"/>
        <w:rPr>
          <w:rFonts w:ascii="Garamond" w:hAnsi="Garamond"/>
        </w:rPr>
      </w:pPr>
      <w:r w:rsidRPr="00651492">
        <w:rPr>
          <w:rFonts w:ascii="Garamond" w:eastAsiaTheme="minorHAnsi" w:hAnsi="Garamond" w:cs="Arial"/>
        </w:rPr>
        <w:t>Në këtë udhëzues</w:t>
      </w:r>
      <w:r w:rsidR="00C16877" w:rsidRPr="00651492">
        <w:rPr>
          <w:rFonts w:ascii="Garamond" w:eastAsiaTheme="minorHAnsi" w:hAnsi="Garamond" w:cs="Arial"/>
        </w:rPr>
        <w:t xml:space="preserve"> do të analizohet</w:t>
      </w:r>
      <w:r w:rsidRPr="00651492">
        <w:rPr>
          <w:rFonts w:ascii="Garamond" w:eastAsiaTheme="minorHAnsi" w:hAnsi="Garamond" w:cs="Arial"/>
        </w:rPr>
        <w:t xml:space="preserve"> me detaje procesi i përgatitjes së PBA </w:t>
      </w:r>
      <w:r w:rsidR="00C16877" w:rsidRPr="00651492">
        <w:rPr>
          <w:rFonts w:ascii="Garamond" w:eastAsiaTheme="minorHAnsi" w:hAnsi="Garamond" w:cs="Arial"/>
        </w:rPr>
        <w:t xml:space="preserve">dhe buxhetit </w:t>
      </w:r>
      <w:r w:rsidR="00FB0E21" w:rsidRPr="00651492">
        <w:rPr>
          <w:rFonts w:ascii="Garamond" w:eastAsiaTheme="minorHAnsi" w:hAnsi="Garamond" w:cs="Arial"/>
        </w:rPr>
        <w:t>v</w:t>
      </w:r>
      <w:r w:rsidR="00C16877" w:rsidRPr="00651492">
        <w:rPr>
          <w:rFonts w:ascii="Garamond" w:eastAsiaTheme="minorHAnsi" w:hAnsi="Garamond" w:cs="Arial"/>
        </w:rPr>
        <w:t xml:space="preserve">jetor </w:t>
      </w:r>
      <w:r w:rsidRPr="00651492">
        <w:rPr>
          <w:rFonts w:ascii="Garamond" w:eastAsiaTheme="minorHAnsi" w:hAnsi="Garamond" w:cs="Arial"/>
        </w:rPr>
        <w:t xml:space="preserve">duke filluar me një paraqitje të përmbledhur të  </w:t>
      </w:r>
      <w:r w:rsidR="00630588">
        <w:rPr>
          <w:rFonts w:ascii="Garamond" w:eastAsiaTheme="minorHAnsi" w:hAnsi="Garamond" w:cs="Arial"/>
        </w:rPr>
        <w:t>procesit të riformuluar të përgatitjes së PBA/buxhetit</w:t>
      </w:r>
      <w:r w:rsidRPr="00651492">
        <w:rPr>
          <w:rFonts w:ascii="Garamond" w:hAnsi="Garamond"/>
        </w:rPr>
        <w:t xml:space="preserve">. </w:t>
      </w:r>
    </w:p>
    <w:p w:rsidR="00046003" w:rsidRPr="00651492" w:rsidRDefault="00046003" w:rsidP="00DE3BA4">
      <w:pPr>
        <w:spacing w:before="120" w:after="120"/>
        <w:jc w:val="both"/>
        <w:rPr>
          <w:rFonts w:ascii="Garamond" w:hAnsi="Garamond"/>
        </w:rPr>
      </w:pPr>
      <w:r w:rsidRPr="00651492">
        <w:rPr>
          <w:rFonts w:ascii="Garamond" w:hAnsi="Garamond"/>
        </w:rPr>
        <w:t xml:space="preserve">Në pjesën e dytë të udhëzuesit paraqitet një përmbledhje e </w:t>
      </w:r>
      <w:r w:rsidR="00712073">
        <w:rPr>
          <w:rFonts w:ascii="Garamond" w:hAnsi="Garamond"/>
        </w:rPr>
        <w:t>roleve dhe</w:t>
      </w:r>
      <w:r w:rsidR="00630588">
        <w:rPr>
          <w:rFonts w:ascii="Garamond" w:hAnsi="Garamond"/>
        </w:rPr>
        <w:t xml:space="preserve"> përgjegjësive kryesore për përgatitjen e buxhetit në ministritë e linjës</w:t>
      </w:r>
      <w:r w:rsidRPr="00651492">
        <w:rPr>
          <w:rFonts w:ascii="Garamond" w:hAnsi="Garamond"/>
        </w:rPr>
        <w:t xml:space="preserve"> për të gjithë nëpunësit e ministrisë së linjës që janë të përfshirë në proces. </w:t>
      </w:r>
    </w:p>
    <w:p w:rsidR="00046003" w:rsidRPr="00651492" w:rsidRDefault="00046003" w:rsidP="00DE3BA4">
      <w:pPr>
        <w:spacing w:before="120" w:after="120"/>
        <w:jc w:val="both"/>
        <w:rPr>
          <w:rFonts w:ascii="Garamond" w:hAnsi="Garamond"/>
        </w:rPr>
      </w:pPr>
      <w:r w:rsidRPr="00651492">
        <w:rPr>
          <w:rFonts w:ascii="Garamond" w:hAnsi="Garamond"/>
        </w:rPr>
        <w:t>Në pjesën e tretë të udhëzuesit detajohen procesi, afatet kohore, procedurat dhe nëpunësit e ministrisë së linjës të përfshirë në rishikimin e klasifikimit të programeve buxhetore.</w:t>
      </w:r>
    </w:p>
    <w:p w:rsidR="006D6884" w:rsidRPr="00651492" w:rsidRDefault="00046003" w:rsidP="00DE3BA4">
      <w:pPr>
        <w:spacing w:before="120" w:after="120"/>
        <w:jc w:val="both"/>
        <w:rPr>
          <w:rFonts w:ascii="Garamond" w:hAnsi="Garamond"/>
        </w:rPr>
      </w:pPr>
      <w:r w:rsidRPr="00651492">
        <w:rPr>
          <w:rFonts w:ascii="Garamond" w:hAnsi="Garamond"/>
        </w:rPr>
        <w:t xml:space="preserve">Në pjesën e katërt detajohen procesi, afatet kohore, procedurat dhe nëpunësit e ministrisë së linjës të përfshirë në fazën e parë </w:t>
      </w:r>
      <w:r w:rsidR="006D6884" w:rsidRPr="00651492">
        <w:rPr>
          <w:rFonts w:ascii="Garamond" w:hAnsi="Garamond"/>
        </w:rPr>
        <w:t>të përgatitjes së buxhetit</w:t>
      </w:r>
      <w:r w:rsidR="005551B6" w:rsidRPr="00651492">
        <w:rPr>
          <w:rFonts w:ascii="Garamond" w:hAnsi="Garamond"/>
        </w:rPr>
        <w:t xml:space="preserve"> që ndryshe quhet edhe Faza Strategjike.</w:t>
      </w:r>
    </w:p>
    <w:p w:rsidR="00046003" w:rsidRPr="00651492" w:rsidRDefault="00712073" w:rsidP="00DE3BA4">
      <w:pPr>
        <w:spacing w:before="120" w:after="120"/>
        <w:jc w:val="both"/>
        <w:rPr>
          <w:rFonts w:ascii="Garamond" w:eastAsiaTheme="minorHAnsi" w:hAnsi="Garamond" w:cs="Arial"/>
        </w:rPr>
      </w:pPr>
      <w:r>
        <w:rPr>
          <w:rFonts w:ascii="Garamond" w:hAnsi="Garamond"/>
        </w:rPr>
        <w:lastRenderedPageBreak/>
        <w:t>Në pjesën e pestë</w:t>
      </w:r>
      <w:r w:rsidR="00046003" w:rsidRPr="00651492">
        <w:rPr>
          <w:rFonts w:ascii="Garamond" w:hAnsi="Garamond"/>
        </w:rPr>
        <w:t xml:space="preserve"> </w:t>
      </w:r>
      <w:r w:rsidR="006D6884" w:rsidRPr="00651492">
        <w:rPr>
          <w:rFonts w:ascii="Garamond" w:hAnsi="Garamond"/>
        </w:rPr>
        <w:t>detajohen procesi, afatet kohore, procedurat dhe nëpunësit e ministrisë së linjës të përfshirë në fazën e dytë të përgatitjes së buxhetit</w:t>
      </w:r>
      <w:r w:rsidR="005551B6" w:rsidRPr="00651492">
        <w:rPr>
          <w:rFonts w:ascii="Garamond" w:hAnsi="Garamond"/>
        </w:rPr>
        <w:t xml:space="preserve"> që ndryshe quhet edhe Faza Teknike.</w:t>
      </w:r>
    </w:p>
    <w:p w:rsidR="008F73EC" w:rsidRPr="00651492" w:rsidRDefault="006D6884" w:rsidP="00DE3BA4">
      <w:pPr>
        <w:spacing w:before="120" w:after="120"/>
        <w:jc w:val="both"/>
        <w:rPr>
          <w:rFonts w:ascii="Garamond" w:eastAsiaTheme="minorHAnsi" w:hAnsi="Garamond" w:cs="Arial"/>
        </w:rPr>
      </w:pPr>
      <w:r w:rsidRPr="00651492">
        <w:rPr>
          <w:rFonts w:ascii="Garamond" w:eastAsiaTheme="minorHAnsi" w:hAnsi="Garamond" w:cs="Arial"/>
        </w:rPr>
        <w:t>Në pjesën e gjashtë përshkruhen qëllimi dhe elementët kry</w:t>
      </w:r>
      <w:r w:rsidR="00100AD9" w:rsidRPr="00651492">
        <w:rPr>
          <w:rFonts w:ascii="Garamond" w:eastAsiaTheme="minorHAnsi" w:hAnsi="Garamond" w:cs="Arial"/>
        </w:rPr>
        <w:t xml:space="preserve">esorë të secilës nga tabelat </w:t>
      </w:r>
      <w:r w:rsidRPr="00651492">
        <w:rPr>
          <w:rFonts w:ascii="Garamond" w:eastAsiaTheme="minorHAnsi" w:hAnsi="Garamond" w:cs="Arial"/>
        </w:rPr>
        <w:t xml:space="preserve">të cilat </w:t>
      </w:r>
      <w:r w:rsidR="00100AD9" w:rsidRPr="00651492">
        <w:rPr>
          <w:rFonts w:ascii="Garamond" w:eastAsiaTheme="minorHAnsi" w:hAnsi="Garamond" w:cs="Arial"/>
        </w:rPr>
        <w:t>stafi i ministrisë së linjës plotëso</w:t>
      </w:r>
      <w:r w:rsidR="00404B57" w:rsidRPr="00651492">
        <w:rPr>
          <w:rFonts w:ascii="Garamond" w:eastAsiaTheme="minorHAnsi" w:hAnsi="Garamond" w:cs="Arial"/>
        </w:rPr>
        <w:t>n</w:t>
      </w:r>
      <w:r w:rsidR="00100AD9" w:rsidRPr="00651492">
        <w:rPr>
          <w:rFonts w:ascii="Garamond" w:eastAsiaTheme="minorHAnsi" w:hAnsi="Garamond" w:cs="Arial"/>
        </w:rPr>
        <w:t xml:space="preserve"> në fazën strategjike dhe në fazën teknike të përgatitjes </w:t>
      </w:r>
      <w:r w:rsidR="00404B57" w:rsidRPr="00651492">
        <w:rPr>
          <w:rFonts w:ascii="Garamond" w:eastAsiaTheme="minorHAnsi" w:hAnsi="Garamond" w:cs="Arial"/>
        </w:rPr>
        <w:t>PBA.</w:t>
      </w:r>
    </w:p>
    <w:p w:rsidR="00404B57" w:rsidRPr="00651492" w:rsidRDefault="00404B57" w:rsidP="00DE3BA4">
      <w:pPr>
        <w:spacing w:before="120" w:after="120"/>
        <w:jc w:val="both"/>
        <w:rPr>
          <w:rFonts w:ascii="Garamond" w:hAnsi="Garamond" w:cs="Arial"/>
        </w:rPr>
      </w:pPr>
      <w:r w:rsidRPr="00651492">
        <w:rPr>
          <w:rFonts w:ascii="Garamond" w:eastAsiaTheme="minorHAnsi" w:hAnsi="Garamond" w:cs="Arial"/>
        </w:rPr>
        <w:t xml:space="preserve">Në pjesën e shtatë paraqiten shembuj të plotësimit të elementëve kryesorë të secilës nga tabelat të cilat stafi i ministrisë së linjës </w:t>
      </w:r>
      <w:r w:rsidR="005551B6" w:rsidRPr="00651492">
        <w:rPr>
          <w:rFonts w:ascii="Garamond" w:eastAsiaTheme="minorHAnsi" w:hAnsi="Garamond" w:cs="Arial"/>
        </w:rPr>
        <w:t xml:space="preserve">i </w:t>
      </w:r>
      <w:r w:rsidRPr="00651492">
        <w:rPr>
          <w:rFonts w:ascii="Garamond" w:eastAsiaTheme="minorHAnsi" w:hAnsi="Garamond" w:cs="Arial"/>
        </w:rPr>
        <w:t>plotëson në fazën strategjike dhe në fazën teknike të përgatitjes PBA</w:t>
      </w:r>
      <w:r w:rsidR="00712073">
        <w:rPr>
          <w:rFonts w:ascii="Garamond" w:eastAsiaTheme="minorHAnsi" w:hAnsi="Garamond" w:cs="Arial"/>
        </w:rPr>
        <w:t>.</w:t>
      </w:r>
    </w:p>
    <w:p w:rsidR="00FE49DC" w:rsidRPr="00651492" w:rsidRDefault="00FE49DC" w:rsidP="00DE3BA4">
      <w:pPr>
        <w:pStyle w:val="ListParagraph"/>
        <w:spacing w:after="0"/>
        <w:ind w:left="567"/>
        <w:jc w:val="both"/>
        <w:rPr>
          <w:rFonts w:ascii="Garamond" w:eastAsiaTheme="minorHAnsi" w:hAnsi="Garamond" w:cs="Arial"/>
        </w:rPr>
      </w:pPr>
    </w:p>
    <w:p w:rsidR="00EE01BB" w:rsidRPr="00651492" w:rsidRDefault="000635DC" w:rsidP="00DE3BA4">
      <w:pPr>
        <w:pStyle w:val="Heading1"/>
        <w:rPr>
          <w:rFonts w:ascii="Garamond" w:hAnsi="Garamond"/>
          <w:b/>
          <w:color w:val="0070C0"/>
        </w:rPr>
      </w:pPr>
      <w:bookmarkStart w:id="7" w:name="_Toc6421956"/>
      <w:bookmarkStart w:id="8" w:name="_Toc6422048"/>
      <w:bookmarkStart w:id="9" w:name="_Toc7537922"/>
      <w:r w:rsidRPr="00651492">
        <w:rPr>
          <w:rFonts w:ascii="Garamond" w:hAnsi="Garamond"/>
          <w:b/>
          <w:color w:val="0070C0"/>
        </w:rPr>
        <w:t xml:space="preserve">1. </w:t>
      </w:r>
      <w:r w:rsidR="007B4D3D" w:rsidRPr="00651492">
        <w:rPr>
          <w:rFonts w:ascii="Garamond" w:hAnsi="Garamond"/>
          <w:b/>
          <w:color w:val="0070C0"/>
        </w:rPr>
        <w:t>Përmbledhje e proceseve të ri</w:t>
      </w:r>
      <w:r w:rsidR="008C3549" w:rsidRPr="00651492">
        <w:rPr>
          <w:rFonts w:ascii="Garamond" w:hAnsi="Garamond"/>
          <w:b/>
          <w:color w:val="0070C0"/>
        </w:rPr>
        <w:t>formuluara të përgaitjes së programit buxhetor afatmesëm/buxhetit</w:t>
      </w:r>
      <w:bookmarkEnd w:id="7"/>
      <w:bookmarkEnd w:id="8"/>
      <w:bookmarkEnd w:id="9"/>
    </w:p>
    <w:p w:rsidR="00EE01BB" w:rsidRPr="00651492" w:rsidRDefault="00EE01BB" w:rsidP="00DE3BA4">
      <w:pPr>
        <w:rPr>
          <w:rFonts w:ascii="Garamond" w:hAnsi="Garamond"/>
        </w:rPr>
      </w:pPr>
    </w:p>
    <w:p w:rsidR="00A45C90" w:rsidRPr="00651492" w:rsidRDefault="008C3549" w:rsidP="00630588">
      <w:pPr>
        <w:spacing w:after="240"/>
        <w:jc w:val="both"/>
        <w:rPr>
          <w:rFonts w:ascii="Garamond" w:hAnsi="Garamond"/>
        </w:rPr>
      </w:pPr>
      <w:r w:rsidRPr="00651492">
        <w:rPr>
          <w:rFonts w:ascii="Garamond" w:hAnsi="Garamond"/>
        </w:rPr>
        <w:t>Ky seksion i Guidës Sektoriale të Përgatitjes së Buxhetit përmbledh shkurtimisht ndryshimet kryesore të proceseve të riformuluara të përgatitjes së programit buxhetor afatmesëm dhe buxhetit. Kë</w:t>
      </w:r>
      <w:r w:rsidR="00712073">
        <w:rPr>
          <w:rFonts w:ascii="Garamond" w:hAnsi="Garamond"/>
        </w:rPr>
        <w:t>to procese janë baza e Udhëzimit</w:t>
      </w:r>
      <w:r w:rsidRPr="00651492">
        <w:rPr>
          <w:rFonts w:ascii="Garamond" w:hAnsi="Garamond"/>
        </w:rPr>
        <w:t xml:space="preserve"> ‘Për Procedurat Standarde të Përgatitjes së Programit Buxhetor Afatmesëm’, zbatimi i të ci</w:t>
      </w:r>
      <w:r w:rsidR="00712073">
        <w:rPr>
          <w:rFonts w:ascii="Garamond" w:hAnsi="Garamond"/>
        </w:rPr>
        <w:t>lit mbështetet pikërisht nga kjo</w:t>
      </w:r>
      <w:r w:rsidRPr="00651492">
        <w:rPr>
          <w:rFonts w:ascii="Garamond" w:hAnsi="Garamond"/>
        </w:rPr>
        <w:t xml:space="preserve"> Guidë Sektoriale e Përgatitjes së Buxhetit</w:t>
      </w:r>
      <w:r w:rsidR="004B2477" w:rsidRPr="00651492">
        <w:rPr>
          <w:rFonts w:ascii="Garamond" w:hAnsi="Garamond"/>
        </w:rPr>
        <w:t xml:space="preserve">. </w:t>
      </w:r>
    </w:p>
    <w:p w:rsidR="004B2477" w:rsidRPr="00651492" w:rsidRDefault="0010729D" w:rsidP="00DE3BA4">
      <w:pPr>
        <w:rPr>
          <w:rFonts w:ascii="Garamond" w:hAnsi="Garamond"/>
          <w:b/>
          <w:color w:val="0070C0"/>
        </w:rPr>
      </w:pPr>
      <w:r w:rsidRPr="00651492">
        <w:rPr>
          <w:rFonts w:ascii="Garamond" w:hAnsi="Garamond"/>
          <w:b/>
          <w:color w:val="0070C0"/>
        </w:rPr>
        <w:t xml:space="preserve">1.1 </w:t>
      </w:r>
      <w:r w:rsidR="008C3549" w:rsidRPr="00651492">
        <w:rPr>
          <w:rFonts w:ascii="Garamond" w:hAnsi="Garamond"/>
          <w:b/>
          <w:color w:val="0070C0"/>
        </w:rPr>
        <w:t>Dallimi ndërmjet dy fazave të veçanta të përgatitjes së buxhetit</w:t>
      </w:r>
    </w:p>
    <w:p w:rsidR="00384EA7" w:rsidRPr="00651492" w:rsidRDefault="008C3549" w:rsidP="00630588">
      <w:pPr>
        <w:pStyle w:val="p1"/>
        <w:spacing w:line="276" w:lineRule="auto"/>
        <w:jc w:val="both"/>
        <w:rPr>
          <w:rFonts w:ascii="Garamond" w:hAnsi="Garamond"/>
          <w:sz w:val="22"/>
          <w:szCs w:val="22"/>
          <w:shd w:val="clear" w:color="auto" w:fill="FFFFFF"/>
          <w:lang w:val="sq-AL"/>
        </w:rPr>
      </w:pPr>
      <w:r w:rsidRPr="00651492">
        <w:rPr>
          <w:rFonts w:ascii="Garamond" w:hAnsi="Garamond" w:cs="Times"/>
          <w:sz w:val="22"/>
          <w:szCs w:val="22"/>
          <w:lang w:val="sq-AL"/>
        </w:rPr>
        <w:t>Sipas praktikave më të mira të pranuara ndërkombëtarisht të prezantimit të Kornizës Afatmesme të Shpenzimeve</w:t>
      </w:r>
      <w:r w:rsidRPr="00651492">
        <w:rPr>
          <w:rStyle w:val="FootnoteReference"/>
          <w:rFonts w:ascii="Garamond" w:hAnsi="Garamond" w:cs="Times"/>
          <w:sz w:val="22"/>
          <w:szCs w:val="22"/>
          <w:lang w:val="sq-AL"/>
        </w:rPr>
        <w:footnoteReference w:id="3"/>
      </w:r>
      <w:r w:rsidR="00384EA7" w:rsidRPr="00651492">
        <w:rPr>
          <w:rFonts w:ascii="Garamond" w:hAnsi="Garamond" w:cs="Times"/>
          <w:sz w:val="22"/>
          <w:szCs w:val="22"/>
          <w:lang w:val="sq-AL"/>
        </w:rPr>
        <w:t xml:space="preserve">, </w:t>
      </w:r>
      <w:r w:rsidR="007C6A91" w:rsidRPr="00651492">
        <w:rPr>
          <w:rFonts w:ascii="Garamond" w:hAnsi="Garamond" w:cs="Times"/>
          <w:sz w:val="22"/>
          <w:szCs w:val="22"/>
          <w:lang w:val="sq-AL"/>
        </w:rPr>
        <w:t>përgatitja e buxhetit duhet të ndahet në dy faza të njëpasnjëshme</w:t>
      </w:r>
      <w:r w:rsidR="00384EA7" w:rsidRPr="00651492">
        <w:rPr>
          <w:rFonts w:ascii="Garamond" w:hAnsi="Garamond"/>
          <w:sz w:val="22"/>
          <w:szCs w:val="22"/>
          <w:shd w:val="clear" w:color="auto" w:fill="FFFFFF"/>
          <w:lang w:val="sq-AL"/>
        </w:rPr>
        <w:t xml:space="preserve">: </w:t>
      </w:r>
      <w:r w:rsidR="00DD5D85">
        <w:rPr>
          <w:rFonts w:ascii="Garamond" w:hAnsi="Garamond"/>
          <w:sz w:val="22"/>
          <w:szCs w:val="22"/>
          <w:shd w:val="clear" w:color="auto" w:fill="FFFFFF"/>
          <w:lang w:val="sq-AL"/>
        </w:rPr>
        <w:t>faza e parë</w:t>
      </w:r>
      <w:r w:rsidR="007C6A91" w:rsidRPr="00651492">
        <w:rPr>
          <w:rFonts w:ascii="Garamond" w:hAnsi="Garamond"/>
          <w:sz w:val="22"/>
          <w:szCs w:val="22"/>
          <w:shd w:val="clear" w:color="auto" w:fill="FFFFFF"/>
          <w:lang w:val="sq-AL"/>
        </w:rPr>
        <w:t xml:space="preserve"> e përgatitjes së buxhetit ndryshe quhet edhe </w:t>
      </w:r>
      <w:r w:rsidR="007C6A91" w:rsidRPr="00651492">
        <w:rPr>
          <w:rFonts w:ascii="Garamond" w:hAnsi="Garamond"/>
          <w:i/>
          <w:sz w:val="22"/>
          <w:szCs w:val="22"/>
          <w:shd w:val="clear" w:color="auto" w:fill="FFFFFF"/>
          <w:lang w:val="sq-AL"/>
        </w:rPr>
        <w:t xml:space="preserve">faza </w:t>
      </w:r>
      <w:r w:rsidR="00384EA7" w:rsidRPr="00651492">
        <w:rPr>
          <w:rFonts w:ascii="Garamond" w:hAnsi="Garamond"/>
          <w:i/>
          <w:sz w:val="22"/>
          <w:szCs w:val="22"/>
          <w:shd w:val="clear" w:color="auto" w:fill="FFFFFF"/>
          <w:lang w:val="sq-AL"/>
        </w:rPr>
        <w:t>strateg</w:t>
      </w:r>
      <w:r w:rsidR="007C6A91" w:rsidRPr="00651492">
        <w:rPr>
          <w:rFonts w:ascii="Garamond" w:hAnsi="Garamond"/>
          <w:i/>
          <w:sz w:val="22"/>
          <w:szCs w:val="22"/>
          <w:shd w:val="clear" w:color="auto" w:fill="FFFFFF"/>
          <w:lang w:val="sq-AL"/>
        </w:rPr>
        <w:t>j</w:t>
      </w:r>
      <w:r w:rsidR="00384EA7" w:rsidRPr="00651492">
        <w:rPr>
          <w:rFonts w:ascii="Garamond" w:hAnsi="Garamond"/>
          <w:i/>
          <w:sz w:val="22"/>
          <w:szCs w:val="22"/>
          <w:shd w:val="clear" w:color="auto" w:fill="FFFFFF"/>
          <w:lang w:val="sq-AL"/>
        </w:rPr>
        <w:t>i</w:t>
      </w:r>
      <w:r w:rsidR="007C6A91" w:rsidRPr="00651492">
        <w:rPr>
          <w:rFonts w:ascii="Garamond" w:hAnsi="Garamond"/>
          <w:i/>
          <w:sz w:val="22"/>
          <w:szCs w:val="22"/>
          <w:shd w:val="clear" w:color="auto" w:fill="FFFFFF"/>
          <w:lang w:val="sq-AL"/>
        </w:rPr>
        <w:t>ke</w:t>
      </w:r>
      <w:r w:rsidR="00384EA7" w:rsidRPr="00651492">
        <w:rPr>
          <w:rFonts w:ascii="Garamond" w:hAnsi="Garamond"/>
          <w:sz w:val="22"/>
          <w:szCs w:val="22"/>
          <w:shd w:val="clear" w:color="auto" w:fill="FFFFFF"/>
          <w:lang w:val="sq-AL"/>
        </w:rPr>
        <w:t xml:space="preserve"> (</w:t>
      </w:r>
      <w:r w:rsidR="007C6A91" w:rsidRPr="00651492">
        <w:rPr>
          <w:rFonts w:ascii="Garamond" w:hAnsi="Garamond"/>
          <w:sz w:val="22"/>
          <w:szCs w:val="22"/>
          <w:shd w:val="clear" w:color="auto" w:fill="FFFFFF"/>
          <w:lang w:val="sq-AL"/>
        </w:rPr>
        <w:t>ose</w:t>
      </w:r>
      <w:r w:rsidR="00384EA7" w:rsidRPr="00651492">
        <w:rPr>
          <w:rFonts w:ascii="Garamond" w:hAnsi="Garamond"/>
          <w:sz w:val="22"/>
          <w:szCs w:val="22"/>
          <w:shd w:val="clear" w:color="auto" w:fill="FFFFFF"/>
          <w:lang w:val="sq-AL"/>
        </w:rPr>
        <w:t xml:space="preserve"> </w:t>
      </w:r>
      <w:r w:rsidR="007C6A91" w:rsidRPr="00651492">
        <w:rPr>
          <w:rFonts w:ascii="Garamond" w:hAnsi="Garamond"/>
          <w:i/>
          <w:sz w:val="22"/>
          <w:szCs w:val="22"/>
          <w:shd w:val="clear" w:color="auto" w:fill="FFFFFF"/>
          <w:lang w:val="sq-AL"/>
        </w:rPr>
        <w:t xml:space="preserve">faza e </w:t>
      </w:r>
      <w:r w:rsidR="007C6A91" w:rsidRPr="00651492">
        <w:rPr>
          <w:rFonts w:ascii="Garamond" w:hAnsi="Garamond"/>
          <w:sz w:val="22"/>
          <w:szCs w:val="22"/>
          <w:shd w:val="clear" w:color="auto" w:fill="FFFFFF"/>
          <w:lang w:val="sq-AL"/>
        </w:rPr>
        <w:t>PBA</w:t>
      </w:r>
      <w:r w:rsidR="00384EA7" w:rsidRPr="00651492">
        <w:rPr>
          <w:rFonts w:ascii="Garamond" w:hAnsi="Garamond"/>
          <w:sz w:val="22"/>
          <w:szCs w:val="22"/>
          <w:shd w:val="clear" w:color="auto" w:fill="FFFFFF"/>
          <w:lang w:val="sq-AL"/>
        </w:rPr>
        <w:t xml:space="preserve">), </w:t>
      </w:r>
      <w:r w:rsidR="009A423A" w:rsidRPr="00651492">
        <w:rPr>
          <w:rFonts w:ascii="Garamond" w:hAnsi="Garamond"/>
          <w:sz w:val="22"/>
          <w:szCs w:val="22"/>
          <w:shd w:val="clear" w:color="auto" w:fill="FFFFFF"/>
          <w:lang w:val="sq-AL"/>
        </w:rPr>
        <w:t>ndërsa</w:t>
      </w:r>
      <w:r w:rsidR="007C6A91" w:rsidRPr="00651492">
        <w:rPr>
          <w:rFonts w:ascii="Garamond" w:hAnsi="Garamond"/>
          <w:sz w:val="22"/>
          <w:szCs w:val="22"/>
          <w:shd w:val="clear" w:color="auto" w:fill="FFFFFF"/>
          <w:lang w:val="sq-AL"/>
        </w:rPr>
        <w:t xml:space="preserve"> faza e dytë e quajtur faza </w:t>
      </w:r>
      <w:r w:rsidR="00384EA7" w:rsidRPr="00651492">
        <w:rPr>
          <w:rFonts w:ascii="Garamond" w:hAnsi="Garamond"/>
          <w:i/>
          <w:sz w:val="22"/>
          <w:szCs w:val="22"/>
          <w:shd w:val="clear" w:color="auto" w:fill="FFFFFF"/>
          <w:lang w:val="sq-AL"/>
        </w:rPr>
        <w:t>te</w:t>
      </w:r>
      <w:r w:rsidR="007C6A91" w:rsidRPr="00651492">
        <w:rPr>
          <w:rFonts w:ascii="Garamond" w:hAnsi="Garamond"/>
          <w:i/>
          <w:sz w:val="22"/>
          <w:szCs w:val="22"/>
          <w:shd w:val="clear" w:color="auto" w:fill="FFFFFF"/>
          <w:lang w:val="sq-AL"/>
        </w:rPr>
        <w:t>k</w:t>
      </w:r>
      <w:r w:rsidR="00384EA7" w:rsidRPr="00651492">
        <w:rPr>
          <w:rFonts w:ascii="Garamond" w:hAnsi="Garamond"/>
          <w:i/>
          <w:sz w:val="22"/>
          <w:szCs w:val="22"/>
          <w:shd w:val="clear" w:color="auto" w:fill="FFFFFF"/>
          <w:lang w:val="sq-AL"/>
        </w:rPr>
        <w:t>ni</w:t>
      </w:r>
      <w:r w:rsidR="007C6A91" w:rsidRPr="00651492">
        <w:rPr>
          <w:rFonts w:ascii="Garamond" w:hAnsi="Garamond"/>
          <w:i/>
          <w:sz w:val="22"/>
          <w:szCs w:val="22"/>
          <w:shd w:val="clear" w:color="auto" w:fill="FFFFFF"/>
          <w:lang w:val="sq-AL"/>
        </w:rPr>
        <w:t>ke</w:t>
      </w:r>
      <w:r w:rsidR="00384EA7" w:rsidRPr="00651492">
        <w:rPr>
          <w:rFonts w:ascii="Garamond" w:hAnsi="Garamond"/>
          <w:sz w:val="22"/>
          <w:szCs w:val="22"/>
          <w:shd w:val="clear" w:color="auto" w:fill="FFFFFF"/>
          <w:lang w:val="sq-AL"/>
        </w:rPr>
        <w:t xml:space="preserve"> </w:t>
      </w:r>
      <w:r w:rsidR="007C6A91" w:rsidRPr="00651492">
        <w:rPr>
          <w:rFonts w:ascii="Garamond" w:hAnsi="Garamond"/>
          <w:sz w:val="22"/>
          <w:szCs w:val="22"/>
          <w:shd w:val="clear" w:color="auto" w:fill="FFFFFF"/>
          <w:lang w:val="sq-AL"/>
        </w:rPr>
        <w:t>ose faza e</w:t>
      </w:r>
      <w:r w:rsidR="00384EA7" w:rsidRPr="00651492">
        <w:rPr>
          <w:rFonts w:ascii="Garamond" w:hAnsi="Garamond"/>
          <w:sz w:val="22"/>
          <w:szCs w:val="22"/>
          <w:shd w:val="clear" w:color="auto" w:fill="FFFFFF"/>
          <w:lang w:val="sq-AL"/>
        </w:rPr>
        <w:t xml:space="preserve"> </w:t>
      </w:r>
      <w:r w:rsidR="007C6A91" w:rsidRPr="00651492">
        <w:rPr>
          <w:rFonts w:ascii="Garamond" w:hAnsi="Garamond"/>
          <w:i/>
          <w:sz w:val="22"/>
          <w:szCs w:val="22"/>
          <w:shd w:val="clear" w:color="auto" w:fill="FFFFFF"/>
          <w:lang w:val="sq-AL"/>
        </w:rPr>
        <w:t xml:space="preserve">përgatitjes </w:t>
      </w:r>
      <w:r w:rsidR="00D35FAC" w:rsidRPr="00651492">
        <w:rPr>
          <w:rFonts w:ascii="Garamond" w:hAnsi="Garamond"/>
          <w:i/>
          <w:sz w:val="22"/>
          <w:szCs w:val="22"/>
          <w:shd w:val="clear" w:color="auto" w:fill="FFFFFF"/>
          <w:lang w:val="sq-AL"/>
        </w:rPr>
        <w:t>së buxhetit vjetor</w:t>
      </w:r>
      <w:r w:rsidR="00384EA7" w:rsidRPr="00651492">
        <w:rPr>
          <w:rFonts w:ascii="Garamond" w:hAnsi="Garamond"/>
          <w:sz w:val="22"/>
          <w:szCs w:val="22"/>
          <w:shd w:val="clear" w:color="auto" w:fill="FFFFFF"/>
          <w:lang w:val="sq-AL"/>
        </w:rPr>
        <w:t xml:space="preserve">. </w:t>
      </w:r>
      <w:r w:rsidR="00D35FAC" w:rsidRPr="00651492">
        <w:rPr>
          <w:rFonts w:ascii="Garamond" w:hAnsi="Garamond"/>
          <w:sz w:val="22"/>
          <w:szCs w:val="22"/>
          <w:shd w:val="clear" w:color="auto" w:fill="FFFFFF"/>
          <w:lang w:val="sq-AL"/>
        </w:rPr>
        <w:t xml:space="preserve">Në të dy fazat, si objektivat ashtu edhe funksionet që duhet të zbatojnë ministritë e linjës janë të ndryshme. </w:t>
      </w:r>
    </w:p>
    <w:p w:rsidR="00384EA7" w:rsidRPr="00651492" w:rsidRDefault="00384EA7" w:rsidP="00630588">
      <w:pPr>
        <w:pStyle w:val="p1"/>
        <w:spacing w:line="276" w:lineRule="auto"/>
        <w:jc w:val="both"/>
        <w:rPr>
          <w:rFonts w:ascii="Garamond" w:hAnsi="Garamond" w:cs="Times"/>
          <w:sz w:val="22"/>
          <w:szCs w:val="22"/>
          <w:lang w:val="sq-AL"/>
        </w:rPr>
      </w:pPr>
    </w:p>
    <w:p w:rsidR="00384EA7" w:rsidRPr="00651492" w:rsidRDefault="00D35FAC" w:rsidP="00630588">
      <w:pPr>
        <w:spacing w:after="240"/>
        <w:jc w:val="both"/>
        <w:rPr>
          <w:rFonts w:ascii="Garamond" w:hAnsi="Garamond"/>
          <w:shd w:val="clear" w:color="auto" w:fill="FFFFFF"/>
        </w:rPr>
      </w:pPr>
      <w:r w:rsidRPr="00651492">
        <w:rPr>
          <w:rFonts w:ascii="Garamond" w:hAnsi="Garamond"/>
          <w:shd w:val="clear" w:color="auto" w:fill="FFFFFF"/>
        </w:rPr>
        <w:t xml:space="preserve">Vendimet më kryesore buxhetore duhet të merren gjatë fazës </w:t>
      </w:r>
      <w:r w:rsidR="00384EA7" w:rsidRPr="00651492">
        <w:rPr>
          <w:rFonts w:ascii="Garamond" w:hAnsi="Garamond"/>
          <w:i/>
          <w:shd w:val="clear" w:color="auto" w:fill="FFFFFF"/>
        </w:rPr>
        <w:t>strateg</w:t>
      </w:r>
      <w:r w:rsidRPr="00651492">
        <w:rPr>
          <w:rFonts w:ascii="Garamond" w:hAnsi="Garamond"/>
          <w:i/>
          <w:shd w:val="clear" w:color="auto" w:fill="FFFFFF"/>
        </w:rPr>
        <w:t>j</w:t>
      </w:r>
      <w:r w:rsidR="00384EA7" w:rsidRPr="00651492">
        <w:rPr>
          <w:rFonts w:ascii="Garamond" w:hAnsi="Garamond"/>
          <w:i/>
          <w:shd w:val="clear" w:color="auto" w:fill="FFFFFF"/>
        </w:rPr>
        <w:t>i</w:t>
      </w:r>
      <w:r w:rsidRPr="00651492">
        <w:rPr>
          <w:rFonts w:ascii="Garamond" w:hAnsi="Garamond"/>
          <w:i/>
          <w:shd w:val="clear" w:color="auto" w:fill="FFFFFF"/>
        </w:rPr>
        <w:t>ke</w:t>
      </w:r>
      <w:r w:rsidR="00384EA7" w:rsidRPr="00651492">
        <w:rPr>
          <w:rFonts w:ascii="Garamond" w:hAnsi="Garamond"/>
          <w:shd w:val="clear" w:color="auto" w:fill="FFFFFF"/>
        </w:rPr>
        <w:t xml:space="preserve"> (o</w:t>
      </w:r>
      <w:r w:rsidRPr="00651492">
        <w:rPr>
          <w:rFonts w:ascii="Garamond" w:hAnsi="Garamond"/>
          <w:shd w:val="clear" w:color="auto" w:fill="FFFFFF"/>
        </w:rPr>
        <w:t>se</w:t>
      </w:r>
      <w:r w:rsidR="00384EA7" w:rsidRPr="00651492">
        <w:rPr>
          <w:rFonts w:ascii="Garamond" w:hAnsi="Garamond"/>
          <w:shd w:val="clear" w:color="auto" w:fill="FFFFFF"/>
        </w:rPr>
        <w:t xml:space="preserve"> </w:t>
      </w:r>
      <w:r w:rsidRPr="00651492">
        <w:rPr>
          <w:rFonts w:ascii="Garamond" w:hAnsi="Garamond"/>
          <w:i/>
          <w:shd w:val="clear" w:color="auto" w:fill="FFFFFF"/>
        </w:rPr>
        <w:t>f</w:t>
      </w:r>
      <w:r w:rsidR="00384EA7" w:rsidRPr="00651492">
        <w:rPr>
          <w:rFonts w:ascii="Garamond" w:hAnsi="Garamond"/>
          <w:i/>
          <w:shd w:val="clear" w:color="auto" w:fill="FFFFFF"/>
        </w:rPr>
        <w:t>a</w:t>
      </w:r>
      <w:r w:rsidRPr="00651492">
        <w:rPr>
          <w:rFonts w:ascii="Garamond" w:hAnsi="Garamond"/>
          <w:i/>
          <w:shd w:val="clear" w:color="auto" w:fill="FFFFFF"/>
        </w:rPr>
        <w:t xml:space="preserve">za </w:t>
      </w:r>
      <w:r w:rsidRPr="00651492">
        <w:rPr>
          <w:rFonts w:ascii="Garamond" w:hAnsi="Garamond"/>
          <w:shd w:val="clear" w:color="auto" w:fill="FFFFFF"/>
        </w:rPr>
        <w:t>e PBA</w:t>
      </w:r>
      <w:r w:rsidR="00384EA7" w:rsidRPr="00651492">
        <w:rPr>
          <w:rFonts w:ascii="Garamond" w:hAnsi="Garamond"/>
          <w:shd w:val="clear" w:color="auto" w:fill="FFFFFF"/>
        </w:rPr>
        <w:t xml:space="preserve">) </w:t>
      </w:r>
      <w:r w:rsidRPr="00651492">
        <w:rPr>
          <w:rFonts w:ascii="Garamond" w:hAnsi="Garamond"/>
          <w:shd w:val="clear" w:color="auto" w:fill="FFFFFF"/>
        </w:rPr>
        <w:t xml:space="preserve">dhe këto vendime duhet të përkthehen në </w:t>
      </w:r>
      <w:r w:rsidRPr="00651492">
        <w:rPr>
          <w:rFonts w:ascii="Garamond" w:hAnsi="Garamond"/>
          <w:i/>
          <w:shd w:val="clear" w:color="auto" w:fill="FFFFFF"/>
        </w:rPr>
        <w:t>tavane shpenzimesh të qëndrueshme</w:t>
      </w:r>
      <w:r w:rsidR="00384EA7" w:rsidRPr="00651492">
        <w:rPr>
          <w:rFonts w:ascii="Garamond" w:hAnsi="Garamond"/>
          <w:shd w:val="clear" w:color="auto" w:fill="FFFFFF"/>
        </w:rPr>
        <w:t xml:space="preserve"> </w:t>
      </w:r>
      <w:r w:rsidRPr="00651492">
        <w:rPr>
          <w:rFonts w:ascii="Garamond" w:hAnsi="Garamond"/>
          <w:shd w:val="clear" w:color="auto" w:fill="FFFFFF"/>
        </w:rPr>
        <w:t>që duhet të detajohen gjatë përgatitjes së buxhetit</w:t>
      </w:r>
      <w:r w:rsidR="00384EA7" w:rsidRPr="00651492">
        <w:rPr>
          <w:rFonts w:ascii="Garamond" w:hAnsi="Garamond"/>
          <w:shd w:val="clear" w:color="auto" w:fill="FFFFFF"/>
        </w:rPr>
        <w:t xml:space="preserve">. </w:t>
      </w:r>
      <w:r w:rsidRPr="00651492">
        <w:rPr>
          <w:rFonts w:ascii="Garamond" w:hAnsi="Garamond"/>
          <w:shd w:val="clear" w:color="auto" w:fill="FFFFFF"/>
        </w:rPr>
        <w:t>Të gjitha vend</w:t>
      </w:r>
      <w:r w:rsidR="00DD5D85">
        <w:rPr>
          <w:rFonts w:ascii="Garamond" w:hAnsi="Garamond"/>
          <w:shd w:val="clear" w:color="auto" w:fill="FFFFFF"/>
        </w:rPr>
        <w:t>i</w:t>
      </w:r>
      <w:r w:rsidRPr="00651492">
        <w:rPr>
          <w:rFonts w:ascii="Garamond" w:hAnsi="Garamond"/>
          <w:shd w:val="clear" w:color="auto" w:fill="FFFFFF"/>
        </w:rPr>
        <w:t>met më kryesore strategjike/prioritare në lidhje me alokimin e fondeve të reja, duke përfshirë vendimet për investimet e reja kapitale</w:t>
      </w:r>
      <w:r w:rsidR="00DD5D85">
        <w:rPr>
          <w:rFonts w:ascii="Garamond" w:hAnsi="Garamond"/>
          <w:shd w:val="clear" w:color="auto" w:fill="FFFFFF"/>
        </w:rPr>
        <w:t>, duhet të ndërmerren gjatë fazë</w:t>
      </w:r>
      <w:r w:rsidRPr="00651492">
        <w:rPr>
          <w:rFonts w:ascii="Garamond" w:hAnsi="Garamond"/>
          <w:shd w:val="clear" w:color="auto" w:fill="FFFFFF"/>
        </w:rPr>
        <w:t>s strategjike</w:t>
      </w:r>
      <w:r w:rsidR="00384EA7" w:rsidRPr="00651492">
        <w:rPr>
          <w:rFonts w:ascii="Garamond" w:hAnsi="Garamond"/>
          <w:shd w:val="clear" w:color="auto" w:fill="FFFFFF"/>
        </w:rPr>
        <w:t>.</w:t>
      </w:r>
    </w:p>
    <w:p w:rsidR="00384EA7" w:rsidRPr="00651492" w:rsidRDefault="006040C0" w:rsidP="00630588">
      <w:pPr>
        <w:pStyle w:val="p1"/>
        <w:spacing w:after="160" w:line="276" w:lineRule="auto"/>
        <w:jc w:val="both"/>
        <w:rPr>
          <w:rFonts w:ascii="Garamond" w:hAnsi="Garamond" w:cs="Arial"/>
          <w:sz w:val="22"/>
          <w:szCs w:val="22"/>
          <w:lang w:val="sq-AL"/>
        </w:rPr>
      </w:pPr>
      <w:r w:rsidRPr="00651492">
        <w:rPr>
          <w:rFonts w:ascii="Garamond" w:hAnsi="Garamond" w:cs="Arial"/>
          <w:sz w:val="22"/>
          <w:szCs w:val="22"/>
          <w:lang w:val="sq-AL"/>
        </w:rPr>
        <w:t xml:space="preserve">Faza e dytë e procesit të përgatitjes së buxhetit, menjëherë pas </w:t>
      </w:r>
      <w:r w:rsidR="00651492" w:rsidRPr="00651492">
        <w:rPr>
          <w:rFonts w:ascii="Garamond" w:hAnsi="Garamond" w:cs="Arial"/>
          <w:sz w:val="22"/>
          <w:szCs w:val="22"/>
          <w:lang w:val="sq-AL"/>
        </w:rPr>
        <w:t xml:space="preserve">fazës së PBA, quhet faza </w:t>
      </w:r>
      <w:r w:rsidR="0072434E" w:rsidRPr="00651492">
        <w:rPr>
          <w:rFonts w:ascii="Garamond" w:hAnsi="Garamond"/>
          <w:i/>
          <w:sz w:val="22"/>
          <w:szCs w:val="22"/>
          <w:shd w:val="clear" w:color="auto" w:fill="FFFFFF"/>
          <w:lang w:val="sq-AL"/>
        </w:rPr>
        <w:t>T</w:t>
      </w:r>
      <w:r w:rsidR="00384EA7" w:rsidRPr="00651492">
        <w:rPr>
          <w:rFonts w:ascii="Garamond" w:hAnsi="Garamond"/>
          <w:i/>
          <w:sz w:val="22"/>
          <w:szCs w:val="22"/>
          <w:shd w:val="clear" w:color="auto" w:fill="FFFFFF"/>
          <w:lang w:val="sq-AL"/>
        </w:rPr>
        <w:t>e</w:t>
      </w:r>
      <w:r w:rsidR="00651492" w:rsidRPr="00651492">
        <w:rPr>
          <w:rFonts w:ascii="Garamond" w:hAnsi="Garamond"/>
          <w:i/>
          <w:sz w:val="22"/>
          <w:szCs w:val="22"/>
          <w:shd w:val="clear" w:color="auto" w:fill="FFFFFF"/>
          <w:lang w:val="sq-AL"/>
        </w:rPr>
        <w:t>k</w:t>
      </w:r>
      <w:r w:rsidR="00384EA7" w:rsidRPr="00651492">
        <w:rPr>
          <w:rFonts w:ascii="Garamond" w:hAnsi="Garamond"/>
          <w:i/>
          <w:sz w:val="22"/>
          <w:szCs w:val="22"/>
          <w:shd w:val="clear" w:color="auto" w:fill="FFFFFF"/>
          <w:lang w:val="sq-AL"/>
        </w:rPr>
        <w:t>ni</w:t>
      </w:r>
      <w:r w:rsidR="00651492" w:rsidRPr="00651492">
        <w:rPr>
          <w:rFonts w:ascii="Garamond" w:hAnsi="Garamond"/>
          <w:i/>
          <w:sz w:val="22"/>
          <w:szCs w:val="22"/>
          <w:shd w:val="clear" w:color="auto" w:fill="FFFFFF"/>
          <w:lang w:val="sq-AL"/>
        </w:rPr>
        <w:t>ke</w:t>
      </w:r>
      <w:r w:rsidR="00384EA7" w:rsidRPr="00651492">
        <w:rPr>
          <w:rFonts w:ascii="Garamond" w:hAnsi="Garamond"/>
          <w:sz w:val="22"/>
          <w:szCs w:val="22"/>
          <w:shd w:val="clear" w:color="auto" w:fill="FFFFFF"/>
          <w:lang w:val="sq-AL"/>
        </w:rPr>
        <w:t xml:space="preserve"> o</w:t>
      </w:r>
      <w:r w:rsidR="00651492" w:rsidRPr="00651492">
        <w:rPr>
          <w:rFonts w:ascii="Garamond" w:hAnsi="Garamond"/>
          <w:sz w:val="22"/>
          <w:szCs w:val="22"/>
          <w:shd w:val="clear" w:color="auto" w:fill="FFFFFF"/>
          <w:lang w:val="sq-AL"/>
        </w:rPr>
        <w:t>se</w:t>
      </w:r>
      <w:r w:rsidR="00384EA7" w:rsidRPr="00651492">
        <w:rPr>
          <w:rFonts w:ascii="Garamond" w:hAnsi="Garamond"/>
          <w:sz w:val="22"/>
          <w:szCs w:val="22"/>
          <w:shd w:val="clear" w:color="auto" w:fill="FFFFFF"/>
          <w:lang w:val="sq-AL"/>
        </w:rPr>
        <w:t xml:space="preserve"> </w:t>
      </w:r>
      <w:r w:rsidR="00651492" w:rsidRPr="00651492">
        <w:rPr>
          <w:rFonts w:ascii="Garamond" w:hAnsi="Garamond"/>
          <w:sz w:val="22"/>
          <w:szCs w:val="22"/>
          <w:shd w:val="clear" w:color="auto" w:fill="FFFFFF"/>
          <w:lang w:val="sq-AL"/>
        </w:rPr>
        <w:t xml:space="preserve">e </w:t>
      </w:r>
      <w:r w:rsidR="00651492" w:rsidRPr="00651492">
        <w:rPr>
          <w:rFonts w:ascii="Garamond" w:hAnsi="Garamond"/>
          <w:i/>
          <w:sz w:val="22"/>
          <w:szCs w:val="22"/>
          <w:shd w:val="clear" w:color="auto" w:fill="FFFFFF"/>
          <w:lang w:val="sq-AL"/>
        </w:rPr>
        <w:t>Përgatitjes së Buxhetit Vjetor</w:t>
      </w:r>
      <w:r w:rsidR="00384EA7" w:rsidRPr="00651492">
        <w:rPr>
          <w:rFonts w:ascii="Garamond" w:hAnsi="Garamond" w:cs="Arial"/>
          <w:sz w:val="22"/>
          <w:szCs w:val="22"/>
          <w:lang w:val="sq-AL"/>
        </w:rPr>
        <w:t xml:space="preserve">. </w:t>
      </w:r>
      <w:r w:rsidR="00651492" w:rsidRPr="00651492">
        <w:rPr>
          <w:rFonts w:ascii="Garamond" w:hAnsi="Garamond" w:cs="Arial"/>
          <w:sz w:val="22"/>
          <w:szCs w:val="22"/>
          <w:lang w:val="sq-AL"/>
        </w:rPr>
        <w:t xml:space="preserve">Meqenëse vendimet kryesore janë marrë gjatë </w:t>
      </w:r>
      <w:r w:rsidR="00651492">
        <w:rPr>
          <w:rFonts w:ascii="Garamond" w:hAnsi="Garamond" w:cs="Arial"/>
          <w:sz w:val="22"/>
          <w:szCs w:val="22"/>
          <w:lang w:val="sq-AL"/>
        </w:rPr>
        <w:t>fazë</w:t>
      </w:r>
      <w:r w:rsidR="00651492" w:rsidRPr="00651492">
        <w:rPr>
          <w:rFonts w:ascii="Garamond" w:hAnsi="Garamond" w:cs="Arial"/>
          <w:sz w:val="22"/>
          <w:szCs w:val="22"/>
          <w:lang w:val="sq-AL"/>
        </w:rPr>
        <w:t xml:space="preserve">s së </w:t>
      </w:r>
      <w:r w:rsidR="00651492">
        <w:rPr>
          <w:rFonts w:ascii="Garamond" w:hAnsi="Garamond" w:cs="Arial"/>
          <w:sz w:val="22"/>
          <w:szCs w:val="22"/>
          <w:lang w:val="sq-AL"/>
        </w:rPr>
        <w:t>parë</w:t>
      </w:r>
      <w:r w:rsidR="00651492" w:rsidRPr="00651492">
        <w:rPr>
          <w:rFonts w:ascii="Garamond" w:hAnsi="Garamond" w:cs="Arial"/>
          <w:sz w:val="22"/>
          <w:szCs w:val="22"/>
          <w:lang w:val="sq-AL"/>
        </w:rPr>
        <w:t xml:space="preserve"> të përgatitjes së buxhetit</w:t>
      </w:r>
      <w:r w:rsidR="00384EA7" w:rsidRPr="00651492">
        <w:rPr>
          <w:rFonts w:ascii="Garamond" w:hAnsi="Garamond" w:cs="Arial"/>
          <w:sz w:val="22"/>
          <w:szCs w:val="22"/>
          <w:lang w:val="sq-AL"/>
        </w:rPr>
        <w:t>, obje</w:t>
      </w:r>
      <w:r w:rsidR="00651492" w:rsidRPr="00651492">
        <w:rPr>
          <w:rFonts w:ascii="Garamond" w:hAnsi="Garamond" w:cs="Arial"/>
          <w:sz w:val="22"/>
          <w:szCs w:val="22"/>
          <w:lang w:val="sq-AL"/>
        </w:rPr>
        <w:t>k</w:t>
      </w:r>
      <w:r w:rsidR="00384EA7" w:rsidRPr="00651492">
        <w:rPr>
          <w:rFonts w:ascii="Garamond" w:hAnsi="Garamond" w:cs="Arial"/>
          <w:sz w:val="22"/>
          <w:szCs w:val="22"/>
          <w:lang w:val="sq-AL"/>
        </w:rPr>
        <w:t>tiv</w:t>
      </w:r>
      <w:r w:rsidR="00651492" w:rsidRPr="00651492">
        <w:rPr>
          <w:rFonts w:ascii="Garamond" w:hAnsi="Garamond" w:cs="Arial"/>
          <w:sz w:val="22"/>
          <w:szCs w:val="22"/>
          <w:lang w:val="sq-AL"/>
        </w:rPr>
        <w:t xml:space="preserve">i i </w:t>
      </w:r>
      <w:r w:rsidR="009A423A" w:rsidRPr="00651492">
        <w:rPr>
          <w:rFonts w:ascii="Garamond" w:hAnsi="Garamond" w:cs="Arial"/>
          <w:sz w:val="22"/>
          <w:szCs w:val="22"/>
          <w:lang w:val="sq-AL"/>
        </w:rPr>
        <w:t>fazës</w:t>
      </w:r>
      <w:r w:rsidR="00651492" w:rsidRPr="00651492">
        <w:rPr>
          <w:rFonts w:ascii="Garamond" w:hAnsi="Garamond" w:cs="Arial"/>
          <w:sz w:val="22"/>
          <w:szCs w:val="22"/>
          <w:lang w:val="sq-AL"/>
        </w:rPr>
        <w:t xml:space="preserve"> së dytë është përpunimi i detajeve teknike të buxh</w:t>
      </w:r>
      <w:r w:rsidR="00384EA7" w:rsidRPr="00651492">
        <w:rPr>
          <w:rFonts w:ascii="Garamond" w:hAnsi="Garamond" w:cs="Arial"/>
          <w:sz w:val="22"/>
          <w:szCs w:val="22"/>
          <w:lang w:val="sq-AL"/>
        </w:rPr>
        <w:t>e</w:t>
      </w:r>
      <w:r w:rsidR="00651492" w:rsidRPr="00651492">
        <w:rPr>
          <w:rFonts w:ascii="Garamond" w:hAnsi="Garamond" w:cs="Arial"/>
          <w:sz w:val="22"/>
          <w:szCs w:val="22"/>
          <w:lang w:val="sq-AL"/>
        </w:rPr>
        <w:t xml:space="preserve">tit </w:t>
      </w:r>
      <w:r w:rsidR="00651492">
        <w:rPr>
          <w:rFonts w:ascii="Garamond" w:hAnsi="Garamond" w:cs="Arial"/>
          <w:sz w:val="22"/>
          <w:szCs w:val="22"/>
          <w:lang w:val="sq-AL"/>
        </w:rPr>
        <w:t xml:space="preserve">duke respektuar </w:t>
      </w:r>
      <w:r w:rsidR="00651492">
        <w:rPr>
          <w:rFonts w:ascii="Garamond" w:hAnsi="Garamond" w:cs="Arial"/>
          <w:i/>
          <w:sz w:val="22"/>
          <w:szCs w:val="22"/>
          <w:lang w:val="sq-AL"/>
        </w:rPr>
        <w:t>tavanet e qëndrueshme të shpenzimeve</w:t>
      </w:r>
      <w:r w:rsidR="00384EA7" w:rsidRPr="00651492">
        <w:rPr>
          <w:rFonts w:ascii="Garamond" w:hAnsi="Garamond" w:cs="Arial"/>
          <w:sz w:val="22"/>
          <w:szCs w:val="22"/>
          <w:lang w:val="sq-AL"/>
        </w:rPr>
        <w:t xml:space="preserve"> </w:t>
      </w:r>
      <w:r w:rsidR="00651492">
        <w:rPr>
          <w:rFonts w:ascii="Garamond" w:hAnsi="Garamond" w:cs="Arial"/>
          <w:sz w:val="22"/>
          <w:szCs w:val="22"/>
          <w:lang w:val="sq-AL"/>
        </w:rPr>
        <w:t>të vendosura gjatë fazës</w:t>
      </w:r>
      <w:r w:rsidR="00384EA7" w:rsidRPr="00651492">
        <w:rPr>
          <w:rFonts w:ascii="Garamond" w:hAnsi="Garamond" w:cs="Arial"/>
          <w:sz w:val="22"/>
          <w:szCs w:val="22"/>
          <w:lang w:val="sq-AL"/>
        </w:rPr>
        <w:t xml:space="preserve"> </w:t>
      </w:r>
      <w:r w:rsidR="00384EA7" w:rsidRPr="00651492">
        <w:rPr>
          <w:rFonts w:ascii="Garamond" w:hAnsi="Garamond" w:cs="Arial"/>
          <w:i/>
          <w:sz w:val="22"/>
          <w:szCs w:val="22"/>
          <w:lang w:val="sq-AL"/>
        </w:rPr>
        <w:t>strateg</w:t>
      </w:r>
      <w:r w:rsidR="00651492">
        <w:rPr>
          <w:rFonts w:ascii="Garamond" w:hAnsi="Garamond" w:cs="Arial"/>
          <w:i/>
          <w:sz w:val="22"/>
          <w:szCs w:val="22"/>
          <w:lang w:val="sq-AL"/>
        </w:rPr>
        <w:t>j</w:t>
      </w:r>
      <w:r w:rsidR="00384EA7" w:rsidRPr="00651492">
        <w:rPr>
          <w:rFonts w:ascii="Garamond" w:hAnsi="Garamond" w:cs="Arial"/>
          <w:i/>
          <w:sz w:val="22"/>
          <w:szCs w:val="22"/>
          <w:lang w:val="sq-AL"/>
        </w:rPr>
        <w:t>i</w:t>
      </w:r>
      <w:r w:rsidR="00651492">
        <w:rPr>
          <w:rFonts w:ascii="Garamond" w:hAnsi="Garamond" w:cs="Arial"/>
          <w:i/>
          <w:sz w:val="22"/>
          <w:szCs w:val="22"/>
          <w:lang w:val="sq-AL"/>
        </w:rPr>
        <w:t>ke</w:t>
      </w:r>
      <w:r w:rsidR="00384EA7" w:rsidRPr="00651492">
        <w:rPr>
          <w:rFonts w:ascii="Garamond" w:hAnsi="Garamond" w:cs="Arial"/>
          <w:sz w:val="22"/>
          <w:szCs w:val="22"/>
          <w:lang w:val="sq-AL"/>
        </w:rPr>
        <w:t>.</w:t>
      </w:r>
    </w:p>
    <w:p w:rsidR="0072434E" w:rsidRPr="00651492" w:rsidRDefault="00651492" w:rsidP="00630588">
      <w:pPr>
        <w:pStyle w:val="p1"/>
        <w:spacing w:after="160" w:line="276" w:lineRule="auto"/>
        <w:jc w:val="both"/>
        <w:rPr>
          <w:rFonts w:ascii="Garamond" w:hAnsi="Garamond" w:cs="Arial"/>
          <w:sz w:val="22"/>
          <w:szCs w:val="22"/>
          <w:lang w:val="sq-AL"/>
        </w:rPr>
      </w:pPr>
      <w:r>
        <w:rPr>
          <w:rFonts w:ascii="Garamond" w:hAnsi="Garamond" w:cs="Arial"/>
          <w:sz w:val="22"/>
          <w:szCs w:val="22"/>
          <w:lang w:val="sq-AL"/>
        </w:rPr>
        <w:t>Në figurën</w:t>
      </w:r>
      <w:r w:rsidR="0072434E" w:rsidRPr="00651492">
        <w:rPr>
          <w:rFonts w:ascii="Garamond" w:hAnsi="Garamond" w:cs="Arial"/>
          <w:sz w:val="22"/>
          <w:szCs w:val="22"/>
          <w:lang w:val="sq-AL"/>
        </w:rPr>
        <w:t xml:space="preserve"> 1 </w:t>
      </w:r>
      <w:r>
        <w:rPr>
          <w:rFonts w:ascii="Garamond" w:hAnsi="Garamond" w:cs="Arial"/>
          <w:sz w:val="22"/>
          <w:szCs w:val="22"/>
          <w:lang w:val="sq-AL"/>
        </w:rPr>
        <w:t>përmblidhen hapat më kryesorë të përgatitjes së buxhetit në fazën Strategjike, që përfshin ndryshimet më të mëdha metodologjike dhe që duhet të forcohet si në dimensionin teknik ashtu edhe në dimensionin strategjik</w:t>
      </w:r>
      <w:r w:rsidR="0072434E" w:rsidRPr="00651492">
        <w:rPr>
          <w:rFonts w:ascii="Garamond" w:hAnsi="Garamond" w:cs="Arial"/>
          <w:sz w:val="22"/>
          <w:szCs w:val="22"/>
          <w:lang w:val="sq-AL"/>
        </w:rPr>
        <w:t xml:space="preserve">. </w:t>
      </w:r>
    </w:p>
    <w:p w:rsidR="00DD5D85" w:rsidRDefault="00DD5D85" w:rsidP="00630588">
      <w:pPr>
        <w:rPr>
          <w:rFonts w:ascii="Garamond" w:hAnsi="Garamond"/>
          <w:b/>
          <w:color w:val="0070C0"/>
          <w:sz w:val="20"/>
          <w:szCs w:val="20"/>
        </w:rPr>
      </w:pPr>
    </w:p>
    <w:p w:rsidR="00DD5D85" w:rsidRDefault="00DD5D85" w:rsidP="00630588">
      <w:pPr>
        <w:rPr>
          <w:rFonts w:ascii="Garamond" w:hAnsi="Garamond"/>
          <w:b/>
          <w:color w:val="0070C0"/>
          <w:sz w:val="20"/>
          <w:szCs w:val="20"/>
        </w:rPr>
      </w:pPr>
    </w:p>
    <w:p w:rsidR="00DD5D85" w:rsidRDefault="00DD5D85" w:rsidP="00630588">
      <w:pPr>
        <w:rPr>
          <w:rFonts w:ascii="Garamond" w:hAnsi="Garamond"/>
          <w:b/>
          <w:color w:val="0070C0"/>
          <w:sz w:val="20"/>
          <w:szCs w:val="20"/>
        </w:rPr>
      </w:pPr>
    </w:p>
    <w:p w:rsidR="00DD5D85" w:rsidRDefault="00DD5D85" w:rsidP="00630588">
      <w:pPr>
        <w:rPr>
          <w:rFonts w:ascii="Garamond" w:hAnsi="Garamond"/>
          <w:b/>
          <w:color w:val="0070C0"/>
          <w:sz w:val="20"/>
          <w:szCs w:val="20"/>
        </w:rPr>
      </w:pPr>
    </w:p>
    <w:p w:rsidR="00384EA7" w:rsidRPr="00651492" w:rsidRDefault="001F2332" w:rsidP="00630588">
      <w:pPr>
        <w:rPr>
          <w:rFonts w:ascii="Garamond" w:hAnsi="Garamond"/>
          <w:color w:val="0070C0"/>
          <w:sz w:val="20"/>
          <w:szCs w:val="20"/>
        </w:rPr>
      </w:pPr>
      <w:r w:rsidRPr="00651492">
        <w:rPr>
          <w:rFonts w:ascii="Garamond" w:hAnsi="Garamond"/>
          <w:b/>
          <w:color w:val="0070C0"/>
          <w:sz w:val="20"/>
          <w:szCs w:val="20"/>
        </w:rPr>
        <w:lastRenderedPageBreak/>
        <w:t>Figur</w:t>
      </w:r>
      <w:r w:rsidR="008247D7">
        <w:rPr>
          <w:rFonts w:ascii="Garamond" w:hAnsi="Garamond"/>
          <w:b/>
          <w:color w:val="0070C0"/>
          <w:sz w:val="20"/>
          <w:szCs w:val="20"/>
        </w:rPr>
        <w:t>a</w:t>
      </w:r>
      <w:r w:rsidR="00360C3D">
        <w:rPr>
          <w:rFonts w:ascii="Garamond" w:hAnsi="Garamond"/>
          <w:b/>
          <w:color w:val="0070C0"/>
          <w:sz w:val="20"/>
          <w:szCs w:val="20"/>
        </w:rPr>
        <w:t xml:space="preserve"> </w:t>
      </w:r>
      <w:r w:rsidRPr="00651492">
        <w:rPr>
          <w:rFonts w:ascii="Garamond" w:hAnsi="Garamond"/>
          <w:b/>
          <w:color w:val="0070C0"/>
          <w:sz w:val="20"/>
          <w:szCs w:val="20"/>
        </w:rPr>
        <w:t>1.</w:t>
      </w:r>
      <w:r w:rsidRPr="00651492">
        <w:rPr>
          <w:rFonts w:ascii="Garamond" w:hAnsi="Garamond"/>
          <w:color w:val="0070C0"/>
          <w:sz w:val="20"/>
          <w:szCs w:val="20"/>
        </w:rPr>
        <w:t xml:space="preserve"> </w:t>
      </w:r>
      <w:r w:rsidR="008247D7">
        <w:rPr>
          <w:rFonts w:ascii="Garamond" w:hAnsi="Garamond"/>
          <w:color w:val="0070C0"/>
          <w:sz w:val="20"/>
          <w:szCs w:val="20"/>
        </w:rPr>
        <w:t>Hapat kryesorë të përgatitjes së buxhetit gjatë fazës strategjike pët MFE dhe ministrinë e linjës</w:t>
      </w:r>
      <w:r w:rsidRPr="00651492">
        <w:rPr>
          <w:rFonts w:ascii="Garamond" w:hAnsi="Garamond"/>
          <w:color w:val="0070C0"/>
          <w:sz w:val="20"/>
          <w:szCs w:val="20"/>
        </w:rPr>
        <w:t xml:space="preserve"> </w:t>
      </w:r>
    </w:p>
    <w:p w:rsidR="00FD6EF4" w:rsidRPr="00651492" w:rsidRDefault="00FD6EF4" w:rsidP="00630588">
      <w:pPr>
        <w:rPr>
          <w:rFonts w:ascii="Garamond" w:hAnsi="Garamond"/>
        </w:rPr>
      </w:pPr>
      <w:r w:rsidRPr="00651492">
        <w:rPr>
          <w:rFonts w:ascii="Garamond" w:hAnsi="Garamond"/>
          <w:lang w:val="en-US"/>
        </w:rPr>
        <w:drawing>
          <wp:inline distT="0" distB="0" distL="0" distR="0" wp14:anchorId="08F5E593" wp14:editId="5C74EBE0">
            <wp:extent cx="5420542" cy="4359859"/>
            <wp:effectExtent l="19050" t="0" r="870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7524" cy="4365475"/>
                    </a:xfrm>
                    <a:prstGeom prst="rect">
                      <a:avLst/>
                    </a:prstGeom>
                  </pic:spPr>
                </pic:pic>
              </a:graphicData>
            </a:graphic>
          </wp:inline>
        </w:drawing>
      </w:r>
    </w:p>
    <w:p w:rsidR="00FD6EF4" w:rsidRPr="00651492" w:rsidRDefault="00FD6EF4" w:rsidP="00630588">
      <w:pPr>
        <w:rPr>
          <w:rFonts w:ascii="Garamond" w:hAnsi="Garamond"/>
        </w:rPr>
      </w:pPr>
    </w:p>
    <w:p w:rsidR="0010729D" w:rsidRPr="00651492" w:rsidRDefault="0010729D" w:rsidP="00630588">
      <w:pPr>
        <w:jc w:val="both"/>
        <w:rPr>
          <w:rFonts w:ascii="Garamond" w:hAnsi="Garamond"/>
          <w:b/>
          <w:color w:val="0070C0"/>
        </w:rPr>
      </w:pPr>
      <w:r w:rsidRPr="00651492">
        <w:rPr>
          <w:rFonts w:ascii="Garamond" w:hAnsi="Garamond"/>
          <w:b/>
          <w:color w:val="0070C0"/>
        </w:rPr>
        <w:t xml:space="preserve">1.2 </w:t>
      </w:r>
      <w:r w:rsidR="008247D7">
        <w:rPr>
          <w:rFonts w:ascii="Garamond" w:hAnsi="Garamond"/>
          <w:b/>
          <w:color w:val="0070C0"/>
        </w:rPr>
        <w:t xml:space="preserve">Përfshirja e metodologjisë së bazuar në rregulla të llogaritjes së politikave ekzistuese </w:t>
      </w:r>
      <w:r w:rsidR="006F3779">
        <w:rPr>
          <w:rFonts w:ascii="Garamond" w:hAnsi="Garamond"/>
          <w:b/>
          <w:color w:val="0070C0"/>
        </w:rPr>
        <w:t>(</w:t>
      </w:r>
      <w:r w:rsidR="006F3779" w:rsidRPr="00651492">
        <w:rPr>
          <w:rFonts w:ascii="Garamond" w:hAnsi="Garamond"/>
          <w:b/>
          <w:color w:val="0070C0"/>
        </w:rPr>
        <w:t>the rule-based Baseline approach</w:t>
      </w:r>
      <w:r w:rsidR="006F3779">
        <w:rPr>
          <w:rFonts w:ascii="Garamond" w:hAnsi="Garamond"/>
          <w:b/>
          <w:color w:val="0070C0"/>
        </w:rPr>
        <w:t xml:space="preserve">) </w:t>
      </w:r>
      <w:r w:rsidR="0041783A">
        <w:rPr>
          <w:rFonts w:ascii="Garamond" w:hAnsi="Garamond"/>
          <w:b/>
          <w:color w:val="0070C0"/>
        </w:rPr>
        <w:t>dhe dallimi ndërmjet ko</w:t>
      </w:r>
      <w:r w:rsidR="008247D7">
        <w:rPr>
          <w:rFonts w:ascii="Garamond" w:hAnsi="Garamond"/>
          <w:b/>
          <w:color w:val="0070C0"/>
        </w:rPr>
        <w:t xml:space="preserve">stove të politikave që janë në vazhdim dhe </w:t>
      </w:r>
      <w:r w:rsidR="006F3779">
        <w:rPr>
          <w:rFonts w:ascii="Garamond" w:hAnsi="Garamond"/>
          <w:b/>
          <w:color w:val="0070C0"/>
        </w:rPr>
        <w:t>kostove të politikave të reja</w:t>
      </w:r>
      <w:r w:rsidR="008247D7">
        <w:rPr>
          <w:rFonts w:ascii="Garamond" w:hAnsi="Garamond"/>
          <w:b/>
          <w:color w:val="0070C0"/>
        </w:rPr>
        <w:t xml:space="preserve"> </w:t>
      </w:r>
    </w:p>
    <w:p w:rsidR="00153472" w:rsidRPr="00651492" w:rsidRDefault="006F3779" w:rsidP="00630588">
      <w:pPr>
        <w:jc w:val="both"/>
        <w:rPr>
          <w:rFonts w:ascii="Garamond" w:hAnsi="Garamond"/>
        </w:rPr>
      </w:pPr>
      <w:r>
        <w:rPr>
          <w:rFonts w:ascii="Garamond" w:hAnsi="Garamond"/>
        </w:rPr>
        <w:t>Përgjithësisht, sipas skenarit të politikave ekzistuese (</w:t>
      </w:r>
      <w:r w:rsidR="00153472" w:rsidRPr="00651492">
        <w:rPr>
          <w:rFonts w:ascii="Garamond" w:hAnsi="Garamond"/>
          <w:i/>
        </w:rPr>
        <w:t>baseline scenario</w:t>
      </w:r>
      <w:r>
        <w:rPr>
          <w:rFonts w:ascii="Garamond" w:hAnsi="Garamond"/>
          <w:i/>
        </w:rPr>
        <w:t>)</w:t>
      </w:r>
      <w:r w:rsidR="00153472" w:rsidRPr="00651492">
        <w:rPr>
          <w:rFonts w:ascii="Garamond" w:hAnsi="Garamond"/>
        </w:rPr>
        <w:t xml:space="preserve">, </w:t>
      </w:r>
      <w:r>
        <w:rPr>
          <w:rFonts w:ascii="Garamond" w:hAnsi="Garamond"/>
        </w:rPr>
        <w:t>supozohet që politikat aktuale të mos ndryshojnë në vitet në vazhdim</w:t>
      </w:r>
      <w:r w:rsidR="00153472" w:rsidRPr="00651492">
        <w:rPr>
          <w:rFonts w:ascii="Garamond" w:hAnsi="Garamond"/>
        </w:rPr>
        <w:t xml:space="preserve"> (</w:t>
      </w:r>
      <w:r>
        <w:rPr>
          <w:rFonts w:ascii="Garamond" w:hAnsi="Garamond"/>
        </w:rPr>
        <w:t xml:space="preserve">projektimet për programet ekzistuese me </w:t>
      </w:r>
      <w:r>
        <w:rPr>
          <w:rFonts w:ascii="Garamond" w:hAnsi="Garamond"/>
          <w:i/>
        </w:rPr>
        <w:t>m</w:t>
      </w:r>
      <w:r w:rsidR="00153472" w:rsidRPr="00651492">
        <w:rPr>
          <w:rFonts w:ascii="Garamond" w:hAnsi="Garamond"/>
          <w:i/>
        </w:rPr>
        <w:t>o</w:t>
      </w:r>
      <w:r>
        <w:rPr>
          <w:rFonts w:ascii="Garamond" w:hAnsi="Garamond"/>
          <w:i/>
        </w:rPr>
        <w:t>sndryshim politikash</w:t>
      </w:r>
      <w:r w:rsidR="00153472" w:rsidRPr="00651492">
        <w:rPr>
          <w:rFonts w:ascii="Garamond" w:hAnsi="Garamond"/>
        </w:rPr>
        <w:t xml:space="preserve">). </w:t>
      </w:r>
      <w:r>
        <w:rPr>
          <w:rFonts w:ascii="Garamond" w:hAnsi="Garamond"/>
        </w:rPr>
        <w:t>Llogaritja e politikave ekzistuese do të përshtatet vetëm për të siguruar ofrim të vazhdueshëm të të mirave dhe shërbimeve publike, ose për të ruajtur vlerën reale të përfitimeve</w:t>
      </w:r>
      <w:r w:rsidR="00153472" w:rsidRPr="00651492">
        <w:rPr>
          <w:rFonts w:ascii="Garamond" w:hAnsi="Garamond"/>
          <w:lang w:eastAsia="nl-NL"/>
        </w:rPr>
        <w:t xml:space="preserve"> (</w:t>
      </w:r>
      <w:r>
        <w:rPr>
          <w:rFonts w:ascii="Garamond" w:hAnsi="Garamond"/>
          <w:lang w:eastAsia="nl-NL"/>
        </w:rPr>
        <w:t>niveli aktual i shërbimit</w:t>
      </w:r>
      <w:r w:rsidR="00153472" w:rsidRPr="00651492">
        <w:rPr>
          <w:rFonts w:ascii="Garamond" w:hAnsi="Garamond"/>
          <w:lang w:eastAsia="nl-NL"/>
        </w:rPr>
        <w:t xml:space="preserve">). </w:t>
      </w:r>
      <w:r>
        <w:rPr>
          <w:rFonts w:ascii="Garamond" w:hAnsi="Garamond"/>
          <w:lang w:eastAsia="nl-NL"/>
        </w:rPr>
        <w:t xml:space="preserve">Çfarëdo rritjeje tjetër që shkaktohet nga </w:t>
      </w:r>
      <w:r>
        <w:rPr>
          <w:rFonts w:ascii="Garamond" w:hAnsi="Garamond"/>
          <w:i/>
          <w:lang w:eastAsia="nl-NL"/>
        </w:rPr>
        <w:t>zgjerimi</w:t>
      </w:r>
      <w:r w:rsidR="00153472" w:rsidRPr="00651492">
        <w:rPr>
          <w:rFonts w:ascii="Garamond" w:hAnsi="Garamond"/>
          <w:lang w:eastAsia="nl-NL"/>
        </w:rPr>
        <w:t xml:space="preserve"> </w:t>
      </w:r>
      <w:r>
        <w:rPr>
          <w:rFonts w:ascii="Garamond" w:hAnsi="Garamond"/>
          <w:lang w:eastAsia="nl-NL"/>
        </w:rPr>
        <w:t>i politikës ekzistuese</w:t>
      </w:r>
      <w:r w:rsidR="00675181">
        <w:rPr>
          <w:rFonts w:ascii="Garamond" w:hAnsi="Garamond"/>
          <w:lang w:eastAsia="nl-NL"/>
        </w:rPr>
        <w:t>,</w:t>
      </w:r>
      <w:r>
        <w:rPr>
          <w:rFonts w:ascii="Garamond" w:hAnsi="Garamond"/>
          <w:lang w:eastAsia="nl-NL"/>
        </w:rPr>
        <w:t xml:space="preserve"> që ka të bëjë me përmirësimin e </w:t>
      </w:r>
      <w:r>
        <w:rPr>
          <w:rFonts w:ascii="Garamond" w:hAnsi="Garamond"/>
          <w:i/>
          <w:lang w:eastAsia="nl-NL"/>
        </w:rPr>
        <w:t>cilësisë</w:t>
      </w:r>
      <w:r w:rsidR="00153472" w:rsidRPr="00651492">
        <w:rPr>
          <w:rFonts w:ascii="Garamond" w:hAnsi="Garamond"/>
          <w:lang w:eastAsia="nl-NL"/>
        </w:rPr>
        <w:t xml:space="preserve"> </w:t>
      </w:r>
      <w:r>
        <w:rPr>
          <w:rFonts w:ascii="Garamond" w:hAnsi="Garamond"/>
          <w:lang w:eastAsia="nl-NL"/>
        </w:rPr>
        <w:t xml:space="preserve">së </w:t>
      </w:r>
      <w:r w:rsidR="00675181">
        <w:rPr>
          <w:rFonts w:ascii="Garamond" w:hAnsi="Garamond"/>
          <w:lang w:eastAsia="nl-NL"/>
        </w:rPr>
        <w:t xml:space="preserve">ofrimit të të mirave dhe shërbimeve, duhet të prezantohet tek </w:t>
      </w:r>
      <w:r w:rsidR="00675181">
        <w:rPr>
          <w:rFonts w:ascii="Garamond" w:hAnsi="Garamond"/>
          <w:i/>
          <w:lang w:eastAsia="nl-NL"/>
        </w:rPr>
        <w:t xml:space="preserve">iniciativat e </w:t>
      </w:r>
      <w:r w:rsidR="00153472" w:rsidRPr="00651492">
        <w:rPr>
          <w:rFonts w:ascii="Garamond" w:hAnsi="Garamond"/>
          <w:i/>
          <w:lang w:eastAsia="nl-NL"/>
        </w:rPr>
        <w:t>poli</w:t>
      </w:r>
      <w:r w:rsidR="00675181">
        <w:rPr>
          <w:rFonts w:ascii="Garamond" w:hAnsi="Garamond"/>
          <w:i/>
          <w:lang w:eastAsia="nl-NL"/>
        </w:rPr>
        <w:t>tikave të reja</w:t>
      </w:r>
      <w:r w:rsidR="00153472" w:rsidRPr="00651492">
        <w:rPr>
          <w:rFonts w:ascii="Garamond" w:hAnsi="Garamond"/>
          <w:lang w:eastAsia="nl-NL"/>
        </w:rPr>
        <w:t xml:space="preserve">, </w:t>
      </w:r>
      <w:r w:rsidR="00675181">
        <w:rPr>
          <w:rFonts w:ascii="Garamond" w:hAnsi="Garamond"/>
          <w:lang w:eastAsia="nl-NL"/>
        </w:rPr>
        <w:t>të cilat i nënshtrohen rregullave të shqyrtimit dhe prioritizimit të propozimeve të reja për shpenzime</w:t>
      </w:r>
      <w:r w:rsidR="00153472" w:rsidRPr="00651492">
        <w:rPr>
          <w:rFonts w:ascii="Garamond" w:hAnsi="Garamond"/>
          <w:lang w:eastAsia="nl-NL"/>
        </w:rPr>
        <w:t>.</w:t>
      </w:r>
    </w:p>
    <w:p w:rsidR="001F3834" w:rsidRDefault="00675181" w:rsidP="00630588">
      <w:pPr>
        <w:tabs>
          <w:tab w:val="left" w:pos="270"/>
        </w:tabs>
        <w:jc w:val="both"/>
        <w:rPr>
          <w:rFonts w:ascii="Garamond" w:hAnsi="Garamond"/>
        </w:rPr>
      </w:pPr>
      <w:r>
        <w:rPr>
          <w:rFonts w:ascii="Garamond" w:hAnsi="Garamond"/>
        </w:rPr>
        <w:t>Në Dokumentin e buxhetit që përgatitet nga ministritë e linjës duhet që të dallohen shumë qartë kostot e politikave e</w:t>
      </w:r>
      <w:r w:rsidR="0041783A">
        <w:rPr>
          <w:rFonts w:ascii="Garamond" w:hAnsi="Garamond"/>
        </w:rPr>
        <w:t>kzistuese të programeve dhe pro</w:t>
      </w:r>
      <w:r>
        <w:rPr>
          <w:rFonts w:ascii="Garamond" w:hAnsi="Garamond"/>
        </w:rPr>
        <w:t>jekteve të investimit në vazhdim nga Iniciativat e Politikave të Reja</w:t>
      </w:r>
      <w:r w:rsidR="00153472" w:rsidRPr="00651492">
        <w:rPr>
          <w:rFonts w:ascii="Garamond" w:hAnsi="Garamond"/>
        </w:rPr>
        <w:t xml:space="preserve"> (</w:t>
      </w:r>
      <w:r>
        <w:rPr>
          <w:rFonts w:ascii="Garamond" w:hAnsi="Garamond"/>
        </w:rPr>
        <w:t>IPR</w:t>
      </w:r>
      <w:r w:rsidR="00153472" w:rsidRPr="00651492">
        <w:rPr>
          <w:rFonts w:ascii="Garamond" w:hAnsi="Garamond"/>
        </w:rPr>
        <w:t xml:space="preserve">).   </w:t>
      </w:r>
    </w:p>
    <w:p w:rsidR="0041783A" w:rsidRPr="00651492" w:rsidRDefault="0041783A" w:rsidP="00630588">
      <w:pPr>
        <w:tabs>
          <w:tab w:val="left" w:pos="270"/>
        </w:tabs>
        <w:jc w:val="both"/>
        <w:rPr>
          <w:rFonts w:ascii="Garamond" w:hAnsi="Garamond"/>
        </w:rPr>
      </w:pPr>
    </w:p>
    <w:p w:rsidR="001E7398" w:rsidRPr="00651492" w:rsidRDefault="001E7398" w:rsidP="00630588">
      <w:pPr>
        <w:jc w:val="both"/>
        <w:rPr>
          <w:rFonts w:ascii="Garamond" w:hAnsi="Garamond"/>
          <w:b/>
          <w:color w:val="0070C0"/>
        </w:rPr>
      </w:pPr>
      <w:r w:rsidRPr="00651492">
        <w:rPr>
          <w:rFonts w:ascii="Garamond" w:hAnsi="Garamond"/>
          <w:b/>
          <w:color w:val="0070C0"/>
        </w:rPr>
        <w:lastRenderedPageBreak/>
        <w:t xml:space="preserve">1.3 </w:t>
      </w:r>
      <w:r w:rsidR="004E0706">
        <w:rPr>
          <w:rFonts w:ascii="Garamond" w:hAnsi="Garamond"/>
          <w:b/>
          <w:color w:val="0070C0"/>
        </w:rPr>
        <w:t>Përmirësimi i informacionit të performancës që përdoret për përgatitjen dhe zbatimin e buxhetit për të forcuar cilësinë e Kornizës afatmesme buxhetore</w:t>
      </w:r>
      <w:r w:rsidRPr="00651492">
        <w:rPr>
          <w:rFonts w:ascii="Garamond" w:hAnsi="Garamond"/>
          <w:b/>
          <w:color w:val="0070C0"/>
        </w:rPr>
        <w:t xml:space="preserve">  </w:t>
      </w:r>
    </w:p>
    <w:p w:rsidR="00FE4705" w:rsidRPr="00651492" w:rsidRDefault="0008596C" w:rsidP="00630588">
      <w:pPr>
        <w:spacing w:after="240"/>
        <w:jc w:val="both"/>
        <w:rPr>
          <w:rFonts w:ascii="Garamond" w:hAnsi="Garamond" w:cs="Arial"/>
        </w:rPr>
      </w:pPr>
      <w:r>
        <w:rPr>
          <w:rFonts w:ascii="Garamond" w:hAnsi="Garamond" w:cs="Arial"/>
        </w:rPr>
        <w:t xml:space="preserve">Sipas klasifikimit të FMN dhe Bankës Botërore, ekzistojnë tre nivele të paraqitjes së buxhetimit afatmesëm </w:t>
      </w:r>
      <w:r w:rsidR="00FD6391" w:rsidRPr="00651492">
        <w:rPr>
          <w:rFonts w:ascii="Garamond" w:hAnsi="Garamond" w:cs="Arial"/>
        </w:rPr>
        <w:t>(</w:t>
      </w:r>
      <w:r>
        <w:rPr>
          <w:rFonts w:ascii="Garamond" w:hAnsi="Garamond" w:cs="Arial"/>
        </w:rPr>
        <w:t>duke filluar nga modelet më pak të avancuara dhe duke kaluar tek modelet më të përpunuara</w:t>
      </w:r>
      <w:r w:rsidR="00FD6391" w:rsidRPr="00651492">
        <w:rPr>
          <w:rFonts w:ascii="Garamond" w:hAnsi="Garamond" w:cs="Arial"/>
        </w:rPr>
        <w:t>)</w:t>
      </w:r>
      <w:r w:rsidR="00F51CF5" w:rsidRPr="00651492">
        <w:rPr>
          <w:rFonts w:ascii="Garamond" w:hAnsi="Garamond" w:cs="Arial"/>
        </w:rPr>
        <w:t xml:space="preserve">: </w:t>
      </w:r>
    </w:p>
    <w:p w:rsidR="00F51CF5" w:rsidRPr="00651492" w:rsidRDefault="0008596C" w:rsidP="00630588">
      <w:pPr>
        <w:pStyle w:val="ListParagraph"/>
        <w:numPr>
          <w:ilvl w:val="0"/>
          <w:numId w:val="5"/>
        </w:numPr>
        <w:spacing w:after="240"/>
        <w:jc w:val="both"/>
        <w:rPr>
          <w:rFonts w:ascii="Garamond" w:hAnsi="Garamond" w:cs="Arial"/>
        </w:rPr>
      </w:pPr>
      <w:r>
        <w:rPr>
          <w:rFonts w:ascii="Garamond" w:hAnsi="Garamond" w:cs="Arial"/>
        </w:rPr>
        <w:t xml:space="preserve">Niveli i parë i korrespondon Kuadrit Afatmesëm Fiskal </w:t>
      </w:r>
      <w:r w:rsidR="00374CCD" w:rsidRPr="00651492">
        <w:rPr>
          <w:rFonts w:ascii="Garamond" w:hAnsi="Garamond" w:cs="Arial"/>
        </w:rPr>
        <w:t xml:space="preserve">(MTFF) </w:t>
      </w:r>
      <w:r w:rsidR="00CF53B6">
        <w:rPr>
          <w:rFonts w:ascii="Garamond" w:hAnsi="Garamond" w:cs="Arial"/>
        </w:rPr>
        <w:t>që përfshin paraqitjen e objektivave afatmesme</w:t>
      </w:r>
      <w:r>
        <w:rPr>
          <w:rFonts w:ascii="Garamond" w:hAnsi="Garamond" w:cs="Arial"/>
        </w:rPr>
        <w:t xml:space="preserve"> të politikës fiskale dhe tërësinë e projektimeve makroekonomike afatmesme të integruara dhe projektimet dhe pikësynimet fiskale</w:t>
      </w:r>
      <w:r w:rsidR="009761FA" w:rsidRPr="00651492">
        <w:rPr>
          <w:rFonts w:ascii="Garamond" w:hAnsi="Garamond" w:cs="Arial"/>
          <w:iCs/>
        </w:rPr>
        <w:t>;</w:t>
      </w:r>
    </w:p>
    <w:p w:rsidR="0057243F" w:rsidRPr="00651492" w:rsidRDefault="0008596C" w:rsidP="00630588">
      <w:pPr>
        <w:pStyle w:val="ListParagraph"/>
        <w:numPr>
          <w:ilvl w:val="0"/>
          <w:numId w:val="5"/>
        </w:numPr>
        <w:spacing w:after="240"/>
        <w:jc w:val="both"/>
        <w:rPr>
          <w:rFonts w:ascii="Garamond" w:hAnsi="Garamond" w:cs="Arial"/>
        </w:rPr>
      </w:pPr>
      <w:r>
        <w:rPr>
          <w:rFonts w:ascii="Garamond" w:hAnsi="Garamond" w:cs="Arial"/>
        </w:rPr>
        <w:t xml:space="preserve">Niveli më i avancuar korrespondon me Kuadrin Afatmesëm Buxhetor </w:t>
      </w:r>
      <w:r w:rsidR="009761FA" w:rsidRPr="00651492">
        <w:rPr>
          <w:rFonts w:ascii="Garamond" w:hAnsi="Garamond" w:cs="Arial"/>
        </w:rPr>
        <w:t>(MT</w:t>
      </w:r>
      <w:r w:rsidR="001C48AB" w:rsidRPr="00651492">
        <w:rPr>
          <w:rFonts w:ascii="Garamond" w:hAnsi="Garamond" w:cs="Arial"/>
        </w:rPr>
        <w:t>B</w:t>
      </w:r>
      <w:r w:rsidR="009761FA" w:rsidRPr="00651492">
        <w:rPr>
          <w:rFonts w:ascii="Garamond" w:hAnsi="Garamond" w:cs="Arial"/>
        </w:rPr>
        <w:t xml:space="preserve">F) </w:t>
      </w:r>
      <w:r>
        <w:rPr>
          <w:rFonts w:ascii="Garamond" w:hAnsi="Garamond" w:cs="Arial"/>
        </w:rPr>
        <w:t>që ndërtohet duke u bazuar tek Kuadri Afatmesëm Fiskal plotësisht funksional dhe duke shtuar vlerësimet afatmesme buxhetore të agjencive shpenzuese</w:t>
      </w:r>
      <w:r w:rsidR="009761FA" w:rsidRPr="00651492">
        <w:rPr>
          <w:rFonts w:ascii="Garamond" w:hAnsi="Garamond" w:cs="Arial"/>
          <w:iCs/>
        </w:rPr>
        <w:t xml:space="preserve">. </w:t>
      </w:r>
      <w:r>
        <w:rPr>
          <w:rFonts w:ascii="Garamond" w:hAnsi="Garamond" w:cs="Arial"/>
          <w:iCs/>
        </w:rPr>
        <w:t xml:space="preserve">Kur </w:t>
      </w:r>
      <w:r w:rsidR="009761FA" w:rsidRPr="00651492">
        <w:rPr>
          <w:rFonts w:ascii="Garamond" w:hAnsi="Garamond" w:cs="Arial"/>
          <w:iCs/>
        </w:rPr>
        <w:t xml:space="preserve">MTBF </w:t>
      </w:r>
      <w:r>
        <w:rPr>
          <w:rFonts w:ascii="Garamond" w:hAnsi="Garamond" w:cs="Arial"/>
          <w:iCs/>
        </w:rPr>
        <w:t>është efektiv, shpenzimet bazohen në prioritet</w:t>
      </w:r>
      <w:r w:rsidR="00CF53B6">
        <w:rPr>
          <w:rFonts w:ascii="Garamond" w:hAnsi="Garamond" w:cs="Arial"/>
          <w:iCs/>
        </w:rPr>
        <w:t>e</w:t>
      </w:r>
      <w:r>
        <w:rPr>
          <w:rFonts w:ascii="Garamond" w:hAnsi="Garamond" w:cs="Arial"/>
          <w:iCs/>
        </w:rPr>
        <w:t xml:space="preserve">t strategjike të vendit. Këto prioritete </w:t>
      </w:r>
      <w:r w:rsidR="00677DA1">
        <w:rPr>
          <w:rFonts w:ascii="Garamond" w:hAnsi="Garamond" w:cs="Arial"/>
          <w:iCs/>
        </w:rPr>
        <w:t>janë konsiste</w:t>
      </w:r>
      <w:r w:rsidR="00CF53B6">
        <w:rPr>
          <w:rFonts w:ascii="Garamond" w:hAnsi="Garamond" w:cs="Arial"/>
          <w:iCs/>
        </w:rPr>
        <w:t>nte me objektivat e përgjithshme</w:t>
      </w:r>
      <w:r w:rsidR="00677DA1">
        <w:rPr>
          <w:rFonts w:ascii="Garamond" w:hAnsi="Garamond" w:cs="Arial"/>
          <w:iCs/>
        </w:rPr>
        <w:t xml:space="preserve"> fiskal</w:t>
      </w:r>
      <w:r w:rsidR="00CF53B6">
        <w:rPr>
          <w:rFonts w:ascii="Garamond" w:hAnsi="Garamond" w:cs="Arial"/>
          <w:iCs/>
        </w:rPr>
        <w:t>e</w:t>
      </w:r>
      <w:r w:rsidR="0057243F" w:rsidRPr="00651492">
        <w:rPr>
          <w:rFonts w:ascii="Garamond" w:hAnsi="Garamond" w:cs="Arial"/>
          <w:iCs/>
        </w:rPr>
        <w:t xml:space="preserve">; </w:t>
      </w:r>
    </w:p>
    <w:p w:rsidR="009761FA" w:rsidRPr="00651492" w:rsidRDefault="00677DA1" w:rsidP="00630588">
      <w:pPr>
        <w:pStyle w:val="ListParagraph"/>
        <w:numPr>
          <w:ilvl w:val="0"/>
          <w:numId w:val="5"/>
        </w:numPr>
        <w:spacing w:after="240"/>
        <w:jc w:val="both"/>
        <w:rPr>
          <w:rFonts w:ascii="Garamond" w:hAnsi="Garamond" w:cs="Arial"/>
        </w:rPr>
      </w:pPr>
      <w:r>
        <w:rPr>
          <w:rFonts w:ascii="Garamond" w:hAnsi="Garamond" w:cs="Arial"/>
        </w:rPr>
        <w:t>Niveli i tretë korrespondon me Kuadrin Afatmesëm të Shpenzimeve</w:t>
      </w:r>
      <w:r w:rsidR="009761FA" w:rsidRPr="00651492">
        <w:rPr>
          <w:rFonts w:ascii="Garamond" w:hAnsi="Garamond" w:cs="Arial"/>
        </w:rPr>
        <w:t xml:space="preserve"> (MT</w:t>
      </w:r>
      <w:r w:rsidR="001C48AB" w:rsidRPr="00651492">
        <w:rPr>
          <w:rFonts w:ascii="Garamond" w:hAnsi="Garamond" w:cs="Arial"/>
        </w:rPr>
        <w:t>E</w:t>
      </w:r>
      <w:r w:rsidR="009761FA" w:rsidRPr="00651492">
        <w:rPr>
          <w:rFonts w:ascii="Garamond" w:hAnsi="Garamond" w:cs="Arial"/>
        </w:rPr>
        <w:t xml:space="preserve">F) </w:t>
      </w:r>
      <w:r>
        <w:rPr>
          <w:rFonts w:ascii="Garamond" w:hAnsi="Garamond" w:cs="Arial"/>
        </w:rPr>
        <w:t xml:space="preserve">që përfshin përdorimin gjithëpërfshirës dhe sistematik të informacionit sasior dhe cilësor të performancës, duke përcaktuar dhe gjurmuar zbatimin e treguesve kyç të performancës </w:t>
      </w:r>
      <w:r w:rsidR="005551B6" w:rsidRPr="00651492">
        <w:rPr>
          <w:rFonts w:ascii="Garamond" w:hAnsi="Garamond" w:cs="Arial"/>
        </w:rPr>
        <w:t>(</w:t>
      </w:r>
      <w:r>
        <w:rPr>
          <w:rFonts w:ascii="Garamond" w:hAnsi="Garamond" w:cs="Arial"/>
        </w:rPr>
        <w:t>produktet</w:t>
      </w:r>
      <w:r w:rsidR="005551B6" w:rsidRPr="00651492">
        <w:rPr>
          <w:rFonts w:ascii="Garamond" w:hAnsi="Garamond" w:cs="Arial"/>
        </w:rPr>
        <w:t xml:space="preserve">, </w:t>
      </w:r>
      <w:r>
        <w:rPr>
          <w:rFonts w:ascii="Garamond" w:hAnsi="Garamond" w:cs="Arial"/>
        </w:rPr>
        <w:t>arritjet</w:t>
      </w:r>
      <w:r w:rsidR="005551B6" w:rsidRPr="00651492">
        <w:rPr>
          <w:rFonts w:ascii="Garamond" w:hAnsi="Garamond" w:cs="Arial"/>
        </w:rPr>
        <w:t>)</w:t>
      </w:r>
      <w:r w:rsidR="00CF53B6">
        <w:rPr>
          <w:rFonts w:ascii="Garamond" w:hAnsi="Garamond" w:cs="Arial"/>
        </w:rPr>
        <w:t xml:space="preserve"> </w:t>
      </w:r>
      <w:r w:rsidR="005551B6" w:rsidRPr="00651492">
        <w:rPr>
          <w:rFonts w:ascii="Garamond" w:hAnsi="Garamond" w:cs="Arial"/>
        </w:rPr>
        <w:t>d</w:t>
      </w:r>
      <w:r>
        <w:rPr>
          <w:rFonts w:ascii="Garamond" w:hAnsi="Garamond" w:cs="Arial"/>
        </w:rPr>
        <w:t>he financimi</w:t>
      </w:r>
      <w:r w:rsidR="00CF53B6">
        <w:rPr>
          <w:rFonts w:ascii="Garamond" w:hAnsi="Garamond" w:cs="Arial"/>
        </w:rPr>
        <w:t>n e</w:t>
      </w:r>
      <w:r>
        <w:rPr>
          <w:rFonts w:ascii="Garamond" w:hAnsi="Garamond" w:cs="Arial"/>
        </w:rPr>
        <w:t xml:space="preserve"> </w:t>
      </w:r>
      <w:r w:rsidR="00CF53B6">
        <w:rPr>
          <w:rFonts w:ascii="Garamond" w:hAnsi="Garamond" w:cs="Arial"/>
        </w:rPr>
        <w:t>lidhur me rezultatet e arritura</w:t>
      </w:r>
      <w:r w:rsidR="005551B6" w:rsidRPr="00651492">
        <w:rPr>
          <w:rFonts w:ascii="Garamond" w:hAnsi="Garamond" w:cs="Arial"/>
        </w:rPr>
        <w:t xml:space="preserve">. </w:t>
      </w:r>
    </w:p>
    <w:p w:rsidR="001A0BF1" w:rsidRPr="00651492" w:rsidRDefault="00677DA1" w:rsidP="00630588">
      <w:pPr>
        <w:tabs>
          <w:tab w:val="left" w:pos="3818"/>
        </w:tabs>
        <w:jc w:val="both"/>
        <w:rPr>
          <w:rFonts w:ascii="Garamond" w:hAnsi="Garamond"/>
        </w:rPr>
      </w:pPr>
      <w:r>
        <w:rPr>
          <w:rFonts w:ascii="Garamond" w:hAnsi="Garamond" w:cs="Arial"/>
        </w:rPr>
        <w:t xml:space="preserve">Në rastin e Shqipërisë, objektivi i Udhëzimit </w:t>
      </w:r>
      <w:r w:rsidRPr="00FE49DC">
        <w:rPr>
          <w:rFonts w:ascii="Garamond" w:hAnsi="Garamond" w:cs="Arial"/>
        </w:rPr>
        <w:t>‘</w:t>
      </w:r>
      <w:r w:rsidRPr="00FE49DC">
        <w:rPr>
          <w:rFonts w:ascii="Garamond" w:hAnsi="Garamond" w:cs="Arial"/>
          <w:bCs/>
        </w:rPr>
        <w:t>Për Procedurat Standarde të Përgatitjes së Programit Buxhetor Afatmesëm’</w:t>
      </w:r>
      <w:r>
        <w:rPr>
          <w:rFonts w:ascii="Garamond" w:hAnsi="Garamond" w:cs="Arial"/>
          <w:bCs/>
        </w:rPr>
        <w:t xml:space="preserve"> dhe i kësaj guide sektoriale është synimi që të përgatitet baza për kalimin efektiv nga Kuari Afatmesëm Buxhetor </w:t>
      </w:r>
      <w:r>
        <w:rPr>
          <w:rFonts w:ascii="Garamond" w:hAnsi="Garamond" w:cs="Arial"/>
        </w:rPr>
        <w:t>(</w:t>
      </w:r>
      <w:r w:rsidR="006661F5" w:rsidRPr="00651492">
        <w:rPr>
          <w:rFonts w:ascii="Garamond" w:hAnsi="Garamond" w:cs="Arial"/>
        </w:rPr>
        <w:t>MTBF</w:t>
      </w:r>
      <w:r>
        <w:rPr>
          <w:rFonts w:ascii="Garamond" w:hAnsi="Garamond" w:cs="Arial"/>
        </w:rPr>
        <w:t>) në Kuadrin Afatmesëm të Shpenzimeve (</w:t>
      </w:r>
      <w:r w:rsidR="006661F5" w:rsidRPr="00651492">
        <w:rPr>
          <w:rFonts w:ascii="Garamond" w:hAnsi="Garamond" w:cs="Arial"/>
        </w:rPr>
        <w:t>MTEF</w:t>
      </w:r>
      <w:r>
        <w:rPr>
          <w:rFonts w:ascii="Garamond" w:hAnsi="Garamond" w:cs="Arial"/>
        </w:rPr>
        <w:t>) të plotë</w:t>
      </w:r>
      <w:r w:rsidR="00E93D49" w:rsidRPr="00651492">
        <w:rPr>
          <w:rFonts w:ascii="Garamond" w:hAnsi="Garamond" w:cs="Arial"/>
        </w:rPr>
        <w:t xml:space="preserve">. </w:t>
      </w:r>
      <w:r>
        <w:rPr>
          <w:rFonts w:ascii="Garamond" w:hAnsi="Garamond" w:cs="Arial"/>
        </w:rPr>
        <w:t xml:space="preserve">Për të realizuar këtë kalim, </w:t>
      </w:r>
      <w:r w:rsidR="00336108">
        <w:rPr>
          <w:rFonts w:ascii="Garamond" w:hAnsi="Garamond" w:cs="Arial"/>
        </w:rPr>
        <w:t xml:space="preserve">duhet të përmirësohet thelbësisht </w:t>
      </w:r>
      <w:r>
        <w:rPr>
          <w:rFonts w:ascii="Garamond" w:hAnsi="Garamond" w:cs="Arial"/>
        </w:rPr>
        <w:t xml:space="preserve">informacioni aktual </w:t>
      </w:r>
      <w:r w:rsidR="00336108">
        <w:rPr>
          <w:rFonts w:ascii="Garamond" w:hAnsi="Garamond" w:cs="Arial"/>
        </w:rPr>
        <w:t xml:space="preserve">i performancës ose </w:t>
      </w:r>
      <w:r w:rsidR="00336108">
        <w:rPr>
          <w:rFonts w:ascii="Garamond" w:hAnsi="Garamond"/>
          <w:i/>
        </w:rPr>
        <w:t>Treguesit Kyç të Performancës</w:t>
      </w:r>
      <w:r w:rsidR="00E93D49" w:rsidRPr="00651492">
        <w:rPr>
          <w:rFonts w:ascii="Garamond" w:hAnsi="Garamond"/>
        </w:rPr>
        <w:t xml:space="preserve"> (</w:t>
      </w:r>
      <w:r w:rsidR="00336108">
        <w:rPr>
          <w:rFonts w:ascii="Garamond" w:hAnsi="Garamond"/>
        </w:rPr>
        <w:t>TKP</w:t>
      </w:r>
      <w:r w:rsidR="00E93D49" w:rsidRPr="00651492">
        <w:rPr>
          <w:rFonts w:ascii="Garamond" w:hAnsi="Garamond"/>
        </w:rPr>
        <w:t xml:space="preserve">) </w:t>
      </w:r>
      <w:r w:rsidR="00336108">
        <w:rPr>
          <w:rFonts w:ascii="Garamond" w:hAnsi="Garamond"/>
        </w:rPr>
        <w:t>që u referohen produkteve</w:t>
      </w:r>
      <w:r w:rsidR="00E93D49" w:rsidRPr="00651492">
        <w:rPr>
          <w:rFonts w:ascii="Garamond" w:hAnsi="Garamond"/>
        </w:rPr>
        <w:t xml:space="preserve">. </w:t>
      </w:r>
      <w:r w:rsidR="00336108">
        <w:rPr>
          <w:rFonts w:ascii="Garamond" w:hAnsi="Garamond"/>
          <w:b/>
        </w:rPr>
        <w:t>Numri shumë i madh dhe fragmentizimi i treguesve të performancës jofinanciar</w:t>
      </w:r>
      <w:r w:rsidR="00336108">
        <w:rPr>
          <w:rFonts w:ascii="Garamond" w:hAnsi="Garamond"/>
        </w:rPr>
        <w:t xml:space="preserve"> që përgjithësisht nuk përshtaten plotësisht me përkufizimin e </w:t>
      </w:r>
      <w:r w:rsidR="00336108">
        <w:rPr>
          <w:rFonts w:ascii="Garamond" w:hAnsi="Garamond"/>
          <w:i/>
        </w:rPr>
        <w:t xml:space="preserve">Treguesve Kyç të Performancës (TKP) </w:t>
      </w:r>
      <w:r w:rsidR="00336108">
        <w:rPr>
          <w:rFonts w:ascii="Garamond" w:hAnsi="Garamond"/>
        </w:rPr>
        <w:t>është një nga problematikat (hendeqet) kryesore të sistemit aktual buxhetor</w:t>
      </w:r>
      <w:r w:rsidR="00E93D49" w:rsidRPr="00651492">
        <w:rPr>
          <w:rFonts w:ascii="Garamond" w:hAnsi="Garamond"/>
        </w:rPr>
        <w:t xml:space="preserve">. </w:t>
      </w:r>
      <w:r w:rsidR="00336108">
        <w:rPr>
          <w:rFonts w:ascii="Garamond" w:hAnsi="Garamond"/>
        </w:rPr>
        <w:t xml:space="preserve">Riformulimi cilësor i treguesve aktual jofinanciar është i domosdoshëm, pasi në këtë mënyrë arrihet përmirësimi i cilësisë së kostimit të politikave ekzistuese, përmirësimi i cilësisë së përgatitjes së buxhetit dhe përmirësimi i </w:t>
      </w:r>
      <w:r w:rsidR="006961DF">
        <w:rPr>
          <w:rFonts w:ascii="Garamond" w:hAnsi="Garamond"/>
        </w:rPr>
        <w:t>monitorimit dhe raportimit</w:t>
      </w:r>
      <w:r w:rsidR="00E93D49" w:rsidRPr="00651492">
        <w:rPr>
          <w:rFonts w:ascii="Garamond" w:hAnsi="Garamond"/>
        </w:rPr>
        <w:t xml:space="preserve">. </w:t>
      </w:r>
      <w:r w:rsidR="006961DF">
        <w:rPr>
          <w:rFonts w:ascii="Garamond" w:hAnsi="Garamond"/>
        </w:rPr>
        <w:t xml:space="preserve">Informacion më i detajuar në lidhje me këtë proces gjendet në </w:t>
      </w:r>
      <w:r w:rsidR="006961DF" w:rsidRPr="006961DF">
        <w:rPr>
          <w:rFonts w:ascii="Garamond" w:hAnsi="Garamond" w:cs="Arial"/>
          <w:i/>
        </w:rPr>
        <w:t>Udhëzimit ‘</w:t>
      </w:r>
      <w:r w:rsidR="006961DF" w:rsidRPr="006961DF">
        <w:rPr>
          <w:rFonts w:ascii="Garamond" w:hAnsi="Garamond" w:cs="Arial"/>
          <w:bCs/>
          <w:i/>
        </w:rPr>
        <w:t>Për Procedurat Standarde të Përgatitjes së Programit Buxhetor Afatmesëm’</w:t>
      </w:r>
      <w:r w:rsidR="006961DF">
        <w:rPr>
          <w:rFonts w:ascii="Garamond" w:hAnsi="Garamond"/>
        </w:rPr>
        <w:t xml:space="preserve"> të MFE.</w:t>
      </w:r>
      <w:r w:rsidR="00E93D49" w:rsidRPr="00651492">
        <w:rPr>
          <w:rFonts w:ascii="Garamond" w:hAnsi="Garamond"/>
        </w:rPr>
        <w:t xml:space="preserve">   </w:t>
      </w:r>
    </w:p>
    <w:p w:rsidR="001E7398" w:rsidRPr="00651492" w:rsidRDefault="001E7398" w:rsidP="00630588">
      <w:pPr>
        <w:jc w:val="both"/>
        <w:rPr>
          <w:rFonts w:ascii="Garamond" w:hAnsi="Garamond"/>
          <w:b/>
          <w:color w:val="0070C0"/>
        </w:rPr>
      </w:pPr>
      <w:r w:rsidRPr="00651492">
        <w:rPr>
          <w:rFonts w:ascii="Garamond" w:hAnsi="Garamond"/>
          <w:b/>
          <w:color w:val="0070C0"/>
        </w:rPr>
        <w:t>1.</w:t>
      </w:r>
      <w:r w:rsidR="00A82184" w:rsidRPr="00651492">
        <w:rPr>
          <w:rFonts w:ascii="Garamond" w:hAnsi="Garamond"/>
          <w:b/>
          <w:color w:val="0070C0"/>
        </w:rPr>
        <w:t>4</w:t>
      </w:r>
      <w:r w:rsidRPr="00651492">
        <w:rPr>
          <w:rFonts w:ascii="Garamond" w:hAnsi="Garamond"/>
          <w:b/>
          <w:color w:val="0070C0"/>
        </w:rPr>
        <w:t xml:space="preserve"> </w:t>
      </w:r>
      <w:r w:rsidR="00244CED">
        <w:rPr>
          <w:rFonts w:ascii="Garamond" w:hAnsi="Garamond"/>
          <w:b/>
          <w:color w:val="0070C0"/>
        </w:rPr>
        <w:t>Arritja e vendosjes së tavaneve të shpenzimeve të besueshme/të qëndrueshme si rezultat i fazës Strategjike të përgatitjes së buxhetit</w:t>
      </w:r>
      <w:r w:rsidRPr="00651492">
        <w:rPr>
          <w:rFonts w:ascii="Garamond" w:hAnsi="Garamond"/>
          <w:b/>
          <w:color w:val="0070C0"/>
        </w:rPr>
        <w:t xml:space="preserve"> </w:t>
      </w:r>
    </w:p>
    <w:p w:rsidR="001E7398" w:rsidRPr="00651492" w:rsidRDefault="00244CED" w:rsidP="00630588">
      <w:pPr>
        <w:jc w:val="both"/>
        <w:rPr>
          <w:rFonts w:ascii="Garamond" w:hAnsi="Garamond" w:cs="Arial"/>
        </w:rPr>
      </w:pPr>
      <w:r>
        <w:rPr>
          <w:rFonts w:ascii="Garamond" w:hAnsi="Garamond" w:cs="Arial"/>
        </w:rPr>
        <w:t xml:space="preserve">Tavanet e shpenzimeve të vendosura në </w:t>
      </w:r>
      <w:r>
        <w:rPr>
          <w:rFonts w:ascii="Garamond" w:hAnsi="Garamond" w:cs="Arial"/>
          <w:i/>
        </w:rPr>
        <w:t xml:space="preserve">fazën straategjike </w:t>
      </w:r>
      <w:r>
        <w:rPr>
          <w:rFonts w:ascii="Garamond" w:hAnsi="Garamond" w:cs="Arial"/>
        </w:rPr>
        <w:t>(faza e parë e përgatitjes së buxhetit) që nuk amendohen thelbësisht gjatë procesit të përgatitjes së buxhetit (një nga treguesit e vlerësimit PEFA) është një nga kriteret e sistemit të mirë të përgatitjes së buxhetit</w:t>
      </w:r>
      <w:r w:rsidR="001E7398" w:rsidRPr="00651492">
        <w:rPr>
          <w:rFonts w:ascii="Garamond" w:hAnsi="Garamond" w:cs="Arial"/>
        </w:rPr>
        <w:t xml:space="preserve">. </w:t>
      </w:r>
      <w:r>
        <w:rPr>
          <w:rFonts w:ascii="Garamond" w:hAnsi="Garamond" w:cs="Arial"/>
        </w:rPr>
        <w:t>Aktualisht, tavanet e shpenzimeve amendohen shumë shpesh dhe merren vendime të rëndësishme buxhetore në fazën kur dokumenti i buxhetit përcillet në Parlament</w:t>
      </w:r>
      <w:r w:rsidR="001E7398" w:rsidRPr="00651492">
        <w:rPr>
          <w:rFonts w:ascii="Garamond" w:hAnsi="Garamond" w:cs="Arial"/>
        </w:rPr>
        <w:t xml:space="preserve">. </w:t>
      </w:r>
    </w:p>
    <w:p w:rsidR="00FD6EF4" w:rsidRPr="00651492" w:rsidRDefault="00244CED" w:rsidP="00630588">
      <w:pPr>
        <w:spacing w:after="240"/>
        <w:jc w:val="both"/>
        <w:rPr>
          <w:rFonts w:ascii="Garamond" w:hAnsi="Garamond"/>
          <w:shd w:val="clear" w:color="auto" w:fill="FFFFFF"/>
        </w:rPr>
      </w:pPr>
      <w:r>
        <w:rPr>
          <w:rFonts w:ascii="Garamond" w:hAnsi="Garamond"/>
          <w:shd w:val="clear" w:color="auto" w:fill="FFFFFF"/>
        </w:rPr>
        <w:t xml:space="preserve">Në kontrast me këtë praktikë, të gjitha vendimet e rëndësishme strategjike, duke përfshirë edhe politikat e reja, duhet të merren gjatë fazës </w:t>
      </w:r>
      <w:r>
        <w:rPr>
          <w:rFonts w:ascii="Garamond" w:hAnsi="Garamond"/>
          <w:i/>
          <w:shd w:val="clear" w:color="auto" w:fill="FFFFFF"/>
        </w:rPr>
        <w:t xml:space="preserve">strategjike </w:t>
      </w:r>
      <w:r>
        <w:rPr>
          <w:rFonts w:ascii="Garamond" w:hAnsi="Garamond"/>
          <w:shd w:val="clear" w:color="auto" w:fill="FFFFFF"/>
        </w:rPr>
        <w:t xml:space="preserve">(ose faza e PBA) dhe pastaj të përkthehen në </w:t>
      </w:r>
      <w:r>
        <w:rPr>
          <w:rFonts w:ascii="Garamond" w:hAnsi="Garamond"/>
          <w:i/>
          <w:shd w:val="clear" w:color="auto" w:fill="FFFFFF"/>
        </w:rPr>
        <w:t>tavane të qëndrueshme të shpenzimeve</w:t>
      </w:r>
      <w:r w:rsidR="001E7398" w:rsidRPr="00651492">
        <w:rPr>
          <w:rFonts w:ascii="Garamond" w:hAnsi="Garamond"/>
          <w:shd w:val="clear" w:color="auto" w:fill="FFFFFF"/>
        </w:rPr>
        <w:t>.</w:t>
      </w:r>
    </w:p>
    <w:p w:rsidR="001E7398" w:rsidRPr="00651492" w:rsidRDefault="001E7398" w:rsidP="00630588">
      <w:pPr>
        <w:jc w:val="both"/>
        <w:rPr>
          <w:rFonts w:ascii="Garamond" w:hAnsi="Garamond"/>
          <w:b/>
          <w:color w:val="0070C0"/>
        </w:rPr>
      </w:pPr>
      <w:r w:rsidRPr="00651492">
        <w:rPr>
          <w:rFonts w:ascii="Garamond" w:hAnsi="Garamond"/>
          <w:b/>
          <w:color w:val="0070C0"/>
        </w:rPr>
        <w:t>1.</w:t>
      </w:r>
      <w:r w:rsidR="00A82184" w:rsidRPr="00651492">
        <w:rPr>
          <w:rFonts w:ascii="Garamond" w:hAnsi="Garamond"/>
          <w:b/>
          <w:color w:val="0070C0"/>
        </w:rPr>
        <w:t>5</w:t>
      </w:r>
      <w:r w:rsidRPr="00651492">
        <w:rPr>
          <w:rFonts w:ascii="Garamond" w:hAnsi="Garamond"/>
          <w:b/>
          <w:color w:val="0070C0"/>
        </w:rPr>
        <w:t xml:space="preserve"> </w:t>
      </w:r>
      <w:r w:rsidR="00244CED">
        <w:rPr>
          <w:rFonts w:ascii="Garamond" w:hAnsi="Garamond"/>
          <w:b/>
          <w:color w:val="0070C0"/>
        </w:rPr>
        <w:t>Rritja e rolit strategjik të dokumentit të PBA.</w:t>
      </w:r>
      <w:r w:rsidRPr="00651492">
        <w:rPr>
          <w:rFonts w:ascii="Garamond" w:hAnsi="Garamond"/>
          <w:b/>
          <w:color w:val="0070C0"/>
        </w:rPr>
        <w:t xml:space="preserve"> </w:t>
      </w:r>
    </w:p>
    <w:p w:rsidR="001E7398" w:rsidRPr="00651492" w:rsidRDefault="00244CED" w:rsidP="00630588">
      <w:pPr>
        <w:spacing w:after="240"/>
        <w:jc w:val="both"/>
        <w:rPr>
          <w:rFonts w:ascii="Garamond" w:hAnsi="Garamond" w:cs="Arial"/>
        </w:rPr>
      </w:pPr>
      <w:r>
        <w:rPr>
          <w:rFonts w:ascii="Garamond" w:hAnsi="Garamond" w:cs="Arial"/>
        </w:rPr>
        <w:t>Roli kryesor i dokumentit të PBA është që të udhëheqë strategjikisht të gjithë procesin e përgatitjes së buxhetit deri në përcjelljen e Ligjit të Buxhetit në Parlament</w:t>
      </w:r>
      <w:r w:rsidR="001E7398" w:rsidRPr="00651492">
        <w:rPr>
          <w:rFonts w:ascii="Garamond" w:hAnsi="Garamond" w:cs="Arial"/>
        </w:rPr>
        <w:t xml:space="preserve">. </w:t>
      </w:r>
      <w:r w:rsidR="009E05F1">
        <w:rPr>
          <w:rFonts w:ascii="Garamond" w:hAnsi="Garamond" w:cs="Arial"/>
        </w:rPr>
        <w:t xml:space="preserve">Për të arritur këtë qëllim, në dokumentin e PBA duhet të përfshihen prioritete strategjike të mirëpërcaktuara të buxhetit të orientuar nga politikat që përshtaten me </w:t>
      </w:r>
      <w:r w:rsidR="009E05F1">
        <w:rPr>
          <w:rFonts w:ascii="Garamond" w:hAnsi="Garamond" w:cs="Arial"/>
          <w:i/>
        </w:rPr>
        <w:t xml:space="preserve">hapësirën fiskale për politikat e reja, </w:t>
      </w:r>
      <w:r w:rsidR="009E05F1">
        <w:rPr>
          <w:rFonts w:ascii="Garamond" w:hAnsi="Garamond" w:cs="Arial"/>
        </w:rPr>
        <w:t xml:space="preserve">tavanet e qëndrueshme të shpenzimeve për sektor dhe organizata buxhetore, si dhe një lidhje e qartë </w:t>
      </w:r>
      <w:r w:rsidR="009E05F1">
        <w:rPr>
          <w:rFonts w:ascii="Garamond" w:hAnsi="Garamond" w:cs="Arial"/>
        </w:rPr>
        <w:lastRenderedPageBreak/>
        <w:t>me programet buxhetore</w:t>
      </w:r>
      <w:r w:rsidR="001E7398" w:rsidRPr="00651492">
        <w:rPr>
          <w:rFonts w:ascii="Garamond" w:hAnsi="Garamond" w:cs="Arial"/>
        </w:rPr>
        <w:t xml:space="preserve">. </w:t>
      </w:r>
      <w:r w:rsidR="00791880">
        <w:rPr>
          <w:rFonts w:ascii="Garamond" w:hAnsi="Garamond" w:cs="Arial"/>
        </w:rPr>
        <w:t>Gjithashtu, dokumenti i PBA përfshin pjesën për çdo sektor qeveritar të madh</w:t>
      </w:r>
      <w:r w:rsidR="001E7398" w:rsidRPr="00651492">
        <w:rPr>
          <w:rFonts w:ascii="Garamond" w:hAnsi="Garamond" w:cs="Arial"/>
        </w:rPr>
        <w:t xml:space="preserve"> (</w:t>
      </w:r>
      <w:r w:rsidR="00791880">
        <w:rPr>
          <w:rFonts w:ascii="Garamond" w:hAnsi="Garamond" w:cs="Arial"/>
        </w:rPr>
        <w:t>korrespondon me ministritë e linjës më të mëdha)</w:t>
      </w:r>
      <w:r w:rsidR="001E7398" w:rsidRPr="00651492">
        <w:rPr>
          <w:rFonts w:ascii="Garamond" w:hAnsi="Garamond" w:cs="Arial"/>
        </w:rPr>
        <w:t xml:space="preserve">.   </w:t>
      </w:r>
    </w:p>
    <w:p w:rsidR="00FD6EF4" w:rsidRPr="00651492" w:rsidRDefault="000635DC" w:rsidP="00DE3BA4">
      <w:pPr>
        <w:pStyle w:val="Heading1"/>
        <w:rPr>
          <w:rFonts w:ascii="Garamond" w:hAnsi="Garamond"/>
          <w:b/>
          <w:color w:val="0070C0"/>
        </w:rPr>
      </w:pPr>
      <w:bookmarkStart w:id="10" w:name="_Toc6421957"/>
      <w:bookmarkStart w:id="11" w:name="_Toc6422049"/>
      <w:bookmarkStart w:id="12" w:name="_Toc7537923"/>
      <w:r w:rsidRPr="00651492">
        <w:rPr>
          <w:rFonts w:ascii="Garamond" w:hAnsi="Garamond"/>
          <w:b/>
          <w:color w:val="0070C0"/>
        </w:rPr>
        <w:t xml:space="preserve">2. </w:t>
      </w:r>
      <w:r w:rsidR="00791880">
        <w:rPr>
          <w:rFonts w:ascii="Garamond" w:hAnsi="Garamond"/>
          <w:b/>
          <w:color w:val="0070C0"/>
        </w:rPr>
        <w:t>Rolet dhe përgjegjësitë e përgatitjes së buxhetit në ministritë e linjës</w:t>
      </w:r>
      <w:bookmarkEnd w:id="10"/>
      <w:bookmarkEnd w:id="11"/>
      <w:bookmarkEnd w:id="12"/>
      <w:r w:rsidR="005E1514" w:rsidRPr="00651492">
        <w:rPr>
          <w:rFonts w:ascii="Garamond" w:hAnsi="Garamond"/>
          <w:b/>
          <w:color w:val="0070C0"/>
        </w:rPr>
        <w:t xml:space="preserve">   </w:t>
      </w:r>
    </w:p>
    <w:p w:rsidR="007817CE" w:rsidRPr="00651492" w:rsidRDefault="00155FDF" w:rsidP="00DE3BA4">
      <w:pPr>
        <w:spacing w:before="120" w:after="120"/>
        <w:jc w:val="both"/>
        <w:rPr>
          <w:rFonts w:ascii="Garamond" w:eastAsiaTheme="minorHAnsi" w:hAnsi="Garamond" w:cs="Arial"/>
        </w:rPr>
      </w:pPr>
      <w:r w:rsidRPr="00651492">
        <w:rPr>
          <w:rFonts w:ascii="Garamond" w:eastAsiaTheme="minorHAnsi" w:hAnsi="Garamond" w:cs="Arial"/>
        </w:rPr>
        <w:t>Në këtë</w:t>
      </w:r>
      <w:r w:rsidR="005332CE" w:rsidRPr="00651492">
        <w:rPr>
          <w:rFonts w:ascii="Garamond" w:eastAsiaTheme="minorHAnsi" w:hAnsi="Garamond" w:cs="Arial"/>
        </w:rPr>
        <w:t xml:space="preserve"> pjesë </w:t>
      </w:r>
      <w:r w:rsidRPr="00651492">
        <w:rPr>
          <w:rFonts w:ascii="Garamond" w:eastAsiaTheme="minorHAnsi" w:hAnsi="Garamond" w:cs="Arial"/>
        </w:rPr>
        <w:t xml:space="preserve">do të shpjegohen përgjegjësitë për të gjithë aktorët kryesorë në ministritë e linjës </w:t>
      </w:r>
      <w:r w:rsidR="005332CE" w:rsidRPr="00651492">
        <w:rPr>
          <w:rFonts w:ascii="Garamond" w:eastAsiaTheme="minorHAnsi" w:hAnsi="Garamond" w:cs="Arial"/>
        </w:rPr>
        <w:t xml:space="preserve">të përfshirë </w:t>
      </w:r>
      <w:r w:rsidRPr="00651492">
        <w:rPr>
          <w:rFonts w:ascii="Garamond" w:eastAsiaTheme="minorHAnsi" w:hAnsi="Garamond" w:cs="Arial"/>
        </w:rPr>
        <w:t xml:space="preserve">në secilën nga </w:t>
      </w:r>
      <w:r w:rsidR="00C16877" w:rsidRPr="00651492">
        <w:rPr>
          <w:rFonts w:ascii="Garamond" w:eastAsiaTheme="minorHAnsi" w:hAnsi="Garamond" w:cs="Arial"/>
        </w:rPr>
        <w:t xml:space="preserve">tre </w:t>
      </w:r>
      <w:r w:rsidRPr="00651492">
        <w:rPr>
          <w:rFonts w:ascii="Garamond" w:eastAsiaTheme="minorHAnsi" w:hAnsi="Garamond" w:cs="Arial"/>
        </w:rPr>
        <w:t xml:space="preserve">fazat e përgatitjes së PBA dhe buxhetit vjetor.  </w:t>
      </w:r>
      <w:r w:rsidR="007817CE" w:rsidRPr="00651492">
        <w:rPr>
          <w:rFonts w:ascii="Garamond" w:eastAsiaTheme="minorHAnsi" w:hAnsi="Garamond" w:cs="Arial"/>
        </w:rPr>
        <w:t>Këta aktorë janë:</w:t>
      </w:r>
    </w:p>
    <w:p w:rsidR="00A84022" w:rsidRPr="00651492" w:rsidRDefault="007817CE" w:rsidP="00DE3BA4">
      <w:pPr>
        <w:spacing w:before="120" w:after="120"/>
        <w:jc w:val="both"/>
        <w:rPr>
          <w:rFonts w:ascii="Garamond" w:eastAsia="Times New Roman" w:hAnsi="Garamond" w:cs="Arial"/>
          <w:color w:val="548DD4" w:themeColor="text2" w:themeTint="99"/>
        </w:rPr>
      </w:pPr>
      <w:r w:rsidRPr="00651492">
        <w:rPr>
          <w:rFonts w:ascii="Garamond" w:eastAsiaTheme="minorHAnsi" w:hAnsi="Garamond" w:cs="Arial"/>
          <w:color w:val="548DD4" w:themeColor="text2" w:themeTint="99"/>
        </w:rPr>
        <w:t xml:space="preserve">1. </w:t>
      </w:r>
      <w:r w:rsidRPr="00651492">
        <w:rPr>
          <w:rFonts w:ascii="Garamond" w:hAnsi="Garamond"/>
          <w:color w:val="548DD4" w:themeColor="text2" w:themeTint="99"/>
        </w:rPr>
        <w:t>Titullari i njësisë së qeverisjes qendrore</w:t>
      </w:r>
      <w:r w:rsidRPr="00651492">
        <w:rPr>
          <w:rFonts w:ascii="Garamond" w:eastAsiaTheme="minorHAnsi" w:hAnsi="Garamond" w:cs="Arial"/>
          <w:color w:val="548DD4" w:themeColor="text2" w:themeTint="99"/>
        </w:rPr>
        <w:t xml:space="preserve"> </w:t>
      </w:r>
      <w:r w:rsidR="00D11261" w:rsidRPr="00651492">
        <w:rPr>
          <w:rFonts w:ascii="Garamond" w:eastAsiaTheme="minorHAnsi" w:hAnsi="Garamond" w:cs="Arial"/>
          <w:color w:val="548DD4" w:themeColor="text2" w:themeTint="99"/>
        </w:rPr>
        <w:t xml:space="preserve">që </w:t>
      </w:r>
      <w:r w:rsidR="001C05BD">
        <w:rPr>
          <w:rFonts w:ascii="Garamond" w:eastAsiaTheme="minorHAnsi" w:hAnsi="Garamond" w:cs="Arial"/>
          <w:color w:val="548DD4" w:themeColor="text2" w:themeTint="99"/>
        </w:rPr>
        <w:t>është Ministri</w:t>
      </w:r>
    </w:p>
    <w:p w:rsidR="007817CE" w:rsidRPr="00651492" w:rsidRDefault="001C05BD" w:rsidP="00DE3BA4">
      <w:pPr>
        <w:spacing w:before="120" w:after="120"/>
        <w:jc w:val="both"/>
        <w:rPr>
          <w:rFonts w:ascii="Garamond" w:hAnsi="Garamond"/>
        </w:rPr>
      </w:pPr>
      <w:r>
        <w:rPr>
          <w:rFonts w:ascii="Garamond" w:hAnsi="Garamond"/>
        </w:rPr>
        <w:t>Përgjegjësitë kryesore</w:t>
      </w:r>
      <w:r w:rsidR="005551B6" w:rsidRPr="00651492">
        <w:rPr>
          <w:rFonts w:ascii="Garamond" w:hAnsi="Garamond"/>
        </w:rPr>
        <w:t xml:space="preserve"> të Titullarit të njësisë së qeverisjes qendrore lidhen me kryesimin e Grupit të Menaxhimit Strategjik si dhe miratimin e </w:t>
      </w:r>
      <w:r w:rsidR="00A84022" w:rsidRPr="00651492">
        <w:rPr>
          <w:rFonts w:ascii="Garamond" w:hAnsi="Garamond"/>
        </w:rPr>
        <w:t xml:space="preserve">rregullave specifike dhe procedurave që duhet të ndiqen në hartimin e kërkesave buxhetore në fazën paraprake, fazën strategjike dhe fazën teknike të përgatijes së programit buxhetor afatmesëm dhe të buxhetit vjetor. </w:t>
      </w:r>
    </w:p>
    <w:p w:rsidR="007817CE" w:rsidRPr="00651492" w:rsidRDefault="007817CE" w:rsidP="00DE3BA4">
      <w:pPr>
        <w:spacing w:before="120" w:after="120"/>
        <w:jc w:val="both"/>
        <w:rPr>
          <w:rFonts w:ascii="Garamond" w:eastAsiaTheme="minorHAnsi" w:hAnsi="Garamond" w:cs="Arial"/>
        </w:rPr>
      </w:pPr>
      <w:r w:rsidRPr="00651492">
        <w:rPr>
          <w:rFonts w:ascii="Garamond" w:eastAsiaTheme="minorHAnsi" w:hAnsi="Garamond" w:cs="Arial"/>
          <w:color w:val="548DD4" w:themeColor="text2" w:themeTint="99"/>
        </w:rPr>
        <w:t>2. Grupi i Menaxhimit Strategjik</w:t>
      </w:r>
      <w:r w:rsidR="0047149C" w:rsidRPr="00651492">
        <w:rPr>
          <w:rFonts w:ascii="Garamond" w:eastAsiaTheme="minorHAnsi" w:hAnsi="Garamond" w:cs="Arial"/>
        </w:rPr>
        <w:t xml:space="preserve"> </w:t>
      </w:r>
      <w:r w:rsidR="00D11261" w:rsidRPr="00651492">
        <w:rPr>
          <w:rFonts w:ascii="Garamond" w:eastAsiaTheme="minorHAnsi" w:hAnsi="Garamond" w:cs="Arial"/>
        </w:rPr>
        <w:t xml:space="preserve">që </w:t>
      </w:r>
      <w:r w:rsidR="0047149C" w:rsidRPr="00651492">
        <w:rPr>
          <w:rFonts w:ascii="Garamond" w:eastAsiaTheme="minorHAnsi" w:hAnsi="Garamond" w:cs="Arial"/>
        </w:rPr>
        <w:t>përbëhet nga titullari i ministrisë së linjës, nëpunësi autorizues</w:t>
      </w:r>
      <w:r w:rsidR="00C251C5" w:rsidRPr="00651492">
        <w:rPr>
          <w:rFonts w:ascii="Garamond" w:eastAsiaTheme="minorHAnsi" w:hAnsi="Garamond" w:cs="Arial"/>
        </w:rPr>
        <w:t xml:space="preserve"> (koordinatori i GMS)</w:t>
      </w:r>
      <w:r w:rsidR="0047149C" w:rsidRPr="00651492">
        <w:rPr>
          <w:rFonts w:ascii="Garamond" w:eastAsiaTheme="minorHAnsi" w:hAnsi="Garamond" w:cs="Arial"/>
        </w:rPr>
        <w:t xml:space="preserve">, nëpunësi zbatues </w:t>
      </w:r>
      <w:r w:rsidR="00C251C5" w:rsidRPr="00651492">
        <w:rPr>
          <w:rFonts w:ascii="Garamond" w:eastAsiaTheme="minorHAnsi" w:hAnsi="Garamond" w:cs="Arial"/>
        </w:rPr>
        <w:t xml:space="preserve">(sekretari i GMS) </w:t>
      </w:r>
      <w:r w:rsidR="0047149C" w:rsidRPr="00651492">
        <w:rPr>
          <w:rFonts w:ascii="Garamond" w:eastAsiaTheme="minorHAnsi" w:hAnsi="Garamond" w:cs="Arial"/>
        </w:rPr>
        <w:t>dhe drejtuesi i secilit ekip të menaxhimit të programit buxhetor.</w:t>
      </w:r>
    </w:p>
    <w:p w:rsidR="00C02FCC" w:rsidRPr="00651492" w:rsidRDefault="00A84022" w:rsidP="00DE3BA4">
      <w:pPr>
        <w:spacing w:before="120" w:after="120"/>
        <w:jc w:val="both"/>
        <w:rPr>
          <w:rFonts w:ascii="Garamond" w:eastAsiaTheme="minorHAnsi" w:hAnsi="Garamond" w:cs="Arial"/>
        </w:rPr>
      </w:pPr>
      <w:r w:rsidRPr="00651492">
        <w:rPr>
          <w:rFonts w:ascii="Garamond" w:eastAsiaTheme="minorHAnsi" w:hAnsi="Garamond" w:cs="Arial"/>
        </w:rPr>
        <w:t>Përgjegjësitë kryesore të GMS janë kontrolli dhe miratimi i të gjitha dokumenteve që përgatiten në të tre fazat si dhe identifikimi i elementeve për të cilat duhet të paraqitet propozim për financimin e një politike të re.</w:t>
      </w:r>
    </w:p>
    <w:p w:rsidR="008B2ABF" w:rsidRPr="00651492" w:rsidRDefault="007817CE" w:rsidP="00DE3BA4">
      <w:pPr>
        <w:spacing w:before="120" w:after="120"/>
        <w:jc w:val="both"/>
        <w:rPr>
          <w:rFonts w:ascii="Garamond" w:eastAsia="Times New Roman" w:hAnsi="Garamond" w:cs="Arial"/>
        </w:rPr>
      </w:pPr>
      <w:r w:rsidRPr="00651492">
        <w:rPr>
          <w:rFonts w:ascii="Garamond" w:eastAsiaTheme="minorHAnsi" w:hAnsi="Garamond" w:cs="Arial"/>
          <w:color w:val="548DD4" w:themeColor="text2" w:themeTint="99"/>
        </w:rPr>
        <w:t xml:space="preserve">3. </w:t>
      </w:r>
      <w:r w:rsidRPr="00651492">
        <w:rPr>
          <w:rFonts w:ascii="Garamond" w:eastAsia="Times New Roman" w:hAnsi="Garamond" w:cs="Arial"/>
          <w:color w:val="548DD4" w:themeColor="text2" w:themeTint="99"/>
        </w:rPr>
        <w:t>Nëpunësi autorizues</w:t>
      </w:r>
      <w:r w:rsidR="00B34EC0" w:rsidRPr="00651492">
        <w:rPr>
          <w:rFonts w:ascii="Garamond" w:eastAsia="Times New Roman" w:hAnsi="Garamond" w:cs="Arial"/>
          <w:color w:val="548DD4" w:themeColor="text2" w:themeTint="99"/>
        </w:rPr>
        <w:t xml:space="preserve"> </w:t>
      </w:r>
      <w:r w:rsidR="00A84022" w:rsidRPr="00651492">
        <w:rPr>
          <w:rFonts w:ascii="Garamond" w:eastAsia="Times New Roman" w:hAnsi="Garamond" w:cs="Arial"/>
          <w:color w:val="548DD4" w:themeColor="text2" w:themeTint="99"/>
        </w:rPr>
        <w:t xml:space="preserve">që në ministritë e linjës është </w:t>
      </w:r>
      <w:r w:rsidR="00B34EC0" w:rsidRPr="00651492">
        <w:rPr>
          <w:rFonts w:ascii="Garamond" w:eastAsia="Times New Roman" w:hAnsi="Garamond" w:cs="Arial"/>
          <w:color w:val="548DD4" w:themeColor="text2" w:themeTint="99"/>
        </w:rPr>
        <w:t>Sekretari i Përgjithshëm</w:t>
      </w:r>
      <w:r w:rsidR="00A84022" w:rsidRPr="00651492">
        <w:rPr>
          <w:rFonts w:ascii="Garamond" w:eastAsia="Times New Roman" w:hAnsi="Garamond" w:cs="Arial"/>
        </w:rPr>
        <w:t>,</w:t>
      </w:r>
      <w:r w:rsidR="00B34EC0" w:rsidRPr="00651492">
        <w:rPr>
          <w:rFonts w:ascii="Garamond" w:eastAsia="Times New Roman" w:hAnsi="Garamond" w:cs="Arial"/>
        </w:rPr>
        <w:t xml:space="preserve"> </w:t>
      </w:r>
      <w:r w:rsidR="00D11261" w:rsidRPr="00651492">
        <w:rPr>
          <w:rFonts w:ascii="Garamond" w:eastAsia="Times New Roman" w:hAnsi="Garamond" w:cs="Arial"/>
        </w:rPr>
        <w:t xml:space="preserve"> </w:t>
      </w:r>
      <w:r w:rsidR="00B34EC0" w:rsidRPr="00651492">
        <w:rPr>
          <w:rFonts w:ascii="Garamond" w:eastAsia="Times New Roman" w:hAnsi="Garamond" w:cs="Arial"/>
        </w:rPr>
        <w:t>është nëp</w:t>
      </w:r>
      <w:r w:rsidR="00FB740E" w:rsidRPr="00651492">
        <w:rPr>
          <w:rFonts w:ascii="Garamond" w:eastAsia="Times New Roman" w:hAnsi="Garamond" w:cs="Arial"/>
        </w:rPr>
        <w:t xml:space="preserve">unësi i nivelit më të lartë të shërbimit civil në </w:t>
      </w:r>
      <w:r w:rsidR="00B34EC0" w:rsidRPr="00651492">
        <w:rPr>
          <w:rFonts w:ascii="Garamond" w:eastAsia="Times New Roman" w:hAnsi="Garamond" w:cs="Arial"/>
        </w:rPr>
        <w:t>menaxhimi</w:t>
      </w:r>
      <w:r w:rsidR="00FB740E" w:rsidRPr="00651492">
        <w:rPr>
          <w:rFonts w:ascii="Garamond" w:eastAsia="Times New Roman" w:hAnsi="Garamond" w:cs="Arial"/>
        </w:rPr>
        <w:t>n</w:t>
      </w:r>
      <w:r w:rsidR="00B34EC0" w:rsidRPr="00651492">
        <w:rPr>
          <w:rFonts w:ascii="Garamond" w:eastAsia="Times New Roman" w:hAnsi="Garamond" w:cs="Arial"/>
        </w:rPr>
        <w:t xml:space="preserve"> </w:t>
      </w:r>
      <w:r w:rsidR="00FB740E" w:rsidRPr="00651492">
        <w:rPr>
          <w:rFonts w:ascii="Garamond" w:eastAsia="Times New Roman" w:hAnsi="Garamond" w:cs="Arial"/>
        </w:rPr>
        <w:t>e</w:t>
      </w:r>
      <w:r w:rsidR="00B34EC0" w:rsidRPr="00651492">
        <w:rPr>
          <w:rFonts w:ascii="Garamond" w:eastAsia="Times New Roman" w:hAnsi="Garamond" w:cs="Arial"/>
        </w:rPr>
        <w:t xml:space="preserve"> ministrisë së linjës.</w:t>
      </w:r>
    </w:p>
    <w:p w:rsidR="00A84022" w:rsidRPr="00651492" w:rsidRDefault="003939E9" w:rsidP="00DE3BA4">
      <w:pPr>
        <w:spacing w:before="120" w:after="120"/>
        <w:jc w:val="both"/>
        <w:rPr>
          <w:rFonts w:ascii="Garamond" w:eastAsia="Times New Roman" w:hAnsi="Garamond" w:cs="Arial"/>
        </w:rPr>
      </w:pPr>
      <w:r w:rsidRPr="00651492">
        <w:rPr>
          <w:rFonts w:ascii="Garamond" w:hAnsi="Garamond"/>
        </w:rPr>
        <w:t>Përgjegjësitë kryesore</w:t>
      </w:r>
      <w:r w:rsidRPr="00651492">
        <w:rPr>
          <w:rFonts w:ascii="Garamond" w:eastAsiaTheme="minorHAnsi" w:hAnsi="Garamond" w:cs="Arial"/>
        </w:rPr>
        <w:t xml:space="preserve"> të nëpunësit autorizues lidhen me koordinimin</w:t>
      </w:r>
      <w:r w:rsidR="00A84022" w:rsidRPr="00651492">
        <w:rPr>
          <w:rStyle w:val="FootnoteReference"/>
          <w:rFonts w:ascii="Garamond" w:eastAsia="Times New Roman" w:hAnsi="Garamond" w:cs="Arial"/>
        </w:rPr>
        <w:footnoteReference w:id="4"/>
      </w:r>
      <w:r w:rsidRPr="00651492">
        <w:rPr>
          <w:rFonts w:ascii="Garamond" w:eastAsiaTheme="minorHAnsi" w:hAnsi="Garamond" w:cs="Arial"/>
        </w:rPr>
        <w:t xml:space="preserve"> e punës së GMS, </w:t>
      </w:r>
      <w:r w:rsidR="00A84022" w:rsidRPr="00651492">
        <w:rPr>
          <w:rFonts w:ascii="Garamond" w:eastAsia="Times New Roman" w:hAnsi="Garamond" w:cs="Arial"/>
        </w:rPr>
        <w:t>m</w:t>
      </w:r>
      <w:r w:rsidRPr="00651492">
        <w:rPr>
          <w:rFonts w:ascii="Garamond" w:eastAsia="Times New Roman" w:hAnsi="Garamond" w:cs="Arial"/>
        </w:rPr>
        <w:t>onitor</w:t>
      </w:r>
      <w:r w:rsidR="00A84022" w:rsidRPr="00651492">
        <w:rPr>
          <w:rFonts w:ascii="Garamond" w:eastAsia="Times New Roman" w:hAnsi="Garamond" w:cs="Arial"/>
        </w:rPr>
        <w:t>imin e</w:t>
      </w:r>
      <w:r w:rsidRPr="00651492">
        <w:rPr>
          <w:rFonts w:ascii="Garamond" w:eastAsia="Times New Roman" w:hAnsi="Garamond" w:cs="Arial"/>
        </w:rPr>
        <w:t xml:space="preserve"> çdo hap</w:t>
      </w:r>
      <w:r w:rsidR="00A84022" w:rsidRPr="00651492">
        <w:rPr>
          <w:rFonts w:ascii="Garamond" w:eastAsia="Times New Roman" w:hAnsi="Garamond" w:cs="Arial"/>
        </w:rPr>
        <w:t>i</w:t>
      </w:r>
      <w:r w:rsidRPr="00651492">
        <w:rPr>
          <w:rFonts w:ascii="Garamond" w:eastAsia="Times New Roman" w:hAnsi="Garamond" w:cs="Arial"/>
        </w:rPr>
        <w:t xml:space="preserve"> të procesit të për</w:t>
      </w:r>
      <w:r w:rsidR="00A84022" w:rsidRPr="00651492">
        <w:rPr>
          <w:rFonts w:ascii="Garamond" w:eastAsia="Times New Roman" w:hAnsi="Garamond" w:cs="Arial"/>
        </w:rPr>
        <w:t xml:space="preserve">gatitjes së kërkesave buxhetore si dhe konfirmimin e Deklaratën e Politikës për çdo program, kërkesat buxhetore për financimin e politikave ekzistuese dhe kërkesat për financimin e politikave të reja </w:t>
      </w:r>
      <w:r w:rsidR="001C05BD">
        <w:rPr>
          <w:rFonts w:ascii="Garamond" w:eastAsia="Times New Roman" w:hAnsi="Garamond" w:cs="Arial"/>
        </w:rPr>
        <w:t>të programeve, para se të paraqi</w:t>
      </w:r>
      <w:r w:rsidR="00A84022" w:rsidRPr="00651492">
        <w:rPr>
          <w:rFonts w:ascii="Garamond" w:eastAsia="Times New Roman" w:hAnsi="Garamond" w:cs="Arial"/>
        </w:rPr>
        <w:t>ten për miratim tek GMS.</w:t>
      </w:r>
    </w:p>
    <w:p w:rsidR="007817CE" w:rsidRPr="00651492" w:rsidRDefault="007817CE" w:rsidP="00DE3BA4">
      <w:pPr>
        <w:spacing w:before="120" w:after="120"/>
        <w:jc w:val="both"/>
        <w:rPr>
          <w:rFonts w:ascii="Garamond" w:hAnsi="Garamond"/>
        </w:rPr>
      </w:pPr>
      <w:r w:rsidRPr="00651492">
        <w:rPr>
          <w:rFonts w:ascii="Garamond" w:eastAsia="Times New Roman" w:hAnsi="Garamond" w:cs="Arial"/>
          <w:color w:val="548DD4" w:themeColor="text2" w:themeTint="99"/>
        </w:rPr>
        <w:t xml:space="preserve">4. </w:t>
      </w:r>
      <w:r w:rsidRPr="00651492">
        <w:rPr>
          <w:rFonts w:ascii="Garamond" w:hAnsi="Garamond"/>
          <w:color w:val="548DD4" w:themeColor="text2" w:themeTint="99"/>
        </w:rPr>
        <w:t>Nëpunësi zbatues</w:t>
      </w:r>
      <w:r w:rsidR="00B34EC0" w:rsidRPr="00651492">
        <w:rPr>
          <w:rFonts w:ascii="Garamond" w:hAnsi="Garamond"/>
          <w:color w:val="548DD4" w:themeColor="text2" w:themeTint="99"/>
        </w:rPr>
        <w:t xml:space="preserve"> </w:t>
      </w:r>
      <w:r w:rsidR="00D11261" w:rsidRPr="00651492">
        <w:rPr>
          <w:rFonts w:ascii="Garamond" w:hAnsi="Garamond"/>
        </w:rPr>
        <w:t xml:space="preserve">që </w:t>
      </w:r>
      <w:r w:rsidR="00B34EC0" w:rsidRPr="00651492">
        <w:rPr>
          <w:rFonts w:ascii="Garamond" w:hAnsi="Garamond"/>
        </w:rPr>
        <w:t>është nëpun</w:t>
      </w:r>
      <w:r w:rsidR="00DE42D5" w:rsidRPr="00651492">
        <w:rPr>
          <w:rFonts w:ascii="Garamond" w:hAnsi="Garamond"/>
        </w:rPr>
        <w:t>ë</w:t>
      </w:r>
      <w:r w:rsidR="00B34EC0" w:rsidRPr="00651492">
        <w:rPr>
          <w:rFonts w:ascii="Garamond" w:hAnsi="Garamond"/>
        </w:rPr>
        <w:t>si i nivelit më t</w:t>
      </w:r>
      <w:r w:rsidR="001A0BF1" w:rsidRPr="00651492">
        <w:rPr>
          <w:rFonts w:ascii="Garamond" w:hAnsi="Garamond"/>
        </w:rPr>
        <w:t>ë</w:t>
      </w:r>
      <w:r w:rsidR="00B34EC0" w:rsidRPr="00651492">
        <w:rPr>
          <w:rFonts w:ascii="Garamond" w:hAnsi="Garamond"/>
        </w:rPr>
        <w:t xml:space="preserve"> lartë drejtues për financat në ministrinë e linjës. </w:t>
      </w:r>
    </w:p>
    <w:p w:rsidR="00A84022" w:rsidRPr="00651492" w:rsidRDefault="00A84022" w:rsidP="00DE3BA4">
      <w:pPr>
        <w:spacing w:before="120" w:after="120"/>
        <w:jc w:val="both"/>
        <w:rPr>
          <w:rFonts w:ascii="Garamond" w:hAnsi="Garamond"/>
        </w:rPr>
      </w:pPr>
      <w:r w:rsidRPr="00651492">
        <w:rPr>
          <w:rFonts w:ascii="Garamond" w:hAnsi="Garamond"/>
        </w:rPr>
        <w:t>Përgjegjësitë kryesore</w:t>
      </w:r>
      <w:r w:rsidRPr="00651492" w:rsidDel="00FB0E21">
        <w:rPr>
          <w:rFonts w:ascii="Garamond" w:eastAsiaTheme="minorHAnsi" w:hAnsi="Garamond" w:cs="Arial"/>
        </w:rPr>
        <w:t xml:space="preserve"> </w:t>
      </w:r>
      <w:r w:rsidRPr="00651492">
        <w:rPr>
          <w:rFonts w:ascii="Garamond" w:eastAsiaTheme="minorHAnsi" w:hAnsi="Garamond" w:cs="Arial"/>
        </w:rPr>
        <w:t>të nëpunësit zbatues</w:t>
      </w:r>
      <w:r w:rsidR="00865F92" w:rsidRPr="00651492">
        <w:rPr>
          <w:rFonts w:ascii="Garamond" w:eastAsiaTheme="minorHAnsi" w:hAnsi="Garamond" w:cs="Arial"/>
        </w:rPr>
        <w:t xml:space="preserve"> lidhen me monitorimin dhe garantimin e cilësisë së planifikim</w:t>
      </w:r>
      <w:r w:rsidR="001C05BD">
        <w:rPr>
          <w:rFonts w:ascii="Garamond" w:eastAsiaTheme="minorHAnsi" w:hAnsi="Garamond" w:cs="Arial"/>
        </w:rPr>
        <w:t>i</w:t>
      </w:r>
      <w:r w:rsidR="00865F92" w:rsidRPr="00651492">
        <w:rPr>
          <w:rFonts w:ascii="Garamond" w:eastAsiaTheme="minorHAnsi" w:hAnsi="Garamond" w:cs="Arial"/>
        </w:rPr>
        <w:t>t të shpenzimeve si pjesë e kërkesave buxhetore dhe raporton tek nëpunësi autorizues. Nëpunësi zbatues bashkëpunon me DEMP, nëpunësin autorizues të nivelit të dytë dhe anëtarët e EMP për problemet e planifikimit financiar, sipas strukturave të varësisë së ministrisë së linjës dhe harton planin e arkës së njësisë qendrore në përfundim të fazës teknike të përgatitjes së kërkesave buxhetore</w:t>
      </w:r>
    </w:p>
    <w:p w:rsidR="00865F92" w:rsidRPr="00651492" w:rsidRDefault="007817CE" w:rsidP="00DE3BA4">
      <w:pPr>
        <w:spacing w:before="120" w:after="120"/>
        <w:jc w:val="both"/>
        <w:rPr>
          <w:rFonts w:ascii="Garamond" w:hAnsi="Garamond"/>
        </w:rPr>
      </w:pPr>
      <w:r w:rsidRPr="00651492">
        <w:rPr>
          <w:rFonts w:ascii="Garamond" w:hAnsi="Garamond"/>
          <w:color w:val="548DD4" w:themeColor="text2" w:themeTint="99"/>
        </w:rPr>
        <w:t>5. Drejtuesi</w:t>
      </w:r>
      <w:r w:rsidR="00B34EC0" w:rsidRPr="00651492">
        <w:rPr>
          <w:rFonts w:ascii="Garamond" w:hAnsi="Garamond"/>
          <w:color w:val="548DD4" w:themeColor="text2" w:themeTint="99"/>
        </w:rPr>
        <w:t>t</w:t>
      </w:r>
      <w:r w:rsidRPr="00651492">
        <w:rPr>
          <w:rFonts w:ascii="Garamond" w:hAnsi="Garamond"/>
          <w:color w:val="548DD4" w:themeColor="text2" w:themeTint="99"/>
        </w:rPr>
        <w:t xml:space="preserve"> </w:t>
      </w:r>
      <w:r w:rsidR="00B34EC0" w:rsidRPr="00651492">
        <w:rPr>
          <w:rFonts w:ascii="Garamond" w:hAnsi="Garamond"/>
          <w:color w:val="548DD4" w:themeColor="text2" w:themeTint="99"/>
        </w:rPr>
        <w:t>e Ekipeve</w:t>
      </w:r>
      <w:r w:rsidRPr="00651492">
        <w:rPr>
          <w:rFonts w:ascii="Garamond" w:hAnsi="Garamond"/>
          <w:color w:val="548DD4" w:themeColor="text2" w:themeTint="99"/>
        </w:rPr>
        <w:t xml:space="preserve"> të Menaxhimit të Programit</w:t>
      </w:r>
      <w:r w:rsidR="00B34EC0" w:rsidRPr="00651492">
        <w:rPr>
          <w:rFonts w:ascii="Garamond" w:hAnsi="Garamond"/>
        </w:rPr>
        <w:t xml:space="preserve">. </w:t>
      </w:r>
    </w:p>
    <w:p w:rsidR="008B2ABF" w:rsidRPr="00651492" w:rsidRDefault="00B34EC0" w:rsidP="00DE3BA4">
      <w:pPr>
        <w:spacing w:before="120" w:after="120"/>
        <w:jc w:val="both"/>
        <w:rPr>
          <w:rFonts w:ascii="Garamond" w:hAnsi="Garamond"/>
        </w:rPr>
      </w:pPr>
      <w:r w:rsidRPr="00651492">
        <w:rPr>
          <w:rFonts w:ascii="Garamond" w:hAnsi="Garamond"/>
        </w:rPr>
        <w:t>Drejtues i ekipit të menaxhimit të programit</w:t>
      </w:r>
      <w:r w:rsidR="00865F92" w:rsidRPr="00651492">
        <w:rPr>
          <w:rFonts w:ascii="Garamond" w:hAnsi="Garamond"/>
        </w:rPr>
        <w:t xml:space="preserve"> (DEMP)</w:t>
      </w:r>
      <w:r w:rsidRPr="00651492">
        <w:rPr>
          <w:rFonts w:ascii="Garamond" w:hAnsi="Garamond"/>
        </w:rPr>
        <w:t xml:space="preserve"> në ministritë e linjës është drejtuesi i nivelit më të lartë në varësi direkte nga nëpunësi autorizues. Në ministritë e linjës ku brenda një programi buxhetor përfshihen më shumë se një drejtues i të njëjtës hierarki, drejtuesi i programit është nëpunësi autorizues i njësisë. </w:t>
      </w:r>
      <w:r w:rsidR="00A575CF" w:rsidRPr="00651492">
        <w:rPr>
          <w:rFonts w:ascii="Garamond" w:hAnsi="Garamond"/>
        </w:rPr>
        <w:t>Drejtuesi i EMP duhet të jetë përgjegjësi kryesor në drejtorinë e politikës në sektorin përkatës për koordinimin e përgatitjes së buxhetit për programin buxhetor dhe për raportimin/monitorimin e buxhetit</w:t>
      </w:r>
      <w:r w:rsidR="00D51650" w:rsidRPr="00651492">
        <w:rPr>
          <w:rFonts w:ascii="Garamond" w:hAnsi="Garamond"/>
        </w:rPr>
        <w:t xml:space="preserve">.  </w:t>
      </w:r>
    </w:p>
    <w:p w:rsidR="00865F92" w:rsidRDefault="00865F92" w:rsidP="00DE3BA4">
      <w:pPr>
        <w:spacing w:before="120" w:after="120"/>
        <w:jc w:val="both"/>
        <w:rPr>
          <w:rFonts w:ascii="Garamond" w:hAnsi="Garamond"/>
        </w:rPr>
      </w:pPr>
      <w:r w:rsidRPr="00651492">
        <w:rPr>
          <w:rFonts w:ascii="Garamond" w:hAnsi="Garamond"/>
        </w:rPr>
        <w:t>Përgjegjësitë kryesore</w:t>
      </w:r>
      <w:r w:rsidRPr="00651492" w:rsidDel="00FB0E21">
        <w:rPr>
          <w:rFonts w:ascii="Garamond" w:eastAsiaTheme="minorHAnsi" w:hAnsi="Garamond" w:cs="Arial"/>
        </w:rPr>
        <w:t xml:space="preserve"> </w:t>
      </w:r>
      <w:r w:rsidRPr="00651492">
        <w:rPr>
          <w:rFonts w:ascii="Garamond" w:eastAsiaTheme="minorHAnsi" w:hAnsi="Garamond" w:cs="Arial"/>
        </w:rPr>
        <w:t xml:space="preserve">të DEMP lidhen me </w:t>
      </w:r>
      <w:r w:rsidRPr="00651492">
        <w:rPr>
          <w:rFonts w:ascii="Garamond" w:hAnsi="Garamond"/>
        </w:rPr>
        <w:t>garantimin e realizimit korrekt të përgjegjësive të ekipit të menaxhimit të programit, hartimin sipas afateve dhe standardeve të kërkesave b</w:t>
      </w:r>
      <w:r w:rsidR="001C05BD">
        <w:rPr>
          <w:rFonts w:ascii="Garamond" w:hAnsi="Garamond"/>
        </w:rPr>
        <w:t>uxhetore për programin përkatës</w:t>
      </w:r>
      <w:r w:rsidRPr="00651492">
        <w:rPr>
          <w:rFonts w:ascii="Garamond" w:hAnsi="Garamond"/>
          <w:vertAlign w:val="superscript"/>
        </w:rPr>
        <w:footnoteReference w:id="5"/>
      </w:r>
      <w:r w:rsidRPr="00651492">
        <w:rPr>
          <w:rFonts w:ascii="Garamond" w:hAnsi="Garamond"/>
        </w:rPr>
        <w:t xml:space="preserve"> dhe raportimin </w:t>
      </w:r>
      <w:r w:rsidRPr="00651492">
        <w:rPr>
          <w:rFonts w:ascii="Garamond" w:hAnsi="Garamond"/>
        </w:rPr>
        <w:lastRenderedPageBreak/>
        <w:t>tek nëpunësi autorizues në lidhje me realizimin e qëllimeve, objektivave, treguesve të performancës dhe produkteve të programit gjatë zbatimit të buxhetit.</w:t>
      </w:r>
    </w:p>
    <w:p w:rsidR="009F0ED0" w:rsidRPr="00651492" w:rsidRDefault="009F0ED0" w:rsidP="00DE3BA4">
      <w:pPr>
        <w:spacing w:before="120" w:after="120"/>
        <w:jc w:val="both"/>
        <w:rPr>
          <w:rFonts w:ascii="Garamond" w:hAnsi="Garamond"/>
        </w:rPr>
      </w:pPr>
    </w:p>
    <w:p w:rsidR="00865F92" w:rsidRPr="00651492" w:rsidRDefault="007817CE" w:rsidP="00DE3BA4">
      <w:pPr>
        <w:spacing w:before="120" w:after="120"/>
        <w:jc w:val="both"/>
        <w:rPr>
          <w:rFonts w:ascii="Garamond" w:hAnsi="Garamond"/>
          <w:color w:val="548DD4" w:themeColor="text2" w:themeTint="99"/>
        </w:rPr>
      </w:pPr>
      <w:r w:rsidRPr="00651492">
        <w:rPr>
          <w:rFonts w:ascii="Garamond" w:hAnsi="Garamond"/>
          <w:color w:val="548DD4" w:themeColor="text2" w:themeTint="99"/>
        </w:rPr>
        <w:t>6. Anëtarët e Ekipit të Menaxhimit të Programit</w:t>
      </w:r>
      <w:r w:rsidR="00B34EC0" w:rsidRPr="00651492">
        <w:rPr>
          <w:rFonts w:ascii="Garamond" w:hAnsi="Garamond"/>
          <w:color w:val="548DD4" w:themeColor="text2" w:themeTint="99"/>
        </w:rPr>
        <w:t xml:space="preserve"> </w:t>
      </w:r>
    </w:p>
    <w:p w:rsidR="008B2ABF" w:rsidRPr="00651492" w:rsidRDefault="00865F92" w:rsidP="00DE3BA4">
      <w:pPr>
        <w:spacing w:before="120" w:after="120"/>
        <w:jc w:val="both"/>
        <w:rPr>
          <w:rFonts w:ascii="Garamond" w:eastAsiaTheme="minorHAnsi" w:hAnsi="Garamond" w:cs="Arial"/>
        </w:rPr>
      </w:pPr>
      <w:r w:rsidRPr="00651492">
        <w:rPr>
          <w:rFonts w:ascii="Garamond" w:hAnsi="Garamond"/>
        </w:rPr>
        <w:t xml:space="preserve">Anëtarë të ekipit të menaxhimit të </w:t>
      </w:r>
      <w:r w:rsidR="001C05BD">
        <w:rPr>
          <w:rFonts w:ascii="Garamond" w:hAnsi="Garamond"/>
        </w:rPr>
        <w:t>p</w:t>
      </w:r>
      <w:r w:rsidRPr="00651492">
        <w:rPr>
          <w:rFonts w:ascii="Garamond" w:hAnsi="Garamond"/>
        </w:rPr>
        <w:t xml:space="preserve">rogramit </w:t>
      </w:r>
      <w:r w:rsidR="00B34EC0" w:rsidRPr="00651492">
        <w:rPr>
          <w:rFonts w:ascii="Garamond" w:hAnsi="Garamond"/>
        </w:rPr>
        <w:t xml:space="preserve">mund të jenë </w:t>
      </w:r>
      <w:r w:rsidR="00B34EC0" w:rsidRPr="0064287A">
        <w:rPr>
          <w:rFonts w:ascii="Garamond" w:hAnsi="Garamond"/>
        </w:rPr>
        <w:t xml:space="preserve">ekspertë të fushës së </w:t>
      </w:r>
      <w:r w:rsidR="00C251C5" w:rsidRPr="0064287A">
        <w:rPr>
          <w:rFonts w:ascii="Garamond" w:hAnsi="Garamond"/>
        </w:rPr>
        <w:t>programit buxhetor, nëpunës autorizues të nivelit të dytë, apo edhe përgjegjës për menaxhimin e nënprogrameve apo grupeve të aktiviteteve që japin llogari tek drejtuesi i programit.</w:t>
      </w:r>
      <w:r w:rsidRPr="0064287A">
        <w:rPr>
          <w:rFonts w:ascii="Garamond" w:hAnsi="Garamond"/>
        </w:rPr>
        <w:t xml:space="preserve"> Përgjegjësitë kryesore</w:t>
      </w:r>
      <w:r w:rsidRPr="0064287A" w:rsidDel="00FB0E21">
        <w:rPr>
          <w:rFonts w:ascii="Garamond" w:eastAsiaTheme="minorHAnsi" w:hAnsi="Garamond" w:cs="Arial"/>
        </w:rPr>
        <w:t xml:space="preserve"> </w:t>
      </w:r>
      <w:r w:rsidRPr="0064287A">
        <w:rPr>
          <w:rFonts w:ascii="Garamond" w:eastAsiaTheme="minorHAnsi" w:hAnsi="Garamond" w:cs="Arial"/>
        </w:rPr>
        <w:t>të anëtarëve të EMP lidhen me r</w:t>
      </w:r>
      <w:r w:rsidR="003939E9" w:rsidRPr="0064287A">
        <w:rPr>
          <w:rFonts w:ascii="Garamond" w:eastAsiaTheme="minorHAnsi" w:hAnsi="Garamond" w:cs="Arial"/>
        </w:rPr>
        <w:t>ealiz</w:t>
      </w:r>
      <w:r w:rsidRPr="0064287A">
        <w:rPr>
          <w:rFonts w:ascii="Garamond" w:eastAsiaTheme="minorHAnsi" w:hAnsi="Garamond" w:cs="Arial"/>
        </w:rPr>
        <w:t>imin e</w:t>
      </w:r>
      <w:r w:rsidR="003939E9" w:rsidRPr="0064287A">
        <w:rPr>
          <w:rFonts w:ascii="Garamond" w:eastAsiaTheme="minorHAnsi" w:hAnsi="Garamond" w:cs="Arial"/>
        </w:rPr>
        <w:t xml:space="preserve"> detyra</w:t>
      </w:r>
      <w:r w:rsidRPr="0064287A">
        <w:rPr>
          <w:rFonts w:ascii="Garamond" w:eastAsiaTheme="minorHAnsi" w:hAnsi="Garamond" w:cs="Arial"/>
        </w:rPr>
        <w:t>ve</w:t>
      </w:r>
      <w:r w:rsidR="003939E9" w:rsidRPr="0064287A">
        <w:rPr>
          <w:rFonts w:ascii="Garamond" w:eastAsiaTheme="minorHAnsi" w:hAnsi="Garamond" w:cs="Arial"/>
        </w:rPr>
        <w:t xml:space="preserve"> teknike për zbatimin e procedurave të pë</w:t>
      </w:r>
      <w:r w:rsidR="001C05BD" w:rsidRPr="0064287A">
        <w:rPr>
          <w:rFonts w:ascii="Garamond" w:eastAsiaTheme="minorHAnsi" w:hAnsi="Garamond" w:cs="Arial"/>
        </w:rPr>
        <w:t>rgatitjes së kërkesave buxhetore</w:t>
      </w:r>
      <w:r w:rsidRPr="0064287A">
        <w:rPr>
          <w:rStyle w:val="FootnoteReference"/>
          <w:rFonts w:ascii="Garamond" w:eastAsiaTheme="minorHAnsi" w:hAnsi="Garamond" w:cs="Arial"/>
        </w:rPr>
        <w:footnoteReference w:id="6"/>
      </w:r>
      <w:r w:rsidRPr="0064287A">
        <w:rPr>
          <w:rFonts w:ascii="Garamond" w:eastAsiaTheme="minorHAnsi" w:hAnsi="Garamond" w:cs="Arial"/>
        </w:rPr>
        <w:t xml:space="preserve"> dhe m</w:t>
      </w:r>
      <w:r w:rsidR="003939E9" w:rsidRPr="0064287A">
        <w:rPr>
          <w:rFonts w:ascii="Garamond" w:eastAsiaTheme="minorHAnsi" w:hAnsi="Garamond" w:cs="Arial"/>
        </w:rPr>
        <w:t>enaxh</w:t>
      </w:r>
      <w:r w:rsidRPr="0064287A">
        <w:rPr>
          <w:rFonts w:ascii="Garamond" w:eastAsiaTheme="minorHAnsi" w:hAnsi="Garamond" w:cs="Arial"/>
        </w:rPr>
        <w:t>imin</w:t>
      </w:r>
      <w:r w:rsidR="00B1278D" w:rsidRPr="0064287A">
        <w:rPr>
          <w:rFonts w:ascii="Garamond" w:eastAsiaTheme="minorHAnsi" w:hAnsi="Garamond" w:cs="Arial"/>
        </w:rPr>
        <w:t xml:space="preserve"> e</w:t>
      </w:r>
      <w:r w:rsidR="003939E9" w:rsidRPr="0064287A">
        <w:rPr>
          <w:rFonts w:ascii="Garamond" w:eastAsiaTheme="minorHAnsi" w:hAnsi="Garamond" w:cs="Arial"/>
        </w:rPr>
        <w:t xml:space="preserve"> nënprograme</w:t>
      </w:r>
      <w:r w:rsidR="00B1278D" w:rsidRPr="0064287A">
        <w:rPr>
          <w:rFonts w:ascii="Garamond" w:eastAsiaTheme="minorHAnsi" w:hAnsi="Garamond" w:cs="Arial"/>
        </w:rPr>
        <w:t>ve</w:t>
      </w:r>
      <w:r w:rsidR="003939E9" w:rsidRPr="0064287A">
        <w:rPr>
          <w:rFonts w:ascii="Garamond" w:eastAsiaTheme="minorHAnsi" w:hAnsi="Garamond" w:cs="Arial"/>
        </w:rPr>
        <w:t>/grupe</w:t>
      </w:r>
      <w:r w:rsidR="00B1278D" w:rsidRPr="0064287A">
        <w:rPr>
          <w:rFonts w:ascii="Garamond" w:eastAsiaTheme="minorHAnsi" w:hAnsi="Garamond" w:cs="Arial"/>
        </w:rPr>
        <w:t>ve</w:t>
      </w:r>
      <w:r w:rsidR="003939E9" w:rsidRPr="0064287A">
        <w:rPr>
          <w:rFonts w:ascii="Garamond" w:eastAsiaTheme="minorHAnsi" w:hAnsi="Garamond" w:cs="Arial"/>
        </w:rPr>
        <w:t xml:space="preserve"> </w:t>
      </w:r>
      <w:r w:rsidR="00B1278D" w:rsidRPr="0064287A">
        <w:rPr>
          <w:rFonts w:ascii="Garamond" w:eastAsiaTheme="minorHAnsi" w:hAnsi="Garamond" w:cs="Arial"/>
        </w:rPr>
        <w:t>të</w:t>
      </w:r>
      <w:r w:rsidR="003939E9" w:rsidRPr="0064287A">
        <w:rPr>
          <w:rFonts w:ascii="Garamond" w:eastAsiaTheme="minorHAnsi" w:hAnsi="Garamond" w:cs="Arial"/>
        </w:rPr>
        <w:t xml:space="preserve"> aktiviteteve që ata drejtojnë dhe japin llogari nga pikëpamja funksionale tek drejtuesi i programit.</w:t>
      </w:r>
    </w:p>
    <w:p w:rsidR="00994DDB" w:rsidRPr="00651492" w:rsidRDefault="000635DC" w:rsidP="00DE3BA4">
      <w:pPr>
        <w:pStyle w:val="Heading1"/>
        <w:rPr>
          <w:rFonts w:ascii="Garamond" w:hAnsi="Garamond"/>
          <w:b/>
          <w:color w:val="0070C0"/>
        </w:rPr>
      </w:pPr>
      <w:bookmarkStart w:id="13" w:name="_Toc6421958"/>
      <w:bookmarkStart w:id="14" w:name="_Toc6422050"/>
      <w:bookmarkStart w:id="15" w:name="_Toc7537924"/>
      <w:r w:rsidRPr="00651492">
        <w:rPr>
          <w:rFonts w:ascii="Garamond" w:hAnsi="Garamond"/>
          <w:b/>
          <w:color w:val="0070C0"/>
        </w:rPr>
        <w:t xml:space="preserve">3. </w:t>
      </w:r>
      <w:r w:rsidR="00994DDB" w:rsidRPr="00651492">
        <w:rPr>
          <w:rFonts w:ascii="Garamond" w:hAnsi="Garamond"/>
          <w:b/>
          <w:color w:val="0070C0"/>
        </w:rPr>
        <w:t xml:space="preserve">Faza paraprake e </w:t>
      </w:r>
      <w:r w:rsidR="00186993" w:rsidRPr="00651492">
        <w:rPr>
          <w:rFonts w:ascii="Garamond" w:hAnsi="Garamond"/>
          <w:b/>
          <w:color w:val="0070C0"/>
        </w:rPr>
        <w:t>p</w:t>
      </w:r>
      <w:r w:rsidR="00994DDB" w:rsidRPr="00651492">
        <w:rPr>
          <w:rFonts w:ascii="Garamond" w:hAnsi="Garamond"/>
          <w:b/>
          <w:color w:val="0070C0"/>
        </w:rPr>
        <w:t>ërgat</w:t>
      </w:r>
      <w:r w:rsidR="00E71695" w:rsidRPr="00651492">
        <w:rPr>
          <w:rFonts w:ascii="Garamond" w:hAnsi="Garamond"/>
          <w:b/>
          <w:color w:val="0070C0"/>
        </w:rPr>
        <w:t>itjes së PBA</w:t>
      </w:r>
      <w:bookmarkEnd w:id="13"/>
      <w:bookmarkEnd w:id="14"/>
      <w:bookmarkEnd w:id="15"/>
    </w:p>
    <w:p w:rsidR="00EC0BC4" w:rsidRPr="00651492" w:rsidRDefault="00980A01" w:rsidP="00DE3BA4">
      <w:pPr>
        <w:pStyle w:val="Default"/>
        <w:spacing w:before="120" w:after="120" w:line="276" w:lineRule="auto"/>
        <w:jc w:val="both"/>
        <w:rPr>
          <w:rFonts w:ascii="Garamond" w:eastAsiaTheme="minorHAnsi" w:hAnsi="Garamond" w:cs="Arial"/>
          <w:noProof/>
          <w:sz w:val="22"/>
          <w:szCs w:val="22"/>
          <w:lang w:val="sq-AL"/>
        </w:rPr>
      </w:pPr>
      <w:r w:rsidRPr="00651492">
        <w:rPr>
          <w:rFonts w:ascii="Garamond" w:hAnsi="Garamond" w:cs="Arial"/>
          <w:noProof/>
          <w:sz w:val="22"/>
          <w:szCs w:val="22"/>
          <w:lang w:val="sq-AL"/>
        </w:rPr>
        <w:t>Sipas udh</w:t>
      </w:r>
      <w:r w:rsidR="001C05BD">
        <w:rPr>
          <w:rFonts w:ascii="Garamond" w:hAnsi="Garamond" w:cs="Arial"/>
          <w:noProof/>
          <w:sz w:val="22"/>
          <w:szCs w:val="22"/>
          <w:lang w:val="sq-AL"/>
        </w:rPr>
        <w:t>ë</w:t>
      </w:r>
      <w:r w:rsidRPr="00651492">
        <w:rPr>
          <w:rFonts w:ascii="Garamond" w:hAnsi="Garamond" w:cs="Arial"/>
          <w:noProof/>
          <w:sz w:val="22"/>
          <w:szCs w:val="22"/>
          <w:lang w:val="sq-AL"/>
        </w:rPr>
        <w:t xml:space="preserve">zimit </w:t>
      </w:r>
      <w:r w:rsidR="004D29ED" w:rsidRPr="00651492">
        <w:rPr>
          <w:rFonts w:ascii="Garamond" w:hAnsi="Garamond" w:cs="Arial"/>
          <w:noProof/>
          <w:sz w:val="22"/>
          <w:szCs w:val="22"/>
          <w:lang w:val="sq-AL"/>
        </w:rPr>
        <w:t>të MFE</w:t>
      </w:r>
      <w:r w:rsidR="00EC0BC4" w:rsidRPr="00651492">
        <w:rPr>
          <w:rFonts w:ascii="Garamond" w:hAnsi="Garamond" w:cs="Arial"/>
          <w:noProof/>
          <w:sz w:val="22"/>
          <w:szCs w:val="22"/>
          <w:lang w:val="sq-AL"/>
        </w:rPr>
        <w:t xml:space="preserve"> ‘Për Procedurat Standarde të Përgatitjes së Programit Buxhetor Afatmesëm’ (PSPPB) k</w:t>
      </w:r>
      <w:r w:rsidRPr="00651492">
        <w:rPr>
          <w:rFonts w:ascii="Garamond" w:hAnsi="Garamond" w:cs="Arial"/>
          <w:noProof/>
          <w:sz w:val="22"/>
          <w:szCs w:val="22"/>
          <w:lang w:val="sq-AL"/>
        </w:rPr>
        <w:t xml:space="preserve">ërkesat për futjen e programeve të reja buxhetore, bashkimin ose eliminimin e programeve ekzistuese buxhetore duhet t'i dorëzohen Ministrisë përgjegjëse për financat dhe Kryeministrisë nga strukturat drejtuese të secilës njësi të qeverisjes qendrore dhe fondeve speciale. </w:t>
      </w:r>
      <w:r w:rsidR="00EC0BC4" w:rsidRPr="00651492">
        <w:rPr>
          <w:rFonts w:ascii="Garamond" w:eastAsiaTheme="minorHAnsi" w:hAnsi="Garamond" w:cs="Arial"/>
          <w:noProof/>
          <w:sz w:val="22"/>
          <w:szCs w:val="22"/>
          <w:lang w:val="sq-AL"/>
        </w:rPr>
        <w:t>Vetëm në rastet kur behet:</w:t>
      </w:r>
    </w:p>
    <w:p w:rsidR="00EC0BC4" w:rsidRPr="00651492" w:rsidRDefault="00EC0BC4" w:rsidP="00DE3BA4">
      <w:pPr>
        <w:pStyle w:val="Default"/>
        <w:numPr>
          <w:ilvl w:val="0"/>
          <w:numId w:val="3"/>
        </w:numPr>
        <w:spacing w:line="276" w:lineRule="auto"/>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rishikimi i ligjit vjetor të buxhetit; apo</w:t>
      </w:r>
    </w:p>
    <w:p w:rsidR="00EC0BC4" w:rsidRPr="00651492" w:rsidRDefault="00EC0BC4" w:rsidP="00DE3BA4">
      <w:pPr>
        <w:pStyle w:val="Default"/>
        <w:numPr>
          <w:ilvl w:val="0"/>
          <w:numId w:val="3"/>
        </w:numPr>
        <w:spacing w:line="276" w:lineRule="auto"/>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riorganizime strukturore të më shumë se një njësie të qeverisjes qendrore në të njëjtën kohë</w:t>
      </w:r>
    </w:p>
    <w:p w:rsidR="00EC0BC4" w:rsidRPr="00651492" w:rsidRDefault="00EC0BC4" w:rsidP="00DE3BA4">
      <w:pPr>
        <w:pStyle w:val="Default"/>
        <w:spacing w:before="120" w:after="120" w:line="276" w:lineRule="auto"/>
        <w:jc w:val="both"/>
        <w:rPr>
          <w:rFonts w:ascii="Garamond" w:hAnsi="Garamond" w:cs="Arial"/>
          <w:noProof/>
          <w:sz w:val="22"/>
          <w:szCs w:val="22"/>
          <w:lang w:val="sq-AL"/>
        </w:rPr>
      </w:pPr>
      <w:r w:rsidRPr="00651492">
        <w:rPr>
          <w:rFonts w:ascii="Garamond" w:eastAsiaTheme="minorHAnsi" w:hAnsi="Garamond" w:cs="Arial"/>
          <w:noProof/>
          <w:sz w:val="22"/>
          <w:szCs w:val="22"/>
          <w:lang w:val="sq-AL"/>
        </w:rPr>
        <w:t xml:space="preserve">rishikimi i klasifikimit të buxhetit ndërmerret nga Ministria përgjegjëse për financat edhe nga Kryeministria. </w:t>
      </w:r>
    </w:p>
    <w:p w:rsidR="00560541" w:rsidRPr="00651492" w:rsidRDefault="00D025CD" w:rsidP="00DE3BA4">
      <w:pPr>
        <w:pStyle w:val="Default"/>
        <w:spacing w:before="120" w:after="120" w:line="276" w:lineRule="auto"/>
        <w:jc w:val="both"/>
        <w:rPr>
          <w:rFonts w:ascii="Garamond" w:eastAsiaTheme="minorHAnsi" w:hAnsi="Garamond" w:cs="Arial"/>
          <w:noProof/>
          <w:color w:val="auto"/>
          <w:sz w:val="22"/>
          <w:szCs w:val="22"/>
          <w:lang w:val="sq-AL"/>
        </w:rPr>
      </w:pPr>
      <w:r w:rsidRPr="00651492">
        <w:rPr>
          <w:rFonts w:ascii="Garamond" w:eastAsiaTheme="minorHAnsi" w:hAnsi="Garamond" w:cs="Arial"/>
          <w:noProof/>
          <w:color w:val="auto"/>
          <w:sz w:val="22"/>
          <w:szCs w:val="22"/>
          <w:lang w:val="sq-AL"/>
        </w:rPr>
        <w:t>Elementët kryesorë që duhet të përfshihen në kërkesën për ndryshimin e klasifikimit të programeve buxhetore të ministrisë së linjës janë: emrat e programeve që përfshihen në ndryshim, njësitë e qeverisjes (drejtori e përgjithshme apo drejtori në ministrinë e linjës, si dhe agjenci apo institucione varësie), dhe analiza specifike e elementeve të programit/programeve.</w:t>
      </w:r>
      <w:r w:rsidR="00D51650" w:rsidRPr="00651492">
        <w:rPr>
          <w:rFonts w:ascii="Garamond" w:eastAsiaTheme="minorHAnsi" w:hAnsi="Garamond" w:cs="Arial"/>
          <w:noProof/>
          <w:color w:val="auto"/>
          <w:sz w:val="22"/>
          <w:szCs w:val="22"/>
          <w:lang w:val="sq-AL"/>
        </w:rPr>
        <w:t xml:space="preserve"> </w:t>
      </w:r>
      <w:r w:rsidR="00D51650" w:rsidRPr="00651492">
        <w:rPr>
          <w:rFonts w:ascii="Garamond" w:eastAsiaTheme="minorHAnsi" w:hAnsi="Garamond" w:cs="Arial"/>
          <w:b/>
          <w:i/>
          <w:noProof/>
          <w:sz w:val="22"/>
          <w:szCs w:val="22"/>
          <w:lang w:val="sq-AL"/>
        </w:rPr>
        <w:t>Është shumë e rëndësishme të kihet parasysh që afatet kohore janë orientuese pasi ato do përshtaten çdo vit me SBPG që nxjerr Ministria e Financave dhe Ekonomisë</w:t>
      </w:r>
      <w:r w:rsidR="00D51650" w:rsidRPr="00651492">
        <w:rPr>
          <w:rFonts w:ascii="Garamond" w:eastAsiaTheme="minorHAnsi" w:hAnsi="Garamond" w:cs="Arial"/>
          <w:b/>
          <w:i/>
          <w:sz w:val="22"/>
          <w:szCs w:val="22"/>
          <w:lang w:val="sq-AL"/>
        </w:rPr>
        <w:t>.</w:t>
      </w:r>
    </w:p>
    <w:p w:rsidR="00F80627" w:rsidRPr="00651492" w:rsidRDefault="00AC2FB7" w:rsidP="00DE3BA4">
      <w:pPr>
        <w:pStyle w:val="Char"/>
        <w:spacing w:after="0" w:line="264" w:lineRule="auto"/>
        <w:jc w:val="both"/>
        <w:rPr>
          <w:rFonts w:ascii="Garamond" w:eastAsiaTheme="minorHAnsi" w:hAnsi="Garamond" w:cs="Arial"/>
          <w:sz w:val="22"/>
          <w:szCs w:val="22"/>
          <w:lang w:val="sq-AL"/>
        </w:rPr>
      </w:pPr>
      <w:r w:rsidRPr="00651492">
        <w:rPr>
          <w:rFonts w:ascii="Garamond" w:eastAsia="Times New Roman" w:hAnsi="Garamond"/>
          <w:sz w:val="22"/>
          <w:szCs w:val="22"/>
          <w:lang w:val="sq-AL" w:eastAsia="sr-Latn-CS"/>
        </w:rPr>
        <w:t>Tabela më</w:t>
      </w:r>
      <w:r w:rsidR="006223CB" w:rsidRPr="00651492">
        <w:rPr>
          <w:rFonts w:ascii="Garamond" w:eastAsia="Times New Roman" w:hAnsi="Garamond"/>
          <w:sz w:val="22"/>
          <w:szCs w:val="22"/>
          <w:lang w:val="sq-AL" w:eastAsia="sr-Latn-CS"/>
        </w:rPr>
        <w:t xml:space="preserve"> posht</w:t>
      </w:r>
      <w:r w:rsidR="006223CB" w:rsidRPr="00651492">
        <w:rPr>
          <w:rFonts w:ascii="Garamond" w:eastAsiaTheme="minorHAnsi" w:hAnsi="Garamond" w:cs="Arial"/>
          <w:sz w:val="22"/>
          <w:szCs w:val="22"/>
          <w:lang w:val="sq-AL"/>
        </w:rPr>
        <w:t>ë</w:t>
      </w:r>
      <w:r w:rsidR="00D51650" w:rsidRPr="00651492">
        <w:rPr>
          <w:rFonts w:ascii="Garamond" w:eastAsiaTheme="minorHAnsi" w:hAnsi="Garamond" w:cs="Arial"/>
          <w:sz w:val="22"/>
          <w:szCs w:val="22"/>
          <w:lang w:val="sq-AL"/>
        </w:rPr>
        <w:t xml:space="preserve"> </w:t>
      </w:r>
      <w:r w:rsidR="006223CB" w:rsidRPr="00651492">
        <w:rPr>
          <w:rFonts w:ascii="Garamond" w:eastAsiaTheme="minorHAnsi" w:hAnsi="Garamond" w:cs="Arial"/>
          <w:sz w:val="22"/>
          <w:szCs w:val="22"/>
          <w:lang w:val="sq-AL"/>
        </w:rPr>
        <w:t>tregon</w:t>
      </w:r>
      <w:r w:rsidR="00D51650" w:rsidRPr="00651492">
        <w:rPr>
          <w:rFonts w:ascii="Garamond" w:eastAsiaTheme="minorHAnsi" w:hAnsi="Garamond" w:cs="Arial"/>
          <w:sz w:val="22"/>
          <w:szCs w:val="22"/>
          <w:lang w:val="sq-AL"/>
        </w:rPr>
        <w:t xml:space="preserve"> </w:t>
      </w:r>
      <w:r w:rsidR="006223CB" w:rsidRPr="00651492">
        <w:rPr>
          <w:rFonts w:ascii="Garamond" w:eastAsiaTheme="minorHAnsi" w:hAnsi="Garamond" w:cs="Arial"/>
          <w:sz w:val="22"/>
          <w:szCs w:val="22"/>
          <w:lang w:val="sq-AL"/>
        </w:rPr>
        <w:t>hapat</w:t>
      </w:r>
      <w:r w:rsidR="00D51650" w:rsidRPr="00651492">
        <w:rPr>
          <w:rFonts w:ascii="Garamond" w:eastAsiaTheme="minorHAnsi" w:hAnsi="Garamond" w:cs="Arial"/>
          <w:sz w:val="22"/>
          <w:szCs w:val="22"/>
          <w:lang w:val="sq-AL"/>
        </w:rPr>
        <w:t xml:space="preserve"> </w:t>
      </w:r>
      <w:r w:rsidR="006223CB" w:rsidRPr="00651492">
        <w:rPr>
          <w:rFonts w:ascii="Garamond" w:eastAsiaTheme="minorHAnsi" w:hAnsi="Garamond" w:cs="Arial"/>
          <w:sz w:val="22"/>
          <w:szCs w:val="22"/>
          <w:lang w:val="sq-AL"/>
        </w:rPr>
        <w:t>kryesore</w:t>
      </w:r>
      <w:r w:rsidR="00D51650" w:rsidRPr="00651492">
        <w:rPr>
          <w:rFonts w:ascii="Garamond" w:eastAsiaTheme="minorHAnsi" w:hAnsi="Garamond" w:cs="Arial"/>
          <w:sz w:val="22"/>
          <w:szCs w:val="22"/>
          <w:lang w:val="sq-AL"/>
        </w:rPr>
        <w:t xml:space="preserve"> </w:t>
      </w:r>
      <w:r w:rsidR="006223CB" w:rsidRPr="00651492">
        <w:rPr>
          <w:rFonts w:ascii="Garamond" w:eastAsiaTheme="minorHAnsi" w:hAnsi="Garamond" w:cs="Arial"/>
          <w:sz w:val="22"/>
          <w:szCs w:val="22"/>
          <w:lang w:val="sq-AL"/>
        </w:rPr>
        <w:t>nëpër</w:t>
      </w:r>
      <w:r w:rsidRPr="00651492">
        <w:rPr>
          <w:rFonts w:ascii="Garamond" w:eastAsiaTheme="minorHAnsi" w:hAnsi="Garamond" w:cs="Arial"/>
          <w:sz w:val="22"/>
          <w:szCs w:val="22"/>
          <w:lang w:val="sq-AL"/>
        </w:rPr>
        <w:t xml:space="preserve"> të </w:t>
      </w:r>
      <w:r w:rsidR="006223CB" w:rsidRPr="00651492">
        <w:rPr>
          <w:rFonts w:ascii="Garamond" w:eastAsiaTheme="minorHAnsi" w:hAnsi="Garamond" w:cs="Arial"/>
          <w:sz w:val="22"/>
          <w:szCs w:val="22"/>
          <w:lang w:val="sq-AL"/>
        </w:rPr>
        <w:t>cilat</w:t>
      </w:r>
      <w:r w:rsidRPr="00651492">
        <w:rPr>
          <w:rFonts w:ascii="Garamond" w:eastAsiaTheme="minorHAnsi" w:hAnsi="Garamond" w:cs="Arial"/>
          <w:sz w:val="22"/>
          <w:szCs w:val="22"/>
          <w:lang w:val="sq-AL"/>
        </w:rPr>
        <w:t xml:space="preserve"> kalon </w:t>
      </w:r>
      <w:r w:rsidR="006223CB" w:rsidRPr="00651492">
        <w:rPr>
          <w:rFonts w:ascii="Garamond" w:eastAsiaTheme="minorHAnsi" w:hAnsi="Garamond" w:cs="Arial"/>
          <w:sz w:val="22"/>
          <w:szCs w:val="22"/>
          <w:lang w:val="sq-AL"/>
        </w:rPr>
        <w:t>procesi</w:t>
      </w:r>
      <w:r w:rsidRPr="00651492">
        <w:rPr>
          <w:rFonts w:ascii="Garamond" w:eastAsiaTheme="minorHAnsi" w:hAnsi="Garamond" w:cs="Arial"/>
          <w:sz w:val="22"/>
          <w:szCs w:val="22"/>
          <w:lang w:val="sq-AL"/>
        </w:rPr>
        <w:t xml:space="preserve"> i </w:t>
      </w:r>
      <w:r w:rsidR="00F80627" w:rsidRPr="00651492">
        <w:rPr>
          <w:rFonts w:ascii="Garamond" w:eastAsiaTheme="minorHAnsi" w:hAnsi="Garamond" w:cs="Arial"/>
          <w:sz w:val="22"/>
          <w:szCs w:val="22"/>
          <w:lang w:val="sq-AL"/>
        </w:rPr>
        <w:t>rishikimit</w:t>
      </w:r>
      <w:r w:rsidR="00D51650" w:rsidRPr="00651492">
        <w:rPr>
          <w:rFonts w:ascii="Garamond" w:eastAsiaTheme="minorHAnsi" w:hAnsi="Garamond" w:cs="Arial"/>
          <w:sz w:val="22"/>
          <w:szCs w:val="22"/>
          <w:lang w:val="sq-AL"/>
        </w:rPr>
        <w:t xml:space="preserve"> </w:t>
      </w:r>
      <w:r w:rsidR="00F80627" w:rsidRPr="00651492">
        <w:rPr>
          <w:rFonts w:ascii="Garamond" w:eastAsiaTheme="minorHAnsi" w:hAnsi="Garamond" w:cs="Arial"/>
          <w:sz w:val="22"/>
          <w:szCs w:val="22"/>
          <w:lang w:val="sq-AL"/>
        </w:rPr>
        <w:t>të</w:t>
      </w:r>
      <w:r w:rsidR="00D51650" w:rsidRPr="00651492">
        <w:rPr>
          <w:rFonts w:ascii="Garamond" w:eastAsiaTheme="minorHAnsi" w:hAnsi="Garamond" w:cs="Arial"/>
          <w:sz w:val="22"/>
          <w:szCs w:val="22"/>
          <w:lang w:val="sq-AL"/>
        </w:rPr>
        <w:t xml:space="preserve"> </w:t>
      </w:r>
      <w:r w:rsidR="00F80627" w:rsidRPr="00651492">
        <w:rPr>
          <w:rFonts w:ascii="Garamond" w:eastAsiaTheme="minorHAnsi" w:hAnsi="Garamond" w:cs="Arial"/>
          <w:sz w:val="22"/>
          <w:szCs w:val="22"/>
          <w:lang w:val="sq-AL"/>
        </w:rPr>
        <w:t>klasifikim</w:t>
      </w:r>
      <w:r w:rsidR="006223CB" w:rsidRPr="00651492">
        <w:rPr>
          <w:rFonts w:ascii="Garamond" w:eastAsiaTheme="minorHAnsi" w:hAnsi="Garamond" w:cs="Arial"/>
          <w:sz w:val="22"/>
          <w:szCs w:val="22"/>
          <w:lang w:val="sq-AL"/>
        </w:rPr>
        <w:t>it</w:t>
      </w:r>
      <w:r w:rsidR="00D51650" w:rsidRPr="00651492">
        <w:rPr>
          <w:rFonts w:ascii="Garamond" w:eastAsiaTheme="minorHAnsi" w:hAnsi="Garamond" w:cs="Arial"/>
          <w:sz w:val="22"/>
          <w:szCs w:val="22"/>
          <w:lang w:val="sq-AL"/>
        </w:rPr>
        <w:t xml:space="preserve"> </w:t>
      </w:r>
      <w:r w:rsidR="006223CB" w:rsidRPr="00651492">
        <w:rPr>
          <w:rFonts w:ascii="Garamond" w:eastAsiaTheme="minorHAnsi" w:hAnsi="Garamond" w:cs="Arial"/>
          <w:sz w:val="22"/>
          <w:szCs w:val="22"/>
          <w:lang w:val="sq-AL"/>
        </w:rPr>
        <w:t>të</w:t>
      </w:r>
      <w:r w:rsidR="00D51650" w:rsidRPr="00651492">
        <w:rPr>
          <w:rFonts w:ascii="Garamond" w:eastAsiaTheme="minorHAnsi" w:hAnsi="Garamond" w:cs="Arial"/>
          <w:sz w:val="22"/>
          <w:szCs w:val="22"/>
          <w:lang w:val="sq-AL"/>
        </w:rPr>
        <w:t xml:space="preserve"> </w:t>
      </w:r>
      <w:r w:rsidR="006223CB" w:rsidRPr="00651492">
        <w:rPr>
          <w:rFonts w:ascii="Garamond" w:eastAsiaTheme="minorHAnsi" w:hAnsi="Garamond" w:cs="Arial"/>
          <w:sz w:val="22"/>
          <w:szCs w:val="22"/>
          <w:lang w:val="sq-AL"/>
        </w:rPr>
        <w:t>programeve</w:t>
      </w:r>
      <w:r w:rsidR="00D51650" w:rsidRPr="00651492">
        <w:rPr>
          <w:rFonts w:ascii="Garamond" w:eastAsiaTheme="minorHAnsi" w:hAnsi="Garamond" w:cs="Arial"/>
          <w:sz w:val="22"/>
          <w:szCs w:val="22"/>
          <w:lang w:val="sq-AL"/>
        </w:rPr>
        <w:t xml:space="preserve"> </w:t>
      </w:r>
      <w:r w:rsidR="006223CB" w:rsidRPr="00651492">
        <w:rPr>
          <w:rFonts w:ascii="Garamond" w:eastAsiaTheme="minorHAnsi" w:hAnsi="Garamond" w:cs="Arial"/>
          <w:sz w:val="22"/>
          <w:szCs w:val="22"/>
          <w:lang w:val="sq-AL"/>
        </w:rPr>
        <w:t>buxhetore.</w:t>
      </w:r>
    </w:p>
    <w:p w:rsidR="0026599D" w:rsidRPr="00651492" w:rsidRDefault="00203D6B" w:rsidP="00DE3BA4">
      <w:pPr>
        <w:spacing w:before="120"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 xml:space="preserve">Tabela 1: </w:t>
      </w:r>
      <w:r w:rsidR="0026599D" w:rsidRPr="00651492">
        <w:rPr>
          <w:rFonts w:ascii="Garamond" w:eastAsia="Times New Roman" w:hAnsi="Garamond" w:cs="Arial"/>
          <w:color w:val="4F81BD" w:themeColor="accent1"/>
        </w:rPr>
        <w:t>Kalendari i brendshëm i punës për ministrinë e linjës – Faza Paraprake e PBA</w:t>
      </w:r>
    </w:p>
    <w:tbl>
      <w:tblPr>
        <w:tblW w:w="4872" w:type="pct"/>
        <w:tblInd w:w="-5" w:type="dxa"/>
        <w:tblBorders>
          <w:top w:val="single" w:sz="4" w:space="0" w:color="2E74B5"/>
          <w:left w:val="single" w:sz="4" w:space="0" w:color="2E74B5"/>
          <w:bottom w:val="single" w:sz="4" w:space="0" w:color="2E74B5"/>
          <w:right w:val="single" w:sz="4" w:space="0" w:color="2E74B5"/>
          <w:insideH w:val="single" w:sz="6" w:space="0" w:color="2E74B5"/>
          <w:insideV w:val="single" w:sz="6" w:space="0" w:color="2E74B5"/>
        </w:tblBorders>
        <w:tblLayout w:type="fixed"/>
        <w:tblLook w:val="04A0" w:firstRow="1" w:lastRow="0" w:firstColumn="1" w:lastColumn="0" w:noHBand="0" w:noVBand="1"/>
      </w:tblPr>
      <w:tblGrid>
        <w:gridCol w:w="1214"/>
        <w:gridCol w:w="4780"/>
        <w:gridCol w:w="1949"/>
        <w:gridCol w:w="1518"/>
      </w:tblGrid>
      <w:tr w:rsidR="00F80627" w:rsidRPr="00651492" w:rsidTr="006223CB">
        <w:trPr>
          <w:trHeight w:val="377"/>
        </w:trPr>
        <w:tc>
          <w:tcPr>
            <w:tcW w:w="642" w:type="pct"/>
            <w:shd w:val="clear" w:color="auto" w:fill="DBE5F1" w:themeFill="accent1" w:themeFillTint="33"/>
          </w:tcPr>
          <w:p w:rsidR="00566F26" w:rsidRPr="00651492" w:rsidRDefault="00566F26" w:rsidP="00DE3BA4">
            <w:pPr>
              <w:pStyle w:val="table-text"/>
              <w:rPr>
                <w:rFonts w:ascii="Garamond" w:hAnsi="Garamond"/>
                <w:color w:val="0070C0"/>
                <w:sz w:val="22"/>
                <w:szCs w:val="22"/>
                <w:lang w:val="sq-AL"/>
              </w:rPr>
            </w:pPr>
            <w:r w:rsidRPr="00651492">
              <w:rPr>
                <w:rFonts w:ascii="Garamond" w:hAnsi="Garamond"/>
                <w:color w:val="0070C0"/>
                <w:sz w:val="22"/>
                <w:szCs w:val="22"/>
                <w:lang w:val="sq-AL"/>
              </w:rPr>
              <w:t>Sekuenca e hapave</w:t>
            </w:r>
          </w:p>
        </w:tc>
        <w:tc>
          <w:tcPr>
            <w:tcW w:w="2526" w:type="pct"/>
            <w:shd w:val="clear" w:color="auto" w:fill="DBE5F1" w:themeFill="accent1" w:themeFillTint="33"/>
          </w:tcPr>
          <w:p w:rsidR="00566F26" w:rsidRPr="00651492" w:rsidRDefault="00566F26"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Aktiviteti</w:t>
            </w:r>
          </w:p>
        </w:tc>
        <w:tc>
          <w:tcPr>
            <w:tcW w:w="1030" w:type="pct"/>
            <w:shd w:val="clear" w:color="auto" w:fill="DBE5F1" w:themeFill="accent1" w:themeFillTint="33"/>
          </w:tcPr>
          <w:p w:rsidR="00566F26" w:rsidRPr="00651492" w:rsidRDefault="00566F26"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Institucioni</w:t>
            </w:r>
            <w:r w:rsidR="008B2ABF" w:rsidRPr="00651492">
              <w:rPr>
                <w:rFonts w:ascii="Garamond" w:hAnsi="Garamond"/>
                <w:color w:val="0070C0"/>
                <w:sz w:val="22"/>
                <w:szCs w:val="22"/>
                <w:lang w:val="sq-AL"/>
              </w:rPr>
              <w:t xml:space="preserve"> </w:t>
            </w:r>
            <w:r w:rsidR="00CA182A" w:rsidRPr="00651492">
              <w:rPr>
                <w:rFonts w:ascii="Garamond" w:hAnsi="Garamond"/>
                <w:color w:val="0070C0"/>
                <w:sz w:val="22"/>
                <w:szCs w:val="22"/>
                <w:lang w:val="sq-AL"/>
              </w:rPr>
              <w:t>përgjegjë</w:t>
            </w:r>
            <w:r w:rsidRPr="00651492">
              <w:rPr>
                <w:rFonts w:ascii="Garamond" w:hAnsi="Garamond"/>
                <w:color w:val="0070C0"/>
                <w:sz w:val="22"/>
                <w:szCs w:val="22"/>
                <w:lang w:val="sq-AL"/>
              </w:rPr>
              <w:t>s</w:t>
            </w:r>
          </w:p>
        </w:tc>
        <w:tc>
          <w:tcPr>
            <w:tcW w:w="800" w:type="pct"/>
            <w:shd w:val="clear" w:color="auto" w:fill="DBE5F1" w:themeFill="accent1" w:themeFillTint="33"/>
          </w:tcPr>
          <w:p w:rsidR="00566F26" w:rsidRPr="00651492" w:rsidRDefault="00566F26"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Afati</w:t>
            </w:r>
            <w:r w:rsidR="008B2ABF" w:rsidRPr="00651492">
              <w:rPr>
                <w:rFonts w:ascii="Garamond" w:hAnsi="Garamond"/>
                <w:color w:val="0070C0"/>
                <w:sz w:val="22"/>
                <w:szCs w:val="22"/>
                <w:lang w:val="sq-AL"/>
              </w:rPr>
              <w:t xml:space="preserve"> </w:t>
            </w:r>
            <w:r w:rsidRPr="00651492">
              <w:rPr>
                <w:rFonts w:ascii="Garamond" w:hAnsi="Garamond"/>
                <w:color w:val="0070C0"/>
                <w:sz w:val="22"/>
                <w:szCs w:val="22"/>
                <w:lang w:val="sq-AL"/>
              </w:rPr>
              <w:t>Kohor</w:t>
            </w:r>
          </w:p>
        </w:tc>
      </w:tr>
      <w:tr w:rsidR="00566F26" w:rsidRPr="00651492" w:rsidTr="006223CB">
        <w:trPr>
          <w:trHeight w:val="460"/>
        </w:trPr>
        <w:tc>
          <w:tcPr>
            <w:tcW w:w="5000" w:type="pct"/>
            <w:gridSpan w:val="4"/>
            <w:shd w:val="clear" w:color="auto" w:fill="4F81BD" w:themeFill="accent1"/>
          </w:tcPr>
          <w:p w:rsidR="00566F26" w:rsidRPr="00651492" w:rsidRDefault="00AC2FB7" w:rsidP="00DE3BA4">
            <w:pPr>
              <w:pStyle w:val="table-text"/>
              <w:ind w:left="360"/>
              <w:jc w:val="center"/>
              <w:rPr>
                <w:rFonts w:ascii="Garamond" w:hAnsi="Garamond"/>
                <w:color w:val="FFFFFF" w:themeColor="background1"/>
                <w:sz w:val="22"/>
                <w:szCs w:val="22"/>
                <w:lang w:val="sq-AL"/>
              </w:rPr>
            </w:pPr>
            <w:r w:rsidRPr="00651492">
              <w:rPr>
                <w:rFonts w:ascii="Garamond" w:hAnsi="Garamond"/>
                <w:color w:val="FFFFFF" w:themeColor="background1"/>
                <w:sz w:val="22"/>
                <w:szCs w:val="22"/>
                <w:lang w:val="sq-AL" w:eastAsia="sr-Latn-CS"/>
              </w:rPr>
              <w:t>FAZA PARAPRAKE E PË</w:t>
            </w:r>
            <w:r w:rsidR="00566F26" w:rsidRPr="00651492">
              <w:rPr>
                <w:rFonts w:ascii="Garamond" w:hAnsi="Garamond"/>
                <w:color w:val="FFFFFF" w:themeColor="background1"/>
                <w:sz w:val="22"/>
                <w:szCs w:val="22"/>
                <w:lang w:val="sq-AL" w:eastAsia="sr-Latn-CS"/>
              </w:rPr>
              <w:t>RGATITJES S</w:t>
            </w:r>
            <w:r w:rsidRPr="00651492">
              <w:rPr>
                <w:rFonts w:ascii="Garamond" w:hAnsi="Garamond"/>
                <w:color w:val="FFFFFF" w:themeColor="background1"/>
                <w:sz w:val="22"/>
                <w:szCs w:val="22"/>
                <w:lang w:val="sq-AL" w:eastAsia="sr-Latn-CS"/>
              </w:rPr>
              <w:t>Ë</w:t>
            </w:r>
            <w:r w:rsidR="00566F26" w:rsidRPr="00651492">
              <w:rPr>
                <w:rFonts w:ascii="Garamond" w:hAnsi="Garamond"/>
                <w:color w:val="FFFFFF" w:themeColor="background1"/>
                <w:sz w:val="22"/>
                <w:szCs w:val="22"/>
                <w:lang w:val="sq-AL" w:eastAsia="sr-Latn-CS"/>
              </w:rPr>
              <w:t xml:space="preserve"> PBA</w:t>
            </w:r>
          </w:p>
        </w:tc>
      </w:tr>
      <w:tr w:rsidR="00F80627" w:rsidRPr="00651492" w:rsidTr="006223CB">
        <w:trPr>
          <w:trHeight w:val="376"/>
        </w:trPr>
        <w:tc>
          <w:tcPr>
            <w:tcW w:w="642" w:type="pct"/>
            <w:shd w:val="clear" w:color="auto" w:fill="DEEAF6"/>
          </w:tcPr>
          <w:p w:rsidR="00566F26" w:rsidRPr="00651492" w:rsidRDefault="00566F26"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 xml:space="preserve">Hapi </w:t>
            </w:r>
            <w:r w:rsidR="00283170" w:rsidRPr="00651492">
              <w:rPr>
                <w:rFonts w:ascii="Garamond" w:hAnsi="Garamond"/>
                <w:noProof/>
                <w:sz w:val="22"/>
                <w:szCs w:val="22"/>
                <w:lang w:val="sq-AL" w:eastAsia="sr-Latn-CS"/>
              </w:rPr>
              <w:t>1</w:t>
            </w:r>
          </w:p>
        </w:tc>
        <w:tc>
          <w:tcPr>
            <w:tcW w:w="2526" w:type="pct"/>
          </w:tcPr>
          <w:p w:rsidR="00566F26" w:rsidRPr="00651492" w:rsidRDefault="00566F26" w:rsidP="00DE3BA4">
            <w:pPr>
              <w:pStyle w:val="list-number-color-table"/>
              <w:ind w:left="0" w:firstLine="0"/>
              <w:jc w:val="both"/>
              <w:rPr>
                <w:rFonts w:ascii="Garamond" w:hAnsi="Garamond"/>
                <w:bCs/>
                <w:noProof/>
                <w:color w:val="0070C0"/>
                <w:sz w:val="22"/>
                <w:szCs w:val="22"/>
                <w:lang w:val="sq-AL" w:eastAsia="sr-Latn-CS"/>
              </w:rPr>
            </w:pPr>
            <w:r w:rsidRPr="00651492">
              <w:rPr>
                <w:rFonts w:ascii="Garamond" w:hAnsi="Garamond"/>
                <w:bCs/>
                <w:noProof/>
                <w:sz w:val="22"/>
                <w:szCs w:val="22"/>
                <w:lang w:val="sq-AL" w:eastAsia="sr-Latn-CS"/>
              </w:rPr>
              <w:t xml:space="preserve">Propozon ndryshimin e klasifikimit të </w:t>
            </w:r>
            <w:r w:rsidRPr="00651492">
              <w:rPr>
                <w:rFonts w:ascii="Garamond" w:hAnsi="Garamond"/>
                <w:bCs/>
                <w:noProof/>
                <w:color w:val="0070C0"/>
                <w:sz w:val="22"/>
                <w:szCs w:val="22"/>
                <w:lang w:val="sq-AL" w:eastAsia="sr-Latn-CS"/>
              </w:rPr>
              <w:t xml:space="preserve">PROGRAMEVE BUXHETORE </w:t>
            </w:r>
          </w:p>
        </w:tc>
        <w:tc>
          <w:tcPr>
            <w:tcW w:w="1030" w:type="pct"/>
          </w:tcPr>
          <w:p w:rsidR="00566F26"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p>
        </w:tc>
        <w:tc>
          <w:tcPr>
            <w:tcW w:w="800" w:type="pct"/>
          </w:tcPr>
          <w:p w:rsidR="00566F26" w:rsidRPr="00651492" w:rsidRDefault="00566F26"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eastAsia="sr-Latn-CS"/>
              </w:rPr>
              <w:t>15 janar</w:t>
            </w:r>
          </w:p>
        </w:tc>
      </w:tr>
      <w:tr w:rsidR="00F80627" w:rsidRPr="00651492" w:rsidTr="006223CB">
        <w:tc>
          <w:tcPr>
            <w:tcW w:w="642" w:type="pct"/>
            <w:shd w:val="clear" w:color="auto" w:fill="DEEAF6"/>
          </w:tcPr>
          <w:p w:rsidR="00566F26" w:rsidRPr="00651492" w:rsidRDefault="002A7D57"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 xml:space="preserve">Hapi </w:t>
            </w:r>
            <w:r w:rsidR="00283170" w:rsidRPr="00651492">
              <w:rPr>
                <w:rFonts w:ascii="Garamond" w:hAnsi="Garamond"/>
                <w:noProof/>
                <w:sz w:val="22"/>
                <w:szCs w:val="22"/>
                <w:lang w:val="sq-AL" w:eastAsia="sr-Latn-CS"/>
              </w:rPr>
              <w:t>2</w:t>
            </w:r>
          </w:p>
        </w:tc>
        <w:tc>
          <w:tcPr>
            <w:tcW w:w="2526" w:type="pct"/>
          </w:tcPr>
          <w:p w:rsidR="00566F26" w:rsidRPr="00651492" w:rsidRDefault="00283170" w:rsidP="00DE3BA4">
            <w:pPr>
              <w:pStyle w:val="list-number-color-table"/>
              <w:ind w:left="0" w:firstLine="0"/>
              <w:jc w:val="both"/>
              <w:rPr>
                <w:rFonts w:ascii="Garamond" w:hAnsi="Garamond"/>
                <w:noProof/>
                <w:color w:val="000000"/>
                <w:sz w:val="22"/>
                <w:szCs w:val="22"/>
                <w:lang w:val="sq-AL" w:eastAsia="sr-Latn-CS"/>
              </w:rPr>
            </w:pPr>
            <w:r w:rsidRPr="00651492">
              <w:rPr>
                <w:rFonts w:ascii="Garamond" w:eastAsiaTheme="minorHAnsi" w:hAnsi="Garamond" w:cs="Arial"/>
                <w:noProof/>
                <w:sz w:val="22"/>
                <w:szCs w:val="22"/>
                <w:lang w:val="sq-AL"/>
              </w:rPr>
              <w:t>Shqyrton dhe m</w:t>
            </w:r>
            <w:r w:rsidR="002A7D57" w:rsidRPr="00651492">
              <w:rPr>
                <w:rFonts w:ascii="Garamond" w:eastAsiaTheme="minorHAnsi" w:hAnsi="Garamond" w:cs="Arial"/>
                <w:noProof/>
                <w:sz w:val="22"/>
                <w:szCs w:val="22"/>
                <w:lang w:val="sq-AL"/>
              </w:rPr>
              <w:t xml:space="preserve">iraton ndryshimin në klasifikimin e </w:t>
            </w:r>
            <w:r w:rsidR="002A7D57" w:rsidRPr="00651492">
              <w:rPr>
                <w:rFonts w:ascii="Garamond" w:hAnsi="Garamond"/>
                <w:bCs/>
                <w:noProof/>
                <w:color w:val="0070C0"/>
                <w:sz w:val="22"/>
                <w:szCs w:val="22"/>
                <w:lang w:val="sq-AL" w:eastAsia="sr-Latn-CS"/>
              </w:rPr>
              <w:t>PROGRAMEVE BUXHETORE</w:t>
            </w:r>
          </w:p>
        </w:tc>
        <w:tc>
          <w:tcPr>
            <w:tcW w:w="1030" w:type="pct"/>
          </w:tcPr>
          <w:p w:rsidR="00566F26" w:rsidRPr="00651492" w:rsidRDefault="00CD5953" w:rsidP="00DE3BA4">
            <w:pPr>
              <w:pStyle w:val="table-text"/>
              <w:spacing w:line="240" w:lineRule="auto"/>
              <w:ind w:right="-63"/>
              <w:jc w:val="center"/>
              <w:rPr>
                <w:rFonts w:ascii="Garamond" w:hAnsi="Garamond"/>
                <w:noProof/>
                <w:sz w:val="22"/>
                <w:szCs w:val="22"/>
                <w:lang w:val="sq-AL"/>
              </w:rPr>
            </w:pPr>
            <w:r w:rsidRPr="00651492">
              <w:rPr>
                <w:rFonts w:ascii="Garamond" w:hAnsi="Garamond"/>
                <w:noProof/>
                <w:sz w:val="22"/>
                <w:szCs w:val="22"/>
                <w:lang w:val="sq-AL"/>
              </w:rPr>
              <w:t xml:space="preserve">Titullari i njësisë së qeverisjes </w:t>
            </w:r>
            <w:r w:rsidR="00597037" w:rsidRPr="00651492">
              <w:rPr>
                <w:rFonts w:ascii="Garamond" w:hAnsi="Garamond"/>
                <w:noProof/>
                <w:sz w:val="22"/>
                <w:szCs w:val="22"/>
                <w:lang w:val="sq-AL"/>
              </w:rPr>
              <w:t>qendrore</w:t>
            </w:r>
            <w:r w:rsidR="00AC2FB7" w:rsidRPr="00651492">
              <w:rPr>
                <w:rFonts w:ascii="Garamond" w:hAnsi="Garamond"/>
                <w:noProof/>
                <w:sz w:val="22"/>
                <w:szCs w:val="22"/>
                <w:lang w:val="sq-AL"/>
              </w:rPr>
              <w:t xml:space="preserve"> /</w:t>
            </w:r>
            <w:r w:rsidR="00606DB8" w:rsidRPr="00651492">
              <w:rPr>
                <w:rFonts w:ascii="Garamond" w:hAnsi="Garamond"/>
                <w:noProof/>
                <w:sz w:val="22"/>
                <w:szCs w:val="22"/>
                <w:lang w:val="sq-AL"/>
              </w:rPr>
              <w:t>Nëpunësi autorizues</w:t>
            </w:r>
          </w:p>
        </w:tc>
        <w:tc>
          <w:tcPr>
            <w:tcW w:w="800" w:type="pct"/>
          </w:tcPr>
          <w:p w:rsidR="00566F26" w:rsidRPr="00651492" w:rsidRDefault="002A7D57"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eastAsia="sr-Latn-CS"/>
              </w:rPr>
              <w:t>16-18 janar</w:t>
            </w:r>
          </w:p>
        </w:tc>
      </w:tr>
      <w:tr w:rsidR="00F80627" w:rsidRPr="00651492" w:rsidTr="006223CB">
        <w:tc>
          <w:tcPr>
            <w:tcW w:w="642" w:type="pct"/>
            <w:shd w:val="clear" w:color="auto" w:fill="DEEAF6"/>
          </w:tcPr>
          <w:p w:rsidR="002A7D57" w:rsidRPr="00651492" w:rsidRDefault="002A7D57"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 xml:space="preserve">Hapi </w:t>
            </w:r>
            <w:r w:rsidR="00283170" w:rsidRPr="00651492">
              <w:rPr>
                <w:rFonts w:ascii="Garamond" w:hAnsi="Garamond"/>
                <w:noProof/>
                <w:sz w:val="22"/>
                <w:szCs w:val="22"/>
                <w:lang w:val="sq-AL" w:eastAsia="sr-Latn-CS"/>
              </w:rPr>
              <w:t>3</w:t>
            </w:r>
          </w:p>
        </w:tc>
        <w:tc>
          <w:tcPr>
            <w:tcW w:w="2526" w:type="pct"/>
          </w:tcPr>
          <w:p w:rsidR="002A7D57" w:rsidRPr="00651492" w:rsidRDefault="00283170" w:rsidP="00DE3BA4">
            <w:pPr>
              <w:pStyle w:val="list-number-color-table"/>
              <w:ind w:left="0" w:firstLine="0"/>
              <w:jc w:val="both"/>
              <w:rPr>
                <w:rFonts w:ascii="Garamond" w:hAnsi="Garamond"/>
                <w:noProof/>
                <w:color w:val="000000"/>
                <w:sz w:val="22"/>
                <w:szCs w:val="22"/>
                <w:lang w:val="sq-AL" w:eastAsia="sr-Latn-CS"/>
              </w:rPr>
            </w:pPr>
            <w:r w:rsidRPr="00651492">
              <w:rPr>
                <w:rFonts w:ascii="Garamond" w:eastAsiaTheme="minorHAnsi" w:hAnsi="Garamond" w:cs="Arial"/>
                <w:noProof/>
                <w:sz w:val="22"/>
                <w:szCs w:val="22"/>
                <w:lang w:val="sq-AL"/>
              </w:rPr>
              <w:t>D</w:t>
            </w:r>
            <w:r w:rsidRPr="00651492">
              <w:rPr>
                <w:rFonts w:ascii="Garamond" w:hAnsi="Garamond" w:cs="Arial"/>
                <w:noProof/>
                <w:sz w:val="22"/>
                <w:szCs w:val="22"/>
                <w:lang w:val="sq-AL"/>
              </w:rPr>
              <w:t>ë</w:t>
            </w:r>
            <w:r w:rsidRPr="00651492">
              <w:rPr>
                <w:rFonts w:ascii="Garamond" w:eastAsiaTheme="minorHAnsi" w:hAnsi="Garamond" w:cs="Arial"/>
                <w:noProof/>
                <w:sz w:val="22"/>
                <w:szCs w:val="22"/>
                <w:lang w:val="sq-AL"/>
              </w:rPr>
              <w:t>rgon p</w:t>
            </w:r>
            <w:r w:rsidRPr="00651492">
              <w:rPr>
                <w:rFonts w:ascii="Garamond" w:hAnsi="Garamond" w:cs="Arial"/>
                <w:noProof/>
                <w:sz w:val="22"/>
                <w:szCs w:val="22"/>
                <w:lang w:val="sq-AL"/>
              </w:rPr>
              <w:t>ë</w:t>
            </w:r>
            <w:r w:rsidRPr="00651492">
              <w:rPr>
                <w:rFonts w:ascii="Garamond" w:eastAsiaTheme="minorHAnsi" w:hAnsi="Garamond" w:cs="Arial"/>
                <w:noProof/>
                <w:sz w:val="22"/>
                <w:szCs w:val="22"/>
                <w:lang w:val="sq-AL"/>
              </w:rPr>
              <w:t>r mendim n</w:t>
            </w:r>
            <w:r w:rsidRPr="00651492">
              <w:rPr>
                <w:rFonts w:ascii="Garamond" w:hAnsi="Garamond" w:cs="Arial"/>
                <w:noProof/>
                <w:sz w:val="22"/>
                <w:szCs w:val="22"/>
                <w:lang w:val="sq-AL"/>
              </w:rPr>
              <w:t>ë</w:t>
            </w:r>
            <w:r w:rsidRPr="00651492">
              <w:rPr>
                <w:rFonts w:ascii="Garamond" w:eastAsiaTheme="minorHAnsi" w:hAnsi="Garamond" w:cs="Arial"/>
                <w:noProof/>
                <w:sz w:val="22"/>
                <w:szCs w:val="22"/>
                <w:lang w:val="sq-AL"/>
              </w:rPr>
              <w:t xml:space="preserve"> Kryeministri ndryshimin në </w:t>
            </w:r>
            <w:r w:rsidRPr="00651492">
              <w:rPr>
                <w:rFonts w:ascii="Garamond" w:hAnsi="Garamond"/>
                <w:bCs/>
                <w:noProof/>
                <w:color w:val="0070C0"/>
                <w:sz w:val="22"/>
                <w:szCs w:val="22"/>
                <w:lang w:val="sq-AL" w:eastAsia="sr-Latn-CS"/>
              </w:rPr>
              <w:t>PROGRAMET</w:t>
            </w:r>
            <w:r w:rsidR="002A7D57" w:rsidRPr="00651492">
              <w:rPr>
                <w:rFonts w:ascii="Garamond" w:hAnsi="Garamond"/>
                <w:bCs/>
                <w:noProof/>
                <w:color w:val="0070C0"/>
                <w:sz w:val="22"/>
                <w:szCs w:val="22"/>
                <w:lang w:val="sq-AL" w:eastAsia="sr-Latn-CS"/>
              </w:rPr>
              <w:t xml:space="preserve"> BUXHETORE</w:t>
            </w:r>
          </w:p>
        </w:tc>
        <w:tc>
          <w:tcPr>
            <w:tcW w:w="1030" w:type="pct"/>
          </w:tcPr>
          <w:p w:rsidR="002A7D57" w:rsidRPr="00651492" w:rsidRDefault="00597037"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 xml:space="preserve">Titullari i njësisë së qeverisjes qendrore </w:t>
            </w:r>
            <w:r w:rsidR="00AC2FB7" w:rsidRPr="00651492">
              <w:rPr>
                <w:rFonts w:ascii="Garamond" w:hAnsi="Garamond"/>
                <w:noProof/>
                <w:sz w:val="22"/>
                <w:szCs w:val="22"/>
                <w:lang w:val="sq-AL"/>
              </w:rPr>
              <w:lastRenderedPageBreak/>
              <w:t>/</w:t>
            </w:r>
            <w:r w:rsidR="00606DB8" w:rsidRPr="00651492">
              <w:rPr>
                <w:rFonts w:ascii="Garamond" w:hAnsi="Garamond"/>
                <w:noProof/>
                <w:sz w:val="22"/>
                <w:szCs w:val="22"/>
                <w:lang w:val="sq-AL"/>
              </w:rPr>
              <w:t>Nëpunësi autorizues</w:t>
            </w:r>
          </w:p>
        </w:tc>
        <w:tc>
          <w:tcPr>
            <w:tcW w:w="800" w:type="pct"/>
          </w:tcPr>
          <w:p w:rsidR="002A7D57" w:rsidRPr="00651492" w:rsidRDefault="007B2EEF"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eastAsia="sr-Latn-CS"/>
              </w:rPr>
              <w:lastRenderedPageBreak/>
              <w:t>18-20</w:t>
            </w:r>
            <w:r w:rsidR="002A7D57" w:rsidRPr="00651492">
              <w:rPr>
                <w:rFonts w:ascii="Garamond" w:hAnsi="Garamond"/>
                <w:noProof/>
                <w:sz w:val="22"/>
                <w:szCs w:val="22"/>
                <w:lang w:val="sq-AL" w:eastAsia="sr-Latn-CS"/>
              </w:rPr>
              <w:t xml:space="preserve"> janar</w:t>
            </w:r>
          </w:p>
        </w:tc>
      </w:tr>
      <w:tr w:rsidR="00F80627" w:rsidRPr="00651492" w:rsidTr="006223CB">
        <w:tc>
          <w:tcPr>
            <w:tcW w:w="642" w:type="pct"/>
            <w:shd w:val="clear" w:color="auto" w:fill="DEEAF6"/>
          </w:tcPr>
          <w:p w:rsidR="002A7D57" w:rsidRPr="00651492" w:rsidRDefault="002A7D57" w:rsidP="00DE3BA4">
            <w:pPr>
              <w:pStyle w:val="table-text"/>
              <w:rPr>
                <w:rFonts w:ascii="Garamond" w:hAnsi="Garamond"/>
                <w:noProof/>
                <w:sz w:val="22"/>
                <w:szCs w:val="22"/>
                <w:lang w:val="sq-AL"/>
              </w:rPr>
            </w:pPr>
            <w:r w:rsidRPr="00651492">
              <w:rPr>
                <w:rFonts w:ascii="Garamond" w:hAnsi="Garamond"/>
                <w:noProof/>
                <w:sz w:val="22"/>
                <w:szCs w:val="22"/>
                <w:lang w:val="sq-AL" w:eastAsia="sr-Latn-CS"/>
              </w:rPr>
              <w:lastRenderedPageBreak/>
              <w:t xml:space="preserve">Hapi </w:t>
            </w:r>
            <w:r w:rsidR="00283170" w:rsidRPr="00651492">
              <w:rPr>
                <w:rFonts w:ascii="Garamond" w:hAnsi="Garamond"/>
                <w:noProof/>
                <w:sz w:val="22"/>
                <w:szCs w:val="22"/>
                <w:lang w:val="sq-AL" w:eastAsia="sr-Latn-CS"/>
              </w:rPr>
              <w:t>4</w:t>
            </w:r>
          </w:p>
        </w:tc>
        <w:tc>
          <w:tcPr>
            <w:tcW w:w="2526" w:type="pct"/>
          </w:tcPr>
          <w:p w:rsidR="002A7D57" w:rsidRPr="00651492" w:rsidRDefault="00A9176C" w:rsidP="00DE3BA4">
            <w:pPr>
              <w:pStyle w:val="list-number-color-table"/>
              <w:ind w:left="0" w:firstLine="0"/>
              <w:jc w:val="both"/>
              <w:rPr>
                <w:rFonts w:ascii="Garamond" w:hAnsi="Garamond"/>
                <w:noProof/>
                <w:color w:val="000000"/>
                <w:sz w:val="22"/>
                <w:szCs w:val="22"/>
                <w:lang w:val="sq-AL" w:eastAsia="sr-Latn-CS"/>
              </w:rPr>
            </w:pPr>
            <w:r w:rsidRPr="00651492">
              <w:rPr>
                <w:rFonts w:ascii="Garamond" w:eastAsiaTheme="minorHAnsi" w:hAnsi="Garamond" w:cs="Arial"/>
                <w:noProof/>
                <w:sz w:val="22"/>
                <w:szCs w:val="22"/>
                <w:lang w:val="sq-AL"/>
              </w:rPr>
              <w:t>J</w:t>
            </w:r>
            <w:r w:rsidR="00283170" w:rsidRPr="00651492">
              <w:rPr>
                <w:rFonts w:ascii="Garamond" w:eastAsiaTheme="minorHAnsi" w:hAnsi="Garamond" w:cs="Arial"/>
                <w:noProof/>
                <w:sz w:val="22"/>
                <w:szCs w:val="22"/>
                <w:lang w:val="sq-AL"/>
              </w:rPr>
              <w:t xml:space="preserve">ep </w:t>
            </w:r>
            <w:r w:rsidRPr="00651492">
              <w:rPr>
                <w:rFonts w:ascii="Garamond" w:eastAsiaTheme="minorHAnsi" w:hAnsi="Garamond" w:cs="Arial"/>
                <w:noProof/>
                <w:sz w:val="22"/>
                <w:szCs w:val="22"/>
                <w:lang w:val="sq-AL"/>
              </w:rPr>
              <w:t>rekomandime</w:t>
            </w:r>
            <w:r w:rsidR="00283170" w:rsidRPr="00651492">
              <w:rPr>
                <w:rFonts w:ascii="Garamond" w:eastAsiaTheme="minorHAnsi" w:hAnsi="Garamond" w:cs="Arial"/>
                <w:noProof/>
                <w:sz w:val="22"/>
                <w:szCs w:val="22"/>
                <w:lang w:val="sq-AL"/>
              </w:rPr>
              <w:t xml:space="preserve"> p</w:t>
            </w:r>
            <w:r w:rsidR="007925CA" w:rsidRPr="00651492">
              <w:rPr>
                <w:rFonts w:ascii="Garamond" w:hAnsi="Garamond" w:cs="Arial"/>
                <w:noProof/>
                <w:sz w:val="22"/>
                <w:szCs w:val="22"/>
                <w:lang w:val="sq-AL"/>
              </w:rPr>
              <w:t>ë</w:t>
            </w:r>
            <w:r w:rsidR="00283170" w:rsidRPr="00651492">
              <w:rPr>
                <w:rFonts w:ascii="Garamond" w:eastAsiaTheme="minorHAnsi" w:hAnsi="Garamond" w:cs="Arial"/>
                <w:noProof/>
                <w:sz w:val="22"/>
                <w:szCs w:val="22"/>
                <w:lang w:val="sq-AL"/>
              </w:rPr>
              <w:t>r ndryshimet n</w:t>
            </w:r>
            <w:r w:rsidR="007925CA" w:rsidRPr="00651492">
              <w:rPr>
                <w:rFonts w:ascii="Garamond" w:hAnsi="Garamond" w:cs="Arial"/>
                <w:noProof/>
                <w:sz w:val="22"/>
                <w:szCs w:val="22"/>
                <w:lang w:val="sq-AL"/>
              </w:rPr>
              <w:t>ë</w:t>
            </w:r>
            <w:r w:rsidR="008B2ABF" w:rsidRPr="00651492">
              <w:rPr>
                <w:rFonts w:ascii="Garamond" w:hAnsi="Garamond" w:cs="Arial"/>
                <w:noProof/>
                <w:sz w:val="22"/>
                <w:szCs w:val="22"/>
                <w:lang w:val="sq-AL"/>
              </w:rPr>
              <w:t xml:space="preserve"> </w:t>
            </w:r>
            <w:r w:rsidRPr="00651492">
              <w:rPr>
                <w:rFonts w:ascii="Garamond" w:hAnsi="Garamond"/>
                <w:bCs/>
                <w:noProof/>
                <w:color w:val="0070C0"/>
                <w:sz w:val="22"/>
                <w:szCs w:val="22"/>
                <w:lang w:val="sq-AL" w:eastAsia="sr-Latn-CS"/>
              </w:rPr>
              <w:t>PROGRAMET</w:t>
            </w:r>
            <w:r w:rsidR="002A7D57" w:rsidRPr="00651492">
              <w:rPr>
                <w:rFonts w:ascii="Garamond" w:hAnsi="Garamond"/>
                <w:bCs/>
                <w:noProof/>
                <w:color w:val="0070C0"/>
                <w:sz w:val="22"/>
                <w:szCs w:val="22"/>
                <w:lang w:val="sq-AL" w:eastAsia="sr-Latn-CS"/>
              </w:rPr>
              <w:t xml:space="preserve"> BUXHETORE</w:t>
            </w:r>
          </w:p>
        </w:tc>
        <w:tc>
          <w:tcPr>
            <w:tcW w:w="1030" w:type="pct"/>
          </w:tcPr>
          <w:p w:rsidR="002A7D57" w:rsidRPr="00651492" w:rsidRDefault="00A9176C"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KM</w:t>
            </w:r>
          </w:p>
        </w:tc>
        <w:tc>
          <w:tcPr>
            <w:tcW w:w="800" w:type="pct"/>
          </w:tcPr>
          <w:p w:rsidR="002A7D57" w:rsidRPr="00651492" w:rsidRDefault="00A9176C"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eastAsia="sr-Latn-CS"/>
              </w:rPr>
              <w:t>22-25</w:t>
            </w:r>
            <w:r w:rsidR="002A7D57" w:rsidRPr="00651492">
              <w:rPr>
                <w:rFonts w:ascii="Garamond" w:hAnsi="Garamond"/>
                <w:noProof/>
                <w:sz w:val="22"/>
                <w:szCs w:val="22"/>
                <w:lang w:val="sq-AL" w:eastAsia="sr-Latn-CS"/>
              </w:rPr>
              <w:t xml:space="preserve"> janar</w:t>
            </w:r>
          </w:p>
        </w:tc>
      </w:tr>
      <w:tr w:rsidR="00F80627" w:rsidRPr="00651492" w:rsidTr="006223CB">
        <w:tc>
          <w:tcPr>
            <w:tcW w:w="642" w:type="pct"/>
            <w:shd w:val="clear" w:color="auto" w:fill="DEEAF6"/>
          </w:tcPr>
          <w:p w:rsidR="00283170" w:rsidRPr="00651492" w:rsidRDefault="00283170" w:rsidP="00DE3BA4">
            <w:pPr>
              <w:pStyle w:val="table-text"/>
              <w:rPr>
                <w:rFonts w:ascii="Garamond" w:hAnsi="Garamond"/>
                <w:noProof/>
                <w:sz w:val="22"/>
                <w:szCs w:val="22"/>
                <w:lang w:val="sq-AL" w:eastAsia="sr-Latn-CS"/>
              </w:rPr>
            </w:pPr>
            <w:r w:rsidRPr="00651492">
              <w:rPr>
                <w:rFonts w:ascii="Garamond" w:hAnsi="Garamond"/>
                <w:noProof/>
                <w:sz w:val="22"/>
                <w:szCs w:val="22"/>
                <w:lang w:val="sq-AL" w:eastAsia="sr-Latn-CS"/>
              </w:rPr>
              <w:t xml:space="preserve">Hapi </w:t>
            </w:r>
            <w:r w:rsidR="00A9176C" w:rsidRPr="00651492">
              <w:rPr>
                <w:rFonts w:ascii="Garamond" w:hAnsi="Garamond"/>
                <w:noProof/>
                <w:sz w:val="22"/>
                <w:szCs w:val="22"/>
                <w:lang w:val="sq-AL" w:eastAsia="sr-Latn-CS"/>
              </w:rPr>
              <w:t>5</w:t>
            </w:r>
          </w:p>
        </w:tc>
        <w:tc>
          <w:tcPr>
            <w:tcW w:w="2526" w:type="pct"/>
          </w:tcPr>
          <w:p w:rsidR="00283170" w:rsidRPr="00651492" w:rsidRDefault="00A9176C"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D</w:t>
            </w:r>
            <w:r w:rsidR="007B2EEF" w:rsidRPr="00651492">
              <w:rPr>
                <w:rFonts w:ascii="Garamond" w:hAnsi="Garamond" w:cs="Arial"/>
                <w:noProof/>
                <w:sz w:val="22"/>
                <w:szCs w:val="22"/>
                <w:lang w:val="sq-AL"/>
              </w:rPr>
              <w:t>ë</w:t>
            </w:r>
            <w:r w:rsidR="007925CA" w:rsidRPr="00651492">
              <w:rPr>
                <w:rFonts w:ascii="Garamond" w:eastAsiaTheme="minorHAnsi" w:hAnsi="Garamond" w:cs="Arial"/>
                <w:noProof/>
                <w:sz w:val="22"/>
                <w:szCs w:val="22"/>
                <w:lang w:val="sq-AL"/>
              </w:rPr>
              <w:t>rgon p</w:t>
            </w:r>
            <w:r w:rsidR="007B2EEF" w:rsidRPr="00651492">
              <w:rPr>
                <w:rFonts w:ascii="Garamond" w:hAnsi="Garamond" w:cs="Arial"/>
                <w:noProof/>
                <w:sz w:val="22"/>
                <w:szCs w:val="22"/>
                <w:lang w:val="sq-AL"/>
              </w:rPr>
              <w:t>ë</w:t>
            </w:r>
            <w:r w:rsidR="007925CA" w:rsidRPr="00651492">
              <w:rPr>
                <w:rFonts w:ascii="Garamond" w:eastAsiaTheme="minorHAnsi" w:hAnsi="Garamond" w:cs="Arial"/>
                <w:noProof/>
                <w:sz w:val="22"/>
                <w:szCs w:val="22"/>
                <w:lang w:val="sq-AL"/>
              </w:rPr>
              <w:t>r mirati</w:t>
            </w:r>
            <w:r w:rsidRPr="00651492">
              <w:rPr>
                <w:rFonts w:ascii="Garamond" w:eastAsiaTheme="minorHAnsi" w:hAnsi="Garamond" w:cs="Arial"/>
                <w:noProof/>
                <w:sz w:val="22"/>
                <w:szCs w:val="22"/>
                <w:lang w:val="sq-AL"/>
              </w:rPr>
              <w:t xml:space="preserve">m </w:t>
            </w:r>
            <w:r w:rsidR="007925CA" w:rsidRPr="00651492">
              <w:rPr>
                <w:rFonts w:ascii="Garamond" w:eastAsiaTheme="minorHAnsi" w:hAnsi="Garamond" w:cs="Arial"/>
                <w:noProof/>
                <w:sz w:val="22"/>
                <w:szCs w:val="22"/>
                <w:lang w:val="sq-AL"/>
              </w:rPr>
              <w:t>n</w:t>
            </w:r>
            <w:r w:rsidR="007925CA" w:rsidRPr="00651492">
              <w:rPr>
                <w:rFonts w:ascii="Garamond" w:hAnsi="Garamond" w:cs="Arial"/>
                <w:noProof/>
                <w:sz w:val="22"/>
                <w:szCs w:val="22"/>
                <w:lang w:val="sq-AL"/>
              </w:rPr>
              <w:t>ë</w:t>
            </w:r>
            <w:r w:rsidR="00CA182A" w:rsidRPr="00651492">
              <w:rPr>
                <w:rFonts w:ascii="Garamond" w:eastAsiaTheme="minorHAnsi" w:hAnsi="Garamond" w:cs="Arial"/>
                <w:noProof/>
                <w:sz w:val="22"/>
                <w:szCs w:val="22"/>
                <w:lang w:val="sq-AL"/>
              </w:rPr>
              <w:t xml:space="preserve"> M</w:t>
            </w:r>
            <w:r w:rsidRPr="00651492">
              <w:rPr>
                <w:rFonts w:ascii="Garamond" w:eastAsiaTheme="minorHAnsi" w:hAnsi="Garamond" w:cs="Arial"/>
                <w:noProof/>
                <w:sz w:val="22"/>
                <w:szCs w:val="22"/>
                <w:lang w:val="sq-AL"/>
              </w:rPr>
              <w:t xml:space="preserve">FE ndryshimet </w:t>
            </w:r>
            <w:r w:rsidR="007925CA" w:rsidRPr="00651492">
              <w:rPr>
                <w:rFonts w:ascii="Garamond" w:eastAsiaTheme="minorHAnsi" w:hAnsi="Garamond" w:cs="Arial"/>
                <w:noProof/>
                <w:sz w:val="22"/>
                <w:szCs w:val="22"/>
                <w:lang w:val="sq-AL"/>
              </w:rPr>
              <w:t>n</w:t>
            </w:r>
            <w:r w:rsidR="007925CA" w:rsidRPr="00651492">
              <w:rPr>
                <w:rFonts w:ascii="Garamond" w:hAnsi="Garamond" w:cs="Arial"/>
                <w:noProof/>
                <w:sz w:val="22"/>
                <w:szCs w:val="22"/>
                <w:lang w:val="sq-AL"/>
              </w:rPr>
              <w:t>ë</w:t>
            </w:r>
            <w:r w:rsidR="008B2ABF" w:rsidRPr="00651492">
              <w:rPr>
                <w:rFonts w:ascii="Garamond" w:hAnsi="Garamond" w:cs="Arial"/>
                <w:noProof/>
                <w:sz w:val="22"/>
                <w:szCs w:val="22"/>
                <w:lang w:val="sq-AL"/>
              </w:rPr>
              <w:t xml:space="preserve"> </w:t>
            </w:r>
            <w:r w:rsidRPr="00651492">
              <w:rPr>
                <w:rFonts w:ascii="Garamond" w:hAnsi="Garamond"/>
                <w:bCs/>
                <w:noProof/>
                <w:color w:val="0070C0"/>
                <w:sz w:val="22"/>
                <w:szCs w:val="22"/>
                <w:lang w:val="sq-AL" w:eastAsia="sr-Latn-CS"/>
              </w:rPr>
              <w:t>PROGRAMET BUXHETORE</w:t>
            </w:r>
          </w:p>
        </w:tc>
        <w:tc>
          <w:tcPr>
            <w:tcW w:w="1030" w:type="pct"/>
          </w:tcPr>
          <w:p w:rsidR="00283170" w:rsidRPr="00651492" w:rsidRDefault="00597037"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 xml:space="preserve">Titullari i njësisë së qeverisjes qendrore </w:t>
            </w:r>
            <w:r w:rsidR="00AC2FB7" w:rsidRPr="00651492">
              <w:rPr>
                <w:rFonts w:ascii="Garamond" w:hAnsi="Garamond"/>
                <w:noProof/>
                <w:sz w:val="22"/>
                <w:szCs w:val="22"/>
                <w:lang w:val="sq-AL"/>
              </w:rPr>
              <w:t>/</w:t>
            </w:r>
            <w:r w:rsidR="00606DB8" w:rsidRPr="00651492">
              <w:rPr>
                <w:rFonts w:ascii="Garamond" w:hAnsi="Garamond"/>
                <w:noProof/>
                <w:sz w:val="22"/>
                <w:szCs w:val="22"/>
                <w:lang w:val="sq-AL"/>
              </w:rPr>
              <w:t>Nëpunësi autorizues</w:t>
            </w:r>
          </w:p>
        </w:tc>
        <w:tc>
          <w:tcPr>
            <w:tcW w:w="800" w:type="pct"/>
          </w:tcPr>
          <w:p w:rsidR="00283170" w:rsidRPr="00651492" w:rsidRDefault="00A9176C"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25 janar</w:t>
            </w:r>
          </w:p>
        </w:tc>
      </w:tr>
      <w:tr w:rsidR="00F80627" w:rsidRPr="00651492" w:rsidTr="006223CB">
        <w:tc>
          <w:tcPr>
            <w:tcW w:w="642" w:type="pct"/>
            <w:shd w:val="clear" w:color="auto" w:fill="DEEAF6"/>
          </w:tcPr>
          <w:p w:rsidR="00283170" w:rsidRPr="00651492" w:rsidRDefault="00A9176C" w:rsidP="00DE3BA4">
            <w:pPr>
              <w:pStyle w:val="table-text"/>
              <w:rPr>
                <w:rFonts w:ascii="Garamond" w:hAnsi="Garamond"/>
                <w:noProof/>
                <w:sz w:val="22"/>
                <w:szCs w:val="22"/>
                <w:lang w:val="sq-AL" w:eastAsia="sr-Latn-CS"/>
              </w:rPr>
            </w:pPr>
            <w:r w:rsidRPr="00651492">
              <w:rPr>
                <w:rFonts w:ascii="Garamond" w:hAnsi="Garamond"/>
                <w:noProof/>
                <w:sz w:val="22"/>
                <w:szCs w:val="22"/>
                <w:lang w:val="sq-AL" w:eastAsia="sr-Latn-CS"/>
              </w:rPr>
              <w:t>Hapi 6</w:t>
            </w:r>
          </w:p>
        </w:tc>
        <w:tc>
          <w:tcPr>
            <w:tcW w:w="2526" w:type="pct"/>
          </w:tcPr>
          <w:p w:rsidR="00283170" w:rsidRPr="00651492" w:rsidRDefault="00A9176C"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Shqyton dhe aprovon ndryshimet </w:t>
            </w:r>
            <w:r w:rsidR="007925CA" w:rsidRPr="00651492">
              <w:rPr>
                <w:rFonts w:ascii="Garamond" w:eastAsiaTheme="minorHAnsi" w:hAnsi="Garamond" w:cs="Arial"/>
                <w:noProof/>
                <w:sz w:val="22"/>
                <w:szCs w:val="22"/>
                <w:lang w:val="sq-AL"/>
              </w:rPr>
              <w:t>n</w:t>
            </w:r>
            <w:r w:rsidR="007925CA" w:rsidRPr="00651492">
              <w:rPr>
                <w:rFonts w:ascii="Garamond" w:hAnsi="Garamond" w:cs="Arial"/>
                <w:noProof/>
                <w:sz w:val="22"/>
                <w:szCs w:val="22"/>
                <w:lang w:val="sq-AL"/>
              </w:rPr>
              <w:t>ë</w:t>
            </w:r>
            <w:r w:rsidR="008B2ABF" w:rsidRPr="00651492">
              <w:rPr>
                <w:rFonts w:ascii="Garamond" w:hAnsi="Garamond" w:cs="Arial"/>
                <w:noProof/>
                <w:sz w:val="22"/>
                <w:szCs w:val="22"/>
                <w:lang w:val="sq-AL"/>
              </w:rPr>
              <w:t xml:space="preserve"> </w:t>
            </w:r>
            <w:r w:rsidRPr="00651492">
              <w:rPr>
                <w:rFonts w:ascii="Garamond" w:hAnsi="Garamond"/>
                <w:bCs/>
                <w:noProof/>
                <w:color w:val="0070C0"/>
                <w:sz w:val="22"/>
                <w:szCs w:val="22"/>
                <w:lang w:val="sq-AL" w:eastAsia="sr-Latn-CS"/>
              </w:rPr>
              <w:t>PROGRAMET BUXHETORE</w:t>
            </w:r>
          </w:p>
        </w:tc>
        <w:tc>
          <w:tcPr>
            <w:tcW w:w="1030" w:type="pct"/>
          </w:tcPr>
          <w:p w:rsidR="00283170" w:rsidRPr="00651492" w:rsidRDefault="00CA182A"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M</w:t>
            </w:r>
            <w:r w:rsidR="00A9176C" w:rsidRPr="00651492">
              <w:rPr>
                <w:rFonts w:ascii="Garamond" w:hAnsi="Garamond"/>
                <w:noProof/>
                <w:sz w:val="22"/>
                <w:szCs w:val="22"/>
                <w:lang w:val="sq-AL"/>
              </w:rPr>
              <w:t>FE</w:t>
            </w:r>
          </w:p>
        </w:tc>
        <w:tc>
          <w:tcPr>
            <w:tcW w:w="800" w:type="pct"/>
          </w:tcPr>
          <w:p w:rsidR="00283170" w:rsidRPr="00651492" w:rsidRDefault="00A9176C"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31 janar</w:t>
            </w:r>
          </w:p>
        </w:tc>
      </w:tr>
    </w:tbl>
    <w:p w:rsidR="00D025CD" w:rsidRPr="00651492" w:rsidRDefault="00D025CD" w:rsidP="00DE3BA4">
      <w:pPr>
        <w:spacing w:before="120" w:after="120"/>
        <w:jc w:val="both"/>
        <w:rPr>
          <w:rFonts w:ascii="Garamond" w:eastAsiaTheme="minorHAnsi" w:hAnsi="Garamond" w:cs="Arial"/>
        </w:rPr>
      </w:pPr>
      <w:r w:rsidRPr="00651492">
        <w:rPr>
          <w:rFonts w:ascii="Garamond" w:eastAsiaTheme="minorHAnsi" w:hAnsi="Garamond" w:cs="Arial"/>
        </w:rPr>
        <w:t xml:space="preserve">Hapat nëpër të cilët </w:t>
      </w:r>
      <w:r w:rsidR="00560541" w:rsidRPr="00651492">
        <w:rPr>
          <w:rFonts w:ascii="Garamond" w:eastAsiaTheme="minorHAnsi" w:hAnsi="Garamond" w:cs="Arial"/>
        </w:rPr>
        <w:t>kalon procesi i rishikimit të klasifikimit të programeve buxhetore janë:</w:t>
      </w:r>
    </w:p>
    <w:p w:rsidR="001A55A4" w:rsidRPr="00651492" w:rsidRDefault="006B090E"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1. </w:t>
      </w:r>
      <w:r w:rsidR="00756810" w:rsidRPr="00651492">
        <w:rPr>
          <w:rFonts w:ascii="Garamond" w:eastAsiaTheme="minorHAnsi" w:hAnsi="Garamond" w:cs="Arial"/>
          <w:b/>
          <w:color w:val="4F81BD" w:themeColor="accent1"/>
        </w:rPr>
        <w:t>Propozon ndryshimin e klasifikimit të PROGRAMEVE BUXHETORE</w:t>
      </w:r>
    </w:p>
    <w:p w:rsidR="007F3EC1" w:rsidRPr="00651492" w:rsidRDefault="00606DB8" w:rsidP="00DE3BA4">
      <w:pPr>
        <w:pStyle w:val="Default"/>
        <w:spacing w:before="120" w:after="120" w:line="276" w:lineRule="auto"/>
        <w:jc w:val="both"/>
        <w:rPr>
          <w:rFonts w:ascii="Garamond" w:eastAsiaTheme="minorHAnsi" w:hAnsi="Garamond" w:cs="Arial"/>
          <w:sz w:val="22"/>
          <w:szCs w:val="22"/>
          <w:lang w:val="sq-AL"/>
        </w:rPr>
      </w:pPr>
      <w:r w:rsidRPr="00651492">
        <w:rPr>
          <w:rFonts w:ascii="Garamond" w:eastAsiaTheme="minorHAnsi" w:hAnsi="Garamond" w:cs="Arial"/>
          <w:noProof/>
          <w:sz w:val="22"/>
          <w:szCs w:val="22"/>
          <w:lang w:val="sq-AL"/>
        </w:rPr>
        <w:t>Nëpunësi autorizues (Sekretari i Përgjithshëm)</w:t>
      </w:r>
      <w:r w:rsidR="00756810" w:rsidRPr="00651492">
        <w:rPr>
          <w:rFonts w:ascii="Garamond" w:eastAsiaTheme="minorHAnsi" w:hAnsi="Garamond" w:cs="Arial"/>
          <w:noProof/>
          <w:sz w:val="22"/>
          <w:szCs w:val="22"/>
          <w:lang w:val="sq-AL"/>
        </w:rPr>
        <w:t xml:space="preserve"> i ministrisë së linjës</w:t>
      </w:r>
      <w:r w:rsidR="00D4790D" w:rsidRPr="00651492">
        <w:rPr>
          <w:rFonts w:ascii="Garamond" w:eastAsiaTheme="minorHAnsi" w:hAnsi="Garamond" w:cs="Arial"/>
          <w:noProof/>
          <w:sz w:val="22"/>
          <w:szCs w:val="22"/>
          <w:lang w:val="sq-AL"/>
        </w:rPr>
        <w:t>, n</w:t>
      </w:r>
      <w:r w:rsidR="001C6BD0" w:rsidRPr="00651492">
        <w:rPr>
          <w:rFonts w:ascii="Garamond" w:eastAsiaTheme="minorHAnsi" w:hAnsi="Garamond" w:cs="Arial"/>
          <w:noProof/>
          <w:sz w:val="22"/>
          <w:szCs w:val="22"/>
          <w:lang w:val="sq-AL"/>
        </w:rPr>
        <w:t>ë</w:t>
      </w:r>
      <w:r w:rsidR="00D4790D" w:rsidRPr="00651492">
        <w:rPr>
          <w:rFonts w:ascii="Garamond" w:eastAsiaTheme="minorHAnsi" w:hAnsi="Garamond" w:cs="Arial"/>
          <w:noProof/>
          <w:sz w:val="22"/>
          <w:szCs w:val="22"/>
          <w:lang w:val="sq-AL"/>
        </w:rPr>
        <w:t xml:space="preserve"> baz</w:t>
      </w:r>
      <w:r w:rsidR="001C6BD0" w:rsidRPr="00651492">
        <w:rPr>
          <w:rFonts w:ascii="Garamond" w:eastAsiaTheme="minorHAnsi" w:hAnsi="Garamond" w:cs="Arial"/>
          <w:noProof/>
          <w:sz w:val="22"/>
          <w:szCs w:val="22"/>
          <w:lang w:val="sq-AL"/>
        </w:rPr>
        <w:t>ë</w:t>
      </w:r>
      <w:r w:rsidR="00D4790D" w:rsidRPr="00651492">
        <w:rPr>
          <w:rFonts w:ascii="Garamond" w:eastAsiaTheme="minorHAnsi" w:hAnsi="Garamond" w:cs="Arial"/>
          <w:noProof/>
          <w:sz w:val="22"/>
          <w:szCs w:val="22"/>
          <w:lang w:val="sq-AL"/>
        </w:rPr>
        <w:t xml:space="preserve"> t</w:t>
      </w:r>
      <w:r w:rsidR="001C6BD0" w:rsidRPr="00651492">
        <w:rPr>
          <w:rFonts w:ascii="Garamond" w:eastAsiaTheme="minorHAnsi" w:hAnsi="Garamond" w:cs="Arial"/>
          <w:noProof/>
          <w:sz w:val="22"/>
          <w:szCs w:val="22"/>
          <w:lang w:val="sq-AL"/>
        </w:rPr>
        <w:t>ë</w:t>
      </w:r>
      <w:r w:rsidR="00014B13">
        <w:rPr>
          <w:rFonts w:ascii="Garamond" w:eastAsiaTheme="minorHAnsi" w:hAnsi="Garamond" w:cs="Arial"/>
          <w:noProof/>
          <w:sz w:val="22"/>
          <w:szCs w:val="22"/>
          <w:lang w:val="sq-AL"/>
        </w:rPr>
        <w:t xml:space="preserve"> </w:t>
      </w:r>
      <w:r w:rsidR="00A34B66" w:rsidRPr="00651492">
        <w:rPr>
          <w:rFonts w:ascii="Garamond" w:eastAsiaTheme="minorHAnsi" w:hAnsi="Garamond" w:cs="Arial"/>
          <w:noProof/>
          <w:sz w:val="22"/>
          <w:szCs w:val="22"/>
          <w:lang w:val="sq-AL"/>
        </w:rPr>
        <w:t>udh</w:t>
      </w:r>
      <w:r w:rsidR="001C6BD0" w:rsidRPr="00651492">
        <w:rPr>
          <w:rFonts w:ascii="Garamond" w:eastAsiaTheme="minorHAnsi" w:hAnsi="Garamond" w:cs="Arial"/>
          <w:noProof/>
          <w:sz w:val="22"/>
          <w:szCs w:val="22"/>
          <w:lang w:val="sq-AL"/>
        </w:rPr>
        <w:t>ë</w:t>
      </w:r>
      <w:r w:rsidR="00A34B66" w:rsidRPr="00651492">
        <w:rPr>
          <w:rFonts w:ascii="Garamond" w:eastAsiaTheme="minorHAnsi" w:hAnsi="Garamond" w:cs="Arial"/>
          <w:noProof/>
          <w:sz w:val="22"/>
          <w:szCs w:val="22"/>
          <w:lang w:val="sq-AL"/>
        </w:rPr>
        <w:t>zimit t</w:t>
      </w:r>
      <w:r w:rsidR="001C6BD0" w:rsidRPr="00651492">
        <w:rPr>
          <w:rFonts w:ascii="Garamond" w:eastAsiaTheme="minorHAnsi" w:hAnsi="Garamond" w:cs="Arial"/>
          <w:noProof/>
          <w:sz w:val="22"/>
          <w:szCs w:val="22"/>
          <w:lang w:val="sq-AL"/>
        </w:rPr>
        <w:t>ë</w:t>
      </w:r>
      <w:r w:rsidR="00B10925" w:rsidRPr="00651492">
        <w:rPr>
          <w:rFonts w:ascii="Garamond" w:eastAsiaTheme="minorHAnsi" w:hAnsi="Garamond" w:cs="Arial"/>
          <w:noProof/>
          <w:sz w:val="22"/>
          <w:szCs w:val="22"/>
          <w:lang w:val="sq-AL"/>
        </w:rPr>
        <w:t xml:space="preserve"> </w:t>
      </w:r>
      <w:r w:rsidR="001C6BD0" w:rsidRPr="00651492">
        <w:rPr>
          <w:rFonts w:ascii="Garamond" w:eastAsiaTheme="minorHAnsi" w:hAnsi="Garamond" w:cs="Arial"/>
          <w:noProof/>
          <w:sz w:val="22"/>
          <w:szCs w:val="22"/>
          <w:lang w:val="sq-AL"/>
        </w:rPr>
        <w:t>PSPPB, brenda datës 15 janar duhet të bëj</w:t>
      </w:r>
      <w:r w:rsidR="00756810" w:rsidRPr="00651492">
        <w:rPr>
          <w:rFonts w:ascii="Garamond" w:eastAsiaTheme="minorHAnsi" w:hAnsi="Garamond" w:cs="Arial"/>
          <w:noProof/>
          <w:sz w:val="22"/>
          <w:szCs w:val="22"/>
          <w:lang w:val="sq-AL"/>
        </w:rPr>
        <w:t>ë rishikimin e klasifikimit të programeve buxhetore dhe n</w:t>
      </w:r>
      <w:r w:rsidR="00AE7B7C" w:rsidRPr="00651492">
        <w:rPr>
          <w:rFonts w:ascii="Garamond" w:eastAsiaTheme="minorHAnsi" w:hAnsi="Garamond" w:cs="Arial"/>
          <w:noProof/>
          <w:sz w:val="22"/>
          <w:szCs w:val="22"/>
          <w:lang w:val="sq-AL"/>
        </w:rPr>
        <w:t>ë</w:t>
      </w:r>
      <w:r w:rsidR="00756810" w:rsidRPr="00651492">
        <w:rPr>
          <w:rFonts w:ascii="Garamond" w:eastAsiaTheme="minorHAnsi" w:hAnsi="Garamond" w:cs="Arial"/>
          <w:noProof/>
          <w:sz w:val="22"/>
          <w:szCs w:val="22"/>
          <w:lang w:val="sq-AL"/>
        </w:rPr>
        <w:t>se konsiderohet e nevojshme</w:t>
      </w:r>
      <w:r w:rsidR="00014B13">
        <w:rPr>
          <w:rFonts w:ascii="Garamond" w:eastAsiaTheme="minorHAnsi" w:hAnsi="Garamond" w:cs="Arial"/>
          <w:noProof/>
          <w:sz w:val="22"/>
          <w:szCs w:val="22"/>
          <w:lang w:val="sq-AL"/>
        </w:rPr>
        <w:t xml:space="preserve"> </w:t>
      </w:r>
      <w:r w:rsidR="00D4790D" w:rsidRPr="00651492">
        <w:rPr>
          <w:rFonts w:ascii="Garamond" w:eastAsiaTheme="minorHAnsi" w:hAnsi="Garamond" w:cs="Arial"/>
          <w:noProof/>
          <w:sz w:val="22"/>
          <w:szCs w:val="22"/>
          <w:lang w:val="sq-AL"/>
        </w:rPr>
        <w:t>propozon</w:t>
      </w:r>
      <w:r w:rsidR="00AE7B7C" w:rsidRPr="00651492">
        <w:rPr>
          <w:rFonts w:ascii="Garamond" w:eastAsiaTheme="minorHAnsi" w:hAnsi="Garamond" w:cs="Arial"/>
          <w:noProof/>
          <w:sz w:val="22"/>
          <w:szCs w:val="22"/>
          <w:lang w:val="sq-AL"/>
        </w:rPr>
        <w:t xml:space="preserve"> ndryshimet përkatëse</w:t>
      </w:r>
      <w:r w:rsidR="00D4790D" w:rsidRPr="00651492">
        <w:rPr>
          <w:rFonts w:ascii="Garamond" w:eastAsiaTheme="minorHAnsi" w:hAnsi="Garamond" w:cs="Arial"/>
          <w:noProof/>
          <w:sz w:val="22"/>
          <w:szCs w:val="22"/>
          <w:lang w:val="sq-AL"/>
        </w:rPr>
        <w:t xml:space="preserve"> tek Ministri</w:t>
      </w:r>
      <w:r w:rsidR="001C6BD0" w:rsidRPr="00651492">
        <w:rPr>
          <w:rFonts w:ascii="Garamond" w:eastAsiaTheme="minorHAnsi" w:hAnsi="Garamond" w:cs="Arial"/>
          <w:noProof/>
          <w:sz w:val="22"/>
          <w:szCs w:val="22"/>
          <w:lang w:val="sq-AL"/>
        </w:rPr>
        <w:t>.  N</w:t>
      </w:r>
      <w:r w:rsidR="00756810" w:rsidRPr="00651492">
        <w:rPr>
          <w:rFonts w:ascii="Garamond" w:eastAsiaTheme="minorHAnsi" w:hAnsi="Garamond" w:cs="Arial"/>
          <w:noProof/>
          <w:sz w:val="22"/>
          <w:szCs w:val="22"/>
          <w:lang w:val="sq-AL"/>
        </w:rPr>
        <w:t xml:space="preserve">dër parimet kyçe për riprojektimin e klasifikimit të programit </w:t>
      </w:r>
      <w:r w:rsidR="001C6BD0" w:rsidRPr="00651492">
        <w:rPr>
          <w:rFonts w:ascii="Garamond" w:eastAsiaTheme="minorHAnsi" w:hAnsi="Garamond" w:cs="Arial"/>
          <w:noProof/>
          <w:sz w:val="22"/>
          <w:szCs w:val="22"/>
          <w:lang w:val="sq-AL"/>
        </w:rPr>
        <w:t>jan</w:t>
      </w:r>
      <w:r w:rsidR="00756810" w:rsidRPr="00651492">
        <w:rPr>
          <w:rFonts w:ascii="Garamond" w:eastAsiaTheme="minorHAnsi" w:hAnsi="Garamond" w:cs="Arial"/>
          <w:noProof/>
          <w:sz w:val="22"/>
          <w:szCs w:val="22"/>
          <w:lang w:val="sq-AL"/>
        </w:rPr>
        <w:t>ë shmangia e fragmentizimit të programeve</w:t>
      </w:r>
      <w:r w:rsidR="001C6BD0" w:rsidRPr="00651492">
        <w:rPr>
          <w:rFonts w:ascii="Garamond" w:eastAsiaTheme="minorHAnsi" w:hAnsi="Garamond" w:cs="Arial"/>
          <w:noProof/>
          <w:sz w:val="22"/>
          <w:szCs w:val="22"/>
          <w:lang w:val="sq-AL"/>
        </w:rPr>
        <w:t>,</w:t>
      </w:r>
      <w:r w:rsidR="00756810" w:rsidRPr="00651492">
        <w:rPr>
          <w:rFonts w:ascii="Garamond" w:eastAsiaTheme="minorHAnsi" w:hAnsi="Garamond" w:cs="Arial"/>
          <w:noProof/>
          <w:sz w:val="22"/>
          <w:szCs w:val="22"/>
          <w:lang w:val="sq-AL"/>
        </w:rPr>
        <w:t xml:space="preserve"> pasi n</w:t>
      </w:r>
      <w:r w:rsidR="00AE7B7C" w:rsidRPr="00651492">
        <w:rPr>
          <w:rFonts w:ascii="Garamond" w:eastAsiaTheme="minorHAnsi" w:hAnsi="Garamond" w:cs="Arial"/>
          <w:noProof/>
          <w:sz w:val="22"/>
          <w:szCs w:val="22"/>
          <w:lang w:val="sq-AL"/>
        </w:rPr>
        <w:t>ë</w:t>
      </w:r>
      <w:r w:rsidR="00756810" w:rsidRPr="00651492">
        <w:rPr>
          <w:rFonts w:ascii="Garamond" w:eastAsiaTheme="minorHAnsi" w:hAnsi="Garamond" w:cs="Arial"/>
          <w:noProof/>
          <w:sz w:val="22"/>
          <w:szCs w:val="22"/>
          <w:lang w:val="sq-AL"/>
        </w:rPr>
        <w:t>se jan</w:t>
      </w:r>
      <w:r w:rsidR="00AE7B7C" w:rsidRPr="00651492">
        <w:rPr>
          <w:rFonts w:ascii="Garamond" w:eastAsiaTheme="minorHAnsi" w:hAnsi="Garamond" w:cs="Arial"/>
          <w:noProof/>
          <w:sz w:val="22"/>
          <w:szCs w:val="22"/>
          <w:lang w:val="sq-AL"/>
        </w:rPr>
        <w:t>ë</w:t>
      </w:r>
      <w:r w:rsidR="00756810" w:rsidRPr="00651492">
        <w:rPr>
          <w:rFonts w:ascii="Garamond" w:eastAsiaTheme="minorHAnsi" w:hAnsi="Garamond" w:cs="Arial"/>
          <w:noProof/>
          <w:sz w:val="22"/>
          <w:szCs w:val="22"/>
          <w:lang w:val="sq-AL"/>
        </w:rPr>
        <w:t xml:space="preserve"> t</w:t>
      </w:r>
      <w:r w:rsidR="00AE7B7C" w:rsidRPr="00651492">
        <w:rPr>
          <w:rFonts w:ascii="Garamond" w:eastAsiaTheme="minorHAnsi" w:hAnsi="Garamond" w:cs="Arial"/>
          <w:noProof/>
          <w:sz w:val="22"/>
          <w:szCs w:val="22"/>
          <w:lang w:val="sq-AL"/>
        </w:rPr>
        <w:t>ë</w:t>
      </w:r>
      <w:r w:rsidR="00756810" w:rsidRPr="00651492">
        <w:rPr>
          <w:rFonts w:ascii="Garamond" w:eastAsiaTheme="minorHAnsi" w:hAnsi="Garamond" w:cs="Arial"/>
          <w:noProof/>
          <w:sz w:val="22"/>
          <w:szCs w:val="22"/>
          <w:lang w:val="sq-AL"/>
        </w:rPr>
        <w:t xml:space="preserve"> shumta në numër dhe të hollësishme e largojnë vëmendjen nga niveli strategjik</w:t>
      </w:r>
      <w:r w:rsidR="001C6BD0" w:rsidRPr="00651492">
        <w:rPr>
          <w:rFonts w:ascii="Garamond" w:eastAsiaTheme="minorHAnsi" w:hAnsi="Garamond" w:cs="Arial"/>
          <w:noProof/>
          <w:sz w:val="22"/>
          <w:szCs w:val="22"/>
          <w:lang w:val="sq-AL"/>
        </w:rPr>
        <w:t>, si</w:t>
      </w:r>
      <w:r w:rsidR="00756810" w:rsidRPr="00651492">
        <w:rPr>
          <w:rFonts w:ascii="Garamond" w:eastAsiaTheme="minorHAnsi" w:hAnsi="Garamond" w:cs="Arial"/>
          <w:noProof/>
          <w:sz w:val="22"/>
          <w:szCs w:val="22"/>
          <w:lang w:val="sq-AL"/>
        </w:rPr>
        <w:t xml:space="preserve"> dhe kufizimi i përdorimit të programeve buxhetore shumë të mëdha pasi ato zvogëlojnë transparencën e buxhetit të njësisë. </w:t>
      </w:r>
      <w:r w:rsidR="003C72FC" w:rsidRPr="00651492">
        <w:rPr>
          <w:rFonts w:ascii="Garamond" w:eastAsiaTheme="minorHAnsi" w:hAnsi="Garamond" w:cs="Arial"/>
          <w:noProof/>
          <w:sz w:val="22"/>
          <w:szCs w:val="22"/>
          <w:lang w:val="sq-AL"/>
        </w:rPr>
        <w:t xml:space="preserve">Më shumë detaje jepen tek </w:t>
      </w:r>
      <w:r w:rsidR="00B10925" w:rsidRPr="00651492">
        <w:rPr>
          <w:rFonts w:ascii="Garamond" w:eastAsiaTheme="minorHAnsi" w:hAnsi="Garamond" w:cs="Arial"/>
          <w:noProof/>
          <w:sz w:val="22"/>
          <w:szCs w:val="22"/>
          <w:lang w:val="sq-AL"/>
        </w:rPr>
        <w:t>s</w:t>
      </w:r>
      <w:r w:rsidR="003C72FC" w:rsidRPr="00651492">
        <w:rPr>
          <w:rFonts w:ascii="Garamond" w:eastAsiaTheme="minorHAnsi" w:hAnsi="Garamond" w:cs="Arial"/>
          <w:noProof/>
          <w:sz w:val="22"/>
          <w:szCs w:val="22"/>
          <w:lang w:val="sq-AL"/>
        </w:rPr>
        <w:t xml:space="preserve">htojca </w:t>
      </w:r>
      <w:r w:rsidR="00374202" w:rsidRPr="00651492">
        <w:rPr>
          <w:rFonts w:ascii="Garamond" w:eastAsiaTheme="minorHAnsi" w:hAnsi="Garamond" w:cs="Arial"/>
          <w:noProof/>
          <w:sz w:val="22"/>
          <w:szCs w:val="22"/>
          <w:lang w:val="sq-AL"/>
        </w:rPr>
        <w:t>1</w:t>
      </w:r>
      <w:r w:rsidR="003C72FC" w:rsidRPr="00651492">
        <w:rPr>
          <w:rFonts w:ascii="Garamond" w:eastAsiaTheme="minorHAnsi" w:hAnsi="Garamond" w:cs="Arial"/>
          <w:noProof/>
          <w:sz w:val="22"/>
          <w:szCs w:val="22"/>
          <w:lang w:val="sq-AL"/>
        </w:rPr>
        <w:t xml:space="preserve">. </w:t>
      </w:r>
      <w:r w:rsidRPr="00651492">
        <w:rPr>
          <w:rFonts w:ascii="Garamond" w:eastAsiaTheme="minorHAnsi" w:hAnsi="Garamond" w:cs="Arial"/>
          <w:noProof/>
          <w:sz w:val="22"/>
          <w:szCs w:val="22"/>
          <w:lang w:val="sq-AL"/>
        </w:rPr>
        <w:t>Nëpunësi autorizues</w:t>
      </w:r>
      <w:r w:rsidR="00AE7B7C" w:rsidRPr="00651492">
        <w:rPr>
          <w:rFonts w:ascii="Garamond" w:eastAsiaTheme="minorHAnsi" w:hAnsi="Garamond" w:cs="Arial"/>
          <w:noProof/>
          <w:sz w:val="22"/>
          <w:szCs w:val="22"/>
          <w:lang w:val="sq-AL"/>
        </w:rPr>
        <w:t xml:space="preserve"> n</w:t>
      </w:r>
      <w:r w:rsidR="001C6BD0" w:rsidRPr="00651492">
        <w:rPr>
          <w:rFonts w:ascii="Garamond" w:eastAsiaTheme="minorHAnsi" w:hAnsi="Garamond" w:cs="Arial"/>
          <w:noProof/>
          <w:sz w:val="22"/>
          <w:szCs w:val="22"/>
          <w:lang w:val="sq-AL"/>
        </w:rPr>
        <w:t>ë</w:t>
      </w:r>
      <w:r w:rsidR="00AE7B7C" w:rsidRPr="00651492">
        <w:rPr>
          <w:rFonts w:ascii="Garamond" w:eastAsiaTheme="minorHAnsi" w:hAnsi="Garamond" w:cs="Arial"/>
          <w:noProof/>
          <w:sz w:val="22"/>
          <w:szCs w:val="22"/>
          <w:lang w:val="sq-AL"/>
        </w:rPr>
        <w:t xml:space="preserve"> propozimin e tij</w:t>
      </w:r>
      <w:r w:rsidR="00756810" w:rsidRPr="00651492">
        <w:rPr>
          <w:rFonts w:ascii="Garamond" w:eastAsiaTheme="minorHAnsi" w:hAnsi="Garamond" w:cs="Arial"/>
          <w:noProof/>
          <w:sz w:val="22"/>
          <w:szCs w:val="22"/>
          <w:lang w:val="sq-AL"/>
        </w:rPr>
        <w:t xml:space="preserve"> duhet të marrë në konsideratë ministrinë si dhe institucionet e varësisë që preken nga ky ndryshim</w:t>
      </w:r>
      <w:r w:rsidR="00AE7B7C" w:rsidRPr="00651492">
        <w:rPr>
          <w:rFonts w:ascii="Garamond" w:eastAsiaTheme="minorHAnsi" w:hAnsi="Garamond" w:cs="Arial"/>
          <w:noProof/>
          <w:sz w:val="22"/>
          <w:szCs w:val="22"/>
          <w:lang w:val="sq-AL"/>
        </w:rPr>
        <w:t>.</w:t>
      </w:r>
    </w:p>
    <w:p w:rsidR="001A55A4" w:rsidRPr="00651492" w:rsidRDefault="00DC0BDE"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2.</w:t>
      </w:r>
      <w:r w:rsidR="008B2ABF" w:rsidRPr="00651492">
        <w:rPr>
          <w:rFonts w:ascii="Garamond" w:eastAsiaTheme="minorHAnsi" w:hAnsi="Garamond" w:cs="Arial"/>
          <w:b/>
          <w:color w:val="4F81BD" w:themeColor="accent1"/>
        </w:rPr>
        <w:t xml:space="preserve"> </w:t>
      </w:r>
      <w:r w:rsidR="00A34B66" w:rsidRPr="00651492">
        <w:rPr>
          <w:rFonts w:ascii="Garamond" w:eastAsiaTheme="minorHAnsi" w:hAnsi="Garamond" w:cs="Arial"/>
          <w:b/>
          <w:color w:val="4F81BD" w:themeColor="accent1"/>
        </w:rPr>
        <w:t>Shqyrton dhe miraton ndryshimin në klasifikimin e PROGRAMEVE BUXHETORE</w:t>
      </w:r>
    </w:p>
    <w:p w:rsidR="00A34B66" w:rsidRPr="00651492" w:rsidRDefault="00DC0BDE" w:rsidP="00DE3BA4">
      <w:pPr>
        <w:spacing w:before="120" w:after="120"/>
        <w:jc w:val="both"/>
        <w:rPr>
          <w:rFonts w:ascii="Garamond" w:eastAsiaTheme="minorHAnsi" w:hAnsi="Garamond" w:cs="Arial"/>
        </w:rPr>
      </w:pPr>
      <w:r w:rsidRPr="00651492">
        <w:rPr>
          <w:rFonts w:ascii="Garamond" w:eastAsiaTheme="minorHAnsi" w:hAnsi="Garamond" w:cs="Arial"/>
        </w:rPr>
        <w:t xml:space="preserve">Ministri i linjës </w:t>
      </w:r>
      <w:r w:rsidR="00606DB8" w:rsidRPr="00651492">
        <w:rPr>
          <w:rFonts w:ascii="Garamond" w:eastAsiaTheme="minorHAnsi" w:hAnsi="Garamond" w:cs="Arial"/>
        </w:rPr>
        <w:t xml:space="preserve">ose ndryshe, titullari i njësisë së qeverisjes </w:t>
      </w:r>
      <w:r w:rsidR="00597037" w:rsidRPr="00651492">
        <w:rPr>
          <w:rFonts w:ascii="Garamond" w:eastAsiaTheme="minorHAnsi" w:hAnsi="Garamond" w:cs="Arial"/>
        </w:rPr>
        <w:t>qendrore</w:t>
      </w:r>
      <w:r w:rsidR="00606DB8" w:rsidRPr="00651492">
        <w:rPr>
          <w:rFonts w:ascii="Garamond" w:eastAsiaTheme="minorHAnsi" w:hAnsi="Garamond" w:cs="Arial"/>
        </w:rPr>
        <w:t xml:space="preserve">, </w:t>
      </w:r>
      <w:r w:rsidR="00B8762E" w:rsidRPr="00651492">
        <w:rPr>
          <w:rFonts w:ascii="Garamond" w:eastAsiaTheme="minorHAnsi" w:hAnsi="Garamond" w:cs="Arial"/>
        </w:rPr>
        <w:t>shqyrton</w:t>
      </w:r>
      <w:r w:rsidRPr="00651492">
        <w:rPr>
          <w:rFonts w:ascii="Garamond" w:eastAsiaTheme="minorHAnsi" w:hAnsi="Garamond" w:cs="Arial"/>
        </w:rPr>
        <w:t xml:space="preserve"> propozimin dhe nëse e mendon të arsyeshme </w:t>
      </w:r>
      <w:r w:rsidR="00A34B66" w:rsidRPr="00651492">
        <w:rPr>
          <w:rFonts w:ascii="Garamond" w:eastAsiaTheme="minorHAnsi" w:hAnsi="Garamond" w:cs="Arial"/>
        </w:rPr>
        <w:t>aprovon</w:t>
      </w:r>
      <w:r w:rsidRPr="00651492">
        <w:rPr>
          <w:rFonts w:ascii="Garamond" w:eastAsiaTheme="minorHAnsi" w:hAnsi="Garamond" w:cs="Arial"/>
        </w:rPr>
        <w:t xml:space="preserve"> ndryshime</w:t>
      </w:r>
      <w:r w:rsidR="00A34B66" w:rsidRPr="00651492">
        <w:rPr>
          <w:rFonts w:ascii="Garamond" w:eastAsiaTheme="minorHAnsi" w:hAnsi="Garamond" w:cs="Arial"/>
        </w:rPr>
        <w:t>t brenda dates 18 janar.</w:t>
      </w:r>
    </w:p>
    <w:p w:rsidR="001A55A4" w:rsidRPr="00651492" w:rsidRDefault="001A55A4"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3.</w:t>
      </w:r>
      <w:r w:rsidR="008B2ABF" w:rsidRPr="00651492">
        <w:rPr>
          <w:rFonts w:ascii="Garamond" w:eastAsiaTheme="minorHAnsi" w:hAnsi="Garamond" w:cs="Arial"/>
          <w:b/>
          <w:color w:val="4F81BD" w:themeColor="accent1"/>
        </w:rPr>
        <w:t xml:space="preserve"> </w:t>
      </w:r>
      <w:r w:rsidR="00A34B66" w:rsidRPr="00651492">
        <w:rPr>
          <w:rFonts w:ascii="Garamond" w:eastAsiaTheme="minorHAnsi" w:hAnsi="Garamond" w:cs="Arial"/>
          <w:b/>
          <w:color w:val="4F81BD" w:themeColor="accent1"/>
        </w:rPr>
        <w:t>Dërgon për mendim në Kryeministri ndryshimin në PROGRAMET BUXHETORE</w:t>
      </w:r>
    </w:p>
    <w:p w:rsidR="00203D6B" w:rsidRPr="00651492" w:rsidRDefault="00597037" w:rsidP="00DE3BA4">
      <w:pPr>
        <w:spacing w:before="120" w:after="120"/>
        <w:jc w:val="both"/>
        <w:rPr>
          <w:rFonts w:ascii="Garamond" w:eastAsiaTheme="minorHAnsi" w:hAnsi="Garamond" w:cs="Arial"/>
        </w:rPr>
      </w:pPr>
      <w:r w:rsidRPr="00651492">
        <w:rPr>
          <w:rFonts w:ascii="Garamond" w:eastAsiaTheme="minorHAnsi" w:hAnsi="Garamond" w:cs="Arial"/>
        </w:rPr>
        <w:t xml:space="preserve">Titullari i njësisë së qeverisjes qendrore </w:t>
      </w:r>
      <w:r w:rsidR="00BE27BD" w:rsidRPr="00651492">
        <w:rPr>
          <w:rFonts w:ascii="Garamond" w:eastAsiaTheme="minorHAnsi" w:hAnsi="Garamond" w:cs="Arial"/>
        </w:rPr>
        <w:t xml:space="preserve">e përcjell </w:t>
      </w:r>
      <w:r w:rsidR="001A55A4" w:rsidRPr="00651492">
        <w:rPr>
          <w:rFonts w:ascii="Garamond" w:eastAsiaTheme="minorHAnsi" w:hAnsi="Garamond" w:cs="Arial"/>
        </w:rPr>
        <w:t xml:space="preserve">për mendim pranë zyrës përgjegjëse në Kryeministri </w:t>
      </w:r>
      <w:r w:rsidR="00BE27BD" w:rsidRPr="00651492">
        <w:rPr>
          <w:rFonts w:ascii="Garamond" w:eastAsiaTheme="minorHAnsi" w:hAnsi="Garamond" w:cs="Arial"/>
        </w:rPr>
        <w:t>vendimin e tij për</w:t>
      </w:r>
      <w:r w:rsidR="00A34B66" w:rsidRPr="00651492">
        <w:rPr>
          <w:rFonts w:ascii="Garamond" w:eastAsiaTheme="minorHAnsi" w:hAnsi="Garamond" w:cs="Arial"/>
        </w:rPr>
        <w:t xml:space="preserve"> ndryshimin</w:t>
      </w:r>
      <w:r w:rsidR="001A55A4" w:rsidRPr="00651492">
        <w:rPr>
          <w:rFonts w:ascii="Garamond" w:eastAsiaTheme="minorHAnsi" w:hAnsi="Garamond" w:cs="Arial"/>
        </w:rPr>
        <w:t xml:space="preserve"> e klasifikimit të programeve buxhetore</w:t>
      </w:r>
      <w:r w:rsidR="00A34B66" w:rsidRPr="00651492">
        <w:rPr>
          <w:rFonts w:ascii="Garamond" w:eastAsiaTheme="minorHAnsi" w:hAnsi="Garamond" w:cs="Arial"/>
        </w:rPr>
        <w:t xml:space="preserve"> brenda dates 20 janar</w:t>
      </w:r>
      <w:r w:rsidR="00BE27BD" w:rsidRPr="00651492">
        <w:rPr>
          <w:rFonts w:ascii="Garamond" w:eastAsiaTheme="minorHAnsi" w:hAnsi="Garamond" w:cs="Arial"/>
        </w:rPr>
        <w:t xml:space="preserve">. </w:t>
      </w:r>
    </w:p>
    <w:p w:rsidR="001A55A4" w:rsidRPr="00651492" w:rsidRDefault="001A55A4"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4. </w:t>
      </w:r>
      <w:r w:rsidR="00A34B66" w:rsidRPr="00651492">
        <w:rPr>
          <w:rFonts w:ascii="Garamond" w:eastAsiaTheme="minorHAnsi" w:hAnsi="Garamond" w:cs="Arial"/>
          <w:b/>
          <w:color w:val="4F81BD" w:themeColor="accent1"/>
        </w:rPr>
        <w:t>Jep rekomandime për ndryshimet në PROGRAMET BUXHETORE</w:t>
      </w:r>
      <w:r w:rsidRPr="00651492">
        <w:rPr>
          <w:rFonts w:ascii="Garamond" w:eastAsiaTheme="minorHAnsi" w:hAnsi="Garamond" w:cs="Arial"/>
          <w:b/>
          <w:color w:val="4F81BD" w:themeColor="accent1"/>
        </w:rPr>
        <w:t>.</w:t>
      </w:r>
    </w:p>
    <w:p w:rsidR="00807E77" w:rsidRPr="00651492" w:rsidRDefault="00A34B66" w:rsidP="00DE3BA4">
      <w:pPr>
        <w:spacing w:before="120" w:after="120"/>
        <w:jc w:val="both"/>
        <w:rPr>
          <w:rFonts w:ascii="Garamond" w:eastAsiaTheme="minorHAnsi" w:hAnsi="Garamond" w:cs="Arial"/>
        </w:rPr>
      </w:pPr>
      <w:r w:rsidRPr="00651492">
        <w:rPr>
          <w:rFonts w:ascii="Garamond" w:eastAsiaTheme="minorHAnsi" w:hAnsi="Garamond" w:cs="Arial"/>
        </w:rPr>
        <w:t>Zyra përgjegjëse në Kryeministri jep mendimet dhe rekomandimet e veta në lidhje me ndryshimin dhe ia përcjel</w:t>
      </w:r>
      <w:r w:rsidR="001C6BD0" w:rsidRPr="00651492">
        <w:rPr>
          <w:rFonts w:ascii="Garamond" w:eastAsiaTheme="minorHAnsi" w:hAnsi="Garamond" w:cs="Arial"/>
        </w:rPr>
        <w:t xml:space="preserve">l </w:t>
      </w:r>
      <w:r w:rsidR="00CD5953" w:rsidRPr="00651492">
        <w:rPr>
          <w:rFonts w:ascii="Garamond" w:eastAsiaTheme="minorHAnsi" w:hAnsi="Garamond" w:cs="Arial"/>
        </w:rPr>
        <w:t xml:space="preserve">titullarit të njësisë së qeverisjes </w:t>
      </w:r>
      <w:r w:rsidR="005F64EE" w:rsidRPr="00651492">
        <w:rPr>
          <w:rFonts w:ascii="Garamond" w:eastAsiaTheme="minorHAnsi" w:hAnsi="Garamond" w:cs="Arial"/>
        </w:rPr>
        <w:t xml:space="preserve">qendrore </w:t>
      </w:r>
      <w:r w:rsidR="001C6BD0" w:rsidRPr="00651492">
        <w:rPr>
          <w:rFonts w:ascii="Garamond" w:eastAsiaTheme="minorHAnsi" w:hAnsi="Garamond" w:cs="Arial"/>
        </w:rPr>
        <w:t>përkatës</w:t>
      </w:r>
      <w:r w:rsidR="005F64EE" w:rsidRPr="00651492">
        <w:rPr>
          <w:rFonts w:ascii="Garamond" w:eastAsiaTheme="minorHAnsi" w:hAnsi="Garamond" w:cs="Arial"/>
        </w:rPr>
        <w:t>e</w:t>
      </w:r>
      <w:r w:rsidR="001C6BD0" w:rsidRPr="00651492">
        <w:rPr>
          <w:rFonts w:ascii="Garamond" w:eastAsiaTheme="minorHAnsi" w:hAnsi="Garamond" w:cs="Arial"/>
        </w:rPr>
        <w:t xml:space="preserve"> brenda datë</w:t>
      </w:r>
      <w:r w:rsidRPr="00651492">
        <w:rPr>
          <w:rFonts w:ascii="Garamond" w:eastAsiaTheme="minorHAnsi" w:hAnsi="Garamond" w:cs="Arial"/>
        </w:rPr>
        <w:t>s 25 janar.</w:t>
      </w:r>
    </w:p>
    <w:p w:rsidR="00807E77" w:rsidRPr="00651492" w:rsidRDefault="00A34B66"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5</w:t>
      </w:r>
      <w:r w:rsidR="00807E77" w:rsidRPr="00651492">
        <w:rPr>
          <w:rFonts w:ascii="Garamond" w:eastAsiaTheme="minorHAnsi" w:hAnsi="Garamond" w:cs="Arial"/>
          <w:b/>
          <w:color w:val="4F81BD" w:themeColor="accent1"/>
        </w:rPr>
        <w:t>.</w:t>
      </w:r>
      <w:r w:rsidR="008B2ABF" w:rsidRPr="00651492">
        <w:rPr>
          <w:rFonts w:ascii="Garamond" w:eastAsiaTheme="minorHAnsi" w:hAnsi="Garamond" w:cs="Arial"/>
          <w:b/>
          <w:color w:val="4F81BD" w:themeColor="accent1"/>
        </w:rPr>
        <w:t xml:space="preserve"> </w:t>
      </w:r>
      <w:r w:rsidR="00CA182A" w:rsidRPr="00651492">
        <w:rPr>
          <w:rFonts w:ascii="Garamond" w:eastAsiaTheme="minorHAnsi" w:hAnsi="Garamond" w:cs="Arial"/>
          <w:b/>
          <w:color w:val="4F81BD" w:themeColor="accent1"/>
        </w:rPr>
        <w:t>Dërgon për miratim në M</w:t>
      </w:r>
      <w:r w:rsidRPr="00651492">
        <w:rPr>
          <w:rFonts w:ascii="Garamond" w:eastAsiaTheme="minorHAnsi" w:hAnsi="Garamond" w:cs="Arial"/>
          <w:b/>
          <w:color w:val="4F81BD" w:themeColor="accent1"/>
        </w:rPr>
        <w:t>FE ndryshimet në PROGRAMET BUXHETORE</w:t>
      </w:r>
    </w:p>
    <w:p w:rsidR="00203D6B" w:rsidRPr="00651492" w:rsidRDefault="00A34B66" w:rsidP="00DE3BA4">
      <w:pPr>
        <w:spacing w:before="120" w:after="120"/>
        <w:jc w:val="both"/>
        <w:rPr>
          <w:rFonts w:ascii="Garamond" w:eastAsiaTheme="minorHAnsi" w:hAnsi="Garamond" w:cs="Arial"/>
        </w:rPr>
      </w:pPr>
      <w:r w:rsidRPr="00651492">
        <w:rPr>
          <w:rFonts w:ascii="Garamond" w:eastAsiaTheme="minorHAnsi" w:hAnsi="Garamond" w:cs="Arial"/>
        </w:rPr>
        <w:t>Ministria e linj</w:t>
      </w:r>
      <w:r w:rsidR="00C7197B" w:rsidRPr="00651492">
        <w:rPr>
          <w:rFonts w:ascii="Garamond" w:hAnsi="Garamond" w:cs="Arial"/>
        </w:rPr>
        <w:t>ë</w:t>
      </w:r>
      <w:r w:rsidR="00C7197B" w:rsidRPr="00651492">
        <w:rPr>
          <w:rFonts w:ascii="Garamond" w:eastAsiaTheme="minorHAnsi" w:hAnsi="Garamond" w:cs="Arial"/>
        </w:rPr>
        <w:t>s, pasi ka reflektuar rekomandimet</w:t>
      </w:r>
      <w:r w:rsidRPr="00651492">
        <w:rPr>
          <w:rFonts w:ascii="Garamond" w:eastAsiaTheme="minorHAnsi" w:hAnsi="Garamond" w:cs="Arial"/>
        </w:rPr>
        <w:t xml:space="preserve"> nga Zyra p</w:t>
      </w:r>
      <w:r w:rsidR="00C7197B" w:rsidRPr="00651492">
        <w:rPr>
          <w:rFonts w:ascii="Garamond" w:hAnsi="Garamond" w:cs="Arial"/>
        </w:rPr>
        <w:t>ë</w:t>
      </w:r>
      <w:r w:rsidRPr="00651492">
        <w:rPr>
          <w:rFonts w:ascii="Garamond" w:eastAsiaTheme="minorHAnsi" w:hAnsi="Garamond" w:cs="Arial"/>
        </w:rPr>
        <w:t>rgjegj</w:t>
      </w:r>
      <w:r w:rsidR="00C7197B" w:rsidRPr="00651492">
        <w:rPr>
          <w:rFonts w:ascii="Garamond" w:hAnsi="Garamond" w:cs="Arial"/>
        </w:rPr>
        <w:t>ë</w:t>
      </w:r>
      <w:r w:rsidRPr="00651492">
        <w:rPr>
          <w:rFonts w:ascii="Garamond" w:eastAsiaTheme="minorHAnsi" w:hAnsi="Garamond" w:cs="Arial"/>
        </w:rPr>
        <w:t>se pran</w:t>
      </w:r>
      <w:r w:rsidR="00C7197B" w:rsidRPr="00651492">
        <w:rPr>
          <w:rFonts w:ascii="Garamond" w:hAnsi="Garamond" w:cs="Arial"/>
        </w:rPr>
        <w:t>ë</w:t>
      </w:r>
      <w:r w:rsidRPr="00651492">
        <w:rPr>
          <w:rFonts w:ascii="Garamond" w:eastAsiaTheme="minorHAnsi" w:hAnsi="Garamond" w:cs="Arial"/>
        </w:rPr>
        <w:t xml:space="preserve"> Kryeministris</w:t>
      </w:r>
      <w:r w:rsidR="00C7197B" w:rsidRPr="00651492">
        <w:rPr>
          <w:rFonts w:ascii="Garamond" w:hAnsi="Garamond" w:cs="Arial"/>
        </w:rPr>
        <w:t>ë</w:t>
      </w:r>
      <w:r w:rsidRPr="00651492">
        <w:rPr>
          <w:rFonts w:ascii="Garamond" w:eastAsiaTheme="minorHAnsi" w:hAnsi="Garamond" w:cs="Arial"/>
        </w:rPr>
        <w:t xml:space="preserve"> d</w:t>
      </w:r>
      <w:r w:rsidR="00C7197B" w:rsidRPr="00651492">
        <w:rPr>
          <w:rFonts w:ascii="Garamond" w:hAnsi="Garamond" w:cs="Arial"/>
        </w:rPr>
        <w:t>ë</w:t>
      </w:r>
      <w:r w:rsidR="00C7197B" w:rsidRPr="00651492">
        <w:rPr>
          <w:rFonts w:ascii="Garamond" w:eastAsiaTheme="minorHAnsi" w:hAnsi="Garamond" w:cs="Arial"/>
        </w:rPr>
        <w:t>rgon k</w:t>
      </w:r>
      <w:r w:rsidR="00C7197B" w:rsidRPr="00651492">
        <w:rPr>
          <w:rFonts w:ascii="Garamond" w:hAnsi="Garamond" w:cs="Arial"/>
        </w:rPr>
        <w:t>ë</w:t>
      </w:r>
      <w:r w:rsidR="00C7197B" w:rsidRPr="00651492">
        <w:rPr>
          <w:rFonts w:ascii="Garamond" w:eastAsiaTheme="minorHAnsi" w:hAnsi="Garamond" w:cs="Arial"/>
        </w:rPr>
        <w:t>rkes</w:t>
      </w:r>
      <w:r w:rsidR="00C7197B" w:rsidRPr="00651492">
        <w:rPr>
          <w:rFonts w:ascii="Garamond" w:hAnsi="Garamond" w:cs="Arial"/>
        </w:rPr>
        <w:t>ë</w:t>
      </w:r>
      <w:r w:rsidR="00C7197B" w:rsidRPr="00651492">
        <w:rPr>
          <w:rFonts w:ascii="Garamond" w:eastAsiaTheme="minorHAnsi" w:hAnsi="Garamond" w:cs="Arial"/>
        </w:rPr>
        <w:t xml:space="preserve">n </w:t>
      </w:r>
      <w:r w:rsidR="00CD755F" w:rsidRPr="00651492">
        <w:rPr>
          <w:rFonts w:ascii="Garamond" w:eastAsiaTheme="minorHAnsi" w:hAnsi="Garamond" w:cs="Arial"/>
        </w:rPr>
        <w:t xml:space="preserve">tek Ministria e Financave dhe Ekonomisë </w:t>
      </w:r>
      <w:r w:rsidR="001C6BD0" w:rsidRPr="00651492">
        <w:rPr>
          <w:rFonts w:ascii="Garamond" w:eastAsiaTheme="minorHAnsi" w:hAnsi="Garamond" w:cs="Arial"/>
        </w:rPr>
        <w:t>(M</w:t>
      </w:r>
      <w:r w:rsidR="00CD755F" w:rsidRPr="00651492">
        <w:rPr>
          <w:rFonts w:ascii="Garamond" w:eastAsiaTheme="minorHAnsi" w:hAnsi="Garamond" w:cs="Arial"/>
        </w:rPr>
        <w:t xml:space="preserve">FE) </w:t>
      </w:r>
      <w:r w:rsidR="00C7197B" w:rsidRPr="00651492">
        <w:rPr>
          <w:rFonts w:ascii="Garamond" w:eastAsiaTheme="minorHAnsi" w:hAnsi="Garamond" w:cs="Arial"/>
        </w:rPr>
        <w:t>p</w:t>
      </w:r>
      <w:r w:rsidR="00C7197B" w:rsidRPr="00651492">
        <w:rPr>
          <w:rFonts w:ascii="Garamond" w:hAnsi="Garamond" w:cs="Arial"/>
        </w:rPr>
        <w:t>ë</w:t>
      </w:r>
      <w:r w:rsidR="00C7197B" w:rsidRPr="00651492">
        <w:rPr>
          <w:rFonts w:ascii="Garamond" w:eastAsiaTheme="minorHAnsi" w:hAnsi="Garamond" w:cs="Arial"/>
        </w:rPr>
        <w:t>r ndryshimin n</w:t>
      </w:r>
      <w:r w:rsidR="00C7197B" w:rsidRPr="00651492">
        <w:rPr>
          <w:rFonts w:ascii="Garamond" w:hAnsi="Garamond" w:cs="Arial"/>
        </w:rPr>
        <w:t>ë</w:t>
      </w:r>
      <w:r w:rsidR="001C6BD0" w:rsidRPr="00651492">
        <w:rPr>
          <w:rFonts w:ascii="Garamond" w:eastAsiaTheme="minorHAnsi" w:hAnsi="Garamond" w:cs="Arial"/>
        </w:rPr>
        <w:t xml:space="preserve"> Programet buxhetore brenda datë</w:t>
      </w:r>
      <w:r w:rsidR="00C7197B" w:rsidRPr="00651492">
        <w:rPr>
          <w:rFonts w:ascii="Garamond" w:eastAsiaTheme="minorHAnsi" w:hAnsi="Garamond" w:cs="Arial"/>
        </w:rPr>
        <w:t>s 25 janar.</w:t>
      </w:r>
    </w:p>
    <w:p w:rsidR="00807E77" w:rsidRPr="00651492" w:rsidRDefault="00C7197B"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6</w:t>
      </w:r>
      <w:r w:rsidR="00560541" w:rsidRPr="00651492">
        <w:rPr>
          <w:rFonts w:ascii="Garamond" w:eastAsiaTheme="minorHAnsi" w:hAnsi="Garamond" w:cs="Arial"/>
          <w:b/>
          <w:color w:val="4F81BD" w:themeColor="accent1"/>
        </w:rPr>
        <w:t>.</w:t>
      </w:r>
      <w:r w:rsidR="008B2ABF" w:rsidRPr="00651492">
        <w:rPr>
          <w:rFonts w:ascii="Garamond" w:eastAsiaTheme="minorHAnsi" w:hAnsi="Garamond" w:cs="Arial"/>
          <w:b/>
          <w:color w:val="4F81BD" w:themeColor="accent1"/>
        </w:rPr>
        <w:t xml:space="preserve"> </w:t>
      </w:r>
      <w:r w:rsidR="00BF712D" w:rsidRPr="00651492">
        <w:rPr>
          <w:rFonts w:ascii="Garamond" w:eastAsiaTheme="minorHAnsi" w:hAnsi="Garamond" w:cs="Arial"/>
          <w:b/>
          <w:color w:val="4F81BD" w:themeColor="accent1"/>
        </w:rPr>
        <w:t>Shqyton dhe aprovon ndryshimet në PROGRAMET BUXHETORE</w:t>
      </w:r>
      <w:r w:rsidR="00807E77" w:rsidRPr="00651492">
        <w:rPr>
          <w:rFonts w:ascii="Garamond" w:eastAsiaTheme="minorHAnsi" w:hAnsi="Garamond" w:cs="Arial"/>
          <w:b/>
          <w:color w:val="4F81BD" w:themeColor="accent1"/>
        </w:rPr>
        <w:t>.</w:t>
      </w:r>
    </w:p>
    <w:p w:rsidR="00BE27BD" w:rsidRPr="00651492" w:rsidRDefault="00014B13" w:rsidP="00DE3BA4">
      <w:pPr>
        <w:spacing w:before="120" w:after="120"/>
        <w:jc w:val="both"/>
        <w:rPr>
          <w:rFonts w:ascii="Garamond" w:eastAsiaTheme="minorHAnsi" w:hAnsi="Garamond" w:cs="Arial"/>
        </w:rPr>
      </w:pPr>
      <w:r>
        <w:rPr>
          <w:rFonts w:ascii="Garamond" w:eastAsiaTheme="minorHAnsi" w:hAnsi="Garamond" w:cs="Arial"/>
        </w:rPr>
        <w:t>M</w:t>
      </w:r>
      <w:r w:rsidR="00BF712D" w:rsidRPr="00651492">
        <w:rPr>
          <w:rFonts w:ascii="Garamond" w:eastAsiaTheme="minorHAnsi" w:hAnsi="Garamond" w:cs="Arial"/>
        </w:rPr>
        <w:t>FE</w:t>
      </w:r>
      <w:r w:rsidR="00BE27BD" w:rsidRPr="00651492">
        <w:rPr>
          <w:rFonts w:ascii="Garamond" w:eastAsiaTheme="minorHAnsi" w:hAnsi="Garamond" w:cs="Arial"/>
        </w:rPr>
        <w:t xml:space="preserve"> miraton </w:t>
      </w:r>
      <w:r w:rsidR="00643A3E" w:rsidRPr="00651492">
        <w:rPr>
          <w:rFonts w:ascii="Garamond" w:eastAsiaTheme="minorHAnsi" w:hAnsi="Garamond" w:cs="Arial"/>
        </w:rPr>
        <w:t xml:space="preserve">propozimin ku janë reflektuar rekomandimet e zyrës përgjegjëse në Kryeministri. Ky </w:t>
      </w:r>
      <w:r w:rsidR="00BE27BD" w:rsidRPr="00651492">
        <w:rPr>
          <w:rFonts w:ascii="Garamond" w:eastAsiaTheme="minorHAnsi" w:hAnsi="Garamond" w:cs="Arial"/>
        </w:rPr>
        <w:t>ndryshim do reflektohet edhe në klasifikimin e programeve buxhetore të ministrisë së linjës</w:t>
      </w:r>
      <w:r w:rsidR="00643A3E" w:rsidRPr="00651492">
        <w:rPr>
          <w:rFonts w:ascii="Garamond" w:eastAsiaTheme="minorHAnsi" w:hAnsi="Garamond" w:cs="Arial"/>
        </w:rPr>
        <w:t xml:space="preserve">. </w:t>
      </w:r>
    </w:p>
    <w:p w:rsidR="007F3EC1" w:rsidRPr="00651492" w:rsidRDefault="00155FDF" w:rsidP="00DE3BA4">
      <w:pPr>
        <w:pStyle w:val="Heading1"/>
        <w:rPr>
          <w:rFonts w:ascii="Garamond" w:eastAsiaTheme="minorHAnsi" w:hAnsi="Garamond"/>
          <w:b/>
          <w:color w:val="0070C0"/>
        </w:rPr>
      </w:pPr>
      <w:bookmarkStart w:id="16" w:name="_Toc6421959"/>
      <w:bookmarkStart w:id="17" w:name="_Toc6422051"/>
      <w:bookmarkStart w:id="18" w:name="_Toc7537925"/>
      <w:r w:rsidRPr="00651492">
        <w:rPr>
          <w:rFonts w:ascii="Garamond" w:eastAsiaTheme="minorHAnsi" w:hAnsi="Garamond"/>
          <w:b/>
          <w:color w:val="0070C0"/>
        </w:rPr>
        <w:t>4</w:t>
      </w:r>
      <w:r w:rsidR="00F74981" w:rsidRPr="00651492">
        <w:rPr>
          <w:rFonts w:ascii="Garamond" w:eastAsiaTheme="minorHAnsi" w:hAnsi="Garamond"/>
          <w:b/>
          <w:color w:val="0070C0"/>
        </w:rPr>
        <w:t xml:space="preserve">. </w:t>
      </w:r>
      <w:r w:rsidR="001B6A3F" w:rsidRPr="00651492">
        <w:rPr>
          <w:rFonts w:ascii="Garamond" w:eastAsiaTheme="minorHAnsi" w:hAnsi="Garamond"/>
          <w:b/>
          <w:color w:val="0070C0"/>
        </w:rPr>
        <w:t>Faza Strategjike – Përgatitja e Programit Buxhetor Afatmesëm</w:t>
      </w:r>
      <w:bookmarkEnd w:id="16"/>
      <w:bookmarkEnd w:id="17"/>
      <w:bookmarkEnd w:id="18"/>
    </w:p>
    <w:p w:rsidR="00B7518D" w:rsidRPr="00651492" w:rsidRDefault="00577C03" w:rsidP="00DE3BA4">
      <w:pPr>
        <w:spacing w:before="120" w:after="120"/>
        <w:jc w:val="both"/>
        <w:rPr>
          <w:rFonts w:ascii="Garamond" w:eastAsiaTheme="minorHAnsi" w:hAnsi="Garamond" w:cs="Arial"/>
        </w:rPr>
      </w:pPr>
      <w:r w:rsidRPr="00651492">
        <w:rPr>
          <w:rFonts w:ascii="Garamond" w:eastAsiaTheme="minorHAnsi" w:hAnsi="Garamond" w:cs="Arial"/>
        </w:rPr>
        <w:t>Vendimet më të rëndësishme në nivel strategjik dhe buxhetor, merren gjatë fazës strategjike</w:t>
      </w:r>
      <w:r w:rsidR="00A365C3" w:rsidRPr="00651492">
        <w:rPr>
          <w:rFonts w:ascii="Garamond" w:eastAsiaTheme="minorHAnsi" w:hAnsi="Garamond" w:cs="Arial"/>
        </w:rPr>
        <w:t xml:space="preserve"> t</w:t>
      </w:r>
      <w:r w:rsidRPr="00651492">
        <w:rPr>
          <w:rFonts w:ascii="Garamond" w:eastAsiaTheme="minorHAnsi" w:hAnsi="Garamond" w:cs="Arial"/>
        </w:rPr>
        <w:t>ë</w:t>
      </w:r>
      <w:r w:rsidR="00A365C3" w:rsidRPr="00651492">
        <w:rPr>
          <w:rFonts w:ascii="Garamond" w:eastAsiaTheme="minorHAnsi" w:hAnsi="Garamond" w:cs="Arial"/>
        </w:rPr>
        <w:t xml:space="preserve"> cilat</w:t>
      </w:r>
      <w:r w:rsidRPr="00651492">
        <w:rPr>
          <w:rFonts w:ascii="Garamond" w:eastAsiaTheme="minorHAnsi" w:hAnsi="Garamond" w:cs="Arial"/>
        </w:rPr>
        <w:t xml:space="preserve"> përkthehen në tavane të qëndrueshme dhe të pandryshueshme të shpenzimeve që duhet të respektohen gjatë fazës teknike. Është gjithashtu e rëndësishme që të gjitha vendimet kryesore strategjike/prioritare për financimin e politikave të reja të merren gjatë fazës strategjike, duke përfshirë dhe vendimet për investime të reja publike. </w:t>
      </w:r>
    </w:p>
    <w:p w:rsidR="00B7518D" w:rsidRPr="00651492" w:rsidRDefault="00863377" w:rsidP="00DE3BA4">
      <w:pPr>
        <w:spacing w:before="120" w:after="120"/>
        <w:jc w:val="both"/>
        <w:rPr>
          <w:rFonts w:ascii="Garamond" w:eastAsiaTheme="minorHAnsi" w:hAnsi="Garamond" w:cs="Arial"/>
        </w:rPr>
      </w:pPr>
      <w:r w:rsidRPr="00651492">
        <w:rPr>
          <w:rFonts w:ascii="Garamond" w:eastAsiaTheme="minorHAnsi" w:hAnsi="Garamond" w:cs="Arial"/>
        </w:rPr>
        <w:lastRenderedPageBreak/>
        <w:t xml:space="preserve">Sipas kalendarit të përgatitjes </w:t>
      </w:r>
      <w:r w:rsidR="006B01A5" w:rsidRPr="00651492">
        <w:rPr>
          <w:rFonts w:ascii="Garamond" w:eastAsiaTheme="minorHAnsi" w:hAnsi="Garamond" w:cs="Arial"/>
        </w:rPr>
        <w:t>së programit buxhetor afatmesëm</w:t>
      </w:r>
      <w:r w:rsidR="00B7518D" w:rsidRPr="00651492">
        <w:rPr>
          <w:rFonts w:ascii="Garamond" w:eastAsiaTheme="minorHAnsi" w:hAnsi="Garamond" w:cs="Arial"/>
        </w:rPr>
        <w:t xml:space="preserve"> të</w:t>
      </w:r>
      <w:r w:rsidR="001C6BD0" w:rsidRPr="00651492">
        <w:rPr>
          <w:rFonts w:ascii="Garamond" w:eastAsiaTheme="minorHAnsi" w:hAnsi="Garamond" w:cs="Arial"/>
        </w:rPr>
        <w:t xml:space="preserve"> aprovuar nga Kë</w:t>
      </w:r>
      <w:r w:rsidR="00B7518D" w:rsidRPr="00651492">
        <w:rPr>
          <w:rFonts w:ascii="Garamond" w:eastAsiaTheme="minorHAnsi" w:hAnsi="Garamond" w:cs="Arial"/>
        </w:rPr>
        <w:t>shilli i Ministrave në fillim të</w:t>
      </w:r>
      <w:r w:rsidR="001C6BD0" w:rsidRPr="00651492">
        <w:rPr>
          <w:rFonts w:ascii="Garamond" w:eastAsiaTheme="minorHAnsi" w:hAnsi="Garamond" w:cs="Arial"/>
        </w:rPr>
        <w:t xml:space="preserve"> çdo viti, Minsitritë e L</w:t>
      </w:r>
      <w:r w:rsidR="00B7518D" w:rsidRPr="00651492">
        <w:rPr>
          <w:rFonts w:ascii="Garamond" w:eastAsiaTheme="minorHAnsi" w:hAnsi="Garamond" w:cs="Arial"/>
        </w:rPr>
        <w:t>injës (ML) pas</w:t>
      </w:r>
      <w:r w:rsidR="001C6BD0" w:rsidRPr="00651492">
        <w:rPr>
          <w:rFonts w:ascii="Garamond" w:eastAsiaTheme="minorHAnsi" w:hAnsi="Garamond" w:cs="Arial"/>
        </w:rPr>
        <w:t>i</w:t>
      </w:r>
      <w:r w:rsidR="00B7518D" w:rsidRPr="00651492">
        <w:rPr>
          <w:rFonts w:ascii="Garamond" w:eastAsiaTheme="minorHAnsi" w:hAnsi="Garamond" w:cs="Arial"/>
        </w:rPr>
        <w:t xml:space="preserve"> marrin nga MFE tavanet fillestare të shpenzimeve fillojnë punën për përgatitjen e PBA-së.</w:t>
      </w:r>
    </w:p>
    <w:p w:rsidR="00B7518D" w:rsidRPr="00651492" w:rsidRDefault="00B7518D" w:rsidP="00DE3BA4">
      <w:pPr>
        <w:pStyle w:val="Char"/>
        <w:spacing w:after="0" w:line="264" w:lineRule="auto"/>
        <w:jc w:val="both"/>
        <w:rPr>
          <w:rFonts w:ascii="Garamond" w:eastAsiaTheme="minorHAnsi" w:hAnsi="Garamond" w:cs="Arial"/>
          <w:sz w:val="22"/>
          <w:szCs w:val="22"/>
          <w:lang w:val="sq-AL"/>
        </w:rPr>
      </w:pPr>
      <w:r w:rsidRPr="00651492">
        <w:rPr>
          <w:rFonts w:ascii="Garamond" w:eastAsia="Times New Roman" w:hAnsi="Garamond"/>
          <w:noProof/>
          <w:sz w:val="22"/>
          <w:szCs w:val="22"/>
          <w:lang w:val="sq-AL" w:eastAsia="sr-Latn-CS"/>
        </w:rPr>
        <w:t>Tabela m</w:t>
      </w:r>
      <w:r w:rsidR="001C6BD0" w:rsidRPr="00651492">
        <w:rPr>
          <w:rFonts w:ascii="Garamond" w:eastAsia="Times New Roman" w:hAnsi="Garamond"/>
          <w:noProof/>
          <w:sz w:val="22"/>
          <w:szCs w:val="22"/>
          <w:lang w:val="sq-AL" w:eastAsia="sr-Latn-CS"/>
        </w:rPr>
        <w:t>ë</w:t>
      </w:r>
      <w:r w:rsidRPr="00651492">
        <w:rPr>
          <w:rFonts w:ascii="Garamond" w:eastAsia="Times New Roman" w:hAnsi="Garamond"/>
          <w:noProof/>
          <w:sz w:val="22"/>
          <w:szCs w:val="22"/>
          <w:lang w:val="sq-AL" w:eastAsia="sr-Latn-CS"/>
        </w:rPr>
        <w:t xml:space="preserve"> posht</w:t>
      </w:r>
      <w:r w:rsidRPr="00651492">
        <w:rPr>
          <w:rFonts w:ascii="Garamond" w:eastAsiaTheme="minorHAnsi" w:hAnsi="Garamond" w:cs="Arial"/>
          <w:noProof/>
          <w:sz w:val="22"/>
          <w:szCs w:val="22"/>
          <w:lang w:val="sq-AL"/>
        </w:rPr>
        <w:t>ë tregon hapat kryesore</w:t>
      </w:r>
      <w:r w:rsidR="00D40148" w:rsidRPr="00651492">
        <w:rPr>
          <w:rFonts w:ascii="Garamond" w:eastAsiaTheme="minorHAnsi" w:hAnsi="Garamond" w:cs="Arial"/>
          <w:noProof/>
          <w:sz w:val="22"/>
          <w:szCs w:val="22"/>
          <w:lang w:val="sq-AL"/>
        </w:rPr>
        <w:t xml:space="preserve"> t</w:t>
      </w:r>
      <w:r w:rsidRPr="00651492">
        <w:rPr>
          <w:rFonts w:ascii="Garamond" w:eastAsiaTheme="minorHAnsi" w:hAnsi="Garamond" w:cs="Arial"/>
          <w:noProof/>
          <w:sz w:val="22"/>
          <w:szCs w:val="22"/>
          <w:lang w:val="sq-AL"/>
        </w:rPr>
        <w:t>ë cilat ndiqen nga ML n</w:t>
      </w:r>
      <w:r w:rsidRPr="00651492">
        <w:rPr>
          <w:rFonts w:ascii="Garamond" w:eastAsiaTheme="minorHAnsi" w:hAnsi="Garamond" w:cs="Arial"/>
          <w:sz w:val="22"/>
          <w:szCs w:val="22"/>
          <w:lang w:val="sq-AL"/>
        </w:rPr>
        <w:t>ë</w:t>
      </w:r>
      <w:r w:rsidR="008B2ABF" w:rsidRPr="00651492">
        <w:rPr>
          <w:rFonts w:ascii="Garamond" w:eastAsiaTheme="minorHAnsi" w:hAnsi="Garamond" w:cs="Arial"/>
          <w:sz w:val="22"/>
          <w:szCs w:val="22"/>
          <w:lang w:val="sq-AL"/>
        </w:rPr>
        <w:t xml:space="preserve"> </w:t>
      </w:r>
      <w:r w:rsidRPr="00651492">
        <w:rPr>
          <w:rFonts w:ascii="Garamond" w:eastAsiaTheme="minorHAnsi" w:hAnsi="Garamond" w:cs="Arial"/>
          <w:noProof/>
          <w:sz w:val="22"/>
          <w:szCs w:val="22"/>
          <w:lang w:val="sq-AL"/>
        </w:rPr>
        <w:t>procesin</w:t>
      </w:r>
      <w:r w:rsidR="008B2ABF" w:rsidRPr="00651492">
        <w:rPr>
          <w:rFonts w:ascii="Garamond" w:eastAsiaTheme="minorHAnsi" w:hAnsi="Garamond" w:cs="Arial"/>
          <w:noProof/>
          <w:sz w:val="22"/>
          <w:szCs w:val="22"/>
          <w:lang w:val="sq-AL"/>
        </w:rPr>
        <w:t xml:space="preserve"> </w:t>
      </w:r>
      <w:r w:rsidRPr="00651492">
        <w:rPr>
          <w:rFonts w:ascii="Garamond" w:eastAsiaTheme="minorHAnsi" w:hAnsi="Garamond" w:cs="Arial"/>
          <w:noProof/>
          <w:sz w:val="22"/>
          <w:szCs w:val="22"/>
          <w:lang w:val="sq-AL"/>
        </w:rPr>
        <w:t>e</w:t>
      </w:r>
      <w:r w:rsidR="008B2ABF" w:rsidRPr="00651492">
        <w:rPr>
          <w:rFonts w:ascii="Garamond" w:eastAsiaTheme="minorHAnsi" w:hAnsi="Garamond" w:cs="Arial"/>
          <w:noProof/>
          <w:sz w:val="22"/>
          <w:szCs w:val="22"/>
          <w:lang w:val="sq-AL"/>
        </w:rPr>
        <w:t xml:space="preserve"> </w:t>
      </w:r>
      <w:r w:rsidRPr="00651492">
        <w:rPr>
          <w:rFonts w:ascii="Garamond" w:eastAsiaTheme="minorHAnsi" w:hAnsi="Garamond" w:cs="Arial"/>
          <w:noProof/>
          <w:sz w:val="22"/>
          <w:szCs w:val="22"/>
          <w:lang w:val="sq-AL"/>
        </w:rPr>
        <w:t>përgatitjes</w:t>
      </w:r>
      <w:r w:rsidR="008B2ABF" w:rsidRPr="00651492">
        <w:rPr>
          <w:rFonts w:ascii="Garamond" w:eastAsiaTheme="minorHAnsi" w:hAnsi="Garamond" w:cs="Arial"/>
          <w:noProof/>
          <w:sz w:val="22"/>
          <w:szCs w:val="22"/>
          <w:lang w:val="sq-AL"/>
        </w:rPr>
        <w:t xml:space="preserve"> </w:t>
      </w:r>
      <w:r w:rsidRPr="00651492">
        <w:rPr>
          <w:rFonts w:ascii="Garamond" w:eastAsiaTheme="minorHAnsi" w:hAnsi="Garamond" w:cs="Arial"/>
          <w:noProof/>
          <w:sz w:val="22"/>
          <w:szCs w:val="22"/>
          <w:lang w:val="sq-AL"/>
        </w:rPr>
        <w:t>së PBA-së</w:t>
      </w:r>
      <w:r w:rsidR="005F64EE" w:rsidRPr="00651492">
        <w:rPr>
          <w:rFonts w:ascii="Garamond" w:eastAsiaTheme="minorHAnsi" w:hAnsi="Garamond" w:cs="Arial"/>
          <w:noProof/>
          <w:sz w:val="22"/>
          <w:szCs w:val="22"/>
          <w:lang w:val="sq-AL"/>
        </w:rPr>
        <w:t xml:space="preserve"> si dhe afatet kohore për secilin nga hapat. </w:t>
      </w:r>
      <w:r w:rsidR="005F64EE" w:rsidRPr="00651492">
        <w:rPr>
          <w:rFonts w:ascii="Garamond" w:eastAsiaTheme="minorHAnsi" w:hAnsi="Garamond" w:cs="Arial"/>
          <w:b/>
          <w:i/>
          <w:noProof/>
          <w:sz w:val="22"/>
          <w:szCs w:val="22"/>
          <w:lang w:val="sq-AL"/>
        </w:rPr>
        <w:t>Është shumë e rëndësishme të kihet parasysh që afatet kohore janë orientuese pasi ato do përshtaten çdo vit me SBPG që nxjerr Ministria e Financave dhe Ekonomisë</w:t>
      </w:r>
      <w:r w:rsidRPr="00651492">
        <w:rPr>
          <w:rFonts w:ascii="Garamond" w:eastAsiaTheme="minorHAnsi" w:hAnsi="Garamond" w:cs="Arial"/>
          <w:b/>
          <w:i/>
          <w:sz w:val="22"/>
          <w:szCs w:val="22"/>
          <w:lang w:val="sq-AL"/>
        </w:rPr>
        <w:t>.</w:t>
      </w:r>
    </w:p>
    <w:p w:rsidR="00203D6B" w:rsidRPr="00651492" w:rsidRDefault="00203D6B" w:rsidP="00DE3BA4">
      <w:pPr>
        <w:spacing w:after="0"/>
        <w:jc w:val="both"/>
        <w:rPr>
          <w:rFonts w:ascii="Garamond" w:eastAsia="Times New Roman" w:hAnsi="Garamond" w:cs="Arial"/>
          <w:b/>
          <w:color w:val="4F81BD" w:themeColor="accent1"/>
        </w:rPr>
      </w:pPr>
    </w:p>
    <w:p w:rsidR="00FD13EE" w:rsidRPr="00651492" w:rsidRDefault="00203D6B"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 xml:space="preserve">Tabela 2: </w:t>
      </w:r>
      <w:r w:rsidR="00FD13EE" w:rsidRPr="00651492">
        <w:rPr>
          <w:rFonts w:ascii="Garamond" w:eastAsia="Times New Roman" w:hAnsi="Garamond" w:cs="Arial"/>
          <w:color w:val="4F81BD" w:themeColor="accent1"/>
        </w:rPr>
        <w:t>Kalendari i brendshëm i punës për ministrinë e linjës – Faza Strategjike: Përgatitja e P</w:t>
      </w:r>
      <w:r w:rsidR="009328FE" w:rsidRPr="00651492">
        <w:rPr>
          <w:rFonts w:ascii="Garamond" w:eastAsia="Times New Roman" w:hAnsi="Garamond" w:cs="Arial"/>
          <w:color w:val="4F81BD" w:themeColor="accent1"/>
        </w:rPr>
        <w:t>BA</w:t>
      </w:r>
      <w:r w:rsidR="00B7518D" w:rsidRPr="00651492">
        <w:rPr>
          <w:rFonts w:ascii="Garamond" w:eastAsia="Times New Roman" w:hAnsi="Garamond" w:cs="Arial"/>
          <w:color w:val="4F81BD" w:themeColor="accent1"/>
        </w:rPr>
        <w:t xml:space="preserve"> -së</w:t>
      </w:r>
    </w:p>
    <w:tbl>
      <w:tblPr>
        <w:tblW w:w="4872" w:type="pct"/>
        <w:tblInd w:w="-5" w:type="dxa"/>
        <w:tblBorders>
          <w:top w:val="single" w:sz="4" w:space="0" w:color="2E74B5"/>
          <w:left w:val="single" w:sz="4" w:space="0" w:color="2E74B5"/>
          <w:bottom w:val="single" w:sz="4" w:space="0" w:color="2E74B5"/>
          <w:right w:val="single" w:sz="4" w:space="0" w:color="2E74B5"/>
          <w:insideH w:val="single" w:sz="6" w:space="0" w:color="2E74B5"/>
          <w:insideV w:val="single" w:sz="6" w:space="0" w:color="2E74B5"/>
        </w:tblBorders>
        <w:tblLayout w:type="fixed"/>
        <w:tblLook w:val="04A0" w:firstRow="1" w:lastRow="0" w:firstColumn="1" w:lastColumn="0" w:noHBand="0" w:noVBand="1"/>
      </w:tblPr>
      <w:tblGrid>
        <w:gridCol w:w="1214"/>
        <w:gridCol w:w="4780"/>
        <w:gridCol w:w="1949"/>
        <w:gridCol w:w="1518"/>
      </w:tblGrid>
      <w:tr w:rsidR="006B01A5" w:rsidRPr="00651492" w:rsidTr="007A5DAD">
        <w:trPr>
          <w:trHeight w:val="377"/>
        </w:trPr>
        <w:tc>
          <w:tcPr>
            <w:tcW w:w="642" w:type="pct"/>
            <w:shd w:val="clear" w:color="auto" w:fill="DBE5F1" w:themeFill="accent1" w:themeFillTint="33"/>
          </w:tcPr>
          <w:p w:rsidR="006B01A5" w:rsidRPr="00651492" w:rsidRDefault="006B01A5" w:rsidP="00DE3BA4">
            <w:pPr>
              <w:pStyle w:val="table-text"/>
              <w:rPr>
                <w:rFonts w:ascii="Garamond" w:hAnsi="Garamond"/>
                <w:color w:val="0070C0"/>
                <w:sz w:val="22"/>
                <w:szCs w:val="22"/>
                <w:lang w:val="sq-AL"/>
              </w:rPr>
            </w:pPr>
            <w:r w:rsidRPr="00651492">
              <w:rPr>
                <w:rFonts w:ascii="Garamond" w:hAnsi="Garamond"/>
                <w:color w:val="0070C0"/>
                <w:sz w:val="22"/>
                <w:szCs w:val="22"/>
                <w:lang w:val="sq-AL"/>
              </w:rPr>
              <w:t>Sekuenca e hapave</w:t>
            </w:r>
          </w:p>
        </w:tc>
        <w:tc>
          <w:tcPr>
            <w:tcW w:w="2526" w:type="pct"/>
            <w:shd w:val="clear" w:color="auto" w:fill="DBE5F1" w:themeFill="accent1" w:themeFillTint="33"/>
          </w:tcPr>
          <w:p w:rsidR="006B01A5" w:rsidRPr="00651492" w:rsidRDefault="006B01A5"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Aktiviteti</w:t>
            </w:r>
          </w:p>
        </w:tc>
        <w:tc>
          <w:tcPr>
            <w:tcW w:w="1030" w:type="pct"/>
            <w:shd w:val="clear" w:color="auto" w:fill="DBE5F1" w:themeFill="accent1" w:themeFillTint="33"/>
          </w:tcPr>
          <w:p w:rsidR="006B01A5" w:rsidRPr="00651492" w:rsidRDefault="006B01A5"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Institucioni</w:t>
            </w:r>
            <w:r w:rsidR="00B10925" w:rsidRPr="00651492">
              <w:rPr>
                <w:rFonts w:ascii="Garamond" w:hAnsi="Garamond"/>
                <w:color w:val="0070C0"/>
                <w:sz w:val="22"/>
                <w:szCs w:val="22"/>
                <w:lang w:val="sq-AL"/>
              </w:rPr>
              <w:t xml:space="preserve"> </w:t>
            </w:r>
            <w:r w:rsidR="00CA182A" w:rsidRPr="00651492">
              <w:rPr>
                <w:rFonts w:ascii="Garamond" w:hAnsi="Garamond"/>
                <w:color w:val="0070C0"/>
                <w:sz w:val="22"/>
                <w:szCs w:val="22"/>
                <w:lang w:val="sq-AL"/>
              </w:rPr>
              <w:t>përgjegjës</w:t>
            </w:r>
          </w:p>
        </w:tc>
        <w:tc>
          <w:tcPr>
            <w:tcW w:w="802" w:type="pct"/>
            <w:shd w:val="clear" w:color="auto" w:fill="DBE5F1" w:themeFill="accent1" w:themeFillTint="33"/>
          </w:tcPr>
          <w:p w:rsidR="006B01A5" w:rsidRPr="00651492" w:rsidRDefault="006B01A5"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Afati</w:t>
            </w:r>
            <w:r w:rsidR="00D51650" w:rsidRPr="00651492">
              <w:rPr>
                <w:rFonts w:ascii="Garamond" w:hAnsi="Garamond"/>
                <w:color w:val="0070C0"/>
                <w:sz w:val="22"/>
                <w:szCs w:val="22"/>
                <w:lang w:val="sq-AL"/>
              </w:rPr>
              <w:t xml:space="preserve"> </w:t>
            </w:r>
            <w:r w:rsidRPr="00651492">
              <w:rPr>
                <w:rFonts w:ascii="Garamond" w:hAnsi="Garamond"/>
                <w:color w:val="0070C0"/>
                <w:sz w:val="22"/>
                <w:szCs w:val="22"/>
                <w:lang w:val="sq-AL"/>
              </w:rPr>
              <w:t>Kohor</w:t>
            </w:r>
          </w:p>
        </w:tc>
      </w:tr>
      <w:tr w:rsidR="006B01A5" w:rsidRPr="00651492" w:rsidTr="00AC2FB7">
        <w:trPr>
          <w:trHeight w:val="460"/>
        </w:trPr>
        <w:tc>
          <w:tcPr>
            <w:tcW w:w="5000" w:type="pct"/>
            <w:gridSpan w:val="4"/>
            <w:shd w:val="clear" w:color="auto" w:fill="4F81BD" w:themeFill="accent1"/>
          </w:tcPr>
          <w:p w:rsidR="006B01A5" w:rsidRPr="00651492" w:rsidRDefault="006B01A5" w:rsidP="00DE3BA4">
            <w:pPr>
              <w:pStyle w:val="table-text"/>
              <w:ind w:left="360"/>
              <w:jc w:val="center"/>
              <w:rPr>
                <w:rFonts w:ascii="Garamond" w:hAnsi="Garamond"/>
                <w:color w:val="FFFFFF" w:themeColor="background1"/>
                <w:sz w:val="22"/>
                <w:szCs w:val="22"/>
                <w:lang w:val="sq-AL"/>
              </w:rPr>
            </w:pPr>
            <w:r w:rsidRPr="00651492">
              <w:rPr>
                <w:rFonts w:ascii="Garamond" w:hAnsi="Garamond"/>
                <w:color w:val="FFFFFF" w:themeColor="background1"/>
                <w:sz w:val="22"/>
                <w:szCs w:val="22"/>
                <w:lang w:val="sq-AL" w:eastAsia="sr-Latn-CS"/>
              </w:rPr>
              <w:t xml:space="preserve">FAZA </w:t>
            </w:r>
            <w:r w:rsidR="001C6BD0" w:rsidRPr="00651492">
              <w:rPr>
                <w:rFonts w:ascii="Garamond" w:hAnsi="Garamond"/>
                <w:color w:val="FFFFFF" w:themeColor="background1"/>
                <w:sz w:val="22"/>
                <w:szCs w:val="22"/>
                <w:lang w:val="sq-AL" w:eastAsia="sr-Latn-CS"/>
              </w:rPr>
              <w:t xml:space="preserve">STRATEGJIKE E </w:t>
            </w:r>
            <w:r w:rsidRPr="00651492">
              <w:rPr>
                <w:rFonts w:ascii="Garamond" w:hAnsi="Garamond"/>
                <w:color w:val="FFFFFF" w:themeColor="background1"/>
                <w:sz w:val="22"/>
                <w:szCs w:val="22"/>
                <w:lang w:val="sq-AL" w:eastAsia="sr-Latn-CS"/>
              </w:rPr>
              <w:t>P</w:t>
            </w:r>
            <w:r w:rsidR="001C6BD0" w:rsidRPr="00651492">
              <w:rPr>
                <w:rFonts w:ascii="Garamond" w:hAnsi="Garamond"/>
                <w:color w:val="FFFFFF" w:themeColor="background1"/>
                <w:sz w:val="22"/>
                <w:szCs w:val="22"/>
                <w:lang w:val="sq-AL" w:eastAsia="sr-Latn-CS"/>
              </w:rPr>
              <w:t>ËRGATITJES SË</w:t>
            </w:r>
            <w:r w:rsidRPr="00651492">
              <w:rPr>
                <w:rFonts w:ascii="Garamond" w:hAnsi="Garamond"/>
                <w:color w:val="FFFFFF" w:themeColor="background1"/>
                <w:sz w:val="22"/>
                <w:szCs w:val="22"/>
                <w:lang w:val="sq-AL" w:eastAsia="sr-Latn-CS"/>
              </w:rPr>
              <w:t xml:space="preserve"> PBA</w:t>
            </w:r>
          </w:p>
        </w:tc>
      </w:tr>
      <w:tr w:rsidR="005841A6" w:rsidRPr="00651492" w:rsidTr="007A5DAD">
        <w:trPr>
          <w:trHeight w:val="376"/>
        </w:trPr>
        <w:tc>
          <w:tcPr>
            <w:tcW w:w="642" w:type="pct"/>
            <w:shd w:val="clear" w:color="auto" w:fill="DEEAF6"/>
          </w:tcPr>
          <w:p w:rsidR="005841A6" w:rsidRPr="00651492" w:rsidRDefault="005841A6"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Hapi 1</w:t>
            </w:r>
          </w:p>
        </w:tc>
        <w:tc>
          <w:tcPr>
            <w:tcW w:w="2526" w:type="pct"/>
          </w:tcPr>
          <w:p w:rsidR="005841A6" w:rsidRPr="00651492" w:rsidRDefault="005841A6" w:rsidP="00DE3BA4">
            <w:pPr>
              <w:pStyle w:val="list-number-color-table"/>
              <w:ind w:left="0" w:firstLine="0"/>
              <w:jc w:val="both"/>
              <w:rPr>
                <w:rFonts w:ascii="Garamond" w:hAnsi="Garamond"/>
                <w:bCs/>
                <w:noProof/>
                <w:sz w:val="22"/>
                <w:szCs w:val="22"/>
                <w:lang w:val="sq-AL" w:eastAsia="sr-Latn-CS"/>
              </w:rPr>
            </w:pPr>
            <w:r w:rsidRPr="00651492">
              <w:rPr>
                <w:rFonts w:ascii="Garamond" w:hAnsi="Garamond"/>
                <w:bCs/>
                <w:noProof/>
                <w:sz w:val="22"/>
                <w:szCs w:val="22"/>
                <w:lang w:val="sq-AL" w:eastAsia="sr-Latn-CS"/>
              </w:rPr>
              <w:t xml:space="preserve">Urdhëron krijimin e </w:t>
            </w:r>
            <w:r w:rsidR="00CA182A" w:rsidRPr="00651492">
              <w:rPr>
                <w:rFonts w:ascii="Garamond" w:hAnsi="Garamond" w:cs="Arial"/>
                <w:noProof/>
                <w:color w:val="4F81BD" w:themeColor="accent1"/>
                <w:sz w:val="22"/>
                <w:szCs w:val="22"/>
                <w:lang w:val="sq-AL" w:eastAsia="en-US"/>
              </w:rPr>
              <w:t>GRUPIT TË MENAXHIMIT STRATEGJIK</w:t>
            </w:r>
          </w:p>
        </w:tc>
        <w:tc>
          <w:tcPr>
            <w:tcW w:w="1030" w:type="pct"/>
          </w:tcPr>
          <w:p w:rsidR="005841A6" w:rsidRPr="00651492" w:rsidRDefault="00CD5953"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 xml:space="preserve">Titullari i njësisë së qeverisjes </w:t>
            </w:r>
            <w:r w:rsidR="00597037" w:rsidRPr="00651492">
              <w:rPr>
                <w:rFonts w:ascii="Garamond" w:hAnsi="Garamond"/>
                <w:noProof/>
                <w:sz w:val="22"/>
                <w:szCs w:val="22"/>
                <w:lang w:val="sq-AL"/>
              </w:rPr>
              <w:t>qendrore</w:t>
            </w:r>
          </w:p>
        </w:tc>
        <w:tc>
          <w:tcPr>
            <w:tcW w:w="802" w:type="pct"/>
          </w:tcPr>
          <w:p w:rsidR="005841A6" w:rsidRPr="00651492" w:rsidRDefault="005841A6"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shkurt</w:t>
            </w:r>
          </w:p>
        </w:tc>
      </w:tr>
      <w:tr w:rsidR="005841A6" w:rsidRPr="00651492" w:rsidTr="007A5DAD">
        <w:trPr>
          <w:trHeight w:val="376"/>
        </w:trPr>
        <w:tc>
          <w:tcPr>
            <w:tcW w:w="642" w:type="pct"/>
            <w:shd w:val="clear" w:color="auto" w:fill="DEEAF6"/>
          </w:tcPr>
          <w:p w:rsidR="005841A6" w:rsidRPr="00651492" w:rsidRDefault="005841A6"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Hapi 2</w:t>
            </w:r>
          </w:p>
        </w:tc>
        <w:tc>
          <w:tcPr>
            <w:tcW w:w="2526" w:type="pct"/>
          </w:tcPr>
          <w:p w:rsidR="005841A6" w:rsidRPr="00651492" w:rsidRDefault="005841A6" w:rsidP="00DE3BA4">
            <w:pPr>
              <w:pStyle w:val="list-number-color-table"/>
              <w:ind w:left="0" w:firstLine="0"/>
              <w:jc w:val="both"/>
              <w:rPr>
                <w:rFonts w:ascii="Garamond" w:hAnsi="Garamond"/>
                <w:bCs/>
                <w:noProof/>
                <w:color w:val="0070C0"/>
                <w:sz w:val="22"/>
                <w:szCs w:val="22"/>
                <w:lang w:val="sq-AL" w:eastAsia="sr-Latn-CS"/>
              </w:rPr>
            </w:pPr>
            <w:r w:rsidRPr="00651492">
              <w:rPr>
                <w:rFonts w:ascii="Garamond" w:hAnsi="Garamond"/>
                <w:bCs/>
                <w:noProof/>
                <w:sz w:val="22"/>
                <w:szCs w:val="22"/>
                <w:lang w:val="sq-AL" w:eastAsia="sr-Latn-CS"/>
              </w:rPr>
              <w:t xml:space="preserve">Propozon </w:t>
            </w:r>
            <w:r w:rsidR="00B11A9E" w:rsidRPr="00651492">
              <w:rPr>
                <w:rFonts w:ascii="Garamond" w:hAnsi="Garamond" w:cs="Arial"/>
                <w:noProof/>
                <w:color w:val="4F81BD" w:themeColor="accent1"/>
                <w:sz w:val="22"/>
                <w:szCs w:val="22"/>
                <w:lang w:val="sq-AL" w:eastAsia="en-US"/>
              </w:rPr>
              <w:t>KALENDARIN E BRENDSHËM TË DETAJUAR TË PUNËS</w:t>
            </w:r>
            <w:r w:rsidRPr="00651492">
              <w:rPr>
                <w:rFonts w:ascii="Garamond" w:hAnsi="Garamond"/>
                <w:bCs/>
                <w:noProof/>
                <w:sz w:val="22"/>
                <w:szCs w:val="22"/>
                <w:lang w:val="sq-AL" w:eastAsia="sr-Latn-CS"/>
              </w:rPr>
              <w:t xml:space="preserve"> pët fazën strategjike dhe përbërjen e EMP</w:t>
            </w:r>
          </w:p>
        </w:tc>
        <w:tc>
          <w:tcPr>
            <w:tcW w:w="1030" w:type="pct"/>
          </w:tcPr>
          <w:p w:rsidR="005841A6" w:rsidRPr="00651492" w:rsidRDefault="00100200"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zbatues</w:t>
            </w:r>
            <w:r w:rsidR="00431F82" w:rsidRPr="00651492">
              <w:rPr>
                <w:rFonts w:ascii="Garamond" w:hAnsi="Garamond"/>
                <w:noProof/>
                <w:sz w:val="22"/>
                <w:szCs w:val="22"/>
                <w:lang w:val="sq-AL"/>
              </w:rPr>
              <w:t xml:space="preserve">/ </w:t>
            </w:r>
            <w:r w:rsidR="00606DB8" w:rsidRPr="00651492">
              <w:rPr>
                <w:rFonts w:ascii="Garamond" w:hAnsi="Garamond"/>
                <w:noProof/>
                <w:sz w:val="22"/>
                <w:szCs w:val="22"/>
                <w:lang w:val="sq-AL"/>
              </w:rPr>
              <w:t>Nëpunësi autorizues</w:t>
            </w:r>
          </w:p>
        </w:tc>
        <w:tc>
          <w:tcPr>
            <w:tcW w:w="802" w:type="pct"/>
          </w:tcPr>
          <w:p w:rsidR="005841A6" w:rsidRPr="00651492" w:rsidRDefault="00431F82"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eastAsia="sr-Latn-CS"/>
              </w:rPr>
              <w:t>3</w:t>
            </w:r>
            <w:r w:rsidR="005841A6" w:rsidRPr="00651492">
              <w:rPr>
                <w:rFonts w:ascii="Garamond" w:hAnsi="Garamond"/>
                <w:noProof/>
                <w:sz w:val="22"/>
                <w:szCs w:val="22"/>
                <w:lang w:val="sq-AL" w:eastAsia="sr-Latn-CS"/>
              </w:rPr>
              <w:t xml:space="preserve"> mars</w:t>
            </w:r>
          </w:p>
        </w:tc>
      </w:tr>
      <w:tr w:rsidR="00D7569D" w:rsidRPr="00D7569D" w:rsidTr="007A5DAD">
        <w:tc>
          <w:tcPr>
            <w:tcW w:w="642" w:type="pct"/>
            <w:shd w:val="clear" w:color="auto" w:fill="DEEAF6"/>
          </w:tcPr>
          <w:p w:rsidR="005841A6" w:rsidRPr="00651492" w:rsidRDefault="005841A6"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Hapi 3</w:t>
            </w:r>
          </w:p>
        </w:tc>
        <w:tc>
          <w:tcPr>
            <w:tcW w:w="2526" w:type="pct"/>
          </w:tcPr>
          <w:p w:rsidR="005841A6" w:rsidRPr="00651492" w:rsidRDefault="005841A6" w:rsidP="00DE3BA4">
            <w:pPr>
              <w:pStyle w:val="list-number-color-table"/>
              <w:ind w:left="0" w:firstLine="0"/>
              <w:jc w:val="both"/>
              <w:rPr>
                <w:rFonts w:ascii="Garamond" w:hAnsi="Garamond"/>
                <w:noProof/>
                <w:color w:val="000000"/>
                <w:sz w:val="22"/>
                <w:szCs w:val="22"/>
                <w:lang w:val="sq-AL" w:eastAsia="sr-Latn-CS"/>
              </w:rPr>
            </w:pPr>
            <w:r w:rsidRPr="00651492">
              <w:rPr>
                <w:rFonts w:ascii="Garamond" w:eastAsiaTheme="minorHAnsi" w:hAnsi="Garamond" w:cs="Arial"/>
                <w:noProof/>
                <w:sz w:val="22"/>
                <w:szCs w:val="22"/>
                <w:lang w:val="sq-AL"/>
              </w:rPr>
              <w:t xml:space="preserve">Shqyrton dhe miraton </w:t>
            </w:r>
            <w:r w:rsidR="005F377F" w:rsidRPr="00651492">
              <w:rPr>
                <w:rFonts w:ascii="Garamond" w:eastAsiaTheme="minorHAnsi" w:hAnsi="Garamond" w:cs="Arial"/>
                <w:bCs/>
                <w:noProof/>
                <w:sz w:val="22"/>
                <w:szCs w:val="22"/>
                <w:lang w:val="sq-AL"/>
              </w:rPr>
              <w:t xml:space="preserve">versionin e </w:t>
            </w:r>
            <w:r w:rsidR="00DE1955" w:rsidRPr="00651492">
              <w:rPr>
                <w:rFonts w:ascii="Garamond" w:eastAsiaTheme="minorHAnsi" w:hAnsi="Garamond" w:cs="Arial"/>
                <w:bCs/>
                <w:noProof/>
                <w:sz w:val="22"/>
                <w:szCs w:val="22"/>
                <w:lang w:val="sq-AL"/>
              </w:rPr>
              <w:t>rishikuar të</w:t>
            </w:r>
            <w:r w:rsidR="00DE1955" w:rsidRPr="00651492">
              <w:rPr>
                <w:rFonts w:ascii="Garamond" w:hAnsi="Garamond" w:cs="Arial"/>
                <w:noProof/>
                <w:color w:val="4F81BD" w:themeColor="accent1"/>
                <w:sz w:val="22"/>
                <w:szCs w:val="22"/>
                <w:lang w:val="sq-AL" w:eastAsia="en-US"/>
              </w:rPr>
              <w:t xml:space="preserve"> </w:t>
            </w:r>
            <w:r w:rsidR="003A3056" w:rsidRPr="00651492">
              <w:rPr>
                <w:rFonts w:ascii="Garamond" w:hAnsi="Garamond" w:cs="Arial"/>
                <w:noProof/>
                <w:color w:val="4F81BD" w:themeColor="accent1"/>
                <w:sz w:val="22"/>
                <w:szCs w:val="22"/>
                <w:lang w:val="sq-AL" w:eastAsia="en-US"/>
              </w:rPr>
              <w:t>KALENDARIT TË BRENDSHËM TË PUNËS</w:t>
            </w:r>
            <w:r w:rsidR="003A3056" w:rsidRPr="00651492">
              <w:rPr>
                <w:rFonts w:ascii="Garamond" w:eastAsiaTheme="minorHAnsi" w:hAnsi="Garamond" w:cs="Arial"/>
                <w:bCs/>
                <w:noProof/>
                <w:sz w:val="22"/>
                <w:szCs w:val="22"/>
                <w:lang w:val="sq-AL"/>
              </w:rPr>
              <w:t xml:space="preserve"> </w:t>
            </w:r>
            <w:r w:rsidR="005F377F" w:rsidRPr="00651492">
              <w:rPr>
                <w:rFonts w:ascii="Garamond" w:eastAsiaTheme="minorHAnsi" w:hAnsi="Garamond" w:cs="Arial"/>
                <w:bCs/>
                <w:noProof/>
                <w:sz w:val="22"/>
                <w:szCs w:val="22"/>
                <w:lang w:val="sq-AL"/>
              </w:rPr>
              <w:t xml:space="preserve">të </w:t>
            </w:r>
            <w:r w:rsidR="00DE1955" w:rsidRPr="00651492">
              <w:rPr>
                <w:rFonts w:ascii="Garamond" w:eastAsiaTheme="minorHAnsi" w:hAnsi="Garamond" w:cs="Arial"/>
                <w:bCs/>
                <w:noProof/>
                <w:sz w:val="22"/>
                <w:szCs w:val="22"/>
                <w:lang w:val="sq-AL"/>
              </w:rPr>
              <w:t>përfshirë në Guidën</w:t>
            </w:r>
            <w:r w:rsidR="005F377F" w:rsidRPr="00651492">
              <w:rPr>
                <w:rFonts w:ascii="Garamond" w:eastAsiaTheme="minorHAnsi" w:hAnsi="Garamond" w:cs="Arial"/>
                <w:bCs/>
                <w:noProof/>
                <w:sz w:val="22"/>
                <w:szCs w:val="22"/>
                <w:lang w:val="sq-AL"/>
              </w:rPr>
              <w:t xml:space="preserve"> Sektoriale</w:t>
            </w:r>
            <w:r w:rsidR="00DE1955" w:rsidRPr="00651492">
              <w:rPr>
                <w:rFonts w:ascii="Garamond" w:eastAsiaTheme="minorHAnsi" w:hAnsi="Garamond" w:cs="Arial"/>
                <w:bCs/>
                <w:noProof/>
                <w:sz w:val="22"/>
                <w:szCs w:val="22"/>
                <w:lang w:val="sq-AL"/>
              </w:rPr>
              <w:t xml:space="preserve"> </w:t>
            </w:r>
            <w:r w:rsidR="001408D3" w:rsidRPr="00651492">
              <w:rPr>
                <w:rFonts w:ascii="Garamond" w:eastAsiaTheme="minorHAnsi" w:hAnsi="Garamond" w:cs="Arial"/>
                <w:noProof/>
                <w:sz w:val="22"/>
                <w:szCs w:val="22"/>
                <w:lang w:val="sq-AL"/>
              </w:rPr>
              <w:t>dhe</w:t>
            </w:r>
            <w:r w:rsidR="008B2ABF" w:rsidRPr="00651492">
              <w:rPr>
                <w:rFonts w:ascii="Garamond" w:eastAsiaTheme="minorHAnsi" w:hAnsi="Garamond" w:cs="Arial"/>
                <w:noProof/>
                <w:sz w:val="22"/>
                <w:szCs w:val="22"/>
                <w:lang w:val="sq-AL"/>
              </w:rPr>
              <w:t xml:space="preserve"> </w:t>
            </w:r>
            <w:r w:rsidR="00A14D06" w:rsidRPr="00651492">
              <w:rPr>
                <w:rFonts w:ascii="Garamond" w:eastAsiaTheme="minorHAnsi" w:hAnsi="Garamond" w:cs="Arial"/>
                <w:noProof/>
                <w:sz w:val="22"/>
                <w:szCs w:val="22"/>
                <w:lang w:val="sq-AL"/>
              </w:rPr>
              <w:t xml:space="preserve">emrat e </w:t>
            </w:r>
            <w:r w:rsidR="00471297" w:rsidRPr="00651492">
              <w:rPr>
                <w:rFonts w:ascii="Garamond" w:hAnsi="Garamond" w:cs="Arial"/>
                <w:noProof/>
                <w:color w:val="4F81BD" w:themeColor="accent1"/>
                <w:sz w:val="22"/>
                <w:szCs w:val="22"/>
                <w:lang w:val="sq-AL" w:eastAsia="en-US"/>
              </w:rPr>
              <w:t>EMP</w:t>
            </w:r>
          </w:p>
        </w:tc>
        <w:tc>
          <w:tcPr>
            <w:tcW w:w="1030" w:type="pct"/>
          </w:tcPr>
          <w:p w:rsidR="005841A6" w:rsidRPr="00651492" w:rsidRDefault="005841A6" w:rsidP="00DE3BA4">
            <w:pPr>
              <w:pStyle w:val="table-text"/>
              <w:spacing w:line="240" w:lineRule="auto"/>
              <w:ind w:right="-63"/>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5841A6" w:rsidRPr="00D7569D" w:rsidRDefault="00431F82" w:rsidP="00DE3BA4">
            <w:pPr>
              <w:pStyle w:val="table-text"/>
              <w:spacing w:line="240" w:lineRule="auto"/>
              <w:ind w:left="29"/>
              <w:jc w:val="center"/>
              <w:rPr>
                <w:rFonts w:ascii="Garamond" w:hAnsi="Garamond"/>
                <w:noProof/>
                <w:sz w:val="22"/>
                <w:szCs w:val="22"/>
                <w:lang w:val="sq-AL"/>
              </w:rPr>
            </w:pPr>
            <w:r w:rsidRPr="00D7569D">
              <w:rPr>
                <w:rFonts w:ascii="Garamond" w:hAnsi="Garamond"/>
                <w:noProof/>
                <w:sz w:val="22"/>
                <w:szCs w:val="22"/>
                <w:lang w:val="sq-AL" w:eastAsia="sr-Latn-CS"/>
              </w:rPr>
              <w:t>5</w:t>
            </w:r>
            <w:r w:rsidR="005841A6" w:rsidRPr="00D7569D">
              <w:rPr>
                <w:rFonts w:ascii="Garamond" w:hAnsi="Garamond"/>
                <w:noProof/>
                <w:sz w:val="22"/>
                <w:szCs w:val="22"/>
                <w:lang w:val="sq-AL" w:eastAsia="sr-Latn-CS"/>
              </w:rPr>
              <w:t xml:space="preserve"> mars</w:t>
            </w:r>
          </w:p>
        </w:tc>
      </w:tr>
      <w:tr w:rsidR="005841A6" w:rsidRPr="00651492" w:rsidTr="007A5DAD">
        <w:tc>
          <w:tcPr>
            <w:tcW w:w="642" w:type="pct"/>
            <w:shd w:val="clear" w:color="auto" w:fill="DEEAF6"/>
          </w:tcPr>
          <w:p w:rsidR="005841A6" w:rsidRPr="00651492" w:rsidRDefault="005841A6"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Hapi 4</w:t>
            </w:r>
          </w:p>
        </w:tc>
        <w:tc>
          <w:tcPr>
            <w:tcW w:w="2526" w:type="pct"/>
          </w:tcPr>
          <w:p w:rsidR="005841A6" w:rsidRPr="00651492" w:rsidRDefault="005841A6" w:rsidP="00DE3BA4">
            <w:pPr>
              <w:pStyle w:val="list-number-color-table"/>
              <w:ind w:left="0" w:firstLine="0"/>
              <w:jc w:val="both"/>
              <w:rPr>
                <w:rFonts w:ascii="Garamond" w:hAnsi="Garamond"/>
                <w:noProof/>
                <w:color w:val="000000"/>
                <w:sz w:val="22"/>
                <w:szCs w:val="22"/>
                <w:lang w:val="sq-AL" w:eastAsia="sr-Latn-CS"/>
              </w:rPr>
            </w:pPr>
            <w:r w:rsidRPr="00651492">
              <w:rPr>
                <w:rFonts w:ascii="Garamond" w:eastAsiaTheme="minorHAnsi" w:hAnsi="Garamond" w:cs="Arial"/>
                <w:noProof/>
                <w:sz w:val="22"/>
                <w:szCs w:val="22"/>
                <w:lang w:val="sq-AL"/>
              </w:rPr>
              <w:t xml:space="preserve">Qarkullon tek anëtarët e EMP materialet e miratuara </w:t>
            </w:r>
            <w:r w:rsidR="00D812F3" w:rsidRPr="00651492">
              <w:rPr>
                <w:rFonts w:ascii="Garamond" w:eastAsiaTheme="minorHAnsi" w:hAnsi="Garamond" w:cs="Arial"/>
                <w:noProof/>
                <w:sz w:val="22"/>
                <w:szCs w:val="22"/>
                <w:lang w:val="sq-AL"/>
              </w:rPr>
              <w:t xml:space="preserve">si dhe </w:t>
            </w:r>
            <w:r w:rsidR="00D812F3" w:rsidRPr="00651492">
              <w:rPr>
                <w:rFonts w:ascii="Garamond" w:hAnsi="Garamond" w:cs="Arial"/>
                <w:noProof/>
                <w:color w:val="4F81BD" w:themeColor="accent1"/>
                <w:sz w:val="22"/>
                <w:szCs w:val="22"/>
                <w:lang w:val="sq-AL" w:eastAsia="en-US"/>
              </w:rPr>
              <w:t>dokumentin e Politikave P</w:t>
            </w:r>
            <w:r w:rsidRPr="00651492">
              <w:rPr>
                <w:rFonts w:ascii="Garamond" w:hAnsi="Garamond" w:cs="Arial"/>
                <w:noProof/>
                <w:color w:val="4F81BD" w:themeColor="accent1"/>
                <w:sz w:val="22"/>
                <w:szCs w:val="22"/>
                <w:lang w:val="sq-AL" w:eastAsia="en-US"/>
              </w:rPr>
              <w:t>rioritare</w:t>
            </w:r>
          </w:p>
        </w:tc>
        <w:tc>
          <w:tcPr>
            <w:tcW w:w="1030" w:type="pct"/>
          </w:tcPr>
          <w:p w:rsidR="005841A6" w:rsidRPr="00651492" w:rsidRDefault="005841A6"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Drejtuesi i EMP</w:t>
            </w:r>
          </w:p>
        </w:tc>
        <w:tc>
          <w:tcPr>
            <w:tcW w:w="802" w:type="pct"/>
          </w:tcPr>
          <w:p w:rsidR="005841A6" w:rsidRPr="00651492" w:rsidRDefault="001408D3"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eastAsia="sr-Latn-CS"/>
              </w:rPr>
              <w:t>5</w:t>
            </w:r>
            <w:r w:rsidR="005841A6" w:rsidRPr="00651492">
              <w:rPr>
                <w:rFonts w:ascii="Garamond" w:hAnsi="Garamond"/>
                <w:noProof/>
                <w:sz w:val="22"/>
                <w:szCs w:val="22"/>
                <w:lang w:val="sq-AL" w:eastAsia="sr-Latn-CS"/>
              </w:rPr>
              <w:t xml:space="preserve"> mars</w:t>
            </w:r>
          </w:p>
        </w:tc>
      </w:tr>
      <w:tr w:rsidR="005841A6" w:rsidRPr="00651492" w:rsidTr="007A5DAD">
        <w:tc>
          <w:tcPr>
            <w:tcW w:w="642" w:type="pct"/>
            <w:shd w:val="clear" w:color="auto" w:fill="DEEAF6"/>
          </w:tcPr>
          <w:p w:rsidR="005841A6" w:rsidRPr="00651492" w:rsidRDefault="005841A6" w:rsidP="00DE3BA4">
            <w:pPr>
              <w:pStyle w:val="table-text"/>
              <w:rPr>
                <w:rFonts w:ascii="Garamond" w:hAnsi="Garamond"/>
                <w:noProof/>
                <w:sz w:val="22"/>
                <w:szCs w:val="22"/>
                <w:lang w:val="sq-AL" w:eastAsia="sr-Latn-CS"/>
              </w:rPr>
            </w:pPr>
            <w:r w:rsidRPr="00651492">
              <w:rPr>
                <w:rFonts w:ascii="Garamond" w:hAnsi="Garamond"/>
                <w:noProof/>
                <w:sz w:val="22"/>
                <w:szCs w:val="22"/>
                <w:lang w:val="sq-AL" w:eastAsia="sr-Latn-CS"/>
              </w:rPr>
              <w:t xml:space="preserve">Hapi </w:t>
            </w:r>
            <w:r w:rsidR="00A51B6A" w:rsidRPr="00651492">
              <w:rPr>
                <w:rFonts w:ascii="Garamond" w:hAnsi="Garamond"/>
                <w:noProof/>
                <w:sz w:val="22"/>
                <w:szCs w:val="22"/>
                <w:lang w:val="sq-AL" w:eastAsia="sr-Latn-CS"/>
              </w:rPr>
              <w:t>5</w:t>
            </w:r>
          </w:p>
        </w:tc>
        <w:tc>
          <w:tcPr>
            <w:tcW w:w="2526" w:type="pct"/>
          </w:tcPr>
          <w:p w:rsidR="005841A6" w:rsidRPr="00651492" w:rsidRDefault="005841A6"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Udhëzon </w:t>
            </w:r>
            <w:r w:rsidR="00100200" w:rsidRPr="00651492">
              <w:rPr>
                <w:rFonts w:ascii="Garamond" w:eastAsiaTheme="minorHAnsi" w:hAnsi="Garamond" w:cs="Arial"/>
                <w:noProof/>
                <w:sz w:val="22"/>
                <w:szCs w:val="22"/>
                <w:lang w:val="sq-AL"/>
              </w:rPr>
              <w:t>nëpunësin zbatues</w:t>
            </w:r>
            <w:r w:rsidRPr="00651492">
              <w:rPr>
                <w:rFonts w:ascii="Garamond" w:eastAsiaTheme="minorHAnsi" w:hAnsi="Garamond" w:cs="Arial"/>
                <w:noProof/>
                <w:sz w:val="22"/>
                <w:szCs w:val="22"/>
                <w:lang w:val="sq-AL"/>
              </w:rPr>
              <w:t xml:space="preserve"> për shpërndarjen e </w:t>
            </w:r>
            <w:r w:rsidR="00B11A9E" w:rsidRPr="00651492">
              <w:rPr>
                <w:rFonts w:ascii="Garamond" w:hAnsi="Garamond" w:cs="Arial"/>
                <w:noProof/>
                <w:color w:val="4F81BD" w:themeColor="accent1"/>
                <w:sz w:val="22"/>
                <w:szCs w:val="22"/>
                <w:lang w:val="sq-AL" w:eastAsia="en-US"/>
              </w:rPr>
              <w:t>TAVANEVE TË SHPENZIMEVE</w:t>
            </w:r>
            <w:r w:rsidR="002442CE" w:rsidRPr="00651492">
              <w:rPr>
                <w:rFonts w:ascii="Garamond" w:hAnsi="Garamond" w:cs="Arial"/>
                <w:noProof/>
                <w:color w:val="4F81BD" w:themeColor="accent1"/>
                <w:sz w:val="22"/>
                <w:szCs w:val="22"/>
                <w:lang w:val="sq-AL" w:eastAsia="en-US"/>
              </w:rPr>
              <w:t xml:space="preserve"> </w:t>
            </w:r>
            <w:r w:rsidRPr="00651492">
              <w:rPr>
                <w:rFonts w:ascii="Garamond" w:eastAsiaTheme="minorHAnsi" w:hAnsi="Garamond" w:cs="Arial"/>
                <w:noProof/>
                <w:sz w:val="22"/>
                <w:szCs w:val="22"/>
                <w:lang w:val="sq-AL"/>
              </w:rPr>
              <w:t>për çdo program buxhetor</w:t>
            </w:r>
          </w:p>
        </w:tc>
        <w:tc>
          <w:tcPr>
            <w:tcW w:w="1030" w:type="pct"/>
          </w:tcPr>
          <w:p w:rsidR="005841A6"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E60F0D"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5841A6" w:rsidRPr="00651492" w:rsidRDefault="002442C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 xml:space="preserve">6 </w:t>
            </w:r>
            <w:r w:rsidR="00E60F0D" w:rsidRPr="00651492">
              <w:rPr>
                <w:rFonts w:ascii="Garamond" w:hAnsi="Garamond"/>
                <w:noProof/>
                <w:sz w:val="22"/>
                <w:szCs w:val="22"/>
                <w:lang w:val="sq-AL" w:eastAsia="sr-Latn-CS"/>
              </w:rPr>
              <w:t>mars</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 xml:space="preserve">Hapi </w:t>
            </w:r>
            <w:r w:rsidR="00A51B6A" w:rsidRPr="00651492">
              <w:rPr>
                <w:rFonts w:ascii="Garamond" w:hAnsi="Garamond"/>
                <w:lang w:eastAsia="sr-Latn-CS"/>
              </w:rPr>
              <w:t>6</w:t>
            </w:r>
          </w:p>
        </w:tc>
        <w:tc>
          <w:tcPr>
            <w:tcW w:w="2526" w:type="pct"/>
          </w:tcPr>
          <w:p w:rsidR="008A7E5E" w:rsidRPr="00651492" w:rsidRDefault="002442C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M</w:t>
            </w:r>
            <w:r w:rsidR="008A7E5E" w:rsidRPr="00651492">
              <w:rPr>
                <w:rFonts w:ascii="Garamond" w:eastAsiaTheme="minorHAnsi" w:hAnsi="Garamond" w:cs="Arial"/>
                <w:noProof/>
                <w:sz w:val="22"/>
                <w:szCs w:val="22"/>
                <w:lang w:val="sq-AL"/>
              </w:rPr>
              <w:t xml:space="preserve">iraton shpërndarjen e </w:t>
            </w:r>
            <w:r w:rsidR="00B11A9E" w:rsidRPr="00651492">
              <w:rPr>
                <w:rFonts w:ascii="Garamond" w:hAnsi="Garamond" w:cs="Arial"/>
                <w:noProof/>
                <w:color w:val="4F81BD" w:themeColor="accent1"/>
                <w:sz w:val="22"/>
                <w:szCs w:val="22"/>
                <w:lang w:val="sq-AL" w:eastAsia="en-US"/>
              </w:rPr>
              <w:t>TAVANEVE BUXHETORE</w:t>
            </w:r>
            <w:r w:rsidR="008A7E5E" w:rsidRPr="00651492">
              <w:rPr>
                <w:rFonts w:ascii="Garamond" w:eastAsiaTheme="minorHAnsi" w:hAnsi="Garamond" w:cs="Arial"/>
                <w:noProof/>
                <w:sz w:val="22"/>
                <w:szCs w:val="22"/>
                <w:lang w:val="sq-AL"/>
              </w:rPr>
              <w:t xml:space="preserve"> për çdo program </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8A7E5E" w:rsidRPr="00651492" w:rsidRDefault="002442C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 xml:space="preserve">7 </w:t>
            </w:r>
            <w:r w:rsidR="008A7E5E" w:rsidRPr="00651492">
              <w:rPr>
                <w:rFonts w:ascii="Garamond" w:hAnsi="Garamond"/>
                <w:noProof/>
                <w:sz w:val="22"/>
                <w:szCs w:val="22"/>
                <w:lang w:val="sq-AL" w:eastAsia="sr-Latn-CS"/>
              </w:rPr>
              <w:t>mars</w:t>
            </w:r>
          </w:p>
        </w:tc>
      </w:tr>
      <w:tr w:rsidR="008A7E5E" w:rsidRPr="00651492" w:rsidTr="007A5DAD">
        <w:tc>
          <w:tcPr>
            <w:tcW w:w="642" w:type="pct"/>
            <w:shd w:val="clear" w:color="auto" w:fill="DEEAF6"/>
          </w:tcPr>
          <w:p w:rsidR="008A7E5E" w:rsidRPr="00651492" w:rsidRDefault="00C02FCC" w:rsidP="00DE3BA4">
            <w:pPr>
              <w:rPr>
                <w:rFonts w:ascii="Garamond" w:hAnsi="Garamond"/>
              </w:rPr>
            </w:pPr>
            <w:r w:rsidRPr="00651492">
              <w:rPr>
                <w:rFonts w:ascii="Garamond" w:hAnsi="Garamond"/>
                <w:lang w:eastAsia="sr-Latn-CS"/>
              </w:rPr>
              <w:t xml:space="preserve">Hapi </w:t>
            </w:r>
            <w:r w:rsidR="00A51B6A" w:rsidRPr="00651492">
              <w:rPr>
                <w:rFonts w:ascii="Garamond" w:hAnsi="Garamond"/>
                <w:lang w:eastAsia="sr-Latn-CS"/>
              </w:rPr>
              <w:t>7</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Përgatit planin e shpenzimeve për të gjitha projektet dhe produktet </w:t>
            </w:r>
            <w:r w:rsidR="00EB2902" w:rsidRPr="00651492">
              <w:rPr>
                <w:rFonts w:ascii="Garamond" w:hAnsi="Garamond" w:cs="Arial"/>
                <w:noProof/>
                <w:color w:val="4F81BD" w:themeColor="accent1"/>
                <w:sz w:val="22"/>
                <w:szCs w:val="22"/>
                <w:lang w:val="sq-AL" w:eastAsia="en-US"/>
              </w:rPr>
              <w:t>E POLITIKAVE EKZISTUESE</w:t>
            </w:r>
            <w:r w:rsidRPr="00651492">
              <w:rPr>
                <w:rFonts w:ascii="Garamond" w:hAnsi="Garamond" w:cs="Arial"/>
                <w:noProof/>
                <w:color w:val="4F81BD" w:themeColor="accent1"/>
                <w:sz w:val="22"/>
                <w:szCs w:val="22"/>
                <w:lang w:val="sq-AL" w:eastAsia="en-US"/>
              </w:rPr>
              <w:t>.</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8A7E5E" w:rsidRPr="00651492" w:rsidRDefault="003656C0"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5</w:t>
            </w:r>
            <w:r w:rsidR="00EB2902" w:rsidRPr="00651492">
              <w:rPr>
                <w:rFonts w:ascii="Garamond" w:hAnsi="Garamond"/>
                <w:noProof/>
                <w:sz w:val="22"/>
                <w:szCs w:val="22"/>
                <w:lang w:val="sq-AL" w:eastAsia="sr-Latn-CS"/>
              </w:rPr>
              <w:t xml:space="preserve"> 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 xml:space="preserve">Hapi </w:t>
            </w:r>
            <w:r w:rsidR="00A51B6A" w:rsidRPr="00651492">
              <w:rPr>
                <w:rFonts w:ascii="Garamond" w:hAnsi="Garamond"/>
                <w:lang w:eastAsia="sr-Latn-CS"/>
              </w:rPr>
              <w:t>8</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Kontrollon Raportet në lidhje me planet e shpenzimeve të programeve buxhetore</w:t>
            </w:r>
            <w:r w:rsidR="0064059A" w:rsidRPr="00651492">
              <w:rPr>
                <w:rFonts w:ascii="Garamond" w:eastAsiaTheme="minorHAnsi" w:hAnsi="Garamond" w:cs="Arial"/>
                <w:noProof/>
                <w:sz w:val="22"/>
                <w:szCs w:val="22"/>
                <w:lang w:val="sq-AL"/>
              </w:rPr>
              <w:t xml:space="preserve"> për</w:t>
            </w:r>
            <w:r w:rsidRPr="00651492">
              <w:rPr>
                <w:rFonts w:ascii="Garamond" w:eastAsiaTheme="minorHAnsi" w:hAnsi="Garamond" w:cs="Arial"/>
                <w:noProof/>
                <w:sz w:val="22"/>
                <w:szCs w:val="22"/>
                <w:lang w:val="sq-AL"/>
              </w:rPr>
              <w:t xml:space="preserve"> </w:t>
            </w:r>
            <w:r w:rsidR="00EB2902" w:rsidRPr="00651492">
              <w:rPr>
                <w:rFonts w:ascii="Garamond" w:hAnsi="Garamond" w:cs="Arial"/>
                <w:noProof/>
                <w:color w:val="4F81BD" w:themeColor="accent1"/>
                <w:sz w:val="22"/>
                <w:szCs w:val="22"/>
                <w:lang w:val="sq-AL" w:eastAsia="en-US"/>
              </w:rPr>
              <w:t>POLITIKA</w:t>
            </w:r>
            <w:r w:rsidR="003656C0" w:rsidRPr="00651492">
              <w:rPr>
                <w:rFonts w:ascii="Garamond" w:hAnsi="Garamond" w:cs="Arial"/>
                <w:noProof/>
                <w:color w:val="4F81BD" w:themeColor="accent1"/>
                <w:sz w:val="22"/>
                <w:szCs w:val="22"/>
                <w:lang w:val="sq-AL" w:eastAsia="en-US"/>
              </w:rPr>
              <w:t>T</w:t>
            </w:r>
            <w:r w:rsidR="00EB2902" w:rsidRPr="00651492">
              <w:rPr>
                <w:rFonts w:ascii="Garamond" w:hAnsi="Garamond" w:cs="Arial"/>
                <w:noProof/>
                <w:color w:val="4F81BD" w:themeColor="accent1"/>
                <w:sz w:val="22"/>
                <w:szCs w:val="22"/>
                <w:lang w:val="sq-AL" w:eastAsia="en-US"/>
              </w:rPr>
              <w:t xml:space="preserve"> </w:t>
            </w:r>
            <w:r w:rsidRPr="00651492">
              <w:rPr>
                <w:rFonts w:ascii="Garamond" w:hAnsi="Garamond" w:cs="Arial"/>
                <w:noProof/>
                <w:color w:val="4F81BD" w:themeColor="accent1"/>
                <w:sz w:val="22"/>
                <w:szCs w:val="22"/>
                <w:lang w:val="sq-AL" w:eastAsia="en-US"/>
              </w:rPr>
              <w:t>EKZISTUESE</w:t>
            </w:r>
          </w:p>
        </w:tc>
        <w:tc>
          <w:tcPr>
            <w:tcW w:w="1030" w:type="pct"/>
          </w:tcPr>
          <w:p w:rsidR="008A7E5E"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8A7E5E"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8A7E5E" w:rsidRPr="00651492" w:rsidRDefault="003656C0"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6</w:t>
            </w:r>
            <w:r w:rsidR="00EB2902" w:rsidRPr="00651492">
              <w:rPr>
                <w:rFonts w:ascii="Garamond" w:hAnsi="Garamond"/>
                <w:noProof/>
                <w:sz w:val="22"/>
                <w:szCs w:val="22"/>
                <w:lang w:val="sq-AL" w:eastAsia="sr-Latn-CS"/>
              </w:rPr>
              <w:t xml:space="preserve"> </w:t>
            </w:r>
            <w:r w:rsidR="008A7E5E" w:rsidRPr="00651492">
              <w:rPr>
                <w:rFonts w:ascii="Garamond" w:hAnsi="Garamond"/>
                <w:noProof/>
                <w:sz w:val="22"/>
                <w:szCs w:val="22"/>
                <w:lang w:val="sq-AL" w:eastAsia="sr-Latn-CS"/>
              </w:rPr>
              <w:t>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 xml:space="preserve">Hapi </w:t>
            </w:r>
            <w:r w:rsidR="00A51B6A" w:rsidRPr="00651492">
              <w:rPr>
                <w:rFonts w:ascii="Garamond" w:hAnsi="Garamond"/>
                <w:lang w:eastAsia="sr-Latn-CS"/>
              </w:rPr>
              <w:t>9</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Analizon Raportet në lidhje me planet e shpenzimeve të programeve buxhetore </w:t>
            </w:r>
            <w:r w:rsidR="00B11A9E" w:rsidRPr="00651492">
              <w:rPr>
                <w:rFonts w:ascii="Garamond" w:hAnsi="Garamond" w:cs="Arial"/>
                <w:noProof/>
                <w:sz w:val="22"/>
                <w:szCs w:val="22"/>
                <w:lang w:val="sq-AL" w:eastAsia="en-US"/>
              </w:rPr>
              <w:t>për</w:t>
            </w:r>
            <w:r w:rsidR="00B11A9E" w:rsidRPr="00651492">
              <w:rPr>
                <w:rFonts w:ascii="Garamond" w:hAnsi="Garamond" w:cs="Arial"/>
                <w:noProof/>
                <w:color w:val="4F81BD" w:themeColor="accent1"/>
                <w:sz w:val="22"/>
                <w:szCs w:val="22"/>
                <w:lang w:val="sq-AL" w:eastAsia="en-US"/>
              </w:rPr>
              <w:t xml:space="preserve"> </w:t>
            </w:r>
            <w:r w:rsidR="00EB2902" w:rsidRPr="00651492">
              <w:rPr>
                <w:rFonts w:ascii="Garamond" w:hAnsi="Garamond" w:cs="Arial"/>
                <w:noProof/>
                <w:color w:val="4F81BD" w:themeColor="accent1"/>
                <w:sz w:val="22"/>
                <w:szCs w:val="22"/>
                <w:lang w:val="sq-AL" w:eastAsia="en-US"/>
              </w:rPr>
              <w:t>POLITIKA</w:t>
            </w:r>
            <w:r w:rsidR="003656C0" w:rsidRPr="00651492">
              <w:rPr>
                <w:rFonts w:ascii="Garamond" w:hAnsi="Garamond" w:cs="Arial"/>
                <w:noProof/>
                <w:color w:val="4F81BD" w:themeColor="accent1"/>
                <w:sz w:val="22"/>
                <w:szCs w:val="22"/>
                <w:lang w:val="sq-AL" w:eastAsia="en-US"/>
              </w:rPr>
              <w:t>T</w:t>
            </w:r>
            <w:r w:rsidR="00EB2902" w:rsidRPr="00651492">
              <w:rPr>
                <w:rFonts w:ascii="Garamond" w:hAnsi="Garamond" w:cs="Arial"/>
                <w:noProof/>
                <w:color w:val="4F81BD" w:themeColor="accent1"/>
                <w:sz w:val="22"/>
                <w:szCs w:val="22"/>
                <w:lang w:val="sq-AL" w:eastAsia="en-US"/>
              </w:rPr>
              <w:t xml:space="preserve"> </w:t>
            </w:r>
            <w:r w:rsidR="00B11A9E" w:rsidRPr="00651492">
              <w:rPr>
                <w:rFonts w:ascii="Garamond" w:hAnsi="Garamond" w:cs="Arial"/>
                <w:noProof/>
                <w:color w:val="4F81BD" w:themeColor="accent1"/>
                <w:sz w:val="22"/>
                <w:szCs w:val="22"/>
                <w:lang w:val="sq-AL" w:eastAsia="en-US"/>
              </w:rPr>
              <w:t>EKZISTUESE</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8A7E5E" w:rsidRPr="00651492" w:rsidRDefault="0064059A"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7</w:t>
            </w:r>
            <w:r w:rsidR="00EB2902" w:rsidRPr="00651492">
              <w:rPr>
                <w:rFonts w:ascii="Garamond" w:hAnsi="Garamond"/>
                <w:noProof/>
                <w:sz w:val="22"/>
                <w:szCs w:val="22"/>
                <w:lang w:val="sq-AL" w:eastAsia="sr-Latn-CS"/>
              </w:rPr>
              <w:t xml:space="preserve"> </w:t>
            </w:r>
            <w:r w:rsidR="008A7E5E" w:rsidRPr="00651492">
              <w:rPr>
                <w:rFonts w:ascii="Garamond" w:hAnsi="Garamond"/>
                <w:noProof/>
                <w:sz w:val="22"/>
                <w:szCs w:val="22"/>
                <w:lang w:val="sq-AL" w:eastAsia="sr-Latn-CS"/>
              </w:rPr>
              <w:t>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1</w:t>
            </w:r>
            <w:r w:rsidR="00A51B6A" w:rsidRPr="00651492">
              <w:rPr>
                <w:rFonts w:ascii="Garamond" w:hAnsi="Garamond"/>
                <w:lang w:eastAsia="sr-Latn-CS"/>
              </w:rPr>
              <w:t>0</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Pasqyron ndryshimet në Raportet në lidhje me planet e shpenzimeve të programeve bux</w:t>
            </w:r>
            <w:r w:rsidR="003A3D12" w:rsidRPr="00651492">
              <w:rPr>
                <w:rFonts w:ascii="Garamond" w:eastAsiaTheme="minorHAnsi" w:hAnsi="Garamond" w:cs="Arial"/>
                <w:noProof/>
                <w:sz w:val="22"/>
                <w:szCs w:val="22"/>
                <w:lang w:val="sq-AL"/>
              </w:rPr>
              <w:t xml:space="preserve">hetore </w:t>
            </w:r>
            <w:r w:rsidR="00B11A9E" w:rsidRPr="00651492">
              <w:rPr>
                <w:rFonts w:ascii="Garamond" w:hAnsi="Garamond" w:cs="Arial"/>
                <w:noProof/>
                <w:sz w:val="22"/>
                <w:szCs w:val="22"/>
                <w:lang w:val="sq-AL" w:eastAsia="en-US"/>
              </w:rPr>
              <w:t>për</w:t>
            </w:r>
            <w:r w:rsidR="00EB2902" w:rsidRPr="00651492">
              <w:rPr>
                <w:rFonts w:ascii="Garamond" w:hAnsi="Garamond" w:cs="Arial"/>
                <w:noProof/>
                <w:sz w:val="22"/>
                <w:szCs w:val="22"/>
                <w:lang w:val="sq-AL" w:eastAsia="en-US"/>
              </w:rPr>
              <w:t xml:space="preserve"> </w:t>
            </w:r>
            <w:r w:rsidR="00EB2902" w:rsidRPr="00651492">
              <w:rPr>
                <w:rFonts w:ascii="Garamond" w:hAnsi="Garamond" w:cs="Arial"/>
                <w:noProof/>
                <w:color w:val="4F81BD" w:themeColor="accent1"/>
                <w:sz w:val="22"/>
                <w:szCs w:val="22"/>
                <w:lang w:val="sq-AL" w:eastAsia="en-US"/>
              </w:rPr>
              <w:t>POLITIKA</w:t>
            </w:r>
            <w:r w:rsidR="003656C0" w:rsidRPr="00651492">
              <w:rPr>
                <w:rFonts w:ascii="Garamond" w:hAnsi="Garamond" w:cs="Arial"/>
                <w:noProof/>
                <w:color w:val="4F81BD" w:themeColor="accent1"/>
                <w:sz w:val="22"/>
                <w:szCs w:val="22"/>
                <w:lang w:val="sq-AL" w:eastAsia="en-US"/>
              </w:rPr>
              <w:t>T</w:t>
            </w:r>
            <w:r w:rsidR="00B11A9E" w:rsidRPr="00651492">
              <w:rPr>
                <w:rFonts w:ascii="Garamond" w:hAnsi="Garamond" w:cs="Arial"/>
                <w:noProof/>
                <w:color w:val="4F81BD" w:themeColor="accent1"/>
                <w:sz w:val="22"/>
                <w:szCs w:val="22"/>
                <w:lang w:val="sq-AL" w:eastAsia="en-US"/>
              </w:rPr>
              <w:t xml:space="preserve">  EKZISTUESE</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8A7E5E" w:rsidRPr="00651492"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8</w:t>
            </w:r>
            <w:r w:rsidR="00EB2902" w:rsidRPr="00651492">
              <w:rPr>
                <w:rFonts w:ascii="Garamond" w:hAnsi="Garamond"/>
                <w:noProof/>
                <w:sz w:val="22"/>
                <w:szCs w:val="22"/>
                <w:lang w:val="sq-AL" w:eastAsia="sr-Latn-CS"/>
              </w:rPr>
              <w:t xml:space="preserve"> </w:t>
            </w:r>
            <w:r w:rsidR="008A7E5E" w:rsidRPr="00651492">
              <w:rPr>
                <w:rFonts w:ascii="Garamond" w:hAnsi="Garamond"/>
                <w:noProof/>
                <w:sz w:val="22"/>
                <w:szCs w:val="22"/>
                <w:lang w:val="sq-AL" w:eastAsia="sr-Latn-CS"/>
              </w:rPr>
              <w:t>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1</w:t>
            </w:r>
            <w:r w:rsidR="00A51B6A" w:rsidRPr="00651492">
              <w:rPr>
                <w:rFonts w:ascii="Garamond" w:hAnsi="Garamond"/>
                <w:lang w:eastAsia="sr-Latn-CS"/>
              </w:rPr>
              <w:t>1</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Kontrollon Raportet e ripara në lidhje me planet e shpenzimeve të programeve bux</w:t>
            </w:r>
            <w:r w:rsidR="003A3D12" w:rsidRPr="00651492">
              <w:rPr>
                <w:rFonts w:ascii="Garamond" w:eastAsiaTheme="minorHAnsi" w:hAnsi="Garamond" w:cs="Arial"/>
                <w:noProof/>
                <w:sz w:val="22"/>
                <w:szCs w:val="22"/>
                <w:lang w:val="sq-AL"/>
              </w:rPr>
              <w:t xml:space="preserve">hetore </w:t>
            </w:r>
            <w:r w:rsidR="00B11A9E" w:rsidRPr="00651492">
              <w:rPr>
                <w:rFonts w:ascii="Garamond" w:hAnsi="Garamond" w:cs="Arial"/>
                <w:noProof/>
                <w:sz w:val="22"/>
                <w:szCs w:val="22"/>
                <w:lang w:val="sq-AL" w:eastAsia="en-US"/>
              </w:rPr>
              <w:t>për</w:t>
            </w:r>
            <w:r w:rsidR="00EB2902" w:rsidRPr="00651492">
              <w:rPr>
                <w:rFonts w:ascii="Garamond" w:hAnsi="Garamond" w:cs="Arial"/>
                <w:noProof/>
                <w:sz w:val="22"/>
                <w:szCs w:val="22"/>
                <w:lang w:val="sq-AL" w:eastAsia="en-US"/>
              </w:rPr>
              <w:t xml:space="preserve"> </w:t>
            </w:r>
            <w:r w:rsidR="00EB2902" w:rsidRPr="00651492">
              <w:rPr>
                <w:rFonts w:ascii="Garamond" w:hAnsi="Garamond" w:cs="Arial"/>
                <w:noProof/>
                <w:color w:val="4F81BD" w:themeColor="accent1"/>
                <w:sz w:val="22"/>
                <w:szCs w:val="22"/>
                <w:lang w:val="sq-AL" w:eastAsia="en-US"/>
              </w:rPr>
              <w:t>POLITIKA</w:t>
            </w:r>
            <w:r w:rsidR="003656C0" w:rsidRPr="00651492">
              <w:rPr>
                <w:rFonts w:ascii="Garamond" w:hAnsi="Garamond" w:cs="Arial"/>
                <w:noProof/>
                <w:color w:val="4F81BD" w:themeColor="accent1"/>
                <w:sz w:val="22"/>
                <w:szCs w:val="22"/>
                <w:lang w:val="sq-AL" w:eastAsia="en-US"/>
              </w:rPr>
              <w:t>T</w:t>
            </w:r>
            <w:r w:rsidR="00EB2902" w:rsidRPr="00651492">
              <w:rPr>
                <w:rFonts w:ascii="Garamond" w:hAnsi="Garamond" w:cs="Arial"/>
                <w:noProof/>
                <w:color w:val="4F81BD" w:themeColor="accent1"/>
                <w:sz w:val="22"/>
                <w:szCs w:val="22"/>
                <w:lang w:val="sq-AL" w:eastAsia="en-US"/>
              </w:rPr>
              <w:t xml:space="preserve"> </w:t>
            </w:r>
            <w:r w:rsidR="00B11A9E" w:rsidRPr="00651492">
              <w:rPr>
                <w:rFonts w:ascii="Garamond" w:hAnsi="Garamond" w:cs="Arial"/>
                <w:noProof/>
                <w:color w:val="4F81BD" w:themeColor="accent1"/>
                <w:sz w:val="22"/>
                <w:szCs w:val="22"/>
                <w:lang w:val="sq-AL" w:eastAsia="en-US"/>
              </w:rPr>
              <w:t>EKZISTUESE</w:t>
            </w:r>
            <w:r w:rsidR="003656C0" w:rsidRPr="00651492">
              <w:rPr>
                <w:rFonts w:ascii="Garamond" w:hAnsi="Garamond" w:cs="Arial"/>
                <w:noProof/>
                <w:color w:val="4F81BD" w:themeColor="accent1"/>
                <w:sz w:val="22"/>
                <w:szCs w:val="22"/>
                <w:lang w:val="sq-AL" w:eastAsia="en-US"/>
              </w:rPr>
              <w:t xml:space="preserve"> </w:t>
            </w:r>
            <w:r w:rsidR="003656C0" w:rsidRPr="00651492">
              <w:rPr>
                <w:rFonts w:ascii="Garamond" w:hAnsi="Garamond" w:cs="Arial"/>
                <w:noProof/>
                <w:sz w:val="22"/>
                <w:szCs w:val="22"/>
                <w:lang w:val="sq-AL" w:eastAsia="en-US"/>
              </w:rPr>
              <w:t xml:space="preserve">dhe përcakton hapësirën fiskale për </w:t>
            </w:r>
            <w:r w:rsidR="0064059A" w:rsidRPr="00651492">
              <w:rPr>
                <w:rFonts w:ascii="Garamond" w:hAnsi="Garamond" w:cs="Arial"/>
                <w:noProof/>
                <w:color w:val="4F81BD" w:themeColor="accent1"/>
                <w:sz w:val="22"/>
                <w:szCs w:val="22"/>
                <w:lang w:val="sq-AL" w:eastAsia="en-US"/>
              </w:rPr>
              <w:t>INICIATIVAT E POLITIKAVE TË REJA</w:t>
            </w:r>
          </w:p>
        </w:tc>
        <w:tc>
          <w:tcPr>
            <w:tcW w:w="1030" w:type="pct"/>
          </w:tcPr>
          <w:p w:rsidR="008A7E5E"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8A7E5E"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8A7E5E" w:rsidRPr="00651492"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9</w:t>
            </w:r>
            <w:r w:rsidR="00EB2902" w:rsidRPr="00651492">
              <w:rPr>
                <w:rFonts w:ascii="Garamond" w:hAnsi="Garamond"/>
                <w:noProof/>
                <w:sz w:val="22"/>
                <w:szCs w:val="22"/>
                <w:lang w:val="sq-AL" w:eastAsia="sr-Latn-CS"/>
              </w:rPr>
              <w:t xml:space="preserve"> </w:t>
            </w:r>
            <w:r w:rsidR="008A7E5E" w:rsidRPr="00651492">
              <w:rPr>
                <w:rFonts w:ascii="Garamond" w:hAnsi="Garamond"/>
                <w:noProof/>
                <w:sz w:val="22"/>
                <w:szCs w:val="22"/>
                <w:lang w:val="sq-AL" w:eastAsia="sr-Latn-CS"/>
              </w:rPr>
              <w:t>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1</w:t>
            </w:r>
            <w:r w:rsidR="00A51B6A" w:rsidRPr="00651492">
              <w:rPr>
                <w:rFonts w:ascii="Garamond" w:hAnsi="Garamond"/>
                <w:lang w:eastAsia="sr-Latn-CS"/>
              </w:rPr>
              <w:t>2</w:t>
            </w:r>
          </w:p>
        </w:tc>
        <w:tc>
          <w:tcPr>
            <w:tcW w:w="2526" w:type="pct"/>
          </w:tcPr>
          <w:p w:rsidR="008A7E5E" w:rsidRPr="00651492" w:rsidRDefault="006A2043"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Miraton p</w:t>
            </w:r>
            <w:r w:rsidR="008A7E5E" w:rsidRPr="00651492">
              <w:rPr>
                <w:rFonts w:ascii="Garamond" w:eastAsiaTheme="minorHAnsi" w:hAnsi="Garamond" w:cs="Arial"/>
                <w:noProof/>
                <w:sz w:val="22"/>
                <w:szCs w:val="22"/>
                <w:lang w:val="sq-AL"/>
              </w:rPr>
              <w:t xml:space="preserve">lanin e </w:t>
            </w:r>
            <w:r w:rsidR="00B205FF" w:rsidRPr="00651492">
              <w:rPr>
                <w:rFonts w:ascii="Garamond" w:hAnsi="Garamond" w:cs="Arial"/>
                <w:noProof/>
                <w:color w:val="4F81BD" w:themeColor="accent1"/>
                <w:sz w:val="22"/>
                <w:szCs w:val="22"/>
                <w:lang w:val="sq-AL" w:eastAsia="en-US"/>
              </w:rPr>
              <w:t>SHPENZIMEVE</w:t>
            </w:r>
            <w:r w:rsidR="003656C0" w:rsidRPr="00651492">
              <w:rPr>
                <w:rFonts w:ascii="Garamond" w:hAnsi="Garamond" w:cs="Arial"/>
                <w:noProof/>
                <w:color w:val="4F81BD" w:themeColor="accent1"/>
                <w:sz w:val="22"/>
                <w:szCs w:val="22"/>
                <w:lang w:val="sq-AL" w:eastAsia="en-US"/>
              </w:rPr>
              <w:t xml:space="preserve"> TË POLITIKAVE </w:t>
            </w:r>
            <w:r w:rsidRPr="00651492">
              <w:rPr>
                <w:rFonts w:ascii="Garamond" w:hAnsi="Garamond" w:cs="Arial"/>
                <w:noProof/>
                <w:color w:val="4F81BD" w:themeColor="accent1"/>
                <w:sz w:val="22"/>
                <w:szCs w:val="22"/>
                <w:lang w:val="sq-AL" w:eastAsia="en-US"/>
              </w:rPr>
              <w:t>EKZISTUESE</w:t>
            </w:r>
            <w:r w:rsidR="003656C0" w:rsidRPr="00651492">
              <w:rPr>
                <w:rFonts w:ascii="Garamond" w:hAnsi="Garamond" w:cs="Arial"/>
                <w:noProof/>
                <w:color w:val="4F81BD" w:themeColor="accent1"/>
                <w:sz w:val="22"/>
                <w:szCs w:val="22"/>
                <w:lang w:val="sq-AL" w:eastAsia="en-US"/>
              </w:rPr>
              <w:t xml:space="preserve"> </w:t>
            </w:r>
            <w:r w:rsidR="00C30A09" w:rsidRPr="00651492">
              <w:rPr>
                <w:rFonts w:ascii="Garamond" w:hAnsi="Garamond" w:cs="Arial"/>
                <w:noProof/>
                <w:sz w:val="22"/>
                <w:szCs w:val="22"/>
                <w:lang w:val="sq-AL" w:eastAsia="en-US"/>
              </w:rPr>
              <w:t>të</w:t>
            </w:r>
            <w:r w:rsidR="003656C0" w:rsidRPr="00651492">
              <w:rPr>
                <w:rFonts w:ascii="Garamond" w:hAnsi="Garamond" w:cs="Arial"/>
                <w:noProof/>
                <w:sz w:val="22"/>
                <w:szCs w:val="22"/>
                <w:lang w:val="sq-AL" w:eastAsia="en-US"/>
              </w:rPr>
              <w:t xml:space="preserve"> </w:t>
            </w:r>
            <w:r w:rsidR="008A7E5E" w:rsidRPr="00651492">
              <w:rPr>
                <w:rFonts w:ascii="Garamond" w:eastAsiaTheme="minorHAnsi" w:hAnsi="Garamond" w:cs="Arial"/>
                <w:noProof/>
                <w:sz w:val="22"/>
                <w:szCs w:val="22"/>
                <w:lang w:val="sq-AL"/>
              </w:rPr>
              <w:t xml:space="preserve">programeve </w:t>
            </w:r>
            <w:r w:rsidR="008A7E5E" w:rsidRPr="00651492">
              <w:rPr>
                <w:rFonts w:ascii="Garamond" w:eastAsiaTheme="minorHAnsi" w:hAnsi="Garamond" w:cs="Arial"/>
                <w:noProof/>
                <w:sz w:val="22"/>
                <w:szCs w:val="22"/>
                <w:lang w:val="sq-AL"/>
              </w:rPr>
              <w:lastRenderedPageBreak/>
              <w:t xml:space="preserve">buxhetore </w:t>
            </w:r>
            <w:r w:rsidR="003656C0" w:rsidRPr="00651492">
              <w:rPr>
                <w:rFonts w:ascii="Garamond" w:eastAsiaTheme="minorHAnsi" w:hAnsi="Garamond" w:cs="Arial"/>
                <w:noProof/>
                <w:sz w:val="22"/>
                <w:szCs w:val="22"/>
                <w:lang w:val="sq-AL"/>
              </w:rPr>
              <w:t>dhe jep udhëzime në lidhje me përdorimin  e hapësirës fiskale dhe policy priority note</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lastRenderedPageBreak/>
              <w:t>GMS</w:t>
            </w:r>
          </w:p>
        </w:tc>
        <w:tc>
          <w:tcPr>
            <w:tcW w:w="802" w:type="pct"/>
          </w:tcPr>
          <w:p w:rsidR="008A7E5E" w:rsidRPr="00651492" w:rsidRDefault="003656C0"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w:t>
            </w:r>
            <w:r w:rsidR="00602725" w:rsidRPr="00651492">
              <w:rPr>
                <w:rFonts w:ascii="Garamond" w:hAnsi="Garamond"/>
                <w:noProof/>
                <w:sz w:val="22"/>
                <w:szCs w:val="22"/>
                <w:lang w:val="sq-AL" w:eastAsia="sr-Latn-CS"/>
              </w:rPr>
              <w:t>0</w:t>
            </w:r>
            <w:r w:rsidRPr="00651492">
              <w:rPr>
                <w:rFonts w:ascii="Garamond" w:hAnsi="Garamond"/>
                <w:noProof/>
                <w:sz w:val="22"/>
                <w:szCs w:val="22"/>
                <w:lang w:val="sq-AL" w:eastAsia="sr-Latn-CS"/>
              </w:rPr>
              <w:t xml:space="preserve"> </w:t>
            </w:r>
            <w:r w:rsidR="008A7E5E" w:rsidRPr="00651492">
              <w:rPr>
                <w:rFonts w:ascii="Garamond" w:hAnsi="Garamond"/>
                <w:noProof/>
                <w:sz w:val="22"/>
                <w:szCs w:val="22"/>
                <w:lang w:val="sq-AL" w:eastAsia="sr-Latn-CS"/>
              </w:rPr>
              <w:t>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lastRenderedPageBreak/>
              <w:t>Hapi 1</w:t>
            </w:r>
            <w:r w:rsidR="00A51B6A" w:rsidRPr="00651492">
              <w:rPr>
                <w:rFonts w:ascii="Garamond" w:hAnsi="Garamond"/>
                <w:lang w:eastAsia="sr-Latn-CS"/>
              </w:rPr>
              <w:t>3</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Përgatit </w:t>
            </w:r>
            <w:r w:rsidR="006A2043" w:rsidRPr="00651492">
              <w:rPr>
                <w:rFonts w:ascii="Garamond" w:eastAsiaTheme="minorHAnsi" w:hAnsi="Garamond" w:cstheme="majorBidi"/>
                <w:noProof/>
                <w:color w:val="365F91" w:themeColor="accent1" w:themeShade="BF"/>
                <w:sz w:val="22"/>
                <w:szCs w:val="22"/>
                <w:lang w:val="sq-AL" w:eastAsia="en-US"/>
              </w:rPr>
              <w:t>POLITIKAT E</w:t>
            </w:r>
            <w:r w:rsidRPr="00651492">
              <w:rPr>
                <w:rFonts w:ascii="Garamond" w:eastAsiaTheme="minorHAnsi" w:hAnsi="Garamond" w:cstheme="majorBidi"/>
                <w:noProof/>
                <w:color w:val="365F91" w:themeColor="accent1" w:themeShade="BF"/>
                <w:sz w:val="22"/>
                <w:szCs w:val="22"/>
                <w:lang w:val="sq-AL" w:eastAsia="en-US"/>
              </w:rPr>
              <w:t xml:space="preserve"> REJA</w:t>
            </w:r>
            <w:r w:rsidR="00534BE4" w:rsidRPr="00651492">
              <w:rPr>
                <w:rFonts w:ascii="Garamond" w:eastAsiaTheme="minorHAnsi" w:hAnsi="Garamond" w:cstheme="majorBidi"/>
                <w:noProof/>
                <w:color w:val="365F91" w:themeColor="accent1" w:themeShade="BF"/>
                <w:sz w:val="22"/>
                <w:szCs w:val="22"/>
                <w:lang w:val="sq-AL" w:eastAsia="en-US"/>
              </w:rPr>
              <w:t xml:space="preserve"> </w:t>
            </w:r>
            <w:r w:rsidR="00C02FCC" w:rsidRPr="00651492">
              <w:rPr>
                <w:rFonts w:ascii="Garamond" w:eastAsiaTheme="minorHAnsi" w:hAnsi="Garamond" w:cstheme="majorBidi"/>
                <w:noProof/>
                <w:sz w:val="22"/>
                <w:szCs w:val="22"/>
                <w:lang w:val="sq-AL" w:eastAsia="en-US"/>
              </w:rPr>
              <w:t>(</w:t>
            </w:r>
            <w:r w:rsidR="00534BE4" w:rsidRPr="00651492">
              <w:rPr>
                <w:rFonts w:ascii="Garamond" w:eastAsiaTheme="minorHAnsi" w:hAnsi="Garamond" w:cstheme="majorBidi"/>
                <w:noProof/>
                <w:sz w:val="22"/>
                <w:szCs w:val="22"/>
                <w:lang w:val="sq-AL" w:eastAsia="en-US"/>
              </w:rPr>
              <w:t>EMP</w:t>
            </w:r>
            <w:r w:rsidR="00534BE4" w:rsidRPr="00651492">
              <w:rPr>
                <w:rFonts w:ascii="Garamond" w:eastAsiaTheme="minorHAnsi" w:hAnsi="Garamond" w:cstheme="majorBidi"/>
                <w:noProof/>
                <w:color w:val="365F91" w:themeColor="accent1" w:themeShade="BF"/>
                <w:sz w:val="22"/>
                <w:szCs w:val="22"/>
                <w:lang w:val="sq-AL" w:eastAsia="en-US"/>
              </w:rPr>
              <w:t xml:space="preserve"> </w:t>
            </w:r>
            <w:r w:rsidR="00534BE4" w:rsidRPr="00651492">
              <w:rPr>
                <w:rFonts w:ascii="Garamond" w:eastAsiaTheme="minorHAnsi" w:hAnsi="Garamond" w:cstheme="majorBidi"/>
                <w:noProof/>
                <w:sz w:val="22"/>
                <w:szCs w:val="22"/>
                <w:lang w:val="sq-AL" w:eastAsia="en-US"/>
              </w:rPr>
              <w:t>e përzgjedhura</w:t>
            </w:r>
            <w:r w:rsidR="00C02FCC" w:rsidRPr="00651492">
              <w:rPr>
                <w:rFonts w:ascii="Garamond" w:eastAsiaTheme="minorHAnsi" w:hAnsi="Garamond" w:cstheme="majorBidi"/>
                <w:noProof/>
                <w:sz w:val="22"/>
                <w:szCs w:val="22"/>
                <w:lang w:val="sq-AL" w:eastAsia="en-US"/>
              </w:rPr>
              <w:t>)</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8A7E5E" w:rsidRPr="00651492"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14</w:t>
            </w:r>
            <w:r w:rsidR="003656C0" w:rsidRPr="00651492">
              <w:rPr>
                <w:rFonts w:ascii="Garamond" w:hAnsi="Garamond"/>
                <w:noProof/>
                <w:sz w:val="22"/>
                <w:szCs w:val="22"/>
                <w:lang w:val="sq-AL" w:eastAsia="sr-Latn-CS"/>
              </w:rPr>
              <w:t xml:space="preserve"> </w:t>
            </w:r>
            <w:r w:rsidR="008A7E5E" w:rsidRPr="00651492">
              <w:rPr>
                <w:rFonts w:ascii="Garamond" w:hAnsi="Garamond"/>
                <w:noProof/>
                <w:sz w:val="22"/>
                <w:szCs w:val="22"/>
                <w:lang w:val="sq-AL" w:eastAsia="sr-Latn-CS"/>
              </w:rPr>
              <w:t>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 xml:space="preserve">Hapi </w:t>
            </w:r>
            <w:r w:rsidR="00A51B6A" w:rsidRPr="00651492">
              <w:rPr>
                <w:rFonts w:ascii="Garamond" w:hAnsi="Garamond"/>
                <w:lang w:eastAsia="sr-Latn-CS"/>
              </w:rPr>
              <w:t>14</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Kontrollon raport-propozimet për </w:t>
            </w:r>
            <w:r w:rsidR="00B11A9E" w:rsidRPr="00651492">
              <w:rPr>
                <w:rFonts w:ascii="Garamond" w:eastAsiaTheme="minorHAnsi" w:hAnsi="Garamond" w:cstheme="majorBidi"/>
                <w:noProof/>
                <w:color w:val="365F91" w:themeColor="accent1" w:themeShade="BF"/>
                <w:sz w:val="22"/>
                <w:szCs w:val="22"/>
                <w:lang w:val="sq-AL" w:eastAsia="en-US"/>
              </w:rPr>
              <w:t>POLITIKA TË REJA</w:t>
            </w:r>
          </w:p>
        </w:tc>
        <w:tc>
          <w:tcPr>
            <w:tcW w:w="1030" w:type="pct"/>
          </w:tcPr>
          <w:p w:rsidR="008A7E5E"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8A7E5E"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8A7E5E" w:rsidRPr="00651492" w:rsidRDefault="003656C0"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w:t>
            </w:r>
            <w:r w:rsidR="00602725" w:rsidRPr="00651492">
              <w:rPr>
                <w:rFonts w:ascii="Garamond" w:hAnsi="Garamond"/>
                <w:noProof/>
                <w:sz w:val="22"/>
                <w:szCs w:val="22"/>
                <w:lang w:val="sq-AL" w:eastAsia="sr-Latn-CS"/>
              </w:rPr>
              <w:t>5</w:t>
            </w:r>
            <w:r w:rsidRPr="00651492">
              <w:rPr>
                <w:rFonts w:ascii="Garamond" w:hAnsi="Garamond"/>
                <w:noProof/>
                <w:sz w:val="22"/>
                <w:szCs w:val="22"/>
                <w:lang w:val="sq-AL" w:eastAsia="sr-Latn-CS"/>
              </w:rPr>
              <w:t xml:space="preserve"> </w:t>
            </w:r>
            <w:r w:rsidR="008A7E5E" w:rsidRPr="00651492">
              <w:rPr>
                <w:rFonts w:ascii="Garamond" w:hAnsi="Garamond"/>
                <w:noProof/>
                <w:sz w:val="22"/>
                <w:szCs w:val="22"/>
                <w:lang w:val="sq-AL" w:eastAsia="sr-Latn-CS"/>
              </w:rPr>
              <w:t>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 xml:space="preserve">Hapi </w:t>
            </w:r>
            <w:r w:rsidR="00A51B6A" w:rsidRPr="00651492">
              <w:rPr>
                <w:rFonts w:ascii="Garamond" w:hAnsi="Garamond"/>
                <w:lang w:eastAsia="sr-Latn-CS"/>
              </w:rPr>
              <w:t>15</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Miraton propozimet për </w:t>
            </w:r>
            <w:r w:rsidR="00B11A9E" w:rsidRPr="00651492">
              <w:rPr>
                <w:rFonts w:ascii="Garamond" w:eastAsiaTheme="minorHAnsi" w:hAnsi="Garamond" w:cstheme="majorBidi"/>
                <w:noProof/>
                <w:color w:val="365F91" w:themeColor="accent1" w:themeShade="BF"/>
                <w:sz w:val="22"/>
                <w:szCs w:val="22"/>
                <w:lang w:val="sq-AL" w:eastAsia="en-US"/>
              </w:rPr>
              <w:t>POLITIKAT TË REJA</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8A7E5E" w:rsidRPr="00651492"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w:t>
            </w:r>
            <w:r w:rsidR="003656C0" w:rsidRPr="00651492">
              <w:rPr>
                <w:rFonts w:ascii="Garamond" w:hAnsi="Garamond"/>
                <w:noProof/>
                <w:sz w:val="22"/>
                <w:szCs w:val="22"/>
                <w:lang w:val="sq-AL" w:eastAsia="sr-Latn-CS"/>
              </w:rPr>
              <w:t xml:space="preserve">6 </w:t>
            </w:r>
            <w:r w:rsidR="008A7E5E" w:rsidRPr="00651492">
              <w:rPr>
                <w:rFonts w:ascii="Garamond" w:hAnsi="Garamond"/>
                <w:noProof/>
                <w:sz w:val="22"/>
                <w:szCs w:val="22"/>
                <w:lang w:val="sq-AL" w:eastAsia="sr-Latn-CS"/>
              </w:rPr>
              <w:t>prill</w:t>
            </w:r>
          </w:p>
        </w:tc>
      </w:tr>
      <w:tr w:rsidR="00602725" w:rsidRPr="00651492" w:rsidTr="007A5DAD">
        <w:tc>
          <w:tcPr>
            <w:tcW w:w="642" w:type="pct"/>
            <w:shd w:val="clear" w:color="auto" w:fill="DEEAF6"/>
          </w:tcPr>
          <w:p w:rsidR="00602725" w:rsidRPr="00651492" w:rsidRDefault="00602725" w:rsidP="00DE3BA4">
            <w:pPr>
              <w:rPr>
                <w:rFonts w:ascii="Garamond" w:hAnsi="Garamond"/>
                <w:lang w:eastAsia="sr-Latn-CS"/>
              </w:rPr>
            </w:pPr>
            <w:r w:rsidRPr="00651492">
              <w:rPr>
                <w:rFonts w:ascii="Garamond" w:hAnsi="Garamond"/>
                <w:lang w:eastAsia="sr-Latn-CS"/>
              </w:rPr>
              <w:t xml:space="preserve">Hapi </w:t>
            </w:r>
            <w:r w:rsidR="00A51B6A" w:rsidRPr="00651492">
              <w:rPr>
                <w:rFonts w:ascii="Garamond" w:hAnsi="Garamond"/>
                <w:lang w:eastAsia="sr-Latn-CS"/>
              </w:rPr>
              <w:t>16</w:t>
            </w:r>
          </w:p>
        </w:tc>
        <w:tc>
          <w:tcPr>
            <w:tcW w:w="2526" w:type="pct"/>
          </w:tcPr>
          <w:p w:rsidR="00602725" w:rsidRPr="00651492" w:rsidRDefault="00602725"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Harton </w:t>
            </w:r>
            <w:r w:rsidRPr="00651492">
              <w:rPr>
                <w:rFonts w:ascii="Garamond" w:hAnsi="Garamond" w:cs="Arial"/>
                <w:noProof/>
                <w:color w:val="4F81BD" w:themeColor="accent1"/>
                <w:sz w:val="22"/>
                <w:szCs w:val="22"/>
                <w:lang w:val="sq-AL" w:eastAsia="en-US"/>
              </w:rPr>
              <w:t xml:space="preserve">DEKLARATËN E POLITIKËS SË PROGRAMIT (DPP) </w:t>
            </w:r>
            <w:r w:rsidRPr="00651492">
              <w:rPr>
                <w:rFonts w:ascii="Garamond" w:hAnsi="Garamond" w:cs="Arial"/>
                <w:noProof/>
                <w:sz w:val="22"/>
                <w:szCs w:val="22"/>
                <w:lang w:val="sq-AL" w:eastAsia="en-US"/>
              </w:rPr>
              <w:t xml:space="preserve">dhe </w:t>
            </w:r>
            <w:r w:rsidRPr="00651492">
              <w:rPr>
                <w:rFonts w:ascii="Garamond" w:hAnsi="Garamond" w:cs="Arial"/>
                <w:noProof/>
                <w:color w:val="4F81BD" w:themeColor="accent1"/>
                <w:sz w:val="22"/>
                <w:szCs w:val="22"/>
                <w:lang w:val="sq-AL" w:eastAsia="en-US"/>
              </w:rPr>
              <w:t>PEMËN E PROGRAMIT</w:t>
            </w:r>
            <w:r w:rsidRPr="00651492">
              <w:rPr>
                <w:rFonts w:ascii="Garamond" w:hAnsi="Garamond" w:cs="Arial"/>
                <w:noProof/>
                <w:sz w:val="22"/>
                <w:szCs w:val="22"/>
                <w:lang w:val="sq-AL" w:eastAsia="en-US"/>
              </w:rPr>
              <w:t xml:space="preserve"> dhe e dorëzon për shqyrtim tek nëpunësi autorizues</w:t>
            </w:r>
          </w:p>
        </w:tc>
        <w:tc>
          <w:tcPr>
            <w:tcW w:w="1030" w:type="pct"/>
          </w:tcPr>
          <w:p w:rsidR="00602725" w:rsidRPr="00651492" w:rsidRDefault="00602725"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602725" w:rsidRPr="00651492" w:rsidDel="003656C0"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17 prill</w:t>
            </w:r>
          </w:p>
        </w:tc>
      </w:tr>
      <w:tr w:rsidR="00602725" w:rsidRPr="00651492" w:rsidTr="007A5DAD">
        <w:tc>
          <w:tcPr>
            <w:tcW w:w="642" w:type="pct"/>
            <w:shd w:val="clear" w:color="auto" w:fill="DEEAF6"/>
          </w:tcPr>
          <w:p w:rsidR="00602725" w:rsidRPr="00651492" w:rsidRDefault="00602725" w:rsidP="00DE3BA4">
            <w:pPr>
              <w:rPr>
                <w:rFonts w:ascii="Garamond" w:hAnsi="Garamond"/>
                <w:lang w:eastAsia="sr-Latn-CS"/>
              </w:rPr>
            </w:pPr>
            <w:r w:rsidRPr="00651492">
              <w:rPr>
                <w:rFonts w:ascii="Garamond" w:hAnsi="Garamond"/>
                <w:lang w:eastAsia="sr-Latn-CS"/>
              </w:rPr>
              <w:t>Hapi 1</w:t>
            </w:r>
            <w:r w:rsidR="00A51B6A" w:rsidRPr="00651492">
              <w:rPr>
                <w:rFonts w:ascii="Garamond" w:hAnsi="Garamond"/>
                <w:lang w:eastAsia="sr-Latn-CS"/>
              </w:rPr>
              <w:t>7</w:t>
            </w:r>
          </w:p>
        </w:tc>
        <w:tc>
          <w:tcPr>
            <w:tcW w:w="2526" w:type="pct"/>
          </w:tcPr>
          <w:p w:rsidR="00602725" w:rsidRPr="00651492" w:rsidRDefault="00602725"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Shqyrton </w:t>
            </w:r>
            <w:r w:rsidRPr="00651492">
              <w:rPr>
                <w:rFonts w:ascii="Garamond" w:hAnsi="Garamond" w:cs="Arial"/>
                <w:noProof/>
                <w:color w:val="4F81BD" w:themeColor="accent1"/>
                <w:sz w:val="22"/>
                <w:szCs w:val="22"/>
                <w:lang w:val="sq-AL" w:eastAsia="en-US"/>
              </w:rPr>
              <w:t xml:space="preserve">PEMËN E PROGRAMIT dhe DPP </w:t>
            </w:r>
            <w:r w:rsidRPr="00651492">
              <w:rPr>
                <w:rFonts w:ascii="Garamond" w:eastAsiaTheme="minorHAnsi" w:hAnsi="Garamond" w:cs="Arial"/>
                <w:noProof/>
                <w:sz w:val="22"/>
                <w:szCs w:val="22"/>
                <w:lang w:val="sq-AL"/>
              </w:rPr>
              <w:t>për programet buxhetore dhe e nis per miratim tek GMS</w:t>
            </w:r>
          </w:p>
        </w:tc>
        <w:tc>
          <w:tcPr>
            <w:tcW w:w="1030" w:type="pct"/>
          </w:tcPr>
          <w:p w:rsidR="00602725" w:rsidRPr="00651492" w:rsidRDefault="00602725"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autorizues/Nëpunësi zbatues</w:t>
            </w:r>
          </w:p>
        </w:tc>
        <w:tc>
          <w:tcPr>
            <w:tcW w:w="802" w:type="pct"/>
          </w:tcPr>
          <w:p w:rsidR="00602725" w:rsidRPr="00651492"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18 prill</w:t>
            </w:r>
          </w:p>
        </w:tc>
      </w:tr>
      <w:tr w:rsidR="00602725" w:rsidRPr="00651492" w:rsidTr="007A5DAD">
        <w:tc>
          <w:tcPr>
            <w:tcW w:w="642" w:type="pct"/>
            <w:shd w:val="clear" w:color="auto" w:fill="DEEAF6"/>
          </w:tcPr>
          <w:p w:rsidR="00602725" w:rsidRPr="00651492" w:rsidRDefault="00602725" w:rsidP="00DE3BA4">
            <w:pPr>
              <w:rPr>
                <w:rFonts w:ascii="Garamond" w:hAnsi="Garamond"/>
                <w:lang w:eastAsia="sr-Latn-CS"/>
              </w:rPr>
            </w:pPr>
            <w:r w:rsidRPr="00651492">
              <w:rPr>
                <w:rFonts w:ascii="Garamond" w:hAnsi="Garamond"/>
                <w:lang w:eastAsia="sr-Latn-CS"/>
              </w:rPr>
              <w:t xml:space="preserve">Hapi </w:t>
            </w:r>
            <w:r w:rsidR="00A51B6A" w:rsidRPr="00651492">
              <w:rPr>
                <w:rFonts w:ascii="Garamond" w:hAnsi="Garamond"/>
                <w:lang w:eastAsia="sr-Latn-CS"/>
              </w:rPr>
              <w:t>18</w:t>
            </w:r>
          </w:p>
        </w:tc>
        <w:tc>
          <w:tcPr>
            <w:tcW w:w="2526" w:type="pct"/>
          </w:tcPr>
          <w:p w:rsidR="00602725" w:rsidRPr="00651492" w:rsidRDefault="00602725"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Miraton </w:t>
            </w:r>
            <w:r w:rsidRPr="00651492">
              <w:rPr>
                <w:rFonts w:ascii="Garamond" w:hAnsi="Garamond" w:cs="Arial"/>
                <w:noProof/>
                <w:color w:val="4F81BD" w:themeColor="accent1"/>
                <w:sz w:val="22"/>
                <w:szCs w:val="22"/>
                <w:lang w:val="sq-AL" w:eastAsia="en-US"/>
              </w:rPr>
              <w:t xml:space="preserve">DPP </w:t>
            </w:r>
            <w:r w:rsidRPr="00651492">
              <w:rPr>
                <w:rFonts w:ascii="Garamond" w:eastAsiaTheme="minorHAnsi" w:hAnsi="Garamond" w:cs="Arial"/>
                <w:noProof/>
                <w:sz w:val="22"/>
                <w:szCs w:val="22"/>
                <w:lang w:val="sq-AL"/>
              </w:rPr>
              <w:t xml:space="preserve">dhe </w:t>
            </w:r>
            <w:r w:rsidRPr="00651492">
              <w:rPr>
                <w:rFonts w:ascii="Garamond" w:hAnsi="Garamond" w:cs="Arial"/>
                <w:noProof/>
                <w:color w:val="4F81BD" w:themeColor="accent1"/>
                <w:sz w:val="22"/>
                <w:szCs w:val="22"/>
                <w:lang w:val="sq-AL" w:eastAsia="en-US"/>
              </w:rPr>
              <w:t>PEMËN E PROGRAMIT</w:t>
            </w:r>
          </w:p>
        </w:tc>
        <w:tc>
          <w:tcPr>
            <w:tcW w:w="1030" w:type="pct"/>
          </w:tcPr>
          <w:p w:rsidR="00602725" w:rsidRPr="00651492" w:rsidRDefault="00602725"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602725" w:rsidRPr="00651492"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19 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 xml:space="preserve">Hapi </w:t>
            </w:r>
            <w:r w:rsidR="00A51B6A" w:rsidRPr="00651492">
              <w:rPr>
                <w:rFonts w:ascii="Garamond" w:hAnsi="Garamond"/>
                <w:lang w:eastAsia="sr-Latn-CS"/>
              </w:rPr>
              <w:t>19</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Përgatit </w:t>
            </w:r>
            <w:r w:rsidRPr="00651492">
              <w:rPr>
                <w:rFonts w:ascii="Garamond" w:eastAsiaTheme="minorHAnsi" w:hAnsi="Garamond" w:cstheme="majorBidi"/>
                <w:noProof/>
                <w:color w:val="365F91" w:themeColor="accent1" w:themeShade="BF"/>
                <w:sz w:val="22"/>
                <w:szCs w:val="22"/>
                <w:lang w:val="sq-AL" w:eastAsia="en-US"/>
              </w:rPr>
              <w:t>dokumentin e PBA</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8A7E5E" w:rsidRPr="00651492" w:rsidRDefault="008A7E5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w:t>
            </w:r>
            <w:r w:rsidR="00602725" w:rsidRPr="00651492">
              <w:rPr>
                <w:rFonts w:ascii="Garamond" w:hAnsi="Garamond"/>
                <w:noProof/>
                <w:sz w:val="22"/>
                <w:szCs w:val="22"/>
                <w:lang w:val="sq-AL" w:eastAsia="sr-Latn-CS"/>
              </w:rPr>
              <w:t>9</w:t>
            </w:r>
            <w:r w:rsidRPr="00651492">
              <w:rPr>
                <w:rFonts w:ascii="Garamond" w:hAnsi="Garamond"/>
                <w:noProof/>
                <w:sz w:val="22"/>
                <w:szCs w:val="22"/>
                <w:lang w:val="sq-AL" w:eastAsia="sr-Latn-CS"/>
              </w:rPr>
              <w:t xml:space="preserve"> 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2</w:t>
            </w:r>
            <w:r w:rsidR="00A51B6A" w:rsidRPr="00651492">
              <w:rPr>
                <w:rFonts w:ascii="Garamond" w:hAnsi="Garamond"/>
                <w:lang w:eastAsia="sr-Latn-CS"/>
              </w:rPr>
              <w:t>0</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Kontrollon </w:t>
            </w:r>
            <w:r w:rsidR="00B11A9E" w:rsidRPr="00651492">
              <w:rPr>
                <w:rFonts w:ascii="Garamond" w:eastAsiaTheme="minorHAnsi" w:hAnsi="Garamond" w:cstheme="majorBidi"/>
                <w:noProof/>
                <w:color w:val="365F91" w:themeColor="accent1" w:themeShade="BF"/>
                <w:sz w:val="22"/>
                <w:szCs w:val="22"/>
                <w:lang w:val="sq-AL" w:eastAsia="en-US"/>
              </w:rPr>
              <w:t>dokumentin e PBA</w:t>
            </w:r>
          </w:p>
        </w:tc>
        <w:tc>
          <w:tcPr>
            <w:tcW w:w="1030" w:type="pct"/>
          </w:tcPr>
          <w:p w:rsidR="008A7E5E"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8A7E5E" w:rsidRPr="00651492">
              <w:rPr>
                <w:rFonts w:ascii="Garamond" w:hAnsi="Garamond"/>
                <w:noProof/>
                <w:sz w:val="22"/>
                <w:szCs w:val="22"/>
                <w:lang w:val="sq-AL"/>
              </w:rPr>
              <w:t>/</w:t>
            </w:r>
            <w:r w:rsidR="00100200" w:rsidRPr="00651492">
              <w:rPr>
                <w:rFonts w:ascii="Garamond" w:hAnsi="Garamond"/>
                <w:noProof/>
                <w:sz w:val="22"/>
                <w:szCs w:val="22"/>
                <w:lang w:val="sq-AL"/>
              </w:rPr>
              <w:t>Nëpnësi zbatues</w:t>
            </w:r>
          </w:p>
        </w:tc>
        <w:tc>
          <w:tcPr>
            <w:tcW w:w="802" w:type="pct"/>
          </w:tcPr>
          <w:p w:rsidR="008A7E5E" w:rsidRPr="00651492"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 xml:space="preserve">19 </w:t>
            </w:r>
            <w:r w:rsidR="008A7E5E" w:rsidRPr="00651492">
              <w:rPr>
                <w:rFonts w:ascii="Garamond" w:hAnsi="Garamond"/>
                <w:noProof/>
                <w:sz w:val="22"/>
                <w:szCs w:val="22"/>
                <w:lang w:val="sq-AL" w:eastAsia="sr-Latn-CS"/>
              </w:rPr>
              <w:t>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2</w:t>
            </w:r>
            <w:r w:rsidR="00A51B6A" w:rsidRPr="00651492">
              <w:rPr>
                <w:rFonts w:ascii="Garamond" w:hAnsi="Garamond"/>
                <w:lang w:eastAsia="sr-Latn-CS"/>
              </w:rPr>
              <w:t>1</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Organizon </w:t>
            </w:r>
            <w:r w:rsidR="00B11A9E" w:rsidRPr="00651492">
              <w:rPr>
                <w:rFonts w:ascii="Garamond" w:eastAsiaTheme="minorHAnsi" w:hAnsi="Garamond" w:cstheme="majorBidi"/>
                <w:noProof/>
                <w:color w:val="365F91" w:themeColor="accent1" w:themeShade="BF"/>
                <w:sz w:val="22"/>
                <w:szCs w:val="22"/>
                <w:lang w:val="sq-AL" w:eastAsia="en-US"/>
              </w:rPr>
              <w:t>SEANCA DËGJIMORE</w:t>
            </w:r>
            <w:r w:rsidR="00602725" w:rsidRPr="00651492">
              <w:rPr>
                <w:rFonts w:ascii="Garamond" w:eastAsiaTheme="minorHAnsi" w:hAnsi="Garamond" w:cstheme="majorBidi"/>
                <w:noProof/>
                <w:color w:val="365F91" w:themeColor="accent1" w:themeShade="BF"/>
                <w:sz w:val="22"/>
                <w:szCs w:val="22"/>
                <w:lang w:val="sq-AL" w:eastAsia="en-US"/>
              </w:rPr>
              <w:t xml:space="preserve"> </w:t>
            </w:r>
            <w:r w:rsidRPr="00651492">
              <w:rPr>
                <w:rFonts w:ascii="Garamond" w:eastAsiaTheme="minorHAnsi" w:hAnsi="Garamond" w:cs="Arial"/>
                <w:noProof/>
                <w:sz w:val="22"/>
                <w:szCs w:val="22"/>
                <w:lang w:val="sq-AL"/>
              </w:rPr>
              <w:t>me shoqërinë civile</w:t>
            </w:r>
          </w:p>
        </w:tc>
        <w:tc>
          <w:tcPr>
            <w:tcW w:w="1030" w:type="pct"/>
          </w:tcPr>
          <w:p w:rsidR="008A7E5E"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8A7E5E"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8A7E5E" w:rsidRPr="00651492" w:rsidRDefault="00602725"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 xml:space="preserve">20 </w:t>
            </w:r>
            <w:r w:rsidR="008A7E5E" w:rsidRPr="00651492">
              <w:rPr>
                <w:rFonts w:ascii="Garamond" w:hAnsi="Garamond"/>
                <w:noProof/>
                <w:sz w:val="22"/>
                <w:szCs w:val="22"/>
                <w:lang w:val="sq-AL" w:eastAsia="sr-Latn-CS"/>
              </w:rPr>
              <w:t>prill – 2</w:t>
            </w:r>
            <w:r w:rsidR="005F377F" w:rsidRPr="00651492">
              <w:rPr>
                <w:rFonts w:ascii="Garamond" w:hAnsi="Garamond"/>
                <w:noProof/>
                <w:sz w:val="22"/>
                <w:szCs w:val="22"/>
                <w:lang w:val="sq-AL" w:eastAsia="sr-Latn-CS"/>
              </w:rPr>
              <w:t>5</w:t>
            </w:r>
            <w:r w:rsidR="008A7E5E" w:rsidRPr="00651492">
              <w:rPr>
                <w:rFonts w:ascii="Garamond" w:hAnsi="Garamond"/>
                <w:noProof/>
                <w:sz w:val="22"/>
                <w:szCs w:val="22"/>
                <w:lang w:val="sq-AL" w:eastAsia="sr-Latn-CS"/>
              </w:rPr>
              <w:t xml:space="preserve"> 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2</w:t>
            </w:r>
            <w:r w:rsidR="00A51B6A" w:rsidRPr="00651492">
              <w:rPr>
                <w:rFonts w:ascii="Garamond" w:hAnsi="Garamond"/>
                <w:lang w:eastAsia="sr-Latn-CS"/>
              </w:rPr>
              <w:t>2</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Përgatit </w:t>
            </w:r>
            <w:r w:rsidRPr="00651492">
              <w:rPr>
                <w:rFonts w:ascii="Garamond" w:eastAsiaTheme="minorHAnsi" w:hAnsi="Garamond" w:cstheme="majorBidi"/>
                <w:noProof/>
                <w:color w:val="365F91" w:themeColor="accent1" w:themeShade="BF"/>
                <w:sz w:val="22"/>
                <w:szCs w:val="22"/>
                <w:lang w:val="sq-AL" w:eastAsia="en-US"/>
              </w:rPr>
              <w:t>dokumentin përfundimtar të PBA</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8A7E5E" w:rsidRPr="00651492" w:rsidRDefault="008A7E5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2</w:t>
            </w:r>
            <w:r w:rsidR="005F377F" w:rsidRPr="00651492">
              <w:rPr>
                <w:rFonts w:ascii="Garamond" w:hAnsi="Garamond"/>
                <w:noProof/>
                <w:sz w:val="22"/>
                <w:szCs w:val="22"/>
                <w:lang w:val="sq-AL" w:eastAsia="sr-Latn-CS"/>
              </w:rPr>
              <w:t>6</w:t>
            </w:r>
            <w:r w:rsidRPr="00651492">
              <w:rPr>
                <w:rFonts w:ascii="Garamond" w:hAnsi="Garamond"/>
                <w:noProof/>
                <w:sz w:val="22"/>
                <w:szCs w:val="22"/>
                <w:lang w:val="sq-AL" w:eastAsia="sr-Latn-CS"/>
              </w:rPr>
              <w:t xml:space="preserve"> 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2</w:t>
            </w:r>
            <w:r w:rsidR="00A51B6A" w:rsidRPr="00651492">
              <w:rPr>
                <w:rFonts w:ascii="Garamond" w:hAnsi="Garamond"/>
                <w:lang w:eastAsia="sr-Latn-CS"/>
              </w:rPr>
              <w:t>3</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Kontrollon </w:t>
            </w:r>
            <w:r w:rsidRPr="00651492">
              <w:rPr>
                <w:rFonts w:ascii="Garamond" w:eastAsiaTheme="minorHAnsi" w:hAnsi="Garamond" w:cstheme="majorBidi"/>
                <w:noProof/>
                <w:color w:val="365F91" w:themeColor="accent1" w:themeShade="BF"/>
                <w:sz w:val="22"/>
                <w:szCs w:val="22"/>
                <w:lang w:val="sq-AL" w:eastAsia="en-US"/>
              </w:rPr>
              <w:t>dokumentin e PBA</w:t>
            </w:r>
          </w:p>
        </w:tc>
        <w:tc>
          <w:tcPr>
            <w:tcW w:w="1030" w:type="pct"/>
          </w:tcPr>
          <w:p w:rsidR="008A7E5E"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8A7E5E"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8A7E5E" w:rsidRPr="00651492" w:rsidRDefault="008A7E5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27 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2</w:t>
            </w:r>
            <w:r w:rsidR="00A51B6A" w:rsidRPr="00651492">
              <w:rPr>
                <w:rFonts w:ascii="Garamond" w:hAnsi="Garamond"/>
                <w:lang w:eastAsia="sr-Latn-CS"/>
              </w:rPr>
              <w:t>4</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Miraton </w:t>
            </w:r>
            <w:r w:rsidRPr="00651492">
              <w:rPr>
                <w:rFonts w:ascii="Garamond" w:eastAsiaTheme="minorHAnsi" w:hAnsi="Garamond" w:cstheme="majorBidi"/>
                <w:noProof/>
                <w:color w:val="365F91" w:themeColor="accent1" w:themeShade="BF"/>
                <w:sz w:val="22"/>
                <w:szCs w:val="22"/>
                <w:lang w:val="sq-AL" w:eastAsia="en-US"/>
              </w:rPr>
              <w:t>dokumentin përfundimtar të PBA</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8A7E5E" w:rsidRPr="00651492" w:rsidRDefault="008A7E5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29 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2</w:t>
            </w:r>
            <w:r w:rsidR="00A51B6A" w:rsidRPr="00651492">
              <w:rPr>
                <w:rFonts w:ascii="Garamond" w:hAnsi="Garamond"/>
                <w:lang w:eastAsia="sr-Latn-CS"/>
              </w:rPr>
              <w:t>5</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Përgatit </w:t>
            </w:r>
            <w:r w:rsidRPr="00651492">
              <w:rPr>
                <w:rFonts w:ascii="Garamond" w:eastAsiaTheme="minorHAnsi" w:hAnsi="Garamond" w:cstheme="majorBidi"/>
                <w:noProof/>
                <w:color w:val="365F91" w:themeColor="accent1" w:themeShade="BF"/>
                <w:sz w:val="22"/>
                <w:szCs w:val="22"/>
                <w:lang w:val="sq-AL" w:eastAsia="en-US"/>
              </w:rPr>
              <w:t>dokumetin e PBA</w:t>
            </w:r>
            <w:r w:rsidRPr="00651492">
              <w:rPr>
                <w:rFonts w:ascii="Garamond" w:eastAsiaTheme="minorHAnsi" w:hAnsi="Garamond" w:cs="Arial"/>
                <w:noProof/>
                <w:sz w:val="22"/>
                <w:szCs w:val="22"/>
                <w:lang w:val="sq-AL"/>
              </w:rPr>
              <w:t xml:space="preserve"> për firmë</w:t>
            </w:r>
          </w:p>
        </w:tc>
        <w:tc>
          <w:tcPr>
            <w:tcW w:w="1030" w:type="pct"/>
          </w:tcPr>
          <w:p w:rsidR="008A7E5E" w:rsidRPr="00651492" w:rsidRDefault="00100200"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autorizues/Nëpunësi zbatues</w:t>
            </w:r>
          </w:p>
        </w:tc>
        <w:tc>
          <w:tcPr>
            <w:tcW w:w="802" w:type="pct"/>
          </w:tcPr>
          <w:p w:rsidR="008A7E5E" w:rsidRPr="00651492" w:rsidRDefault="008A7E5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29 prill</w:t>
            </w:r>
          </w:p>
        </w:tc>
      </w:tr>
      <w:tr w:rsidR="008A7E5E" w:rsidRPr="00651492" w:rsidTr="007A5DAD">
        <w:tc>
          <w:tcPr>
            <w:tcW w:w="642" w:type="pct"/>
            <w:shd w:val="clear" w:color="auto" w:fill="DEEAF6"/>
          </w:tcPr>
          <w:p w:rsidR="008A7E5E" w:rsidRPr="00651492" w:rsidRDefault="008A7E5E" w:rsidP="00DE3BA4">
            <w:pPr>
              <w:rPr>
                <w:rFonts w:ascii="Garamond" w:hAnsi="Garamond"/>
              </w:rPr>
            </w:pPr>
            <w:r w:rsidRPr="00651492">
              <w:rPr>
                <w:rFonts w:ascii="Garamond" w:hAnsi="Garamond"/>
                <w:lang w:eastAsia="sr-Latn-CS"/>
              </w:rPr>
              <w:t>Hapi 2</w:t>
            </w:r>
            <w:r w:rsidR="00A51B6A" w:rsidRPr="00651492">
              <w:rPr>
                <w:rFonts w:ascii="Garamond" w:hAnsi="Garamond"/>
                <w:lang w:eastAsia="sr-Latn-CS"/>
              </w:rPr>
              <w:t>6</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Dërgon </w:t>
            </w:r>
            <w:r w:rsidRPr="00651492">
              <w:rPr>
                <w:rFonts w:ascii="Garamond" w:eastAsiaTheme="minorHAnsi" w:hAnsi="Garamond" w:cstheme="majorBidi"/>
                <w:noProof/>
                <w:color w:val="365F91" w:themeColor="accent1" w:themeShade="BF"/>
                <w:sz w:val="22"/>
                <w:szCs w:val="22"/>
                <w:lang w:val="sq-AL" w:eastAsia="en-US"/>
              </w:rPr>
              <w:t>dokumentin e PBA</w:t>
            </w:r>
            <w:r w:rsidRPr="00651492">
              <w:rPr>
                <w:rFonts w:ascii="Garamond" w:eastAsiaTheme="minorHAnsi" w:hAnsi="Garamond" w:cs="Arial"/>
                <w:noProof/>
                <w:sz w:val="22"/>
                <w:szCs w:val="22"/>
                <w:lang w:val="sq-AL"/>
              </w:rPr>
              <w:t xml:space="preserve"> në MFE</w:t>
            </w:r>
          </w:p>
        </w:tc>
        <w:tc>
          <w:tcPr>
            <w:tcW w:w="1030" w:type="pct"/>
          </w:tcPr>
          <w:p w:rsidR="008A7E5E" w:rsidRPr="00651492" w:rsidRDefault="00B205FF"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 xml:space="preserve">Titullari i njësisë së qeverisjes </w:t>
            </w:r>
            <w:r w:rsidR="00597037" w:rsidRPr="00651492">
              <w:rPr>
                <w:rFonts w:ascii="Garamond" w:hAnsi="Garamond"/>
                <w:noProof/>
                <w:sz w:val="22"/>
                <w:szCs w:val="22"/>
                <w:lang w:val="sq-AL"/>
              </w:rPr>
              <w:t>qendrore</w:t>
            </w:r>
          </w:p>
        </w:tc>
        <w:tc>
          <w:tcPr>
            <w:tcW w:w="802" w:type="pct"/>
          </w:tcPr>
          <w:p w:rsidR="008A7E5E" w:rsidRPr="00651492" w:rsidRDefault="008A7E5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30 prill</w:t>
            </w:r>
          </w:p>
        </w:tc>
      </w:tr>
      <w:tr w:rsidR="008A7E5E" w:rsidRPr="00651492" w:rsidTr="007A5DAD">
        <w:tc>
          <w:tcPr>
            <w:tcW w:w="642" w:type="pct"/>
            <w:shd w:val="clear" w:color="auto" w:fill="DEEAF6"/>
          </w:tcPr>
          <w:p w:rsidR="008A7E5E" w:rsidRPr="00651492" w:rsidRDefault="008A7E5E" w:rsidP="00DE3BA4">
            <w:pPr>
              <w:rPr>
                <w:rFonts w:ascii="Garamond" w:hAnsi="Garamond"/>
                <w:lang w:eastAsia="sr-Latn-CS"/>
              </w:rPr>
            </w:pPr>
            <w:r w:rsidRPr="00651492">
              <w:rPr>
                <w:rFonts w:ascii="Garamond" w:hAnsi="Garamond"/>
                <w:lang w:eastAsia="sr-Latn-CS"/>
              </w:rPr>
              <w:t xml:space="preserve">Hapi </w:t>
            </w:r>
            <w:r w:rsidR="00A51B6A" w:rsidRPr="00651492">
              <w:rPr>
                <w:rFonts w:ascii="Garamond" w:hAnsi="Garamond"/>
                <w:lang w:eastAsia="sr-Latn-CS"/>
              </w:rPr>
              <w:t>27</w:t>
            </w:r>
          </w:p>
        </w:tc>
        <w:tc>
          <w:tcPr>
            <w:tcW w:w="2526" w:type="pct"/>
          </w:tcPr>
          <w:p w:rsidR="008A7E5E" w:rsidRPr="00651492" w:rsidRDefault="008A7E5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Merr pjesë në </w:t>
            </w:r>
            <w:r w:rsidR="00B11A9E" w:rsidRPr="00651492">
              <w:rPr>
                <w:rFonts w:ascii="Garamond" w:eastAsiaTheme="minorHAnsi" w:hAnsi="Garamond" w:cstheme="majorBidi"/>
                <w:noProof/>
                <w:color w:val="365F91" w:themeColor="accent1" w:themeShade="BF"/>
                <w:sz w:val="22"/>
                <w:szCs w:val="22"/>
                <w:lang w:val="sq-AL" w:eastAsia="en-US"/>
              </w:rPr>
              <w:t>SEANCAT DËGJIMORE</w:t>
            </w:r>
            <w:r w:rsidR="00C02FCC" w:rsidRPr="00651492">
              <w:rPr>
                <w:rFonts w:ascii="Garamond" w:eastAsiaTheme="minorHAnsi" w:hAnsi="Garamond" w:cstheme="majorBidi"/>
                <w:noProof/>
                <w:color w:val="365F91" w:themeColor="accent1" w:themeShade="BF"/>
                <w:sz w:val="22"/>
                <w:szCs w:val="22"/>
                <w:lang w:val="sq-AL" w:eastAsia="en-US"/>
              </w:rPr>
              <w:t xml:space="preserve"> </w:t>
            </w:r>
            <w:r w:rsidRPr="00651492">
              <w:rPr>
                <w:rFonts w:ascii="Garamond" w:eastAsiaTheme="minorHAnsi" w:hAnsi="Garamond" w:cs="Arial"/>
                <w:noProof/>
                <w:sz w:val="22"/>
                <w:szCs w:val="22"/>
                <w:lang w:val="sq-AL"/>
              </w:rPr>
              <w:t>me MFE</w:t>
            </w:r>
          </w:p>
        </w:tc>
        <w:tc>
          <w:tcPr>
            <w:tcW w:w="1030" w:type="pct"/>
          </w:tcPr>
          <w:p w:rsidR="008A7E5E" w:rsidRPr="00651492" w:rsidRDefault="008A7E5E"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r w:rsidR="00100200" w:rsidRPr="00651492">
              <w:rPr>
                <w:rFonts w:ascii="Garamond" w:hAnsi="Garamond"/>
                <w:noProof/>
                <w:sz w:val="22"/>
                <w:szCs w:val="22"/>
                <w:lang w:val="sq-AL"/>
              </w:rPr>
              <w:t xml:space="preserve"> Nëpunësi autorizues/Nëpunësi zbatues</w:t>
            </w:r>
          </w:p>
        </w:tc>
        <w:tc>
          <w:tcPr>
            <w:tcW w:w="802" w:type="pct"/>
          </w:tcPr>
          <w:p w:rsidR="008A7E5E" w:rsidRPr="00651492" w:rsidRDefault="008A7E5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17- 28 Maj</w:t>
            </w:r>
          </w:p>
        </w:tc>
      </w:tr>
    </w:tbl>
    <w:p w:rsidR="00142D14" w:rsidRPr="00651492" w:rsidRDefault="00142D14" w:rsidP="00DE3BA4">
      <w:pPr>
        <w:spacing w:after="0"/>
        <w:jc w:val="both"/>
        <w:rPr>
          <w:rFonts w:ascii="Garamond" w:eastAsiaTheme="minorHAnsi" w:hAnsi="Garamond" w:cs="Arial"/>
        </w:rPr>
      </w:pPr>
    </w:p>
    <w:p w:rsidR="00B963D4" w:rsidRPr="00651492" w:rsidRDefault="00014B13" w:rsidP="00DE3BA4">
      <w:pPr>
        <w:spacing w:after="0"/>
        <w:jc w:val="both"/>
        <w:rPr>
          <w:rFonts w:ascii="Garamond" w:eastAsiaTheme="minorHAnsi" w:hAnsi="Garamond" w:cs="Times New Roman"/>
          <w:noProof w:val="0"/>
        </w:rPr>
      </w:pPr>
      <w:r w:rsidRPr="00452B95">
        <w:rPr>
          <w:rFonts w:ascii="Garamond" w:eastAsiaTheme="minorHAnsi" w:hAnsi="Garamond" w:cs="Arial"/>
        </w:rPr>
        <w:t>Hapat nëpër të cilët kalon procesi i Përgatitjes së Programit Buxhetor Afatmesëm gjatë fazës Stategjike:</w:t>
      </w:r>
    </w:p>
    <w:p w:rsidR="00B963D4" w:rsidRPr="00651492" w:rsidRDefault="00B963D4"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A51B6A" w:rsidRPr="00651492">
        <w:rPr>
          <w:rFonts w:ascii="Garamond" w:eastAsiaTheme="minorHAnsi" w:hAnsi="Garamond" w:cs="Arial"/>
          <w:b/>
          <w:color w:val="4F81BD" w:themeColor="accent1"/>
        </w:rPr>
        <w:t xml:space="preserve"> </w:t>
      </w:r>
      <w:r w:rsidR="00B11A9E" w:rsidRPr="00651492">
        <w:rPr>
          <w:rFonts w:ascii="Garamond" w:eastAsiaTheme="minorHAnsi" w:hAnsi="Garamond" w:cs="Arial"/>
          <w:b/>
          <w:bCs/>
          <w:color w:val="4F81BD" w:themeColor="accent1"/>
        </w:rPr>
        <w:t xml:space="preserve">Urdhëron krijimin e </w:t>
      </w:r>
      <w:r w:rsidR="00B11A9E" w:rsidRPr="00651492">
        <w:rPr>
          <w:rFonts w:ascii="Garamond" w:eastAsiaTheme="minorHAnsi" w:hAnsi="Garamond" w:cs="Arial"/>
          <w:b/>
          <w:color w:val="4F81BD" w:themeColor="accent1"/>
        </w:rPr>
        <w:t>GRUPIT TË MENAXHIMIT STRATEGJIK</w:t>
      </w:r>
    </w:p>
    <w:p w:rsidR="008A7E5E" w:rsidRPr="00651492" w:rsidRDefault="00431F82" w:rsidP="00DE3BA4">
      <w:pPr>
        <w:spacing w:before="120" w:after="120"/>
        <w:jc w:val="both"/>
        <w:rPr>
          <w:rFonts w:ascii="Garamond" w:eastAsiaTheme="minorHAnsi" w:hAnsi="Garamond" w:cs="Arial"/>
        </w:rPr>
      </w:pPr>
      <w:r w:rsidRPr="00651492">
        <w:rPr>
          <w:rFonts w:ascii="Garamond" w:eastAsiaTheme="minorHAnsi" w:hAnsi="Garamond" w:cs="Arial"/>
        </w:rPr>
        <w:t xml:space="preserve">Brenda datës 28 shkurt, </w:t>
      </w:r>
      <w:r w:rsidR="00597037" w:rsidRPr="00651492">
        <w:rPr>
          <w:rFonts w:ascii="Garamond" w:eastAsiaTheme="minorHAnsi" w:hAnsi="Garamond" w:cs="Arial"/>
        </w:rPr>
        <w:t xml:space="preserve">Titullari i njësisë së qeverisjes qendrore </w:t>
      </w:r>
      <w:r w:rsidR="008A7E5E" w:rsidRPr="00651492">
        <w:rPr>
          <w:rFonts w:ascii="Garamond" w:eastAsiaTheme="minorHAnsi" w:hAnsi="Garamond" w:cs="Arial"/>
        </w:rPr>
        <w:t>urdhëron krijimin e Grupit të Menaxhimit Strategjik</w:t>
      </w:r>
      <w:r w:rsidR="00A51B6A" w:rsidRPr="00651492">
        <w:rPr>
          <w:rFonts w:ascii="Garamond" w:eastAsiaTheme="minorHAnsi" w:hAnsi="Garamond" w:cs="Arial"/>
        </w:rPr>
        <w:t xml:space="preserve"> </w:t>
      </w:r>
      <w:r w:rsidRPr="00651492">
        <w:rPr>
          <w:rFonts w:ascii="Garamond" w:eastAsiaTheme="minorHAnsi" w:hAnsi="Garamond" w:cs="Arial"/>
        </w:rPr>
        <w:t>(GMS)</w:t>
      </w:r>
      <w:r w:rsidR="008A7E5E" w:rsidRPr="00651492">
        <w:rPr>
          <w:rFonts w:ascii="Garamond" w:eastAsiaTheme="minorHAnsi" w:hAnsi="Garamond" w:cs="Arial"/>
        </w:rPr>
        <w:t xml:space="preserve"> që ka në përbërjen e tij zyrtar</w:t>
      </w:r>
      <w:r w:rsidR="00531B74" w:rsidRPr="00651492">
        <w:rPr>
          <w:rFonts w:ascii="Garamond" w:eastAsiaTheme="minorHAnsi" w:hAnsi="Garamond" w:cs="Arial"/>
        </w:rPr>
        <w:t xml:space="preserve">ët më të lartë të institucionit si </w:t>
      </w:r>
      <w:r w:rsidR="00264670" w:rsidRPr="00651492">
        <w:rPr>
          <w:rFonts w:ascii="Garamond" w:eastAsiaTheme="minorHAnsi" w:hAnsi="Garamond" w:cs="Arial"/>
        </w:rPr>
        <w:t xml:space="preserve">titullari i njësisë së qeverisjes </w:t>
      </w:r>
      <w:r w:rsidR="00014B13">
        <w:rPr>
          <w:rFonts w:ascii="Garamond" w:eastAsiaTheme="minorHAnsi" w:hAnsi="Garamond" w:cs="Arial"/>
        </w:rPr>
        <w:t>qendrore</w:t>
      </w:r>
      <w:r w:rsidR="00531B74" w:rsidRPr="00651492">
        <w:rPr>
          <w:rFonts w:ascii="Garamond" w:eastAsiaTheme="minorHAnsi" w:hAnsi="Garamond" w:cs="Arial"/>
        </w:rPr>
        <w:t xml:space="preserve">, </w:t>
      </w:r>
      <w:r w:rsidR="00606DB8" w:rsidRPr="00651492">
        <w:rPr>
          <w:rFonts w:ascii="Garamond" w:eastAsiaTheme="minorHAnsi" w:hAnsi="Garamond" w:cs="Arial"/>
        </w:rPr>
        <w:t>Nëpunësi autorizues</w:t>
      </w:r>
      <w:r w:rsidR="00531B74" w:rsidRPr="00651492">
        <w:rPr>
          <w:rFonts w:ascii="Garamond" w:eastAsiaTheme="minorHAnsi" w:hAnsi="Garamond" w:cs="Arial"/>
        </w:rPr>
        <w:t xml:space="preserve">, </w:t>
      </w:r>
      <w:r w:rsidR="00100200" w:rsidRPr="00651492">
        <w:rPr>
          <w:rFonts w:ascii="Garamond" w:eastAsiaTheme="minorHAnsi" w:hAnsi="Garamond" w:cs="Arial"/>
        </w:rPr>
        <w:t>nëpunësi zbatues</w:t>
      </w:r>
      <w:r w:rsidR="00531B74" w:rsidRPr="00651492">
        <w:rPr>
          <w:rFonts w:ascii="Garamond" w:eastAsiaTheme="minorHAnsi" w:hAnsi="Garamond" w:cs="Arial"/>
        </w:rPr>
        <w:t xml:space="preserve">, drejtorët e përgjithshëm apo edhe ata të institucioneve të varësisë. </w:t>
      </w:r>
    </w:p>
    <w:p w:rsidR="008A7E5E" w:rsidRPr="00651492" w:rsidRDefault="008A7E5E" w:rsidP="00DE3BA4">
      <w:pPr>
        <w:spacing w:before="120" w:after="120"/>
        <w:jc w:val="both"/>
        <w:rPr>
          <w:rFonts w:ascii="Garamond" w:eastAsiaTheme="minorHAnsi" w:hAnsi="Garamond" w:cs="Arial"/>
          <w:b/>
          <w:bCs/>
          <w:color w:val="4F81BD" w:themeColor="accent1"/>
        </w:rPr>
      </w:pPr>
      <w:r w:rsidRPr="00651492">
        <w:rPr>
          <w:rFonts w:ascii="Garamond" w:eastAsiaTheme="minorHAnsi" w:hAnsi="Garamond" w:cs="Arial"/>
          <w:b/>
          <w:color w:val="4F81BD" w:themeColor="accent1"/>
        </w:rPr>
        <w:t xml:space="preserve">Hapi 2. </w:t>
      </w:r>
      <w:r w:rsidR="00B11A9E" w:rsidRPr="00651492">
        <w:rPr>
          <w:rFonts w:ascii="Garamond" w:eastAsiaTheme="minorHAnsi" w:hAnsi="Garamond" w:cs="Arial"/>
          <w:b/>
          <w:color w:val="4F81BD" w:themeColor="accent1"/>
        </w:rPr>
        <w:t>Propozon KALENDARIN E BRENDSHËM TË PUNËS pët fazën strategjike për ministrinë e linjës dhe përbërjen e EMP</w:t>
      </w:r>
    </w:p>
    <w:p w:rsidR="00531B74" w:rsidRPr="00651492" w:rsidRDefault="00531B74" w:rsidP="00DE3BA4">
      <w:pPr>
        <w:spacing w:before="120" w:after="120"/>
        <w:jc w:val="both"/>
        <w:rPr>
          <w:rFonts w:ascii="Garamond" w:eastAsiaTheme="minorHAnsi" w:hAnsi="Garamond" w:cs="Arial"/>
          <w:bCs/>
        </w:rPr>
      </w:pPr>
      <w:r w:rsidRPr="00651492">
        <w:rPr>
          <w:rFonts w:ascii="Garamond" w:eastAsiaTheme="minorHAnsi" w:hAnsi="Garamond" w:cs="Arial"/>
          <w:bCs/>
        </w:rPr>
        <w:lastRenderedPageBreak/>
        <w:t>Pas marrjes së udhëzimit për përgatitjen e PBA</w:t>
      </w:r>
      <w:r w:rsidR="00431F82" w:rsidRPr="00651492">
        <w:rPr>
          <w:rFonts w:ascii="Garamond" w:eastAsiaTheme="minorHAnsi" w:hAnsi="Garamond" w:cs="Arial"/>
          <w:bCs/>
        </w:rPr>
        <w:t xml:space="preserve"> dhe brenda </w:t>
      </w:r>
      <w:r w:rsidR="00431F82" w:rsidRPr="00D7569D">
        <w:rPr>
          <w:rFonts w:ascii="Garamond" w:eastAsiaTheme="minorHAnsi" w:hAnsi="Garamond" w:cs="Arial"/>
          <w:bCs/>
        </w:rPr>
        <w:t>dat</w:t>
      </w:r>
      <w:r w:rsidR="00D51650" w:rsidRPr="00D7569D">
        <w:rPr>
          <w:rFonts w:ascii="Garamond" w:eastAsiaTheme="minorHAnsi" w:hAnsi="Garamond" w:cs="Arial"/>
          <w:bCs/>
        </w:rPr>
        <w:t>ë</w:t>
      </w:r>
      <w:r w:rsidR="00431F82" w:rsidRPr="00D7569D">
        <w:rPr>
          <w:rFonts w:ascii="Garamond" w:eastAsiaTheme="minorHAnsi" w:hAnsi="Garamond" w:cs="Arial"/>
          <w:bCs/>
        </w:rPr>
        <w:t>s 3 mars</w:t>
      </w:r>
      <w:r w:rsidRPr="00651492">
        <w:rPr>
          <w:rFonts w:ascii="Garamond" w:eastAsiaTheme="minorHAnsi" w:hAnsi="Garamond" w:cs="Arial"/>
          <w:bCs/>
        </w:rPr>
        <w:t xml:space="preserve">, </w:t>
      </w:r>
      <w:r w:rsidR="00100200" w:rsidRPr="00651492">
        <w:rPr>
          <w:rFonts w:ascii="Garamond" w:eastAsiaTheme="minorHAnsi" w:hAnsi="Garamond" w:cs="Arial"/>
          <w:bCs/>
        </w:rPr>
        <w:t>nëpunësi zbatues</w:t>
      </w:r>
      <w:r w:rsidRPr="00651492">
        <w:rPr>
          <w:rFonts w:ascii="Garamond" w:eastAsiaTheme="minorHAnsi" w:hAnsi="Garamond" w:cs="Arial"/>
          <w:bCs/>
        </w:rPr>
        <w:t xml:space="preserve"> së bashku me </w:t>
      </w:r>
      <w:r w:rsidR="00264670" w:rsidRPr="00651492">
        <w:rPr>
          <w:rFonts w:ascii="Garamond" w:eastAsiaTheme="minorHAnsi" w:hAnsi="Garamond" w:cs="Arial"/>
          <w:bCs/>
        </w:rPr>
        <w:t>nëpunësin autorizues</w:t>
      </w:r>
      <w:r w:rsidRPr="00651492">
        <w:rPr>
          <w:rFonts w:ascii="Garamond" w:eastAsiaTheme="minorHAnsi" w:hAnsi="Garamond" w:cs="Arial"/>
          <w:bCs/>
        </w:rPr>
        <w:t xml:space="preserve"> hartojnë një kalendar të brendshëm të punës për ministrinë. Afatet e këtij kalendari duhet të jenë në përputhje me afatet e Kalendarit të Menaxhimit të Shpenzimeve Publike të miratuar nga KM. </w:t>
      </w:r>
      <w:r w:rsidR="00067B51" w:rsidRPr="00651492">
        <w:rPr>
          <w:rFonts w:ascii="Garamond" w:eastAsiaTheme="minorHAnsi" w:hAnsi="Garamond" w:cs="Arial"/>
          <w:bCs/>
        </w:rPr>
        <w:t>Njëko</w:t>
      </w:r>
      <w:r w:rsidR="008E13DE" w:rsidRPr="00651492">
        <w:rPr>
          <w:rFonts w:ascii="Garamond" w:eastAsiaTheme="minorHAnsi" w:hAnsi="Garamond" w:cs="Arial"/>
          <w:bCs/>
        </w:rPr>
        <w:t>hësisht me kalendarin, përgatit</w:t>
      </w:r>
      <w:r w:rsidR="00067B51" w:rsidRPr="00651492">
        <w:rPr>
          <w:rFonts w:ascii="Garamond" w:eastAsiaTheme="minorHAnsi" w:hAnsi="Garamond" w:cs="Arial"/>
          <w:bCs/>
        </w:rPr>
        <w:t>et për t’iu paraqitur GMS edhe lista me anëtarët potencialë për ekipet e menaxhimit të programit</w:t>
      </w:r>
      <w:r w:rsidR="00431F82" w:rsidRPr="00651492">
        <w:rPr>
          <w:rFonts w:ascii="Garamond" w:eastAsiaTheme="minorHAnsi" w:hAnsi="Garamond" w:cs="Arial"/>
          <w:bCs/>
        </w:rPr>
        <w:t xml:space="preserve"> (EMP)</w:t>
      </w:r>
      <w:r w:rsidR="00DE1955" w:rsidRPr="00651492">
        <w:rPr>
          <w:rFonts w:ascii="Garamond" w:eastAsiaTheme="minorHAnsi" w:hAnsi="Garamond" w:cs="Arial"/>
          <w:bCs/>
        </w:rPr>
        <w:t xml:space="preserve"> </w:t>
      </w:r>
      <w:r w:rsidR="00067B51" w:rsidRPr="00651492">
        <w:rPr>
          <w:rFonts w:ascii="Garamond" w:eastAsiaTheme="minorHAnsi" w:hAnsi="Garamond" w:cs="Arial"/>
        </w:rPr>
        <w:t>për secilin nga programet buxhetore të ministrisë së linjës</w:t>
      </w:r>
      <w:r w:rsidR="005F64EE" w:rsidRPr="00651492">
        <w:rPr>
          <w:rFonts w:ascii="Garamond" w:eastAsiaTheme="minorHAnsi" w:hAnsi="Garamond" w:cs="Arial"/>
        </w:rPr>
        <w:t>, si dhe Guida Sektoriale me afatet kohore të rishikuara dhe të përshtatura me Udhëzuesin që ka nxjerrë MFE në vitin përkatës.</w:t>
      </w:r>
    </w:p>
    <w:p w:rsidR="00B11A9E" w:rsidRPr="00651492" w:rsidRDefault="00067B51"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3. </w:t>
      </w:r>
      <w:r w:rsidR="00DE1955" w:rsidRPr="00651492">
        <w:rPr>
          <w:rFonts w:ascii="Garamond" w:eastAsiaTheme="minorHAnsi" w:hAnsi="Garamond" w:cs="Arial"/>
          <w:b/>
          <w:color w:val="4F81BD" w:themeColor="accent1"/>
        </w:rPr>
        <w:t xml:space="preserve">Shqyrton dhe miraton </w:t>
      </w:r>
      <w:r w:rsidR="00DE1955" w:rsidRPr="00651492">
        <w:rPr>
          <w:rFonts w:ascii="Garamond" w:eastAsiaTheme="minorHAnsi" w:hAnsi="Garamond" w:cs="Arial"/>
          <w:b/>
          <w:bCs/>
          <w:color w:val="4F81BD" w:themeColor="accent1"/>
        </w:rPr>
        <w:t>versionin e rishikuar të</w:t>
      </w:r>
      <w:r w:rsidR="00DE1955" w:rsidRPr="00651492">
        <w:rPr>
          <w:rFonts w:ascii="Garamond" w:eastAsiaTheme="minorHAnsi" w:hAnsi="Garamond" w:cs="Arial"/>
          <w:b/>
          <w:color w:val="4F81BD" w:themeColor="accent1"/>
        </w:rPr>
        <w:t xml:space="preserve"> KALENDARIT TË BRENDSHËM TË PUNËS</w:t>
      </w:r>
      <w:r w:rsidR="00DE1955" w:rsidRPr="00651492">
        <w:rPr>
          <w:rFonts w:ascii="Garamond" w:eastAsiaTheme="minorHAnsi" w:hAnsi="Garamond" w:cs="Arial"/>
          <w:b/>
          <w:bCs/>
          <w:color w:val="4F81BD" w:themeColor="accent1"/>
        </w:rPr>
        <w:t xml:space="preserve"> të përfshirë në Guidën Sektoriale </w:t>
      </w:r>
      <w:r w:rsidR="00DE1955" w:rsidRPr="00651492">
        <w:rPr>
          <w:rFonts w:ascii="Garamond" w:eastAsiaTheme="minorHAnsi" w:hAnsi="Garamond" w:cs="Arial"/>
          <w:b/>
          <w:color w:val="4F81BD" w:themeColor="accent1"/>
        </w:rPr>
        <w:t>dhe emrat e EMP</w:t>
      </w:r>
    </w:p>
    <w:p w:rsidR="00067B51" w:rsidRPr="00651492" w:rsidRDefault="00067B51" w:rsidP="00DE3BA4">
      <w:pPr>
        <w:spacing w:before="120" w:after="120"/>
        <w:jc w:val="both"/>
        <w:rPr>
          <w:rFonts w:ascii="Garamond" w:eastAsiaTheme="minorHAnsi" w:hAnsi="Garamond" w:cs="Arial"/>
          <w:bCs/>
        </w:rPr>
      </w:pPr>
      <w:r w:rsidRPr="00651492">
        <w:rPr>
          <w:rFonts w:ascii="Garamond" w:eastAsiaTheme="minorHAnsi" w:hAnsi="Garamond" w:cs="Arial"/>
          <w:bCs/>
        </w:rPr>
        <w:t>GMS shqyrton, ndryshon</w:t>
      </w:r>
      <w:r w:rsidR="00D95FE9" w:rsidRPr="00651492">
        <w:rPr>
          <w:rFonts w:ascii="Garamond" w:eastAsiaTheme="minorHAnsi" w:hAnsi="Garamond" w:cs="Arial"/>
          <w:bCs/>
        </w:rPr>
        <w:t xml:space="preserve"> n</w:t>
      </w:r>
      <w:r w:rsidR="00264670" w:rsidRPr="00651492">
        <w:rPr>
          <w:rFonts w:ascii="Garamond" w:eastAsiaTheme="minorHAnsi" w:hAnsi="Garamond" w:cs="Arial"/>
          <w:bCs/>
        </w:rPr>
        <w:t>ë</w:t>
      </w:r>
      <w:r w:rsidR="00D95FE9" w:rsidRPr="00651492">
        <w:rPr>
          <w:rFonts w:ascii="Garamond" w:eastAsiaTheme="minorHAnsi" w:hAnsi="Garamond" w:cs="Arial"/>
          <w:bCs/>
        </w:rPr>
        <w:t>se e sheh te nevojshme</w:t>
      </w:r>
      <w:r w:rsidRPr="00651492">
        <w:rPr>
          <w:rFonts w:ascii="Garamond" w:eastAsiaTheme="minorHAnsi" w:hAnsi="Garamond" w:cs="Arial"/>
          <w:bCs/>
        </w:rPr>
        <w:t xml:space="preserve"> dhe miraton dokumentet e paraqitura si dhe përbërjen e secilit nga ekipet e menaxhimit të programit</w:t>
      </w:r>
      <w:r w:rsidR="003F64D7" w:rsidRPr="00651492">
        <w:rPr>
          <w:rFonts w:ascii="Garamond" w:eastAsiaTheme="minorHAnsi" w:hAnsi="Garamond" w:cs="Arial"/>
          <w:bCs/>
        </w:rPr>
        <w:t xml:space="preserve"> brenda </w:t>
      </w:r>
      <w:bookmarkStart w:id="19" w:name="_GoBack"/>
      <w:r w:rsidR="003F64D7" w:rsidRPr="00D7569D">
        <w:rPr>
          <w:rFonts w:ascii="Garamond" w:eastAsiaTheme="minorHAnsi" w:hAnsi="Garamond" w:cs="Arial"/>
          <w:bCs/>
        </w:rPr>
        <w:t xml:space="preserve">datës </w:t>
      </w:r>
      <w:r w:rsidR="00D95FE9" w:rsidRPr="00D7569D">
        <w:rPr>
          <w:rFonts w:ascii="Garamond" w:eastAsiaTheme="minorHAnsi" w:hAnsi="Garamond" w:cs="Arial"/>
          <w:bCs/>
        </w:rPr>
        <w:t>5</w:t>
      </w:r>
      <w:r w:rsidR="003F64D7" w:rsidRPr="00D7569D">
        <w:rPr>
          <w:rFonts w:ascii="Garamond" w:eastAsiaTheme="minorHAnsi" w:hAnsi="Garamond" w:cs="Arial"/>
          <w:bCs/>
        </w:rPr>
        <w:t xml:space="preserve"> mars</w:t>
      </w:r>
      <w:r w:rsidR="00014B13" w:rsidRPr="00D7569D">
        <w:rPr>
          <w:rFonts w:ascii="Garamond" w:eastAsiaTheme="minorHAnsi" w:hAnsi="Garamond" w:cs="Arial"/>
          <w:bCs/>
        </w:rPr>
        <w:t>.</w:t>
      </w:r>
      <w:r w:rsidR="005F64EE" w:rsidRPr="00D7569D">
        <w:rPr>
          <w:rFonts w:ascii="Garamond" w:eastAsiaTheme="minorHAnsi" w:hAnsi="Garamond" w:cs="Arial"/>
          <w:bCs/>
        </w:rPr>
        <w:t xml:space="preserve"> Gjithashtu</w:t>
      </w:r>
      <w:bookmarkEnd w:id="19"/>
      <w:r w:rsidR="005F64EE" w:rsidRPr="00651492">
        <w:rPr>
          <w:rFonts w:ascii="Garamond" w:eastAsiaTheme="minorHAnsi" w:hAnsi="Garamond" w:cs="Arial"/>
          <w:bCs/>
        </w:rPr>
        <w:t>, për shkak të faktit që Guida Sektoriale përfshin afate</w:t>
      </w:r>
      <w:r w:rsidR="0096724D" w:rsidRPr="00651492">
        <w:rPr>
          <w:rFonts w:ascii="Garamond" w:eastAsiaTheme="minorHAnsi" w:hAnsi="Garamond" w:cs="Arial"/>
          <w:bCs/>
        </w:rPr>
        <w:t>t</w:t>
      </w:r>
      <w:r w:rsidR="005F64EE" w:rsidRPr="00651492">
        <w:rPr>
          <w:rFonts w:ascii="Garamond" w:eastAsiaTheme="minorHAnsi" w:hAnsi="Garamond" w:cs="Arial"/>
          <w:bCs/>
        </w:rPr>
        <w:t xml:space="preserve"> kohore orientuese, në këtë mbledhje GMS duhet të miratojë edhe versionin e rishikuar </w:t>
      </w:r>
      <w:r w:rsidR="00DE1955" w:rsidRPr="00651492">
        <w:rPr>
          <w:rFonts w:ascii="Garamond" w:eastAsiaTheme="minorHAnsi" w:hAnsi="Garamond" w:cs="Arial"/>
          <w:bCs/>
        </w:rPr>
        <w:t>të kalendarit të brendshëm të punës të përfshirë në Guidën Sektoriale.</w:t>
      </w:r>
    </w:p>
    <w:p w:rsidR="00B11A9E" w:rsidRPr="00651492" w:rsidRDefault="00067B51"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4.</w:t>
      </w:r>
      <w:r w:rsidR="00A51B6A" w:rsidRPr="00651492">
        <w:rPr>
          <w:rFonts w:ascii="Garamond" w:eastAsiaTheme="minorHAnsi" w:hAnsi="Garamond" w:cs="Arial"/>
          <w:b/>
          <w:color w:val="4F81BD" w:themeColor="accent1"/>
        </w:rPr>
        <w:t xml:space="preserve"> </w:t>
      </w:r>
      <w:r w:rsidR="00B11A9E" w:rsidRPr="00651492">
        <w:rPr>
          <w:rFonts w:ascii="Garamond" w:eastAsiaTheme="minorHAnsi" w:hAnsi="Garamond" w:cs="Arial"/>
          <w:b/>
          <w:color w:val="4F81BD" w:themeColor="accent1"/>
        </w:rPr>
        <w:t>Qarkullon tek anëtarët e EMP materialet e miratuara si dhe dokumentin e P</w:t>
      </w:r>
      <w:r w:rsidR="00264670" w:rsidRPr="00651492">
        <w:rPr>
          <w:rFonts w:ascii="Garamond" w:eastAsiaTheme="minorHAnsi" w:hAnsi="Garamond" w:cs="Arial"/>
          <w:b/>
          <w:color w:val="4F81BD" w:themeColor="accent1"/>
        </w:rPr>
        <w:t>olitikave P</w:t>
      </w:r>
      <w:r w:rsidR="00B11A9E" w:rsidRPr="00651492">
        <w:rPr>
          <w:rFonts w:ascii="Garamond" w:eastAsiaTheme="minorHAnsi" w:hAnsi="Garamond" w:cs="Arial"/>
          <w:b/>
          <w:color w:val="4F81BD" w:themeColor="accent1"/>
        </w:rPr>
        <w:t>rioritare</w:t>
      </w:r>
    </w:p>
    <w:p w:rsidR="00E326AC" w:rsidRPr="00651492" w:rsidRDefault="003F64D7" w:rsidP="00DE3BA4">
      <w:pPr>
        <w:spacing w:before="120" w:after="120"/>
        <w:jc w:val="both"/>
        <w:rPr>
          <w:rFonts w:ascii="Garamond" w:eastAsiaTheme="minorHAnsi" w:hAnsi="Garamond" w:cs="Arial"/>
        </w:rPr>
      </w:pPr>
      <w:r w:rsidRPr="00651492">
        <w:rPr>
          <w:rFonts w:ascii="Garamond" w:eastAsiaTheme="minorHAnsi" w:hAnsi="Garamond" w:cs="Arial"/>
        </w:rPr>
        <w:t xml:space="preserve">Drejtuesi i ekipit të menaxhimit të programit qarkullon tek anëtarët e EMP kalendarin e brendshëm të punës së ministrisë së linjës, dokumentin e politikave prioritare si dhe udhëzimin për përgatitjen e programit buxhetor afatmesëm brenda datës 5 mars. </w:t>
      </w:r>
    </w:p>
    <w:p w:rsidR="005D478B" w:rsidRPr="00651492" w:rsidRDefault="005D478B"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A51B6A" w:rsidRPr="00651492">
        <w:rPr>
          <w:rFonts w:ascii="Garamond" w:eastAsiaTheme="minorHAnsi" w:hAnsi="Garamond" w:cs="Arial"/>
          <w:b/>
          <w:color w:val="4F81BD" w:themeColor="accent1"/>
        </w:rPr>
        <w:t>5</w:t>
      </w:r>
      <w:r w:rsidRPr="00651492">
        <w:rPr>
          <w:rFonts w:ascii="Garamond" w:eastAsiaTheme="minorHAnsi" w:hAnsi="Garamond" w:cs="Arial"/>
          <w:b/>
          <w:color w:val="4F81BD" w:themeColor="accent1"/>
        </w:rPr>
        <w:t>.</w:t>
      </w:r>
      <w:r w:rsidR="0096724D" w:rsidRPr="00651492">
        <w:rPr>
          <w:rFonts w:ascii="Garamond" w:eastAsiaTheme="minorHAnsi" w:hAnsi="Garamond" w:cs="Arial"/>
          <w:b/>
          <w:color w:val="4F81BD" w:themeColor="accent1"/>
        </w:rPr>
        <w:t xml:space="preserve"> </w:t>
      </w:r>
      <w:r w:rsidR="00B11A9E" w:rsidRPr="00651492">
        <w:rPr>
          <w:rFonts w:ascii="Garamond" w:eastAsiaTheme="minorHAnsi" w:hAnsi="Garamond" w:cs="Arial"/>
          <w:b/>
          <w:color w:val="4F81BD" w:themeColor="accent1"/>
        </w:rPr>
        <w:t xml:space="preserve">Udhëzon </w:t>
      </w:r>
      <w:r w:rsidR="00100200" w:rsidRPr="00651492">
        <w:rPr>
          <w:rFonts w:ascii="Garamond" w:eastAsiaTheme="minorHAnsi" w:hAnsi="Garamond" w:cs="Arial"/>
          <w:b/>
          <w:color w:val="4F81BD" w:themeColor="accent1"/>
        </w:rPr>
        <w:t>nëpunësin zbatues</w:t>
      </w:r>
      <w:r w:rsidR="00B11A9E" w:rsidRPr="00651492">
        <w:rPr>
          <w:rFonts w:ascii="Garamond" w:eastAsiaTheme="minorHAnsi" w:hAnsi="Garamond" w:cs="Arial"/>
          <w:b/>
          <w:color w:val="4F81BD" w:themeColor="accent1"/>
        </w:rPr>
        <w:t xml:space="preserve"> për shpërndarjen e TAVANEVE TË SHPENZIMEVE për çdo program buxhetor</w:t>
      </w:r>
    </w:p>
    <w:p w:rsidR="00240C0D" w:rsidRPr="00651492" w:rsidRDefault="00264670" w:rsidP="00DE3BA4">
      <w:pPr>
        <w:spacing w:before="120" w:after="120"/>
        <w:jc w:val="both"/>
        <w:rPr>
          <w:rFonts w:ascii="Garamond" w:eastAsiaTheme="minorHAnsi" w:hAnsi="Garamond" w:cs="Arial"/>
          <w:b/>
        </w:rPr>
      </w:pPr>
      <w:r w:rsidRPr="00651492">
        <w:rPr>
          <w:rFonts w:ascii="Garamond" w:eastAsiaTheme="minorHAnsi" w:hAnsi="Garamond" w:cs="Arial"/>
        </w:rPr>
        <w:t>Nepunë</w:t>
      </w:r>
      <w:r w:rsidR="00B15704" w:rsidRPr="00651492">
        <w:rPr>
          <w:rFonts w:ascii="Garamond" w:eastAsiaTheme="minorHAnsi" w:hAnsi="Garamond" w:cs="Arial"/>
        </w:rPr>
        <w:t>si Autorizues</w:t>
      </w:r>
      <w:r w:rsidR="005D478B" w:rsidRPr="00651492">
        <w:rPr>
          <w:rFonts w:ascii="Garamond" w:eastAsiaTheme="minorHAnsi" w:hAnsi="Garamond" w:cs="Arial"/>
        </w:rPr>
        <w:t xml:space="preserve"> udhëzon </w:t>
      </w:r>
      <w:r w:rsidR="00100200" w:rsidRPr="00651492">
        <w:rPr>
          <w:rFonts w:ascii="Garamond" w:eastAsiaTheme="minorHAnsi" w:hAnsi="Garamond" w:cs="Arial"/>
        </w:rPr>
        <w:t>nëpunësin zbatues</w:t>
      </w:r>
      <w:r w:rsidR="005D478B" w:rsidRPr="00651492">
        <w:rPr>
          <w:rFonts w:ascii="Garamond" w:eastAsiaTheme="minorHAnsi" w:hAnsi="Garamond" w:cs="Arial"/>
        </w:rPr>
        <w:t xml:space="preserve"> të ndajë tavanin sipas programeve buxhetore që përbëjnë strukturën e programeve buxhetore të ministrisë</w:t>
      </w:r>
      <w:r w:rsidR="00503D24" w:rsidRPr="00651492">
        <w:rPr>
          <w:rFonts w:ascii="Garamond" w:eastAsiaTheme="minorHAnsi" w:hAnsi="Garamond" w:cs="Arial"/>
        </w:rPr>
        <w:t xml:space="preserve">. </w:t>
      </w:r>
      <w:r w:rsidR="00100200" w:rsidRPr="00651492">
        <w:rPr>
          <w:rFonts w:ascii="Garamond" w:eastAsiaTheme="minorHAnsi" w:hAnsi="Garamond" w:cs="Arial"/>
        </w:rPr>
        <w:t>Nëpunësi zbatues</w:t>
      </w:r>
      <w:r w:rsidR="005D478B" w:rsidRPr="00651492">
        <w:rPr>
          <w:rFonts w:ascii="Garamond" w:eastAsiaTheme="minorHAnsi" w:hAnsi="Garamond" w:cs="Arial"/>
        </w:rPr>
        <w:t>, në bashkëpunim m</w:t>
      </w:r>
      <w:r w:rsidRPr="00651492">
        <w:rPr>
          <w:rFonts w:ascii="Garamond" w:eastAsiaTheme="minorHAnsi" w:hAnsi="Garamond" w:cs="Arial"/>
        </w:rPr>
        <w:t>e</w:t>
      </w:r>
      <w:r w:rsidR="005D478B" w:rsidRPr="00651492">
        <w:rPr>
          <w:rFonts w:ascii="Garamond" w:eastAsiaTheme="minorHAnsi" w:hAnsi="Garamond" w:cs="Arial"/>
        </w:rPr>
        <w:t xml:space="preserve"> drejtuesit e EMP, </w:t>
      </w:r>
      <w:r w:rsidR="00503D24" w:rsidRPr="00651492">
        <w:rPr>
          <w:rFonts w:ascii="Garamond" w:eastAsiaTheme="minorHAnsi" w:hAnsi="Garamond" w:cs="Arial"/>
        </w:rPr>
        <w:t xml:space="preserve">për secilin program përgatitin variante të ndryshme të ndarjes së tavaneve të shpenzimeve për financimin e politikave ekzistuese dhe politikave të reja. Këto variante nëpunësi zbatues </w:t>
      </w:r>
      <w:r w:rsidR="005D478B" w:rsidRPr="00651492">
        <w:rPr>
          <w:rFonts w:ascii="Garamond" w:eastAsiaTheme="minorHAnsi" w:hAnsi="Garamond" w:cs="Arial"/>
        </w:rPr>
        <w:t xml:space="preserve">ia paraqet </w:t>
      </w:r>
      <w:r w:rsidRPr="00651492">
        <w:rPr>
          <w:rFonts w:ascii="Garamond" w:eastAsiaTheme="minorHAnsi" w:hAnsi="Garamond" w:cs="Arial"/>
        </w:rPr>
        <w:t>nëpunësit autorizues</w:t>
      </w:r>
      <w:r w:rsidR="005D478B" w:rsidRPr="00651492">
        <w:rPr>
          <w:rFonts w:ascii="Garamond" w:eastAsiaTheme="minorHAnsi" w:hAnsi="Garamond" w:cs="Arial"/>
        </w:rPr>
        <w:t xml:space="preserve"> brenda datës </w:t>
      </w:r>
      <w:r w:rsidR="0096724D" w:rsidRPr="00651492">
        <w:rPr>
          <w:rFonts w:ascii="Garamond" w:eastAsiaTheme="minorHAnsi" w:hAnsi="Garamond" w:cs="Arial"/>
        </w:rPr>
        <w:t xml:space="preserve">6 </w:t>
      </w:r>
      <w:r w:rsidR="005D478B" w:rsidRPr="00651492">
        <w:rPr>
          <w:rFonts w:ascii="Garamond" w:eastAsiaTheme="minorHAnsi" w:hAnsi="Garamond" w:cs="Arial"/>
        </w:rPr>
        <w:t>mars.</w:t>
      </w:r>
    </w:p>
    <w:p w:rsidR="00240C0D" w:rsidRPr="00651492" w:rsidRDefault="00240C0D"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A51B6A" w:rsidRPr="00651492">
        <w:rPr>
          <w:rFonts w:ascii="Garamond" w:eastAsiaTheme="minorHAnsi" w:hAnsi="Garamond" w:cs="Arial"/>
          <w:b/>
          <w:color w:val="4F81BD" w:themeColor="accent1"/>
        </w:rPr>
        <w:t>6</w:t>
      </w:r>
      <w:r w:rsidRPr="00651492">
        <w:rPr>
          <w:rFonts w:ascii="Garamond" w:eastAsiaTheme="minorHAnsi" w:hAnsi="Garamond" w:cs="Arial"/>
          <w:b/>
          <w:color w:val="4F81BD" w:themeColor="accent1"/>
        </w:rPr>
        <w:t xml:space="preserve">. </w:t>
      </w:r>
      <w:r w:rsidR="0064059A" w:rsidRPr="00651492">
        <w:rPr>
          <w:rFonts w:ascii="Garamond" w:eastAsiaTheme="minorHAnsi" w:hAnsi="Garamond" w:cs="Arial"/>
          <w:b/>
          <w:color w:val="4F81BD" w:themeColor="accent1"/>
        </w:rPr>
        <w:t>Miraton shpërndarjen e TAVANEVE BUXHETORE për çdo program</w:t>
      </w:r>
    </w:p>
    <w:p w:rsidR="00EE28F9" w:rsidRPr="00651492" w:rsidRDefault="00240C0D" w:rsidP="00DE3BA4">
      <w:pPr>
        <w:spacing w:before="120" w:after="120"/>
        <w:jc w:val="both"/>
        <w:rPr>
          <w:rFonts w:ascii="Garamond" w:eastAsiaTheme="minorHAnsi" w:hAnsi="Garamond" w:cs="Arial"/>
        </w:rPr>
      </w:pPr>
      <w:r w:rsidRPr="00651492">
        <w:rPr>
          <w:rFonts w:ascii="Garamond" w:eastAsiaTheme="minorHAnsi" w:hAnsi="Garamond" w:cs="Arial"/>
        </w:rPr>
        <w:t xml:space="preserve">GMS shqyrton në mbledhjen e radhës variantet e ndarjes së tavanit buxhetor sipas programeve buxhetore dhe </w:t>
      </w:r>
      <w:r w:rsidR="00776B8A" w:rsidRPr="00651492">
        <w:rPr>
          <w:rFonts w:ascii="Garamond" w:eastAsiaTheme="minorHAnsi" w:hAnsi="Garamond" w:cs="Arial"/>
        </w:rPr>
        <w:t>miraton njërin nga variantet</w:t>
      </w:r>
      <w:r w:rsidR="00503D24" w:rsidRPr="00651492">
        <w:rPr>
          <w:rFonts w:ascii="Garamond" w:eastAsiaTheme="minorHAnsi" w:hAnsi="Garamond" w:cs="Arial"/>
        </w:rPr>
        <w:t xml:space="preserve"> që mundëson financimin e politikave ekzistuese dhe politikave të reja</w:t>
      </w:r>
      <w:r w:rsidR="00776B8A" w:rsidRPr="00651492">
        <w:rPr>
          <w:rFonts w:ascii="Garamond" w:eastAsiaTheme="minorHAnsi" w:hAnsi="Garamond" w:cs="Arial"/>
        </w:rPr>
        <w:t xml:space="preserve">. </w:t>
      </w:r>
      <w:r w:rsidR="0064059A" w:rsidRPr="00651492">
        <w:rPr>
          <w:rFonts w:ascii="Garamond" w:eastAsiaTheme="minorHAnsi" w:hAnsi="Garamond" w:cs="Arial"/>
        </w:rPr>
        <w:t>Udhëzon DEMP për përgatitjen e planeve të shp</w:t>
      </w:r>
      <w:r w:rsidR="00E572B8" w:rsidRPr="00651492">
        <w:rPr>
          <w:rFonts w:ascii="Garamond" w:eastAsiaTheme="minorHAnsi" w:hAnsi="Garamond" w:cs="Arial"/>
        </w:rPr>
        <w:t>e</w:t>
      </w:r>
      <w:r w:rsidR="0064059A" w:rsidRPr="00651492">
        <w:rPr>
          <w:rFonts w:ascii="Garamond" w:eastAsiaTheme="minorHAnsi" w:hAnsi="Garamond" w:cs="Arial"/>
        </w:rPr>
        <w:t>nzimeve për politikat ekzistuese sipas tavaneve të miratuara</w:t>
      </w:r>
      <w:r w:rsidR="00014B13">
        <w:rPr>
          <w:rFonts w:ascii="Garamond" w:eastAsiaTheme="minorHAnsi" w:hAnsi="Garamond" w:cs="Arial"/>
        </w:rPr>
        <w:t>.</w:t>
      </w:r>
      <w:r w:rsidR="0064059A" w:rsidRPr="00651492" w:rsidDel="0064059A">
        <w:rPr>
          <w:rFonts w:ascii="Garamond" w:eastAsiaTheme="minorHAnsi" w:hAnsi="Garamond" w:cs="Arial"/>
        </w:rPr>
        <w:t xml:space="preserve"> </w:t>
      </w:r>
      <w:r w:rsidR="00776B8A" w:rsidRPr="00651492">
        <w:rPr>
          <w:rFonts w:ascii="Garamond" w:eastAsiaTheme="minorHAnsi" w:hAnsi="Garamond" w:cs="Arial"/>
        </w:rPr>
        <w:t xml:space="preserve">Kjo mbledhje duhet të organizohet brenda datës </w:t>
      </w:r>
      <w:r w:rsidR="0064059A" w:rsidRPr="00651492">
        <w:rPr>
          <w:rFonts w:ascii="Garamond" w:eastAsiaTheme="minorHAnsi" w:hAnsi="Garamond" w:cs="Arial"/>
        </w:rPr>
        <w:t xml:space="preserve">7 </w:t>
      </w:r>
      <w:r w:rsidR="00776B8A" w:rsidRPr="00651492">
        <w:rPr>
          <w:rFonts w:ascii="Garamond" w:eastAsiaTheme="minorHAnsi" w:hAnsi="Garamond" w:cs="Arial"/>
        </w:rPr>
        <w:t>mars.</w:t>
      </w:r>
    </w:p>
    <w:p w:rsidR="00067B51" w:rsidRPr="00651492" w:rsidRDefault="00433FCB"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A51B6A" w:rsidRPr="00651492">
        <w:rPr>
          <w:rFonts w:ascii="Garamond" w:eastAsiaTheme="minorHAnsi" w:hAnsi="Garamond" w:cs="Arial"/>
          <w:b/>
          <w:color w:val="4F81BD" w:themeColor="accent1"/>
        </w:rPr>
        <w:t>7</w:t>
      </w:r>
      <w:r w:rsidRPr="00651492">
        <w:rPr>
          <w:rFonts w:ascii="Garamond" w:eastAsiaTheme="minorHAnsi" w:hAnsi="Garamond" w:cs="Arial"/>
          <w:b/>
          <w:color w:val="4F81BD" w:themeColor="accent1"/>
        </w:rPr>
        <w:t xml:space="preserve">. </w:t>
      </w:r>
      <w:r w:rsidR="0064059A" w:rsidRPr="00651492">
        <w:rPr>
          <w:rFonts w:ascii="Garamond" w:eastAsiaTheme="minorHAnsi" w:hAnsi="Garamond" w:cs="Arial"/>
          <w:b/>
          <w:color w:val="4F81BD" w:themeColor="accent1"/>
        </w:rPr>
        <w:t>Përgatit planin e shpenzimeve për të gjitha projektet dhe produktet E POLITIKAVE EKZISTUESE.</w:t>
      </w:r>
    </w:p>
    <w:p w:rsidR="007A5DAD" w:rsidRPr="00651492" w:rsidRDefault="00433FCB" w:rsidP="00DE3BA4">
      <w:pPr>
        <w:spacing w:before="120" w:after="120"/>
        <w:jc w:val="both"/>
        <w:rPr>
          <w:rFonts w:ascii="Garamond" w:eastAsiaTheme="minorHAnsi" w:hAnsi="Garamond" w:cs="Arial"/>
        </w:rPr>
      </w:pPr>
      <w:r w:rsidRPr="00651492">
        <w:rPr>
          <w:rFonts w:ascii="Garamond" w:hAnsi="Garamond" w:cs="Arial"/>
          <w:color w:val="000000"/>
        </w:rPr>
        <w:t>EMP identifikon projektet dhe produktet përkatëse</w:t>
      </w:r>
      <w:r w:rsidR="007A5DAD" w:rsidRPr="00651492">
        <w:rPr>
          <w:rFonts w:ascii="Garamond" w:hAnsi="Garamond" w:cs="Arial"/>
          <w:color w:val="000000"/>
        </w:rPr>
        <w:t>,</w:t>
      </w:r>
      <w:r w:rsidR="0064059A" w:rsidRPr="00651492">
        <w:rPr>
          <w:rFonts w:ascii="Garamond" w:hAnsi="Garamond" w:cs="Arial"/>
          <w:color w:val="000000"/>
        </w:rPr>
        <w:t xml:space="preserve"> </w:t>
      </w:r>
      <w:r w:rsidR="007A5DAD" w:rsidRPr="00651492">
        <w:rPr>
          <w:rFonts w:ascii="Garamond" w:eastAsiaTheme="minorHAnsi" w:hAnsi="Garamond" w:cs="Arial"/>
        </w:rPr>
        <w:t>realizimi i të cilave kontribuon drejtpërdrejtë në arritjen e vlerës së synuar të treguesve të perfor</w:t>
      </w:r>
      <w:r w:rsidR="008A7A83" w:rsidRPr="00651492">
        <w:rPr>
          <w:rFonts w:ascii="Garamond" w:eastAsiaTheme="minorHAnsi" w:hAnsi="Garamond" w:cs="Arial"/>
        </w:rPr>
        <w:t xml:space="preserve">mancës (qëllimi dhe objektivi) </w:t>
      </w:r>
      <w:r w:rsidR="00CE4AB4" w:rsidRPr="00651492">
        <w:rPr>
          <w:rFonts w:ascii="Garamond" w:hAnsi="Garamond" w:cs="Arial"/>
          <w:color w:val="000000"/>
        </w:rPr>
        <w:t>sipas politikave ekzistuese</w:t>
      </w:r>
      <w:r w:rsidR="00CE4AB4" w:rsidRPr="00651492">
        <w:rPr>
          <w:rStyle w:val="FootnoteReference"/>
          <w:rFonts w:ascii="Garamond" w:hAnsi="Garamond" w:cs="Arial"/>
          <w:color w:val="000000"/>
        </w:rPr>
        <w:footnoteReference w:id="7"/>
      </w:r>
      <w:r w:rsidR="0064059A" w:rsidRPr="00651492">
        <w:rPr>
          <w:rFonts w:ascii="Garamond" w:hAnsi="Garamond" w:cs="Arial"/>
          <w:color w:val="000000"/>
        </w:rPr>
        <w:t xml:space="preserve"> </w:t>
      </w:r>
      <w:r w:rsidR="008A7A83" w:rsidRPr="00651492">
        <w:rPr>
          <w:rFonts w:ascii="Garamond" w:eastAsiaTheme="minorHAnsi" w:hAnsi="Garamond" w:cs="Arial"/>
        </w:rPr>
        <w:t xml:space="preserve">brenda datës </w:t>
      </w:r>
      <w:r w:rsidR="0064059A" w:rsidRPr="00651492">
        <w:rPr>
          <w:rFonts w:ascii="Garamond" w:eastAsiaTheme="minorHAnsi" w:hAnsi="Garamond" w:cs="Arial"/>
        </w:rPr>
        <w:t>5 prill</w:t>
      </w:r>
      <w:r w:rsidR="008A7A83" w:rsidRPr="00651492">
        <w:rPr>
          <w:rFonts w:ascii="Garamond" w:eastAsiaTheme="minorHAnsi" w:hAnsi="Garamond" w:cs="Arial"/>
        </w:rPr>
        <w:t>.</w:t>
      </w:r>
      <w:r w:rsidR="00C84956" w:rsidRPr="00651492">
        <w:rPr>
          <w:rFonts w:ascii="Garamond" w:eastAsiaTheme="minorHAnsi" w:hAnsi="Garamond" w:cs="Arial"/>
        </w:rPr>
        <w:t xml:space="preserve"> Çdo drejtues i ekipit të menaxhimit të programit duhet të dorëzojë Dokumentet sipas formatit </w:t>
      </w:r>
      <w:r w:rsidR="00DC00EF" w:rsidRPr="00651492">
        <w:rPr>
          <w:rFonts w:ascii="Garamond" w:eastAsiaTheme="minorHAnsi" w:hAnsi="Garamond" w:cs="Arial"/>
        </w:rPr>
        <w:t xml:space="preserve">në </w:t>
      </w:r>
      <w:r w:rsidR="00DE1955" w:rsidRPr="00651492">
        <w:rPr>
          <w:rFonts w:ascii="Garamond" w:eastAsiaTheme="minorHAnsi" w:hAnsi="Garamond" w:cs="Arial"/>
        </w:rPr>
        <w:t>Shtojcën 2</w:t>
      </w:r>
      <w:r w:rsidR="00E572B8" w:rsidRPr="00651492">
        <w:rPr>
          <w:rFonts w:ascii="Garamond" w:eastAsiaTheme="minorHAnsi" w:hAnsi="Garamond" w:cs="Arial"/>
        </w:rPr>
        <w:t xml:space="preserve"> ku është marrë si shembull programi ‘Siguria Ushqimore</w:t>
      </w:r>
      <w:r w:rsidR="008864D1" w:rsidRPr="00651492">
        <w:rPr>
          <w:rFonts w:ascii="Garamond" w:eastAsiaTheme="minorHAnsi" w:hAnsi="Garamond" w:cs="Arial"/>
        </w:rPr>
        <w:t xml:space="preserve"> dhe Mbrojtja e Konsumatorit</w:t>
      </w:r>
      <w:r w:rsidR="00E572B8" w:rsidRPr="00651492">
        <w:rPr>
          <w:rFonts w:ascii="Garamond" w:eastAsiaTheme="minorHAnsi" w:hAnsi="Garamond" w:cs="Arial"/>
        </w:rPr>
        <w:t>’ dhe në Shtojcën 3 ku është dhënë një shembull për programin ‘Planifikim, Menaxhim dhe Administrim’</w:t>
      </w:r>
      <w:r w:rsidR="00DE1955" w:rsidRPr="00651492">
        <w:rPr>
          <w:rFonts w:ascii="Garamond" w:eastAsiaTheme="minorHAnsi" w:hAnsi="Garamond" w:cs="Arial"/>
        </w:rPr>
        <w:t>.</w:t>
      </w:r>
    </w:p>
    <w:p w:rsidR="008A7A83" w:rsidRPr="00651492" w:rsidRDefault="008A7A83"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A51B6A" w:rsidRPr="00651492">
        <w:rPr>
          <w:rFonts w:ascii="Garamond" w:eastAsiaTheme="minorHAnsi" w:hAnsi="Garamond" w:cs="Arial"/>
          <w:b/>
          <w:color w:val="4F81BD" w:themeColor="accent1"/>
        </w:rPr>
        <w:t>8</w:t>
      </w:r>
      <w:r w:rsidRPr="00651492">
        <w:rPr>
          <w:rFonts w:ascii="Garamond" w:eastAsiaTheme="minorHAnsi" w:hAnsi="Garamond" w:cs="Arial"/>
          <w:b/>
          <w:color w:val="4F81BD" w:themeColor="accent1"/>
        </w:rPr>
        <w:t xml:space="preserve">. </w:t>
      </w:r>
      <w:r w:rsidR="0064059A" w:rsidRPr="00651492">
        <w:rPr>
          <w:rFonts w:ascii="Garamond" w:eastAsiaTheme="minorHAnsi" w:hAnsi="Garamond" w:cs="Arial"/>
          <w:b/>
          <w:color w:val="4F81BD" w:themeColor="accent1"/>
        </w:rPr>
        <w:t>Kontrollon Raportet në lidhje me planet e shpenzimeve të programeve buxhetore për POLITIKAT EKZISTUESE</w:t>
      </w:r>
    </w:p>
    <w:p w:rsidR="008A7A83"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lastRenderedPageBreak/>
        <w:t>Nëpunësi autorizues</w:t>
      </w:r>
      <w:r w:rsidR="008A7A83" w:rsidRPr="00651492">
        <w:rPr>
          <w:rFonts w:ascii="Garamond" w:eastAsiaTheme="minorHAnsi" w:hAnsi="Garamond" w:cs="Arial"/>
        </w:rPr>
        <w:t xml:space="preserve"> nëpërmjet </w:t>
      </w:r>
      <w:r w:rsidR="00100200" w:rsidRPr="00651492">
        <w:rPr>
          <w:rFonts w:ascii="Garamond" w:eastAsiaTheme="minorHAnsi" w:hAnsi="Garamond" w:cs="Arial"/>
        </w:rPr>
        <w:t>nëpunësit zbatues</w:t>
      </w:r>
      <w:r w:rsidR="008A7A83" w:rsidRPr="00651492">
        <w:rPr>
          <w:rFonts w:ascii="Garamond" w:eastAsiaTheme="minorHAnsi" w:hAnsi="Garamond" w:cs="Arial"/>
        </w:rPr>
        <w:t xml:space="preserve"> bën rishikim të raporteve në lidhje me planet e shpenzimeve të programeve buxhetore </w:t>
      </w:r>
      <w:r w:rsidR="0064059A" w:rsidRPr="00651492">
        <w:rPr>
          <w:rFonts w:ascii="Garamond" w:eastAsiaTheme="minorHAnsi" w:hAnsi="Garamond" w:cs="Arial"/>
        </w:rPr>
        <w:t>për</w:t>
      </w:r>
      <w:r w:rsidR="008A7A83" w:rsidRPr="00651492">
        <w:rPr>
          <w:rFonts w:ascii="Garamond" w:eastAsiaTheme="minorHAnsi" w:hAnsi="Garamond" w:cs="Arial"/>
        </w:rPr>
        <w:t xml:space="preserve"> </w:t>
      </w:r>
      <w:r w:rsidR="00374202" w:rsidRPr="00651492">
        <w:rPr>
          <w:rFonts w:ascii="Garamond" w:eastAsiaTheme="minorHAnsi" w:hAnsi="Garamond" w:cs="Arial"/>
        </w:rPr>
        <w:t>p</w:t>
      </w:r>
      <w:r w:rsidR="00456C98">
        <w:rPr>
          <w:rFonts w:ascii="Garamond" w:eastAsiaTheme="minorHAnsi" w:hAnsi="Garamond" w:cs="Arial"/>
        </w:rPr>
        <w:t xml:space="preserve">olitikat </w:t>
      </w:r>
      <w:r w:rsidR="00374202" w:rsidRPr="00651492">
        <w:rPr>
          <w:rFonts w:ascii="Garamond" w:eastAsiaTheme="minorHAnsi" w:hAnsi="Garamond" w:cs="Arial"/>
        </w:rPr>
        <w:t>ekzistuese</w:t>
      </w:r>
      <w:r w:rsidR="008A7A83" w:rsidRPr="00651492">
        <w:rPr>
          <w:rFonts w:ascii="Garamond" w:eastAsiaTheme="minorHAnsi" w:hAnsi="Garamond" w:cs="Arial"/>
        </w:rPr>
        <w:t xml:space="preserve">. Nëse shikohet se është e nevojshme, </w:t>
      </w:r>
      <w:r w:rsidR="00100200" w:rsidRPr="00651492">
        <w:rPr>
          <w:rFonts w:ascii="Garamond" w:eastAsiaTheme="minorHAnsi" w:hAnsi="Garamond" w:cs="Arial"/>
        </w:rPr>
        <w:t>nëpunësi zbatues</w:t>
      </w:r>
      <w:r w:rsidR="008A7A83" w:rsidRPr="00651492">
        <w:rPr>
          <w:rFonts w:ascii="Garamond" w:eastAsiaTheme="minorHAnsi" w:hAnsi="Garamond" w:cs="Arial"/>
        </w:rPr>
        <w:t xml:space="preserve"> ngarkohet që të </w:t>
      </w:r>
      <w:r w:rsidR="003F27F1" w:rsidRPr="00651492">
        <w:rPr>
          <w:rFonts w:ascii="Garamond" w:eastAsiaTheme="minorHAnsi" w:hAnsi="Garamond" w:cs="Arial"/>
        </w:rPr>
        <w:t>bëjë një rishpërndarje të tava</w:t>
      </w:r>
      <w:r w:rsidR="00B82309" w:rsidRPr="00651492">
        <w:rPr>
          <w:rFonts w:ascii="Garamond" w:eastAsiaTheme="minorHAnsi" w:hAnsi="Garamond" w:cs="Arial"/>
        </w:rPr>
        <w:t>neve</w:t>
      </w:r>
      <w:r w:rsidR="0064059A" w:rsidRPr="00651492">
        <w:rPr>
          <w:rFonts w:ascii="Garamond" w:eastAsiaTheme="minorHAnsi" w:hAnsi="Garamond" w:cs="Arial"/>
        </w:rPr>
        <w:t xml:space="preserve"> </w:t>
      </w:r>
      <w:r w:rsidR="003F27F1" w:rsidRPr="00651492">
        <w:rPr>
          <w:rFonts w:ascii="Garamond" w:eastAsiaTheme="minorHAnsi" w:hAnsi="Garamond" w:cs="Arial"/>
        </w:rPr>
        <w:t xml:space="preserve">dhe </w:t>
      </w:r>
      <w:r w:rsidRPr="00651492">
        <w:rPr>
          <w:rFonts w:ascii="Garamond" w:eastAsiaTheme="minorHAnsi" w:hAnsi="Garamond" w:cs="Arial"/>
        </w:rPr>
        <w:t>Nëpunësi autorizues</w:t>
      </w:r>
      <w:r w:rsidR="003F27F1" w:rsidRPr="00651492">
        <w:rPr>
          <w:rFonts w:ascii="Garamond" w:eastAsiaTheme="minorHAnsi" w:hAnsi="Garamond" w:cs="Arial"/>
        </w:rPr>
        <w:t xml:space="preserve"> qarkullon materialet tek anëtarët e GMS </w:t>
      </w:r>
      <w:r w:rsidR="008A7A83" w:rsidRPr="00651492">
        <w:rPr>
          <w:rFonts w:ascii="Garamond" w:eastAsiaTheme="minorHAnsi" w:hAnsi="Garamond" w:cs="Arial"/>
        </w:rPr>
        <w:t xml:space="preserve">brenda datës datës </w:t>
      </w:r>
      <w:r w:rsidR="0064059A" w:rsidRPr="00651492">
        <w:rPr>
          <w:rFonts w:ascii="Garamond" w:eastAsiaTheme="minorHAnsi" w:hAnsi="Garamond" w:cs="Arial"/>
        </w:rPr>
        <w:t xml:space="preserve">6 </w:t>
      </w:r>
      <w:r w:rsidR="008A7A83" w:rsidRPr="00651492">
        <w:rPr>
          <w:rFonts w:ascii="Garamond" w:eastAsiaTheme="minorHAnsi" w:hAnsi="Garamond" w:cs="Arial"/>
        </w:rPr>
        <w:t>prill.</w:t>
      </w:r>
    </w:p>
    <w:p w:rsidR="008A7A83" w:rsidRPr="00651492" w:rsidRDefault="008A7A83"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A51B6A" w:rsidRPr="00651492">
        <w:rPr>
          <w:rFonts w:ascii="Garamond" w:eastAsiaTheme="minorHAnsi" w:hAnsi="Garamond" w:cs="Arial"/>
          <w:b/>
          <w:color w:val="4F81BD" w:themeColor="accent1"/>
        </w:rPr>
        <w:t>9</w:t>
      </w:r>
      <w:r w:rsidRPr="00651492">
        <w:rPr>
          <w:rFonts w:ascii="Garamond" w:eastAsiaTheme="minorHAnsi" w:hAnsi="Garamond" w:cs="Arial"/>
          <w:b/>
          <w:color w:val="4F81BD" w:themeColor="accent1"/>
        </w:rPr>
        <w:t xml:space="preserve">. </w:t>
      </w:r>
      <w:r w:rsidR="0064059A" w:rsidRPr="00651492">
        <w:rPr>
          <w:rFonts w:ascii="Garamond" w:eastAsiaTheme="minorHAnsi" w:hAnsi="Garamond" w:cs="Arial"/>
          <w:b/>
          <w:color w:val="4F81BD" w:themeColor="accent1"/>
        </w:rPr>
        <w:t>Analizon Raportet në lidhje me planet e shpenzimeve të programeve buxhetore për POLITIKAT EKZISTUESE</w:t>
      </w:r>
    </w:p>
    <w:p w:rsidR="008A7A83" w:rsidRPr="00651492" w:rsidRDefault="008A7A83" w:rsidP="00DE3BA4">
      <w:pPr>
        <w:spacing w:before="120" w:after="120"/>
        <w:jc w:val="both"/>
        <w:rPr>
          <w:rFonts w:ascii="Garamond" w:eastAsiaTheme="minorHAnsi" w:hAnsi="Garamond" w:cs="Arial"/>
        </w:rPr>
      </w:pPr>
      <w:r w:rsidRPr="00651492">
        <w:rPr>
          <w:rFonts w:ascii="Garamond" w:eastAsiaTheme="minorHAnsi" w:hAnsi="Garamond" w:cs="Arial"/>
        </w:rPr>
        <w:t xml:space="preserve">GMS </w:t>
      </w:r>
      <w:r w:rsidR="00B82309" w:rsidRPr="00651492">
        <w:rPr>
          <w:rFonts w:ascii="Garamond" w:eastAsiaTheme="minorHAnsi" w:hAnsi="Garamond" w:cs="Arial"/>
        </w:rPr>
        <w:t xml:space="preserve">shqyrton dhe miraton rishpërndarjen e tavaneve dhe analizon raportet </w:t>
      </w:r>
      <w:r w:rsidR="0064059A" w:rsidRPr="00651492">
        <w:rPr>
          <w:rFonts w:ascii="Garamond" w:eastAsiaTheme="minorHAnsi" w:hAnsi="Garamond" w:cs="Arial"/>
        </w:rPr>
        <w:t xml:space="preserve">e përgatitura </w:t>
      </w:r>
      <w:r w:rsidR="00B82309" w:rsidRPr="00651492">
        <w:rPr>
          <w:rFonts w:ascii="Garamond" w:eastAsiaTheme="minorHAnsi" w:hAnsi="Garamond" w:cs="Arial"/>
        </w:rPr>
        <w:t xml:space="preserve">për shpenzimet </w:t>
      </w:r>
      <w:r w:rsidR="0064059A" w:rsidRPr="00651492">
        <w:rPr>
          <w:rFonts w:ascii="Garamond" w:eastAsiaTheme="minorHAnsi" w:hAnsi="Garamond" w:cs="Arial"/>
        </w:rPr>
        <w:t xml:space="preserve">për politikat ekzistuese </w:t>
      </w:r>
      <w:r w:rsidR="00B82309" w:rsidRPr="00651492">
        <w:rPr>
          <w:rFonts w:ascii="Garamond" w:eastAsiaTheme="minorHAnsi" w:hAnsi="Garamond" w:cs="Arial"/>
        </w:rPr>
        <w:t>br</w:t>
      </w:r>
      <w:r w:rsidR="003A3D12" w:rsidRPr="00651492">
        <w:rPr>
          <w:rFonts w:ascii="Garamond" w:eastAsiaTheme="minorHAnsi" w:hAnsi="Garamond" w:cs="Arial"/>
        </w:rPr>
        <w:t>e</w:t>
      </w:r>
      <w:r w:rsidR="00B82309" w:rsidRPr="00651492">
        <w:rPr>
          <w:rFonts w:ascii="Garamond" w:eastAsiaTheme="minorHAnsi" w:hAnsi="Garamond" w:cs="Arial"/>
        </w:rPr>
        <w:t xml:space="preserve">nda datës </w:t>
      </w:r>
      <w:r w:rsidR="0064059A" w:rsidRPr="00651492">
        <w:rPr>
          <w:rFonts w:ascii="Garamond" w:eastAsiaTheme="minorHAnsi" w:hAnsi="Garamond" w:cs="Arial"/>
        </w:rPr>
        <w:t xml:space="preserve">7 </w:t>
      </w:r>
      <w:r w:rsidR="00B82309" w:rsidRPr="00651492">
        <w:rPr>
          <w:rFonts w:ascii="Garamond" w:eastAsiaTheme="minorHAnsi" w:hAnsi="Garamond" w:cs="Arial"/>
        </w:rPr>
        <w:t>prill.</w:t>
      </w:r>
    </w:p>
    <w:p w:rsidR="00B82309" w:rsidRPr="00651492" w:rsidRDefault="00B82309"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A51B6A" w:rsidRPr="00651492">
        <w:rPr>
          <w:rFonts w:ascii="Garamond" w:eastAsiaTheme="minorHAnsi" w:hAnsi="Garamond" w:cs="Arial"/>
          <w:b/>
          <w:color w:val="4F81BD" w:themeColor="accent1"/>
        </w:rPr>
        <w:t>0</w:t>
      </w:r>
      <w:r w:rsidRPr="00651492">
        <w:rPr>
          <w:rFonts w:ascii="Garamond" w:eastAsiaTheme="minorHAnsi" w:hAnsi="Garamond" w:cs="Arial"/>
          <w:b/>
          <w:color w:val="4F81BD" w:themeColor="accent1"/>
        </w:rPr>
        <w:t xml:space="preserve">. </w:t>
      </w:r>
      <w:r w:rsidR="0064059A" w:rsidRPr="00651492">
        <w:rPr>
          <w:rFonts w:ascii="Garamond" w:eastAsiaTheme="minorHAnsi" w:hAnsi="Garamond" w:cs="Arial"/>
          <w:b/>
          <w:color w:val="4F81BD" w:themeColor="accent1"/>
        </w:rPr>
        <w:t>Pasqyron ndryshimet në Raportet në lidhje me planet e shpenzimeve të programeve buxhetore për POLITIKAT  EKZISTUESE</w:t>
      </w:r>
    </w:p>
    <w:p w:rsidR="007A5DAD" w:rsidRPr="00651492" w:rsidRDefault="005A4B1A" w:rsidP="00DE3BA4">
      <w:pPr>
        <w:spacing w:before="120" w:after="120"/>
        <w:jc w:val="both"/>
        <w:rPr>
          <w:rFonts w:ascii="Garamond" w:eastAsiaTheme="minorHAnsi" w:hAnsi="Garamond" w:cs="Arial"/>
        </w:rPr>
      </w:pPr>
      <w:r w:rsidRPr="00651492">
        <w:rPr>
          <w:rFonts w:ascii="Garamond" w:eastAsiaTheme="minorHAnsi" w:hAnsi="Garamond" w:cs="Arial"/>
        </w:rPr>
        <w:t xml:space="preserve">Drejtuesi i EMP në bashkëpunim me </w:t>
      </w:r>
      <w:r w:rsidR="007A5DAD" w:rsidRPr="00651492">
        <w:rPr>
          <w:rFonts w:ascii="Garamond" w:eastAsiaTheme="minorHAnsi" w:hAnsi="Garamond" w:cs="Arial"/>
        </w:rPr>
        <w:t>Ekipi</w:t>
      </w:r>
      <w:r w:rsidRPr="00651492">
        <w:rPr>
          <w:rFonts w:ascii="Garamond" w:eastAsiaTheme="minorHAnsi" w:hAnsi="Garamond" w:cs="Arial"/>
        </w:rPr>
        <w:t>n</w:t>
      </w:r>
      <w:r w:rsidR="00456C98">
        <w:rPr>
          <w:rFonts w:ascii="Garamond" w:eastAsiaTheme="minorHAnsi" w:hAnsi="Garamond" w:cs="Arial"/>
        </w:rPr>
        <w:t xml:space="preserve"> </w:t>
      </w:r>
      <w:r w:rsidRPr="00651492">
        <w:rPr>
          <w:rFonts w:ascii="Garamond" w:eastAsiaTheme="minorHAnsi" w:hAnsi="Garamond" w:cs="Arial"/>
        </w:rPr>
        <w:t>e</w:t>
      </w:r>
      <w:r w:rsidR="007A5DAD" w:rsidRPr="00651492">
        <w:rPr>
          <w:rFonts w:ascii="Garamond" w:eastAsiaTheme="minorHAnsi" w:hAnsi="Garamond" w:cs="Arial"/>
        </w:rPr>
        <w:t xml:space="preserve"> menaxhimit të programit</w:t>
      </w:r>
      <w:r w:rsidR="00B82309" w:rsidRPr="00651492">
        <w:rPr>
          <w:rFonts w:ascii="Garamond" w:eastAsiaTheme="minorHAnsi" w:hAnsi="Garamond" w:cs="Arial"/>
        </w:rPr>
        <w:t xml:space="preserve"> bën pasqyrimin e ndryshimeve të miratuara në mbledhjen e fundit të GMS. </w:t>
      </w:r>
      <w:r w:rsidR="003A3D12" w:rsidRPr="00651492">
        <w:rPr>
          <w:rFonts w:ascii="Garamond" w:eastAsiaTheme="minorHAnsi" w:hAnsi="Garamond" w:cs="Arial"/>
        </w:rPr>
        <w:t>P</w:t>
      </w:r>
      <w:r w:rsidR="007A5DAD" w:rsidRPr="00651492">
        <w:rPr>
          <w:rFonts w:ascii="Garamond" w:eastAsiaTheme="minorHAnsi" w:hAnsi="Garamond" w:cs="Arial"/>
        </w:rPr>
        <w:t>as pasqyrimit të ndryshimeve e riparaqet për miratim dokumenti</w:t>
      </w:r>
      <w:r w:rsidR="00B82309" w:rsidRPr="00651492">
        <w:rPr>
          <w:rFonts w:ascii="Garamond" w:eastAsiaTheme="minorHAnsi" w:hAnsi="Garamond" w:cs="Arial"/>
        </w:rPr>
        <w:t xml:space="preserve">n tek GMS dhe përgatisin raportet e rishikuara të kërkesave buxhetore brenda datës </w:t>
      </w:r>
      <w:r w:rsidR="0064059A" w:rsidRPr="00651492">
        <w:rPr>
          <w:rFonts w:ascii="Garamond" w:eastAsiaTheme="minorHAnsi" w:hAnsi="Garamond" w:cs="Arial"/>
        </w:rPr>
        <w:t xml:space="preserve">8 </w:t>
      </w:r>
      <w:r w:rsidR="00B82309" w:rsidRPr="00651492">
        <w:rPr>
          <w:rFonts w:ascii="Garamond" w:eastAsiaTheme="minorHAnsi" w:hAnsi="Garamond" w:cs="Arial"/>
        </w:rPr>
        <w:t>prill.</w:t>
      </w:r>
    </w:p>
    <w:p w:rsidR="00B82309" w:rsidRPr="00651492" w:rsidRDefault="00B82309"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A51B6A" w:rsidRPr="00651492">
        <w:rPr>
          <w:rFonts w:ascii="Garamond" w:eastAsiaTheme="minorHAnsi" w:hAnsi="Garamond" w:cs="Arial"/>
          <w:b/>
          <w:color w:val="4F81BD" w:themeColor="accent1"/>
        </w:rPr>
        <w:t>1</w:t>
      </w:r>
      <w:r w:rsidRPr="00651492">
        <w:rPr>
          <w:rFonts w:ascii="Garamond" w:eastAsiaTheme="minorHAnsi" w:hAnsi="Garamond" w:cs="Arial"/>
          <w:b/>
          <w:color w:val="4F81BD" w:themeColor="accent1"/>
        </w:rPr>
        <w:t xml:space="preserve">. </w:t>
      </w:r>
      <w:r w:rsidR="00126D35" w:rsidRPr="00651492">
        <w:rPr>
          <w:rFonts w:ascii="Garamond" w:eastAsiaTheme="minorHAnsi" w:hAnsi="Garamond" w:cs="Arial"/>
          <w:b/>
          <w:color w:val="4F81BD" w:themeColor="accent1"/>
        </w:rPr>
        <w:t>Kontrollon Raportet e ripara në lidhje me planet e shpenzimeve të programeve buxhetore për POLITIKAT EKZISTUESE dhe përcakton hapësirën fiskale për INICIATIVAT E POLITIKAVE TË REJA</w:t>
      </w:r>
    </w:p>
    <w:p w:rsidR="009C551E"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t>Nëpunësi autorizues</w:t>
      </w:r>
      <w:r w:rsidR="009C551E" w:rsidRPr="00651492">
        <w:rPr>
          <w:rFonts w:ascii="Garamond" w:eastAsiaTheme="minorHAnsi" w:hAnsi="Garamond" w:cs="Arial"/>
        </w:rPr>
        <w:t xml:space="preserve"> </w:t>
      </w:r>
      <w:r w:rsidR="00EE227C" w:rsidRPr="00651492">
        <w:rPr>
          <w:rFonts w:ascii="Garamond" w:eastAsiaTheme="minorHAnsi" w:hAnsi="Garamond" w:cs="Arial"/>
        </w:rPr>
        <w:t xml:space="preserve">nëpërmjet nëpunësit zbatues </w:t>
      </w:r>
      <w:r w:rsidR="00456C98">
        <w:rPr>
          <w:rFonts w:ascii="Garamond" w:eastAsiaTheme="minorHAnsi" w:hAnsi="Garamond" w:cs="Arial"/>
        </w:rPr>
        <w:t>kontrollon r</w:t>
      </w:r>
      <w:r w:rsidR="009C551E" w:rsidRPr="00651492">
        <w:rPr>
          <w:rFonts w:ascii="Garamond" w:eastAsiaTheme="minorHAnsi" w:hAnsi="Garamond" w:cs="Arial"/>
        </w:rPr>
        <w:t>aportet e ripara në lidhje me planet e shpenzimeve të progra</w:t>
      </w:r>
      <w:r w:rsidR="003A3D12" w:rsidRPr="00651492">
        <w:rPr>
          <w:rFonts w:ascii="Garamond" w:eastAsiaTheme="minorHAnsi" w:hAnsi="Garamond" w:cs="Arial"/>
        </w:rPr>
        <w:t xml:space="preserve">meve buxhetore </w:t>
      </w:r>
      <w:r w:rsidR="00374202" w:rsidRPr="00651492">
        <w:rPr>
          <w:rFonts w:ascii="Garamond" w:eastAsiaTheme="minorHAnsi" w:hAnsi="Garamond" w:cs="Arial"/>
        </w:rPr>
        <w:t>për politikat  ekzistuese</w:t>
      </w:r>
      <w:r w:rsidR="009C551E" w:rsidRPr="00651492">
        <w:rPr>
          <w:rFonts w:ascii="Garamond" w:eastAsiaTheme="minorHAnsi" w:hAnsi="Garamond" w:cs="Arial"/>
        </w:rPr>
        <w:t xml:space="preserve">. Gjatë këtij procesi </w:t>
      </w:r>
      <w:r w:rsidR="00EE227C" w:rsidRPr="00651492">
        <w:rPr>
          <w:rFonts w:ascii="Garamond" w:eastAsiaTheme="minorHAnsi" w:hAnsi="Garamond" w:cs="Arial"/>
        </w:rPr>
        <w:t xml:space="preserve">vlerësohet edhe hapësira fiskale për Iniciativat e Politikave të Reja </w:t>
      </w:r>
      <w:r w:rsidR="003A3D12" w:rsidRPr="00651492">
        <w:rPr>
          <w:rFonts w:ascii="Garamond" w:eastAsiaTheme="minorHAnsi" w:hAnsi="Garamond" w:cs="Arial"/>
        </w:rPr>
        <w:t>që mund të paraqiten nga EMP.</w:t>
      </w:r>
      <w:r w:rsidR="00126D35" w:rsidRPr="00651492">
        <w:rPr>
          <w:rFonts w:ascii="Garamond" w:eastAsiaTheme="minorHAnsi" w:hAnsi="Garamond" w:cs="Arial"/>
        </w:rPr>
        <w:t xml:space="preserve"> </w:t>
      </w:r>
      <w:r w:rsidRPr="00651492">
        <w:rPr>
          <w:rFonts w:ascii="Garamond" w:eastAsiaTheme="minorHAnsi" w:hAnsi="Garamond" w:cs="Arial"/>
        </w:rPr>
        <w:t>Nëpunësi autorizues</w:t>
      </w:r>
      <w:r w:rsidR="003F27F1" w:rsidRPr="00651492">
        <w:rPr>
          <w:rFonts w:ascii="Garamond" w:eastAsiaTheme="minorHAnsi" w:hAnsi="Garamond" w:cs="Arial"/>
        </w:rPr>
        <w:t xml:space="preserve"> qarkullon materialet tek anëtarët e GMS </w:t>
      </w:r>
      <w:r w:rsidR="009C551E" w:rsidRPr="00651492">
        <w:rPr>
          <w:rFonts w:ascii="Garamond" w:eastAsiaTheme="minorHAnsi" w:hAnsi="Garamond" w:cs="Arial"/>
        </w:rPr>
        <w:t xml:space="preserve">brenda datës </w:t>
      </w:r>
      <w:r w:rsidR="00126D35" w:rsidRPr="00651492">
        <w:rPr>
          <w:rFonts w:ascii="Garamond" w:eastAsiaTheme="minorHAnsi" w:hAnsi="Garamond" w:cs="Arial"/>
        </w:rPr>
        <w:t xml:space="preserve">9 </w:t>
      </w:r>
      <w:r w:rsidR="009C551E" w:rsidRPr="00651492">
        <w:rPr>
          <w:rFonts w:ascii="Garamond" w:eastAsiaTheme="minorHAnsi" w:hAnsi="Garamond" w:cs="Arial"/>
        </w:rPr>
        <w:t>prill.</w:t>
      </w:r>
    </w:p>
    <w:p w:rsidR="009C551E" w:rsidRPr="00651492" w:rsidRDefault="009C551E"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A51B6A" w:rsidRPr="00651492">
        <w:rPr>
          <w:rFonts w:ascii="Garamond" w:eastAsiaTheme="minorHAnsi" w:hAnsi="Garamond" w:cs="Arial"/>
          <w:b/>
          <w:color w:val="4F81BD" w:themeColor="accent1"/>
        </w:rPr>
        <w:t>2</w:t>
      </w:r>
      <w:r w:rsidRPr="00651492">
        <w:rPr>
          <w:rFonts w:ascii="Garamond" w:eastAsiaTheme="minorHAnsi" w:hAnsi="Garamond" w:cs="Arial"/>
          <w:b/>
          <w:color w:val="4F81BD" w:themeColor="accent1"/>
        </w:rPr>
        <w:t xml:space="preserve">. </w:t>
      </w:r>
      <w:r w:rsidR="00126D35" w:rsidRPr="00651492">
        <w:rPr>
          <w:rFonts w:ascii="Garamond" w:eastAsiaTheme="minorHAnsi" w:hAnsi="Garamond" w:cs="Arial"/>
          <w:b/>
          <w:color w:val="4F81BD" w:themeColor="accent1"/>
        </w:rPr>
        <w:t xml:space="preserve">Miraton planin e </w:t>
      </w:r>
      <w:r w:rsidR="00EE227C" w:rsidRPr="00651492">
        <w:rPr>
          <w:rFonts w:ascii="Garamond" w:eastAsiaTheme="minorHAnsi" w:hAnsi="Garamond" w:cs="Arial"/>
          <w:b/>
          <w:color w:val="4F81BD" w:themeColor="accent1"/>
        </w:rPr>
        <w:t>shpenzimeve</w:t>
      </w:r>
      <w:r w:rsidR="00126D35" w:rsidRPr="00651492">
        <w:rPr>
          <w:rFonts w:ascii="Garamond" w:eastAsiaTheme="minorHAnsi" w:hAnsi="Garamond" w:cs="Arial"/>
          <w:b/>
          <w:color w:val="4F81BD" w:themeColor="accent1"/>
        </w:rPr>
        <w:t xml:space="preserve"> TË POLITIKAVE EKZISTUESE të programeve buxhetore dhe jep udhëzime në lidhje me përdorimin  e hapësirës fiskale dhe policy priority note</w:t>
      </w:r>
    </w:p>
    <w:p w:rsidR="009C551E" w:rsidRPr="00651492" w:rsidRDefault="009C551E" w:rsidP="00DE3BA4">
      <w:pPr>
        <w:spacing w:before="120" w:after="120"/>
        <w:jc w:val="both"/>
        <w:rPr>
          <w:rFonts w:ascii="Garamond" w:eastAsiaTheme="minorHAnsi" w:hAnsi="Garamond" w:cs="Arial"/>
        </w:rPr>
      </w:pPr>
      <w:r w:rsidRPr="00651492">
        <w:rPr>
          <w:rFonts w:ascii="Garamond" w:eastAsiaTheme="minorHAnsi" w:hAnsi="Garamond" w:cs="Arial"/>
        </w:rPr>
        <w:t xml:space="preserve">Pas kontrollit paraprak nga </w:t>
      </w:r>
      <w:r w:rsidR="00606DB8" w:rsidRPr="00651492">
        <w:rPr>
          <w:rFonts w:ascii="Garamond" w:eastAsiaTheme="minorHAnsi" w:hAnsi="Garamond" w:cs="Arial"/>
        </w:rPr>
        <w:t>Nëpunësi autorizues</w:t>
      </w:r>
      <w:r w:rsidRPr="00651492">
        <w:rPr>
          <w:rFonts w:ascii="Garamond" w:eastAsiaTheme="minorHAnsi" w:hAnsi="Garamond" w:cs="Arial"/>
        </w:rPr>
        <w:t>,</w:t>
      </w:r>
      <w:r w:rsidR="00126D35" w:rsidRPr="00651492">
        <w:rPr>
          <w:rFonts w:ascii="Garamond" w:eastAsiaTheme="minorHAnsi" w:hAnsi="Garamond" w:cs="Arial"/>
        </w:rPr>
        <w:t xml:space="preserve"> </w:t>
      </w:r>
      <w:r w:rsidRPr="00651492">
        <w:rPr>
          <w:rFonts w:ascii="Garamond" w:eastAsiaTheme="minorHAnsi" w:hAnsi="Garamond" w:cs="Arial"/>
        </w:rPr>
        <w:t>Raportet e ripara në lidhje me planet e shpenzimeve</w:t>
      </w:r>
      <w:r w:rsidR="003A3D12" w:rsidRPr="00651492">
        <w:rPr>
          <w:rFonts w:ascii="Garamond" w:eastAsiaTheme="minorHAnsi" w:hAnsi="Garamond" w:cs="Arial"/>
        </w:rPr>
        <w:t xml:space="preserve"> të programeve buxhetore </w:t>
      </w:r>
      <w:r w:rsidR="00374202" w:rsidRPr="00651492">
        <w:rPr>
          <w:rFonts w:ascii="Garamond" w:eastAsiaTheme="minorHAnsi" w:hAnsi="Garamond" w:cs="Arial"/>
        </w:rPr>
        <w:t xml:space="preserve">për politikat  ekzistuese </w:t>
      </w:r>
      <w:r w:rsidRPr="00651492">
        <w:rPr>
          <w:rFonts w:ascii="Garamond" w:eastAsiaTheme="minorHAnsi" w:hAnsi="Garamond" w:cs="Arial"/>
        </w:rPr>
        <w:t xml:space="preserve">miratohen nga GMS deri më </w:t>
      </w:r>
      <w:r w:rsidR="00126D35" w:rsidRPr="00651492">
        <w:rPr>
          <w:rFonts w:ascii="Garamond" w:eastAsiaTheme="minorHAnsi" w:hAnsi="Garamond" w:cs="Arial"/>
        </w:rPr>
        <w:t xml:space="preserve">10 </w:t>
      </w:r>
      <w:r w:rsidRPr="00651492">
        <w:rPr>
          <w:rFonts w:ascii="Garamond" w:eastAsiaTheme="minorHAnsi" w:hAnsi="Garamond" w:cs="Arial"/>
        </w:rPr>
        <w:t>prill.</w:t>
      </w:r>
      <w:r w:rsidR="005A4B1A" w:rsidRPr="00651492">
        <w:rPr>
          <w:rFonts w:ascii="Garamond" w:eastAsiaTheme="minorHAnsi" w:hAnsi="Garamond" w:cs="Arial"/>
        </w:rPr>
        <w:t xml:space="preserve"> Gjithashtu, në këtë mbledhje identifikohen iniciativat e politikave të reja.</w:t>
      </w:r>
    </w:p>
    <w:p w:rsidR="009C551E" w:rsidRPr="00651492" w:rsidRDefault="009C551E"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A51B6A" w:rsidRPr="00651492">
        <w:rPr>
          <w:rFonts w:ascii="Garamond" w:eastAsiaTheme="minorHAnsi" w:hAnsi="Garamond" w:cs="Arial"/>
          <w:b/>
          <w:color w:val="4F81BD" w:themeColor="accent1"/>
        </w:rPr>
        <w:t>3</w:t>
      </w:r>
      <w:r w:rsidR="00E572B8" w:rsidRPr="00651492">
        <w:rPr>
          <w:rFonts w:ascii="Garamond" w:eastAsiaTheme="minorHAnsi" w:hAnsi="Garamond" w:cs="Arial"/>
          <w:b/>
          <w:color w:val="4F81BD" w:themeColor="accent1"/>
        </w:rPr>
        <w:t>. Përgatit POLITIKA</w:t>
      </w:r>
      <w:r w:rsidRPr="00651492">
        <w:rPr>
          <w:rFonts w:ascii="Garamond" w:eastAsiaTheme="minorHAnsi" w:hAnsi="Garamond" w:cs="Arial"/>
          <w:b/>
          <w:color w:val="4F81BD" w:themeColor="accent1"/>
        </w:rPr>
        <w:t>T</w:t>
      </w:r>
      <w:r w:rsidR="00E572B8" w:rsidRPr="00651492">
        <w:rPr>
          <w:rFonts w:ascii="Garamond" w:eastAsiaTheme="minorHAnsi" w:hAnsi="Garamond" w:cs="Arial"/>
          <w:b/>
          <w:color w:val="4F81BD" w:themeColor="accent1"/>
        </w:rPr>
        <w:t xml:space="preserve"> E</w:t>
      </w:r>
      <w:r w:rsidRPr="00651492">
        <w:rPr>
          <w:rFonts w:ascii="Garamond" w:eastAsiaTheme="minorHAnsi" w:hAnsi="Garamond" w:cs="Arial"/>
          <w:b/>
          <w:color w:val="4F81BD" w:themeColor="accent1"/>
        </w:rPr>
        <w:t xml:space="preserve"> REJA</w:t>
      </w:r>
      <w:r w:rsidR="00534BE4" w:rsidRPr="00651492">
        <w:rPr>
          <w:rFonts w:ascii="Garamond" w:eastAsiaTheme="minorHAnsi" w:hAnsi="Garamond" w:cs="Arial"/>
          <w:b/>
          <w:color w:val="4F81BD" w:themeColor="accent1"/>
        </w:rPr>
        <w:t xml:space="preserve"> </w:t>
      </w:r>
      <w:r w:rsidR="00C02FCC" w:rsidRPr="00651492">
        <w:rPr>
          <w:rFonts w:ascii="Garamond" w:eastAsiaTheme="minorHAnsi" w:hAnsi="Garamond" w:cs="Arial"/>
          <w:b/>
          <w:color w:val="4F81BD" w:themeColor="accent1"/>
        </w:rPr>
        <w:t>(</w:t>
      </w:r>
      <w:r w:rsidR="00534BE4" w:rsidRPr="00651492">
        <w:rPr>
          <w:rFonts w:ascii="Garamond" w:eastAsiaTheme="minorHAnsi" w:hAnsi="Garamond" w:cs="Arial"/>
          <w:b/>
          <w:color w:val="4F81BD" w:themeColor="accent1"/>
        </w:rPr>
        <w:t>EMP e përzgjedhura</w:t>
      </w:r>
      <w:r w:rsidR="00C02FCC" w:rsidRPr="00651492">
        <w:rPr>
          <w:rFonts w:ascii="Garamond" w:eastAsiaTheme="minorHAnsi" w:hAnsi="Garamond" w:cs="Arial"/>
          <w:b/>
          <w:color w:val="4F81BD" w:themeColor="accent1"/>
        </w:rPr>
        <w:t>)</w:t>
      </w:r>
      <w:r w:rsidR="00534BE4" w:rsidRPr="00651492">
        <w:rPr>
          <w:rFonts w:ascii="Garamond" w:eastAsiaTheme="minorHAnsi" w:hAnsi="Garamond" w:cs="Arial"/>
          <w:b/>
          <w:color w:val="4F81BD" w:themeColor="accent1"/>
        </w:rPr>
        <w:t>.</w:t>
      </w:r>
    </w:p>
    <w:p w:rsidR="009C551E" w:rsidRPr="00651492" w:rsidRDefault="009C551E" w:rsidP="00DE3BA4">
      <w:pPr>
        <w:spacing w:before="120" w:after="120"/>
        <w:jc w:val="both"/>
        <w:rPr>
          <w:rFonts w:ascii="Garamond" w:hAnsi="Garamond" w:cs="Arial"/>
          <w:color w:val="000000"/>
        </w:rPr>
      </w:pPr>
      <w:r w:rsidRPr="00651492">
        <w:rPr>
          <w:rFonts w:ascii="Garamond" w:hAnsi="Garamond" w:cs="Arial"/>
          <w:color w:val="000000"/>
        </w:rPr>
        <w:t>Politika e re</w:t>
      </w:r>
      <w:r w:rsidR="00E572B8" w:rsidRPr="00651492">
        <w:rPr>
          <w:rFonts w:ascii="Garamond" w:hAnsi="Garamond" w:cs="Arial"/>
          <w:color w:val="000000"/>
        </w:rPr>
        <w:t xml:space="preserve"> </w:t>
      </w:r>
      <w:r w:rsidRPr="00651492">
        <w:rPr>
          <w:rFonts w:ascii="Garamond" w:hAnsi="Garamond" w:cs="Arial"/>
          <w:color w:val="000000"/>
        </w:rPr>
        <w:t>në kuptim të dokumentit të PBA përfaqëson kostot shtesë që vijnë kryesisht nga (i) Objektiva të reja të politikës së programit; (ii) Prodhimi i Produkteve/shërbimeve të reja; (iii) Përmirësimi i produkteve/shërbimeve ekzistuese, ose rritja e sasisë së produkteve.</w:t>
      </w:r>
      <w:r w:rsidRPr="00651492">
        <w:rPr>
          <w:rStyle w:val="FootnoteReference"/>
          <w:rFonts w:ascii="Garamond" w:hAnsi="Garamond" w:cs="Arial"/>
          <w:color w:val="000000"/>
        </w:rPr>
        <w:footnoteReference w:id="8"/>
      </w:r>
      <w:r w:rsidR="005A4B1A" w:rsidRPr="00651492">
        <w:rPr>
          <w:rFonts w:ascii="Garamond" w:hAnsi="Garamond" w:cs="Arial"/>
          <w:color w:val="000000"/>
        </w:rPr>
        <w:t xml:space="preserve"> Drejtuesi i EMP në bashkëpunim me EMP përgatit maksimalisht 3 propozime për politika të reja, të justifikuara nga pikëpamja teknike dhe ekonomike. Propozimet për politika të reja</w:t>
      </w:r>
      <w:r w:rsidR="005A4B1A" w:rsidRPr="00651492">
        <w:rPr>
          <w:rStyle w:val="FootnoteReference"/>
          <w:rFonts w:ascii="Garamond" w:hAnsi="Garamond" w:cs="Arial"/>
          <w:color w:val="000000"/>
        </w:rPr>
        <w:footnoteReference w:id="9"/>
      </w:r>
      <w:r w:rsidR="005A4B1A" w:rsidRPr="00651492">
        <w:rPr>
          <w:rFonts w:ascii="Garamond" w:hAnsi="Garamond" w:cs="Arial"/>
          <w:color w:val="000000"/>
        </w:rPr>
        <w:t>, paraqiten sipas formateve standard të përcaktuara në S</w:t>
      </w:r>
      <w:r w:rsidR="00E572B8" w:rsidRPr="00651492">
        <w:rPr>
          <w:rFonts w:ascii="Garamond" w:hAnsi="Garamond" w:cs="Arial"/>
          <w:color w:val="000000"/>
        </w:rPr>
        <w:t xml:space="preserve">htojcën 4 </w:t>
      </w:r>
      <w:r w:rsidR="00B73921" w:rsidRPr="00651492">
        <w:rPr>
          <w:rFonts w:ascii="Garamond" w:hAnsi="Garamond" w:cs="Arial"/>
          <w:color w:val="000000"/>
        </w:rPr>
        <w:t>me shembuj nga programi ‘Planifikim, Menaxhim dhe Administrim’ dhe në Shtojcën 5</w:t>
      </w:r>
      <w:r w:rsidR="00B10925" w:rsidRPr="00651492">
        <w:rPr>
          <w:rFonts w:ascii="Garamond" w:hAnsi="Garamond" w:cs="Arial"/>
          <w:color w:val="000000"/>
        </w:rPr>
        <w:t xml:space="preserve"> </w:t>
      </w:r>
      <w:r w:rsidR="00B73921" w:rsidRPr="00651492">
        <w:rPr>
          <w:rFonts w:ascii="Garamond" w:hAnsi="Garamond" w:cs="Arial"/>
          <w:color w:val="000000"/>
        </w:rPr>
        <w:t>për programin ‘Siguria Ushqimore</w:t>
      </w:r>
      <w:r w:rsidR="008864D1" w:rsidRPr="00651492">
        <w:rPr>
          <w:rFonts w:ascii="Garamond" w:hAnsi="Garamond" w:cs="Arial"/>
          <w:color w:val="000000"/>
        </w:rPr>
        <w:t xml:space="preserve"> dhe Mbrojtja e Konsumatorit</w:t>
      </w:r>
      <w:r w:rsidR="00B73921" w:rsidRPr="00651492">
        <w:rPr>
          <w:rFonts w:ascii="Garamond" w:hAnsi="Garamond" w:cs="Arial"/>
          <w:color w:val="000000"/>
        </w:rPr>
        <w:t xml:space="preserve">’ </w:t>
      </w:r>
      <w:r w:rsidR="003F27F1" w:rsidRPr="00651492">
        <w:rPr>
          <w:rFonts w:ascii="Garamond" w:hAnsi="Garamond" w:cs="Arial"/>
          <w:color w:val="000000"/>
        </w:rPr>
        <w:t>brenda datës 1</w:t>
      </w:r>
      <w:r w:rsidR="00A8426B" w:rsidRPr="00651492">
        <w:rPr>
          <w:rFonts w:ascii="Garamond" w:hAnsi="Garamond" w:cs="Arial"/>
          <w:color w:val="000000"/>
        </w:rPr>
        <w:t>4</w:t>
      </w:r>
      <w:r w:rsidR="003F27F1" w:rsidRPr="00651492">
        <w:rPr>
          <w:rFonts w:ascii="Garamond" w:hAnsi="Garamond" w:cs="Arial"/>
          <w:color w:val="000000"/>
        </w:rPr>
        <w:t xml:space="preserve"> prill. </w:t>
      </w:r>
    </w:p>
    <w:p w:rsidR="009C551E" w:rsidRPr="00651492" w:rsidRDefault="005A4B1A"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A51B6A" w:rsidRPr="00651492">
        <w:rPr>
          <w:rFonts w:ascii="Garamond" w:eastAsiaTheme="minorHAnsi" w:hAnsi="Garamond" w:cs="Arial"/>
          <w:b/>
          <w:color w:val="4F81BD" w:themeColor="accent1"/>
        </w:rPr>
        <w:t>14</w:t>
      </w:r>
      <w:r w:rsidRPr="00651492">
        <w:rPr>
          <w:rFonts w:ascii="Garamond" w:eastAsiaTheme="minorHAnsi" w:hAnsi="Garamond" w:cs="Arial"/>
          <w:b/>
          <w:color w:val="4F81BD" w:themeColor="accent1"/>
        </w:rPr>
        <w:t xml:space="preserve">. </w:t>
      </w:r>
      <w:r w:rsidR="004A0088" w:rsidRPr="00651492">
        <w:rPr>
          <w:rFonts w:ascii="Garamond" w:eastAsiaTheme="minorHAnsi" w:hAnsi="Garamond" w:cs="Arial"/>
          <w:b/>
          <w:color w:val="4F81BD" w:themeColor="accent1"/>
        </w:rPr>
        <w:t>Kontrollon raport-propozimet për POLITIKA TË REJA</w:t>
      </w:r>
    </w:p>
    <w:p w:rsidR="005A4B1A"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lastRenderedPageBreak/>
        <w:t>Nëpunësi autorizues</w:t>
      </w:r>
      <w:r w:rsidR="005A4B1A" w:rsidRPr="00651492">
        <w:rPr>
          <w:rFonts w:ascii="Garamond" w:eastAsiaTheme="minorHAnsi" w:hAnsi="Garamond" w:cs="Arial"/>
        </w:rPr>
        <w:t xml:space="preserve"> nëpërmjet </w:t>
      </w:r>
      <w:r w:rsidR="00100200" w:rsidRPr="00651492">
        <w:rPr>
          <w:rFonts w:ascii="Garamond" w:eastAsiaTheme="minorHAnsi" w:hAnsi="Garamond" w:cs="Arial"/>
        </w:rPr>
        <w:t>nëpunësit zbatues</w:t>
      </w:r>
      <w:r w:rsidR="00456C98">
        <w:rPr>
          <w:rFonts w:ascii="Garamond" w:eastAsiaTheme="minorHAnsi" w:hAnsi="Garamond" w:cs="Arial"/>
        </w:rPr>
        <w:t xml:space="preserve"> </w:t>
      </w:r>
      <w:r w:rsidR="00A068B1" w:rsidRPr="00651492">
        <w:rPr>
          <w:rFonts w:ascii="Garamond" w:eastAsiaTheme="minorHAnsi" w:hAnsi="Garamond" w:cs="Arial"/>
        </w:rPr>
        <w:t xml:space="preserve">ndjek procesin e dorëzimit të propozimeve për politikat e reja. Në rast se materialet dorëzohen të paplota, atëherë </w:t>
      </w:r>
      <w:r w:rsidRPr="00651492">
        <w:rPr>
          <w:rFonts w:ascii="Garamond" w:eastAsiaTheme="minorHAnsi" w:hAnsi="Garamond" w:cs="Arial"/>
        </w:rPr>
        <w:t>Nëpunësi autorizues</w:t>
      </w:r>
      <w:r w:rsidR="00A068B1" w:rsidRPr="00651492">
        <w:rPr>
          <w:rFonts w:ascii="Garamond" w:eastAsiaTheme="minorHAnsi" w:hAnsi="Garamond" w:cs="Arial"/>
        </w:rPr>
        <w:t xml:space="preserve"> kërkon plotësimin e tyre nga DEMP. </w:t>
      </w:r>
      <w:r w:rsidRPr="00651492">
        <w:rPr>
          <w:rFonts w:ascii="Garamond" w:eastAsiaTheme="minorHAnsi" w:hAnsi="Garamond" w:cs="Arial"/>
        </w:rPr>
        <w:t>Nëpunësi autorizues</w:t>
      </w:r>
      <w:r w:rsidR="00A068B1" w:rsidRPr="00651492">
        <w:rPr>
          <w:rFonts w:ascii="Garamond" w:eastAsiaTheme="minorHAnsi" w:hAnsi="Garamond" w:cs="Arial"/>
        </w:rPr>
        <w:t xml:space="preserve"> qarkullon materialet tek anëtarët e GMS brenda datës </w:t>
      </w:r>
      <w:r w:rsidR="003F27F1" w:rsidRPr="00651492">
        <w:rPr>
          <w:rFonts w:ascii="Garamond" w:eastAsiaTheme="minorHAnsi" w:hAnsi="Garamond" w:cs="Arial"/>
        </w:rPr>
        <w:t>1</w:t>
      </w:r>
      <w:r w:rsidR="00A8426B" w:rsidRPr="00651492">
        <w:rPr>
          <w:rFonts w:ascii="Garamond" w:eastAsiaTheme="minorHAnsi" w:hAnsi="Garamond" w:cs="Arial"/>
        </w:rPr>
        <w:t>5</w:t>
      </w:r>
      <w:r w:rsidR="003F27F1" w:rsidRPr="00651492">
        <w:rPr>
          <w:rFonts w:ascii="Garamond" w:eastAsiaTheme="minorHAnsi" w:hAnsi="Garamond" w:cs="Arial"/>
        </w:rPr>
        <w:t xml:space="preserve"> prill. </w:t>
      </w:r>
    </w:p>
    <w:p w:rsidR="003F27F1" w:rsidRPr="00651492" w:rsidRDefault="003F27F1"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A51B6A" w:rsidRPr="00651492">
        <w:rPr>
          <w:rFonts w:ascii="Garamond" w:eastAsiaTheme="minorHAnsi" w:hAnsi="Garamond" w:cs="Arial"/>
          <w:b/>
          <w:color w:val="4F81BD" w:themeColor="accent1"/>
        </w:rPr>
        <w:t>5</w:t>
      </w:r>
      <w:r w:rsidRPr="00651492">
        <w:rPr>
          <w:rFonts w:ascii="Garamond" w:eastAsiaTheme="minorHAnsi" w:hAnsi="Garamond" w:cs="Arial"/>
          <w:b/>
          <w:color w:val="4F81BD" w:themeColor="accent1"/>
        </w:rPr>
        <w:t>. Miraton propozimet për POLITIKAT E REJA</w:t>
      </w:r>
    </w:p>
    <w:p w:rsidR="003F27F1" w:rsidRPr="00651492" w:rsidRDefault="003F27F1" w:rsidP="00DE3BA4">
      <w:pPr>
        <w:spacing w:before="120" w:after="120"/>
        <w:jc w:val="both"/>
        <w:rPr>
          <w:rFonts w:ascii="Garamond" w:eastAsiaTheme="minorHAnsi" w:hAnsi="Garamond" w:cs="Arial"/>
        </w:rPr>
      </w:pPr>
      <w:r w:rsidRPr="00651492">
        <w:rPr>
          <w:rFonts w:ascii="Garamond" w:eastAsiaTheme="minorHAnsi" w:hAnsi="Garamond" w:cs="Arial"/>
        </w:rPr>
        <w:t>GMS miraton propozimet e politikave të reja dhe planet e shpenzimeve ekzistuese nëse ka pasur ndryshime</w:t>
      </w:r>
      <w:r w:rsidR="00A8426B" w:rsidRPr="00651492">
        <w:rPr>
          <w:rFonts w:ascii="Garamond" w:eastAsiaTheme="minorHAnsi" w:hAnsi="Garamond" w:cs="Arial"/>
        </w:rPr>
        <w:t xml:space="preserve"> brenda datës 16 prill</w:t>
      </w:r>
      <w:r w:rsidRPr="00651492">
        <w:rPr>
          <w:rFonts w:ascii="Garamond" w:eastAsiaTheme="minorHAnsi" w:hAnsi="Garamond" w:cs="Arial"/>
        </w:rPr>
        <w:t>.</w:t>
      </w:r>
    </w:p>
    <w:p w:rsidR="00A8426B" w:rsidRPr="00651492" w:rsidRDefault="00A8426B"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A51B6A" w:rsidRPr="00651492">
        <w:rPr>
          <w:rFonts w:ascii="Garamond" w:eastAsiaTheme="minorHAnsi" w:hAnsi="Garamond" w:cs="Arial"/>
          <w:b/>
          <w:color w:val="4F81BD" w:themeColor="accent1"/>
        </w:rPr>
        <w:t>16</w:t>
      </w:r>
      <w:r w:rsidRPr="00651492">
        <w:rPr>
          <w:rFonts w:ascii="Garamond" w:eastAsiaTheme="minorHAnsi" w:hAnsi="Garamond" w:cs="Arial"/>
          <w:b/>
          <w:color w:val="4F81BD" w:themeColor="accent1"/>
        </w:rPr>
        <w:t>. Harton DEKLARATËN E POLITIKËS SË PROGRAMIT (DPP) dhe PEMËN E PROGRAMIT dhe e dorëzon për shqyrtim tek nëpunësi autorizues</w:t>
      </w:r>
    </w:p>
    <w:p w:rsidR="00A8426B" w:rsidRPr="00651492" w:rsidRDefault="00A8426B" w:rsidP="00DE3BA4">
      <w:pPr>
        <w:spacing w:before="120" w:after="120"/>
        <w:jc w:val="both"/>
        <w:rPr>
          <w:rFonts w:ascii="Garamond" w:eastAsiaTheme="minorHAnsi" w:hAnsi="Garamond" w:cs="Arial"/>
        </w:rPr>
      </w:pPr>
      <w:r w:rsidRPr="00651492">
        <w:rPr>
          <w:rFonts w:ascii="Garamond" w:eastAsiaTheme="minorHAnsi" w:hAnsi="Garamond" w:cs="Arial"/>
        </w:rPr>
        <w:t xml:space="preserve">Drejtuesi i EMP, pas konsultimeve me anëtarët e EMP, përgatit DPP dhe Pemën e Programit. Ky propozim i përcillet nëpunësit autorizues brenda datës 17 Prill dhe përgatitet sipas formatit të paracaktuar </w:t>
      </w:r>
      <w:r w:rsidR="00374202" w:rsidRPr="00651492">
        <w:rPr>
          <w:rFonts w:ascii="Garamond" w:eastAsiaTheme="minorHAnsi" w:hAnsi="Garamond" w:cs="Arial"/>
        </w:rPr>
        <w:t>nga MFE.</w:t>
      </w:r>
    </w:p>
    <w:p w:rsidR="00A8426B" w:rsidRPr="00651492" w:rsidRDefault="00A8426B"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A51B6A" w:rsidRPr="00651492">
        <w:rPr>
          <w:rFonts w:ascii="Garamond" w:eastAsiaTheme="minorHAnsi" w:hAnsi="Garamond" w:cs="Arial"/>
          <w:b/>
          <w:color w:val="4F81BD" w:themeColor="accent1"/>
        </w:rPr>
        <w:t>7</w:t>
      </w:r>
      <w:r w:rsidRPr="00651492">
        <w:rPr>
          <w:rFonts w:ascii="Garamond" w:eastAsiaTheme="minorHAnsi" w:hAnsi="Garamond" w:cs="Arial"/>
          <w:b/>
          <w:color w:val="4F81BD" w:themeColor="accent1"/>
        </w:rPr>
        <w:t>. Shqyrton PEMËN E PROGRAMIT për programet buxhetore dhe e nis per miratim tek GMS</w:t>
      </w:r>
    </w:p>
    <w:p w:rsidR="00A8426B" w:rsidRPr="00651492" w:rsidRDefault="00A8426B" w:rsidP="00DE3BA4">
      <w:pPr>
        <w:spacing w:before="120" w:after="120"/>
        <w:jc w:val="both"/>
        <w:rPr>
          <w:rFonts w:ascii="Garamond" w:eastAsiaTheme="minorHAnsi" w:hAnsi="Garamond" w:cs="Arial"/>
        </w:rPr>
      </w:pPr>
      <w:r w:rsidRPr="00651492">
        <w:rPr>
          <w:rFonts w:ascii="Garamond" w:eastAsiaTheme="minorHAnsi" w:hAnsi="Garamond" w:cs="Arial"/>
        </w:rPr>
        <w:t xml:space="preserve">Nëpunësi autorizues me nëpunësin zbatues kontrollojnë Pemët e Programeve dhe në rastin kur janë të paplota kërkojnë plotësimin e tyre nga EMP përkatëse. Pas marrjes së materialeve të plota, Nëpunësi autorizues qarkullon materialet tek anëtarët e GMS brenda datës </w:t>
      </w:r>
      <w:r w:rsidR="00A51B6A" w:rsidRPr="00651492">
        <w:rPr>
          <w:rFonts w:ascii="Garamond" w:eastAsiaTheme="minorHAnsi" w:hAnsi="Garamond" w:cs="Arial"/>
        </w:rPr>
        <w:t>18 Prill</w:t>
      </w:r>
    </w:p>
    <w:p w:rsidR="00A51B6A" w:rsidRPr="00651492" w:rsidRDefault="00A51B6A"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18. Miraton DPP dhe PEMËN E PROGRAMIT</w:t>
      </w:r>
    </w:p>
    <w:p w:rsidR="00A51B6A" w:rsidRPr="00651492" w:rsidRDefault="00A51B6A"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rPr>
        <w:t>Në këtë mbledhje shqyrtohen DPP-të e programeve buxhetore dhe Pema e Programit për secilin nga programet. Më pas bëhet edhe miratimi i tyre brenda datës 19 Prill.</w:t>
      </w:r>
    </w:p>
    <w:p w:rsidR="003F27F1" w:rsidRPr="00651492" w:rsidRDefault="003F27F1"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A51B6A" w:rsidRPr="00651492">
        <w:rPr>
          <w:rFonts w:ascii="Garamond" w:eastAsiaTheme="minorHAnsi" w:hAnsi="Garamond" w:cs="Arial"/>
          <w:b/>
          <w:color w:val="4F81BD" w:themeColor="accent1"/>
        </w:rPr>
        <w:t>19</w:t>
      </w:r>
      <w:r w:rsidRPr="00651492">
        <w:rPr>
          <w:rFonts w:ascii="Garamond" w:eastAsiaTheme="minorHAnsi" w:hAnsi="Garamond" w:cs="Arial"/>
          <w:b/>
          <w:color w:val="4F81BD" w:themeColor="accent1"/>
        </w:rPr>
        <w:t>.</w:t>
      </w:r>
      <w:r w:rsidR="00A51B6A" w:rsidRPr="00651492">
        <w:rPr>
          <w:rFonts w:ascii="Garamond" w:eastAsiaTheme="minorHAnsi" w:hAnsi="Garamond" w:cs="Arial"/>
          <w:b/>
          <w:color w:val="4F81BD" w:themeColor="accent1"/>
        </w:rPr>
        <w:t xml:space="preserve"> </w:t>
      </w:r>
      <w:r w:rsidRPr="00651492">
        <w:rPr>
          <w:rFonts w:ascii="Garamond" w:eastAsiaTheme="minorHAnsi" w:hAnsi="Garamond" w:cs="Arial"/>
          <w:b/>
          <w:color w:val="4F81BD" w:themeColor="accent1"/>
        </w:rPr>
        <w:t>Përgatit dokumentin e PBA</w:t>
      </w:r>
    </w:p>
    <w:p w:rsidR="003F27F1" w:rsidRPr="00651492" w:rsidRDefault="003D328E" w:rsidP="00DE3BA4">
      <w:pPr>
        <w:spacing w:before="120" w:after="120"/>
        <w:jc w:val="both"/>
        <w:rPr>
          <w:rFonts w:ascii="Garamond" w:eastAsiaTheme="minorHAnsi" w:hAnsi="Garamond" w:cs="Arial"/>
        </w:rPr>
      </w:pPr>
      <w:r w:rsidRPr="00651492">
        <w:rPr>
          <w:rFonts w:ascii="Garamond" w:eastAsiaTheme="minorHAnsi" w:hAnsi="Garamond" w:cs="Arial"/>
        </w:rPr>
        <w:t>Drejtuesi i EMP në bashkëpunim me EMP përgatit dokumentin përfundimtar të PBA për programin përkatës me të gjithë komponentët</w:t>
      </w:r>
      <w:r w:rsidRPr="00651492">
        <w:rPr>
          <w:rStyle w:val="FootnoteReference"/>
          <w:rFonts w:ascii="Garamond" w:eastAsiaTheme="minorHAnsi" w:hAnsi="Garamond" w:cs="Arial"/>
        </w:rPr>
        <w:footnoteReference w:id="10"/>
      </w:r>
      <w:r w:rsidRPr="00651492">
        <w:rPr>
          <w:rFonts w:ascii="Garamond" w:eastAsiaTheme="minorHAnsi" w:hAnsi="Garamond" w:cs="Arial"/>
        </w:rPr>
        <w:t xml:space="preserve">. </w:t>
      </w:r>
      <w:r w:rsidR="00B7775B" w:rsidRPr="00651492">
        <w:rPr>
          <w:rFonts w:ascii="Garamond" w:eastAsiaTheme="minorHAnsi" w:hAnsi="Garamond" w:cs="Arial"/>
        </w:rPr>
        <w:t xml:space="preserve">Në dokument përfshihet edhe Përmbledhja narrative e dokumentit të PBA sipas formatit të paraqitur në Shtojcën </w:t>
      </w:r>
      <w:r w:rsidR="008864D1" w:rsidRPr="00651492">
        <w:rPr>
          <w:rFonts w:ascii="Garamond" w:eastAsiaTheme="minorHAnsi" w:hAnsi="Garamond" w:cs="Arial"/>
        </w:rPr>
        <w:t>7</w:t>
      </w:r>
      <w:r w:rsidR="00534BE4" w:rsidRPr="00651492">
        <w:rPr>
          <w:rFonts w:ascii="Garamond" w:eastAsiaTheme="minorHAnsi" w:hAnsi="Garamond" w:cs="Arial"/>
        </w:rPr>
        <w:t xml:space="preserve">. </w:t>
      </w:r>
      <w:r w:rsidR="00456C98">
        <w:rPr>
          <w:rFonts w:ascii="Garamond" w:eastAsiaTheme="minorHAnsi" w:hAnsi="Garamond" w:cs="Arial"/>
        </w:rPr>
        <w:t>Dokumenti</w:t>
      </w:r>
      <w:r w:rsidRPr="00651492">
        <w:rPr>
          <w:rFonts w:ascii="Garamond" w:eastAsiaTheme="minorHAnsi" w:hAnsi="Garamond" w:cs="Arial"/>
        </w:rPr>
        <w:t xml:space="preserve"> i firmosur nga DEMP i përcillet sekret</w:t>
      </w:r>
      <w:r w:rsidR="00100200" w:rsidRPr="00651492">
        <w:rPr>
          <w:rFonts w:ascii="Garamond" w:eastAsiaTheme="minorHAnsi" w:hAnsi="Garamond" w:cs="Arial"/>
        </w:rPr>
        <w:t>arit të</w:t>
      </w:r>
      <w:r w:rsidRPr="00651492">
        <w:rPr>
          <w:rFonts w:ascii="Garamond" w:eastAsiaTheme="minorHAnsi" w:hAnsi="Garamond" w:cs="Arial"/>
        </w:rPr>
        <w:t xml:space="preserve"> përgjithshëm brenda datës </w:t>
      </w:r>
      <w:r w:rsidR="00A51B6A" w:rsidRPr="00651492">
        <w:rPr>
          <w:rFonts w:ascii="Garamond" w:eastAsiaTheme="minorHAnsi" w:hAnsi="Garamond" w:cs="Arial"/>
        </w:rPr>
        <w:t xml:space="preserve">19 </w:t>
      </w:r>
      <w:r w:rsidRPr="00651492">
        <w:rPr>
          <w:rFonts w:ascii="Garamond" w:eastAsiaTheme="minorHAnsi" w:hAnsi="Garamond" w:cs="Arial"/>
        </w:rPr>
        <w:t>prill.</w:t>
      </w:r>
    </w:p>
    <w:p w:rsidR="003D328E" w:rsidRPr="00651492" w:rsidRDefault="003D328E"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2</w:t>
      </w:r>
      <w:r w:rsidR="00A51B6A" w:rsidRPr="00651492">
        <w:rPr>
          <w:rFonts w:ascii="Garamond" w:eastAsiaTheme="minorHAnsi" w:hAnsi="Garamond" w:cs="Arial"/>
          <w:b/>
          <w:color w:val="4F81BD" w:themeColor="accent1"/>
        </w:rPr>
        <w:t>0</w:t>
      </w:r>
      <w:r w:rsidRPr="00651492">
        <w:rPr>
          <w:rFonts w:ascii="Garamond" w:eastAsiaTheme="minorHAnsi" w:hAnsi="Garamond" w:cs="Arial"/>
          <w:b/>
          <w:color w:val="4F81BD" w:themeColor="accent1"/>
        </w:rPr>
        <w:t>. Kontrollon dokumentin e PBA</w:t>
      </w:r>
    </w:p>
    <w:p w:rsidR="003D328E"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t>Nëpunësi autorizues</w:t>
      </w:r>
      <w:r w:rsidR="003D328E" w:rsidRPr="00651492">
        <w:rPr>
          <w:rFonts w:ascii="Garamond" w:eastAsiaTheme="minorHAnsi" w:hAnsi="Garamond" w:cs="Arial"/>
        </w:rPr>
        <w:t xml:space="preserve"> nëpërmjet </w:t>
      </w:r>
      <w:r w:rsidR="00100200" w:rsidRPr="00651492">
        <w:rPr>
          <w:rFonts w:ascii="Garamond" w:eastAsiaTheme="minorHAnsi" w:hAnsi="Garamond" w:cs="Arial"/>
        </w:rPr>
        <w:t>nëpunësit zbatues</w:t>
      </w:r>
      <w:r w:rsidR="003D328E" w:rsidRPr="00651492">
        <w:rPr>
          <w:rFonts w:ascii="Garamond" w:eastAsiaTheme="minorHAnsi" w:hAnsi="Garamond" w:cs="Arial"/>
        </w:rPr>
        <w:t xml:space="preserve"> bën kontrollin</w:t>
      </w:r>
      <w:r w:rsidR="004E45BD" w:rsidRPr="00651492">
        <w:rPr>
          <w:rFonts w:ascii="Garamond" w:eastAsiaTheme="minorHAnsi" w:hAnsi="Garamond" w:cs="Arial"/>
        </w:rPr>
        <w:t xml:space="preserve"> e dokumenteve të dorëzuara brenda datës </w:t>
      </w:r>
      <w:r w:rsidR="00A51B6A" w:rsidRPr="00651492">
        <w:rPr>
          <w:rFonts w:ascii="Garamond" w:eastAsiaTheme="minorHAnsi" w:hAnsi="Garamond" w:cs="Arial"/>
        </w:rPr>
        <w:t>19</w:t>
      </w:r>
      <w:r w:rsidR="008864D1" w:rsidRPr="00651492">
        <w:rPr>
          <w:rFonts w:ascii="Garamond" w:eastAsiaTheme="minorHAnsi" w:hAnsi="Garamond" w:cs="Arial"/>
        </w:rPr>
        <w:t xml:space="preserve">  </w:t>
      </w:r>
      <w:r w:rsidR="004E45BD" w:rsidRPr="00651492">
        <w:rPr>
          <w:rFonts w:ascii="Garamond" w:eastAsiaTheme="minorHAnsi" w:hAnsi="Garamond" w:cs="Arial"/>
        </w:rPr>
        <w:t>prill dhe i qarkullon ato tek anëtarët e GMS</w:t>
      </w:r>
      <w:r w:rsidR="00456C98">
        <w:rPr>
          <w:rFonts w:ascii="Garamond" w:eastAsiaTheme="minorHAnsi" w:hAnsi="Garamond" w:cs="Arial"/>
        </w:rPr>
        <w:t>.</w:t>
      </w:r>
    </w:p>
    <w:p w:rsidR="004E45BD" w:rsidRPr="00651492" w:rsidRDefault="004E45BD" w:rsidP="00DE3BA4">
      <w:pPr>
        <w:spacing w:before="120" w:after="120"/>
        <w:jc w:val="both"/>
        <w:rPr>
          <w:rFonts w:ascii="Garamond" w:eastAsiaTheme="minorHAnsi" w:hAnsi="Garamond" w:cs="Arial"/>
        </w:rPr>
      </w:pPr>
      <w:r w:rsidRPr="00651492">
        <w:rPr>
          <w:rFonts w:ascii="Garamond" w:eastAsiaTheme="minorHAnsi" w:hAnsi="Garamond" w:cs="Arial"/>
          <w:b/>
          <w:color w:val="4F81BD" w:themeColor="accent1"/>
        </w:rPr>
        <w:t>Hapi 2</w:t>
      </w:r>
      <w:r w:rsidR="00A51B6A" w:rsidRPr="00651492">
        <w:rPr>
          <w:rFonts w:ascii="Garamond" w:eastAsiaTheme="minorHAnsi" w:hAnsi="Garamond" w:cs="Arial"/>
          <w:b/>
          <w:color w:val="4F81BD" w:themeColor="accent1"/>
        </w:rPr>
        <w:t>1</w:t>
      </w:r>
      <w:r w:rsidRPr="00651492">
        <w:rPr>
          <w:rFonts w:ascii="Garamond" w:eastAsiaTheme="minorHAnsi" w:hAnsi="Garamond" w:cs="Arial"/>
          <w:b/>
          <w:color w:val="4F81BD" w:themeColor="accent1"/>
        </w:rPr>
        <w:t xml:space="preserve">. </w:t>
      </w:r>
      <w:r w:rsidR="004A0088" w:rsidRPr="00651492">
        <w:rPr>
          <w:rFonts w:ascii="Garamond" w:eastAsiaTheme="minorHAnsi" w:hAnsi="Garamond" w:cs="Arial"/>
          <w:b/>
          <w:color w:val="4F81BD" w:themeColor="accent1"/>
        </w:rPr>
        <w:t>Organizon SEANCA DËGJIMORE me shoqërinë civile</w:t>
      </w:r>
    </w:p>
    <w:p w:rsidR="000C14DF" w:rsidRPr="00651492" w:rsidRDefault="009328FE" w:rsidP="00DE3BA4">
      <w:pPr>
        <w:spacing w:before="120" w:after="120"/>
        <w:jc w:val="both"/>
        <w:rPr>
          <w:rFonts w:ascii="Garamond" w:eastAsiaTheme="minorHAnsi" w:hAnsi="Garamond" w:cs="Arial"/>
        </w:rPr>
      </w:pPr>
      <w:r w:rsidRPr="00651492">
        <w:rPr>
          <w:rFonts w:ascii="Garamond" w:eastAsiaTheme="minorHAnsi" w:hAnsi="Garamond" w:cs="Arial"/>
        </w:rPr>
        <w:t>M</w:t>
      </w:r>
      <w:r w:rsidR="000C14DF" w:rsidRPr="00651492">
        <w:rPr>
          <w:rFonts w:ascii="Garamond" w:eastAsiaTheme="minorHAnsi" w:hAnsi="Garamond" w:cs="Arial"/>
        </w:rPr>
        <w:t xml:space="preserve">inistria e linjës ka detyrim në zbatim të Nenit 26, të ligjit Nr. 9936, datë 26.6.2008 “Për menaxhimin e sistemit buxhetor në Republikën e Shqipërisë, i ndryshuar”, që të organizojë seanca dëgjimore </w:t>
      </w:r>
      <w:r w:rsidR="006A2043" w:rsidRPr="00651492">
        <w:rPr>
          <w:rFonts w:ascii="Garamond" w:eastAsiaTheme="minorHAnsi" w:hAnsi="Garamond" w:cs="Arial"/>
        </w:rPr>
        <w:t>me shoqërin</w:t>
      </w:r>
      <w:r w:rsidR="000C14DF" w:rsidRPr="00651492">
        <w:rPr>
          <w:rFonts w:ascii="Garamond" w:eastAsiaTheme="minorHAnsi" w:hAnsi="Garamond" w:cs="Arial"/>
        </w:rPr>
        <w:t>ë civile, zhvilluar në kuadër të përgatitjes së kërkesave buxhetore</w:t>
      </w:r>
      <w:r w:rsidR="000C14DF" w:rsidRPr="00651492">
        <w:rPr>
          <w:rStyle w:val="FootnoteReference"/>
          <w:rFonts w:ascii="Garamond" w:eastAsiaTheme="minorHAnsi" w:hAnsi="Garamond" w:cs="Arial"/>
        </w:rPr>
        <w:footnoteReference w:id="11"/>
      </w:r>
      <w:r w:rsidR="000C14DF" w:rsidRPr="00651492">
        <w:rPr>
          <w:rFonts w:ascii="Garamond" w:eastAsiaTheme="minorHAnsi" w:hAnsi="Garamond" w:cs="Arial"/>
        </w:rPr>
        <w:t xml:space="preserve">. </w:t>
      </w:r>
      <w:r w:rsidR="000C14DF" w:rsidRPr="00651492">
        <w:rPr>
          <w:rFonts w:ascii="Garamond" w:eastAsia="Times New Roman" w:hAnsi="Garamond" w:cs="Arial"/>
        </w:rPr>
        <w:t xml:space="preserve">Në seancat e organizuara merren të gjitha komentet për politikat e mundshme dhe ndryshimet e kërkuara nga ana e grupeve të interesit dhe shoqatave të shoqërisë civile. </w:t>
      </w:r>
      <w:r w:rsidR="000C14DF" w:rsidRPr="00651492">
        <w:rPr>
          <w:rFonts w:ascii="Garamond" w:eastAsiaTheme="minorHAnsi" w:hAnsi="Garamond" w:cs="Arial"/>
        </w:rPr>
        <w:t>Programi buxhetor afatmesëm duhet të përmbajë, ndër të tjera një raport përmbledhës të konkluzioneve të seancave dëgjimore</w:t>
      </w:r>
      <w:r w:rsidR="006A2043" w:rsidRPr="00651492">
        <w:rPr>
          <w:rFonts w:ascii="Garamond" w:eastAsiaTheme="minorHAnsi" w:hAnsi="Garamond" w:cs="Arial"/>
        </w:rPr>
        <w:t xml:space="preserve"> dhe ky p</w:t>
      </w:r>
      <w:r w:rsidR="004E45BD" w:rsidRPr="00651492">
        <w:rPr>
          <w:rFonts w:ascii="Garamond" w:eastAsiaTheme="minorHAnsi" w:hAnsi="Garamond" w:cs="Arial"/>
        </w:rPr>
        <w:t xml:space="preserve">roces duhet të zhvillohet në periudhën </w:t>
      </w:r>
      <w:r w:rsidR="00A51B6A" w:rsidRPr="00651492">
        <w:rPr>
          <w:rFonts w:ascii="Garamond" w:eastAsiaTheme="minorHAnsi" w:hAnsi="Garamond" w:cs="Arial"/>
        </w:rPr>
        <w:t xml:space="preserve">20 </w:t>
      </w:r>
      <w:r w:rsidR="004E45BD" w:rsidRPr="00651492">
        <w:rPr>
          <w:rFonts w:ascii="Garamond" w:eastAsiaTheme="minorHAnsi" w:hAnsi="Garamond" w:cs="Arial"/>
        </w:rPr>
        <w:t>prill – 2</w:t>
      </w:r>
      <w:r w:rsidR="00A51B6A" w:rsidRPr="00651492">
        <w:rPr>
          <w:rFonts w:ascii="Garamond" w:eastAsiaTheme="minorHAnsi" w:hAnsi="Garamond" w:cs="Arial"/>
        </w:rPr>
        <w:t>5</w:t>
      </w:r>
      <w:r w:rsidR="004E45BD" w:rsidRPr="00651492">
        <w:rPr>
          <w:rFonts w:ascii="Garamond" w:eastAsiaTheme="minorHAnsi" w:hAnsi="Garamond" w:cs="Arial"/>
        </w:rPr>
        <w:t xml:space="preserve"> prill</w:t>
      </w:r>
      <w:r w:rsidR="00456C98">
        <w:rPr>
          <w:rFonts w:ascii="Garamond" w:eastAsiaTheme="minorHAnsi" w:hAnsi="Garamond" w:cs="Arial"/>
        </w:rPr>
        <w:t>.</w:t>
      </w:r>
    </w:p>
    <w:p w:rsidR="009F0ED0" w:rsidRDefault="009F0ED0" w:rsidP="00456C98">
      <w:pPr>
        <w:rPr>
          <w:rFonts w:ascii="Garamond" w:eastAsiaTheme="minorHAnsi" w:hAnsi="Garamond" w:cs="Arial"/>
          <w:b/>
          <w:color w:val="4F81BD" w:themeColor="accent1"/>
        </w:rPr>
      </w:pPr>
    </w:p>
    <w:p w:rsidR="00456C98" w:rsidRDefault="00456C98" w:rsidP="00456C98">
      <w:pPr>
        <w:rPr>
          <w:rFonts w:ascii="Garamond" w:eastAsiaTheme="minorHAnsi" w:hAnsi="Garamond" w:cs="Arial"/>
          <w:b/>
          <w:color w:val="4F81BD" w:themeColor="accent1"/>
        </w:rPr>
      </w:pPr>
    </w:p>
    <w:p w:rsidR="000C14DF" w:rsidRPr="00651492" w:rsidRDefault="004E45BD"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lastRenderedPageBreak/>
        <w:t>Hapi 2</w:t>
      </w:r>
      <w:r w:rsidR="00A51B6A" w:rsidRPr="00651492">
        <w:rPr>
          <w:rFonts w:ascii="Garamond" w:eastAsiaTheme="minorHAnsi" w:hAnsi="Garamond" w:cs="Arial"/>
          <w:b/>
          <w:color w:val="4F81BD" w:themeColor="accent1"/>
        </w:rPr>
        <w:t>2</w:t>
      </w:r>
      <w:r w:rsidRPr="00651492">
        <w:rPr>
          <w:rFonts w:ascii="Garamond" w:eastAsiaTheme="minorHAnsi" w:hAnsi="Garamond" w:cs="Arial"/>
          <w:b/>
          <w:color w:val="4F81BD" w:themeColor="accent1"/>
        </w:rPr>
        <w:t>. Përgatit dokumentin përfundimtar të PBA</w:t>
      </w:r>
    </w:p>
    <w:p w:rsidR="004E45BD" w:rsidRPr="00651492" w:rsidRDefault="004E45BD" w:rsidP="00DE3BA4">
      <w:pPr>
        <w:spacing w:before="120" w:after="120"/>
        <w:jc w:val="both"/>
        <w:rPr>
          <w:rFonts w:ascii="Garamond" w:eastAsiaTheme="minorHAnsi" w:hAnsi="Garamond" w:cs="Arial"/>
        </w:rPr>
      </w:pPr>
      <w:r w:rsidRPr="00651492">
        <w:rPr>
          <w:rFonts w:ascii="Garamond" w:eastAsiaTheme="minorHAnsi" w:hAnsi="Garamond" w:cs="Arial"/>
        </w:rPr>
        <w:t xml:space="preserve">Pas seancave dëgjimore, EMP rishikon dokumentin e PBA dhe ku është e mundur bën ndryshime sipas diskutimeve të bëra në seancën dëgjimore me organizatat e shoqërisë civile. Dokumenti i PBA i firmosur i përcillet </w:t>
      </w:r>
      <w:r w:rsidR="00CE4AB4" w:rsidRPr="00651492">
        <w:rPr>
          <w:rFonts w:ascii="Garamond" w:eastAsiaTheme="minorHAnsi" w:hAnsi="Garamond" w:cs="Arial"/>
        </w:rPr>
        <w:t>nëpunësit autorizues</w:t>
      </w:r>
      <w:r w:rsidRPr="00651492">
        <w:rPr>
          <w:rFonts w:ascii="Garamond" w:eastAsiaTheme="minorHAnsi" w:hAnsi="Garamond" w:cs="Arial"/>
        </w:rPr>
        <w:t xml:space="preserve"> nga drejtuesi i EMP brenda datës 2</w:t>
      </w:r>
      <w:r w:rsidR="00A51B6A" w:rsidRPr="00651492">
        <w:rPr>
          <w:rFonts w:ascii="Garamond" w:eastAsiaTheme="minorHAnsi" w:hAnsi="Garamond" w:cs="Arial"/>
        </w:rPr>
        <w:t>6</w:t>
      </w:r>
      <w:r w:rsidRPr="00651492">
        <w:rPr>
          <w:rFonts w:ascii="Garamond" w:eastAsiaTheme="minorHAnsi" w:hAnsi="Garamond" w:cs="Arial"/>
        </w:rPr>
        <w:t xml:space="preserve"> prill. </w:t>
      </w:r>
    </w:p>
    <w:p w:rsidR="004E45BD" w:rsidRPr="00651492" w:rsidRDefault="004E45BD"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2</w:t>
      </w:r>
      <w:r w:rsidR="00A51B6A" w:rsidRPr="00651492">
        <w:rPr>
          <w:rFonts w:ascii="Garamond" w:eastAsiaTheme="minorHAnsi" w:hAnsi="Garamond" w:cs="Arial"/>
          <w:b/>
          <w:color w:val="4F81BD" w:themeColor="accent1"/>
        </w:rPr>
        <w:t>3</w:t>
      </w:r>
      <w:r w:rsidRPr="00651492">
        <w:rPr>
          <w:rFonts w:ascii="Garamond" w:eastAsiaTheme="minorHAnsi" w:hAnsi="Garamond" w:cs="Arial"/>
          <w:b/>
          <w:color w:val="4F81BD" w:themeColor="accent1"/>
        </w:rPr>
        <w:t>. Kontrollon dokumentin e PBA</w:t>
      </w:r>
    </w:p>
    <w:p w:rsidR="004E45BD"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t>Nëpunësi autorizues</w:t>
      </w:r>
      <w:r w:rsidR="004E45BD" w:rsidRPr="00651492">
        <w:rPr>
          <w:rFonts w:ascii="Garamond" w:eastAsiaTheme="minorHAnsi" w:hAnsi="Garamond" w:cs="Arial"/>
        </w:rPr>
        <w:t xml:space="preserve"> nëpërmjet </w:t>
      </w:r>
      <w:r w:rsidR="00100200" w:rsidRPr="00651492">
        <w:rPr>
          <w:rFonts w:ascii="Garamond" w:eastAsiaTheme="minorHAnsi" w:hAnsi="Garamond" w:cs="Arial"/>
        </w:rPr>
        <w:t>nëpunësit zbatues</w:t>
      </w:r>
      <w:r w:rsidR="004E45BD" w:rsidRPr="00651492">
        <w:rPr>
          <w:rFonts w:ascii="Garamond" w:eastAsiaTheme="minorHAnsi" w:hAnsi="Garamond" w:cs="Arial"/>
        </w:rPr>
        <w:t xml:space="preserve"> bën kontrollin e dokumenteve të dorëzuara brenda datës 27 prill dhe i qarkullon ato tek anëtarët e GMS</w:t>
      </w:r>
      <w:r w:rsidR="006851B3" w:rsidRPr="00651492">
        <w:rPr>
          <w:rFonts w:ascii="Garamond" w:eastAsiaTheme="minorHAnsi" w:hAnsi="Garamond" w:cs="Arial"/>
        </w:rPr>
        <w:t>.</w:t>
      </w:r>
    </w:p>
    <w:p w:rsidR="006851B3" w:rsidRPr="00651492" w:rsidRDefault="006851B3"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2</w:t>
      </w:r>
      <w:r w:rsidR="00A51B6A" w:rsidRPr="00651492">
        <w:rPr>
          <w:rFonts w:ascii="Garamond" w:eastAsiaTheme="minorHAnsi" w:hAnsi="Garamond" w:cs="Arial"/>
          <w:b/>
          <w:color w:val="4F81BD" w:themeColor="accent1"/>
        </w:rPr>
        <w:t>4</w:t>
      </w:r>
      <w:r w:rsidRPr="00651492">
        <w:rPr>
          <w:rFonts w:ascii="Garamond" w:eastAsiaTheme="minorHAnsi" w:hAnsi="Garamond" w:cs="Arial"/>
          <w:b/>
          <w:color w:val="4F81BD" w:themeColor="accent1"/>
        </w:rPr>
        <w:t>. Miraton dokumentin përfundimtar të PBA</w:t>
      </w:r>
    </w:p>
    <w:p w:rsidR="006851B3" w:rsidRPr="00651492" w:rsidRDefault="006851B3" w:rsidP="00DE3BA4">
      <w:pPr>
        <w:spacing w:before="120" w:after="120"/>
        <w:jc w:val="both"/>
        <w:rPr>
          <w:rFonts w:ascii="Garamond" w:eastAsiaTheme="minorHAnsi" w:hAnsi="Garamond" w:cs="Arial"/>
        </w:rPr>
      </w:pPr>
      <w:r w:rsidRPr="00651492">
        <w:rPr>
          <w:rFonts w:ascii="Garamond" w:eastAsiaTheme="minorHAnsi" w:hAnsi="Garamond" w:cs="Arial"/>
        </w:rPr>
        <w:t>GMS shqyrton dhe miraton dokumentin përfundimtar të PBA. Nëse është e nevojshme, përpara miratimit mund të kërkohen sqarime nga EMP të caktuara. Dokumenti i PBA miratohet brenda datës 29 prill.</w:t>
      </w:r>
    </w:p>
    <w:p w:rsidR="006851B3" w:rsidRPr="00651492" w:rsidRDefault="006851B3"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2</w:t>
      </w:r>
      <w:r w:rsidR="00A51B6A" w:rsidRPr="00651492">
        <w:rPr>
          <w:rFonts w:ascii="Garamond" w:eastAsiaTheme="minorHAnsi" w:hAnsi="Garamond" w:cs="Arial"/>
          <w:b/>
          <w:color w:val="4F81BD" w:themeColor="accent1"/>
        </w:rPr>
        <w:t>5</w:t>
      </w:r>
      <w:r w:rsidRPr="00651492">
        <w:rPr>
          <w:rFonts w:ascii="Garamond" w:eastAsiaTheme="minorHAnsi" w:hAnsi="Garamond" w:cs="Arial"/>
          <w:b/>
          <w:color w:val="4F81BD" w:themeColor="accent1"/>
        </w:rPr>
        <w:t>. Përgatit dokumetin e PBA për firmë</w:t>
      </w:r>
    </w:p>
    <w:p w:rsidR="006851B3"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t>Nëpunësi autorizues</w:t>
      </w:r>
      <w:r w:rsidR="006851B3" w:rsidRPr="00651492">
        <w:rPr>
          <w:rFonts w:ascii="Garamond" w:eastAsiaTheme="minorHAnsi" w:hAnsi="Garamond" w:cs="Arial"/>
        </w:rPr>
        <w:t xml:space="preserve"> nëpërmjet </w:t>
      </w:r>
      <w:r w:rsidR="00100200" w:rsidRPr="00651492">
        <w:rPr>
          <w:rFonts w:ascii="Garamond" w:eastAsiaTheme="minorHAnsi" w:hAnsi="Garamond" w:cs="Arial"/>
        </w:rPr>
        <w:t>nëpunësit zbatues</w:t>
      </w:r>
      <w:r w:rsidR="006851B3" w:rsidRPr="00651492">
        <w:rPr>
          <w:rFonts w:ascii="Garamond" w:eastAsiaTheme="minorHAnsi" w:hAnsi="Garamond" w:cs="Arial"/>
        </w:rPr>
        <w:t xml:space="preserve"> përgatit dokumentin për firmën e </w:t>
      </w:r>
      <w:r w:rsidR="00CE4AB4" w:rsidRPr="00651492">
        <w:rPr>
          <w:rFonts w:ascii="Garamond" w:eastAsiaTheme="minorHAnsi" w:hAnsi="Garamond" w:cs="Arial"/>
        </w:rPr>
        <w:t>titullarit të njësisë së qeverisjes qendrore</w:t>
      </w:r>
      <w:r w:rsidR="006851B3" w:rsidRPr="00651492">
        <w:rPr>
          <w:rFonts w:ascii="Garamond" w:eastAsiaTheme="minorHAnsi" w:hAnsi="Garamond" w:cs="Arial"/>
        </w:rPr>
        <w:t xml:space="preserve"> brenda datës 29 prill. </w:t>
      </w:r>
    </w:p>
    <w:p w:rsidR="006851B3" w:rsidRPr="00651492" w:rsidRDefault="006851B3"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2</w:t>
      </w:r>
      <w:r w:rsidR="00203B2E" w:rsidRPr="00651492">
        <w:rPr>
          <w:rFonts w:ascii="Garamond" w:eastAsiaTheme="minorHAnsi" w:hAnsi="Garamond" w:cs="Arial"/>
          <w:b/>
          <w:color w:val="4F81BD" w:themeColor="accent1"/>
        </w:rPr>
        <w:t>6</w:t>
      </w:r>
      <w:r w:rsidRPr="00651492">
        <w:rPr>
          <w:rFonts w:ascii="Garamond" w:eastAsiaTheme="minorHAnsi" w:hAnsi="Garamond" w:cs="Arial"/>
          <w:b/>
          <w:color w:val="4F81BD" w:themeColor="accent1"/>
        </w:rPr>
        <w:t>. Dërgon dokumentin e PBA në MFE</w:t>
      </w:r>
    </w:p>
    <w:p w:rsidR="006851B3" w:rsidRPr="00651492" w:rsidRDefault="00CE4AB4" w:rsidP="00DE3BA4">
      <w:pPr>
        <w:spacing w:before="120" w:after="120"/>
        <w:jc w:val="both"/>
        <w:rPr>
          <w:rFonts w:ascii="Garamond" w:eastAsiaTheme="minorHAnsi" w:hAnsi="Garamond" w:cs="Arial"/>
        </w:rPr>
      </w:pPr>
      <w:r w:rsidRPr="00651492">
        <w:rPr>
          <w:rFonts w:ascii="Garamond" w:eastAsiaTheme="minorHAnsi" w:hAnsi="Garamond" w:cs="Arial"/>
        </w:rPr>
        <w:t>Titullari i njësisë së qeverisjes qendrore</w:t>
      </w:r>
      <w:r w:rsidR="00551496" w:rsidRPr="00651492">
        <w:rPr>
          <w:rFonts w:ascii="Garamond" w:eastAsiaTheme="minorHAnsi" w:hAnsi="Garamond" w:cs="Arial"/>
        </w:rPr>
        <w:t xml:space="preserve"> firmos dokumentin përfundimtar që dërgohet në MFE në datën 30 Prill</w:t>
      </w:r>
      <w:r w:rsidR="00456C98">
        <w:rPr>
          <w:rFonts w:ascii="Garamond" w:eastAsiaTheme="minorHAnsi" w:hAnsi="Garamond" w:cs="Arial"/>
        </w:rPr>
        <w:t>.</w:t>
      </w:r>
    </w:p>
    <w:p w:rsidR="00551496" w:rsidRPr="00651492" w:rsidRDefault="00551496" w:rsidP="00DE3BA4">
      <w:pPr>
        <w:spacing w:before="120" w:after="120"/>
        <w:jc w:val="both"/>
        <w:rPr>
          <w:rFonts w:ascii="Garamond" w:eastAsiaTheme="minorHAnsi" w:hAnsi="Garamond" w:cs="Arial"/>
        </w:rPr>
      </w:pPr>
      <w:r w:rsidRPr="00651492">
        <w:rPr>
          <w:rFonts w:ascii="Garamond" w:eastAsiaTheme="minorHAnsi" w:hAnsi="Garamond" w:cs="Arial"/>
          <w:b/>
          <w:color w:val="4F81BD" w:themeColor="accent1"/>
        </w:rPr>
        <w:t xml:space="preserve">Hapi </w:t>
      </w:r>
      <w:r w:rsidR="00203B2E" w:rsidRPr="00651492">
        <w:rPr>
          <w:rFonts w:ascii="Garamond" w:eastAsiaTheme="minorHAnsi" w:hAnsi="Garamond" w:cs="Arial"/>
          <w:b/>
          <w:color w:val="4F81BD" w:themeColor="accent1"/>
        </w:rPr>
        <w:t>27</w:t>
      </w:r>
      <w:r w:rsidRPr="00651492">
        <w:rPr>
          <w:rFonts w:ascii="Garamond" w:eastAsiaTheme="minorHAnsi" w:hAnsi="Garamond" w:cs="Arial"/>
          <w:b/>
          <w:color w:val="4F81BD" w:themeColor="accent1"/>
        </w:rPr>
        <w:t xml:space="preserve">. </w:t>
      </w:r>
      <w:r w:rsidR="004A0088" w:rsidRPr="00651492">
        <w:rPr>
          <w:rFonts w:ascii="Garamond" w:eastAsiaTheme="minorHAnsi" w:hAnsi="Garamond" w:cs="Arial"/>
          <w:b/>
          <w:color w:val="4F81BD" w:themeColor="accent1"/>
        </w:rPr>
        <w:t>Merr pjesë në SEANCAT DËGJIMORE me MFE</w:t>
      </w:r>
    </w:p>
    <w:p w:rsidR="00012FE5" w:rsidRPr="00651492" w:rsidRDefault="00AF4F6C" w:rsidP="00DE3BA4">
      <w:pPr>
        <w:spacing w:before="120" w:after="120"/>
        <w:jc w:val="both"/>
        <w:rPr>
          <w:rFonts w:ascii="Garamond" w:eastAsia="Times New Roman" w:hAnsi="Garamond" w:cs="Arial"/>
        </w:rPr>
      </w:pPr>
      <w:r w:rsidRPr="00651492">
        <w:rPr>
          <w:rFonts w:ascii="Garamond" w:eastAsia="Times New Roman" w:hAnsi="Garamond" w:cs="Arial"/>
        </w:rPr>
        <w:t>Në këtë fazë, sipas kalendarit të seancave dëgjimore që përcaktohet nga MFE në bashkëpunim me ministrinë e linjës, stafi i ministrisë i jep sqarime dhe informacion shtesë MFE-së në lidhje me dokumentin e dorëzuar dhe elementë specifikë që mund të jenë të paqartë për MFE.</w:t>
      </w:r>
      <w:r w:rsidR="00551496" w:rsidRPr="00651492">
        <w:rPr>
          <w:rFonts w:ascii="Garamond" w:eastAsia="Times New Roman" w:hAnsi="Garamond" w:cs="Arial"/>
        </w:rPr>
        <w:t xml:space="preserve"> Seanca dëgjimore duhet të realizohet në periudhën 17-28 maj.</w:t>
      </w:r>
    </w:p>
    <w:p w:rsidR="00C62378" w:rsidRPr="009F0ED0" w:rsidRDefault="00D625BF" w:rsidP="009F0ED0">
      <w:pPr>
        <w:pStyle w:val="Heading1"/>
        <w:rPr>
          <w:rFonts w:ascii="Garamond" w:eastAsiaTheme="minorHAnsi" w:hAnsi="Garamond"/>
          <w:b/>
          <w:color w:val="0070C0"/>
        </w:rPr>
      </w:pPr>
      <w:bookmarkStart w:id="20" w:name="_Toc7537926"/>
      <w:r w:rsidRPr="009F0ED0">
        <w:rPr>
          <w:rFonts w:ascii="Garamond" w:eastAsiaTheme="minorHAnsi" w:hAnsi="Garamond"/>
          <w:b/>
          <w:color w:val="0070C0"/>
        </w:rPr>
        <w:t xml:space="preserve">5. </w:t>
      </w:r>
      <w:r w:rsidR="0051460B" w:rsidRPr="009F0ED0">
        <w:rPr>
          <w:rFonts w:ascii="Garamond" w:eastAsiaTheme="minorHAnsi" w:hAnsi="Garamond"/>
          <w:b/>
          <w:color w:val="0070C0"/>
        </w:rPr>
        <w:t>Faza teknike–Përgatitja e buxhetit vjetor</w:t>
      </w:r>
      <w:bookmarkEnd w:id="20"/>
    </w:p>
    <w:p w:rsidR="009458F3" w:rsidRPr="00C36121" w:rsidRDefault="00704389" w:rsidP="00C36121">
      <w:pPr>
        <w:spacing w:before="120" w:after="120"/>
        <w:jc w:val="both"/>
        <w:rPr>
          <w:rFonts w:ascii="Garamond" w:eastAsia="Times New Roman" w:hAnsi="Garamond" w:cs="Arial"/>
        </w:rPr>
      </w:pPr>
      <w:r w:rsidRPr="00C36121">
        <w:rPr>
          <w:rFonts w:ascii="Garamond" w:eastAsia="Times New Roman" w:hAnsi="Garamond" w:cs="Arial"/>
        </w:rPr>
        <w:t xml:space="preserve">Faza e </w:t>
      </w:r>
      <w:r w:rsidR="00292245" w:rsidRPr="00C36121">
        <w:rPr>
          <w:rFonts w:ascii="Garamond" w:eastAsia="Times New Roman" w:hAnsi="Garamond" w:cs="Arial"/>
        </w:rPr>
        <w:t xml:space="preserve">tretë </w:t>
      </w:r>
      <w:r w:rsidRPr="00C36121">
        <w:rPr>
          <w:rFonts w:ascii="Garamond" w:eastAsia="Times New Roman" w:hAnsi="Garamond" w:cs="Arial"/>
        </w:rPr>
        <w:t>e përgatitjes së dokumentit të rishikuar të programit buxhetor afatmesëm quhet</w:t>
      </w:r>
      <w:r w:rsidR="00456C98">
        <w:rPr>
          <w:rFonts w:ascii="Garamond" w:eastAsia="Times New Roman" w:hAnsi="Garamond" w:cs="Arial"/>
        </w:rPr>
        <w:t xml:space="preserve"> </w:t>
      </w:r>
      <w:r w:rsidRPr="00C36121">
        <w:rPr>
          <w:rFonts w:ascii="Garamond" w:eastAsia="Times New Roman" w:hAnsi="Garamond" w:cs="Arial"/>
        </w:rPr>
        <w:t xml:space="preserve">faza teknike e </w:t>
      </w:r>
      <w:r w:rsidR="00D11261" w:rsidRPr="00C36121">
        <w:rPr>
          <w:rFonts w:ascii="Garamond" w:eastAsia="Times New Roman" w:hAnsi="Garamond" w:cs="Arial"/>
        </w:rPr>
        <w:t>p</w:t>
      </w:r>
      <w:r w:rsidRPr="00C36121">
        <w:rPr>
          <w:rFonts w:ascii="Garamond" w:eastAsia="Times New Roman" w:hAnsi="Garamond" w:cs="Arial"/>
        </w:rPr>
        <w:t>ërgatitjes së buxhetit (vjetor)</w:t>
      </w:r>
      <w:r w:rsidR="00C750E4" w:rsidRPr="00C36121">
        <w:rPr>
          <w:rFonts w:ascii="Garamond" w:eastAsia="Times New Roman" w:hAnsi="Garamond" w:cs="Arial"/>
        </w:rPr>
        <w:t xml:space="preserve"> dhe fillon më 10 korrik dhe mbaron </w:t>
      </w:r>
      <w:r w:rsidR="0051460B" w:rsidRPr="00C36121">
        <w:rPr>
          <w:rFonts w:ascii="Garamond" w:eastAsia="Times New Roman" w:hAnsi="Garamond" w:cs="Arial"/>
        </w:rPr>
        <w:t>në muajin dhjetor të vitit kalendarik</w:t>
      </w:r>
      <w:r w:rsidR="00C750E4" w:rsidRPr="00C36121">
        <w:rPr>
          <w:rFonts w:ascii="Garamond" w:eastAsia="Times New Roman" w:hAnsi="Garamond" w:cs="Arial"/>
        </w:rPr>
        <w:t>.</w:t>
      </w:r>
      <w:r w:rsidR="00D11261" w:rsidRPr="00C36121">
        <w:rPr>
          <w:rFonts w:ascii="Garamond" w:eastAsia="Times New Roman" w:hAnsi="Garamond" w:cs="Arial"/>
        </w:rPr>
        <w:t xml:space="preserve"> </w:t>
      </w:r>
      <w:r w:rsidR="00292245" w:rsidRPr="00C36121">
        <w:rPr>
          <w:rFonts w:ascii="Garamond" w:eastAsia="Times New Roman" w:hAnsi="Garamond" w:cs="Arial"/>
        </w:rPr>
        <w:t>O</w:t>
      </w:r>
      <w:r w:rsidRPr="00C36121">
        <w:rPr>
          <w:rFonts w:ascii="Garamond" w:eastAsia="Times New Roman" w:hAnsi="Garamond" w:cs="Arial"/>
        </w:rPr>
        <w:t xml:space="preserve">bjektivi i fazës së </w:t>
      </w:r>
      <w:r w:rsidR="00292245" w:rsidRPr="00C36121">
        <w:rPr>
          <w:rFonts w:ascii="Garamond" w:eastAsia="Times New Roman" w:hAnsi="Garamond" w:cs="Arial"/>
        </w:rPr>
        <w:t>tretë</w:t>
      </w:r>
      <w:r w:rsidR="00456C98">
        <w:rPr>
          <w:rStyle w:val="FootnoteReference"/>
          <w:rFonts w:ascii="Garamond" w:eastAsia="Times New Roman" w:hAnsi="Garamond" w:cs="Arial"/>
        </w:rPr>
        <w:footnoteReference w:id="12"/>
      </w:r>
      <w:r w:rsidR="00D11261" w:rsidRPr="00C36121">
        <w:rPr>
          <w:rFonts w:ascii="Garamond" w:eastAsia="Times New Roman" w:hAnsi="Garamond" w:cs="Arial"/>
        </w:rPr>
        <w:t xml:space="preserve"> </w:t>
      </w:r>
      <w:r w:rsidRPr="00C36121">
        <w:rPr>
          <w:rFonts w:ascii="Garamond" w:eastAsia="Times New Roman" w:hAnsi="Garamond" w:cs="Arial"/>
        </w:rPr>
        <w:t xml:space="preserve">është përpunimi </w:t>
      </w:r>
      <w:r w:rsidR="00FA645A" w:rsidRPr="00C36121">
        <w:rPr>
          <w:rFonts w:ascii="Garamond" w:eastAsia="Times New Roman" w:hAnsi="Garamond" w:cs="Arial"/>
        </w:rPr>
        <w:t>i</w:t>
      </w:r>
      <w:r w:rsidR="007A0799" w:rsidRPr="00C36121">
        <w:rPr>
          <w:rFonts w:ascii="Garamond" w:eastAsia="Times New Roman" w:hAnsi="Garamond" w:cs="Arial"/>
        </w:rPr>
        <w:t xml:space="preserve"> </w:t>
      </w:r>
      <w:r w:rsidRPr="00C36121">
        <w:rPr>
          <w:rFonts w:ascii="Garamond" w:eastAsia="Times New Roman" w:hAnsi="Garamond" w:cs="Arial"/>
        </w:rPr>
        <w:t>detajeve teknike të buxhetit brenda tavaneve të qëndrueshme të shpenzimeve të vendosura gjatë fazës strategjike.</w:t>
      </w:r>
    </w:p>
    <w:p w:rsidR="00292245" w:rsidRPr="00651492" w:rsidRDefault="00DE3E17" w:rsidP="00DE3BA4">
      <w:pPr>
        <w:spacing w:before="120" w:after="120"/>
        <w:jc w:val="both"/>
        <w:rPr>
          <w:rFonts w:ascii="Garamond" w:eastAsia="Times New Roman" w:hAnsi="Garamond" w:cs="Arial"/>
        </w:rPr>
      </w:pPr>
      <w:r w:rsidRPr="00651492">
        <w:rPr>
          <w:rFonts w:ascii="Garamond" w:eastAsia="Times New Roman" w:hAnsi="Garamond" w:cs="Arial"/>
        </w:rPr>
        <w:t xml:space="preserve">Pas miratimit të dokumentit të PBA dhe tavaneve të rishikuara, MFE miraton Udhëzimin plotësues </w:t>
      </w:r>
      <w:r w:rsidR="009458F3" w:rsidRPr="00651492">
        <w:rPr>
          <w:rFonts w:ascii="Garamond" w:eastAsia="Times New Roman" w:hAnsi="Garamond" w:cs="Arial"/>
        </w:rPr>
        <w:t>‘P</w:t>
      </w:r>
      <w:r w:rsidRPr="00651492">
        <w:rPr>
          <w:rFonts w:ascii="Garamond" w:eastAsia="Times New Roman" w:hAnsi="Garamond" w:cs="Arial"/>
        </w:rPr>
        <w:t xml:space="preserve">ër përgatitjen e </w:t>
      </w:r>
      <w:r w:rsidR="009458F3" w:rsidRPr="00651492">
        <w:rPr>
          <w:rFonts w:ascii="Garamond" w:eastAsia="Times New Roman" w:hAnsi="Garamond" w:cs="Arial"/>
        </w:rPr>
        <w:t xml:space="preserve">programit </w:t>
      </w:r>
      <w:r w:rsidRPr="00651492">
        <w:rPr>
          <w:rFonts w:ascii="Garamond" w:eastAsia="Times New Roman" w:hAnsi="Garamond" w:cs="Arial"/>
        </w:rPr>
        <w:t>buxhet</w:t>
      </w:r>
      <w:r w:rsidR="009458F3" w:rsidRPr="00651492">
        <w:rPr>
          <w:rFonts w:ascii="Garamond" w:eastAsia="Times New Roman" w:hAnsi="Garamond" w:cs="Arial"/>
        </w:rPr>
        <w:t>or</w:t>
      </w:r>
      <w:r w:rsidR="00A84002" w:rsidRPr="00651492">
        <w:rPr>
          <w:rFonts w:ascii="Garamond" w:eastAsia="Times New Roman" w:hAnsi="Garamond" w:cs="Arial"/>
        </w:rPr>
        <w:t xml:space="preserve"> </w:t>
      </w:r>
      <w:r w:rsidR="009458F3" w:rsidRPr="00651492">
        <w:rPr>
          <w:rFonts w:ascii="Garamond" w:eastAsia="Times New Roman" w:hAnsi="Garamond" w:cs="Arial"/>
        </w:rPr>
        <w:t>afatmesëm</w:t>
      </w:r>
      <w:r w:rsidR="00456C98">
        <w:rPr>
          <w:rStyle w:val="FootnoteReference"/>
          <w:rFonts w:ascii="Garamond" w:eastAsia="Times New Roman" w:hAnsi="Garamond" w:cs="Arial"/>
        </w:rPr>
        <w:footnoteReference w:id="13"/>
      </w:r>
      <w:r w:rsidRPr="00651492">
        <w:rPr>
          <w:rFonts w:ascii="Garamond" w:eastAsia="Times New Roman" w:hAnsi="Garamond" w:cs="Arial"/>
        </w:rPr>
        <w:t xml:space="preserve"> brenda datës 10 korrik</w:t>
      </w:r>
      <w:r w:rsidR="00CA182A" w:rsidRPr="00651492">
        <w:rPr>
          <w:rFonts w:ascii="Garamond" w:eastAsia="Times New Roman" w:hAnsi="Garamond" w:cs="Arial"/>
        </w:rPr>
        <w:t>. Deri më 1 shtator, ministria e linjës mund të kërkojë</w:t>
      </w:r>
      <w:r w:rsidR="008E13DE" w:rsidRPr="00651492">
        <w:rPr>
          <w:rFonts w:ascii="Garamond" w:eastAsia="Times New Roman" w:hAnsi="Garamond" w:cs="Arial"/>
        </w:rPr>
        <w:t>, nëse e mendon të vlefshme, edhe seancë</w:t>
      </w:r>
      <w:r w:rsidR="00CA182A" w:rsidRPr="00651492">
        <w:rPr>
          <w:rFonts w:ascii="Garamond" w:eastAsia="Times New Roman" w:hAnsi="Garamond" w:cs="Arial"/>
        </w:rPr>
        <w:t xml:space="preserve"> dëgjimore bilaterale me MFE për të sqaruar paqartësitë në lidhje me plotësimin siç duhet të dokumenteve të kërkuara.</w:t>
      </w:r>
      <w:r w:rsidR="00D51650" w:rsidRPr="00651492">
        <w:rPr>
          <w:rFonts w:ascii="Garamond" w:eastAsia="Times New Roman" w:hAnsi="Garamond" w:cs="Arial"/>
        </w:rPr>
        <w:t xml:space="preserve"> </w:t>
      </w:r>
      <w:r w:rsidR="00D51650" w:rsidRPr="00C36121">
        <w:rPr>
          <w:rFonts w:ascii="Garamond" w:eastAsia="Times New Roman" w:hAnsi="Garamond" w:cs="Arial"/>
        </w:rPr>
        <w:t>Është shumë e rëndësishme të kihet parasysh që afatet kohore janë orientuese pasi ato do përshtaten çdo vit me SBPG që nxjerr Ministria e Financave dhe Ekonomisë.</w:t>
      </w:r>
    </w:p>
    <w:p w:rsidR="00DE3E17" w:rsidRPr="00651492" w:rsidRDefault="00DE3E17" w:rsidP="00DE3BA4">
      <w:pPr>
        <w:pStyle w:val="Char"/>
        <w:spacing w:after="0" w:line="264" w:lineRule="auto"/>
        <w:jc w:val="both"/>
        <w:rPr>
          <w:rFonts w:ascii="Garamond" w:eastAsiaTheme="minorHAnsi" w:hAnsi="Garamond" w:cs="Arial"/>
          <w:sz w:val="22"/>
          <w:szCs w:val="22"/>
          <w:lang w:val="sq-AL"/>
        </w:rPr>
      </w:pPr>
      <w:r w:rsidRPr="00651492">
        <w:rPr>
          <w:rFonts w:ascii="Garamond" w:eastAsia="Times New Roman" w:hAnsi="Garamond"/>
          <w:noProof/>
          <w:sz w:val="22"/>
          <w:szCs w:val="22"/>
          <w:lang w:val="sq-AL" w:eastAsia="sr-Latn-CS"/>
        </w:rPr>
        <w:t>Tabela më posht</w:t>
      </w:r>
      <w:r w:rsidRPr="00651492">
        <w:rPr>
          <w:rFonts w:ascii="Garamond" w:eastAsiaTheme="minorHAnsi" w:hAnsi="Garamond" w:cs="Arial"/>
          <w:noProof/>
          <w:sz w:val="22"/>
          <w:szCs w:val="22"/>
          <w:lang w:val="sq-AL"/>
        </w:rPr>
        <w:t>ë tregon hapat kryesore të cilat ndiqen nga ML n</w:t>
      </w:r>
      <w:r w:rsidRPr="00651492">
        <w:rPr>
          <w:rFonts w:ascii="Garamond" w:eastAsiaTheme="minorHAnsi" w:hAnsi="Garamond" w:cs="Arial"/>
          <w:sz w:val="22"/>
          <w:szCs w:val="22"/>
          <w:lang w:val="sq-AL"/>
        </w:rPr>
        <w:t xml:space="preserve">ë </w:t>
      </w:r>
      <w:r w:rsidRPr="00651492">
        <w:rPr>
          <w:rFonts w:ascii="Garamond" w:eastAsiaTheme="minorHAnsi" w:hAnsi="Garamond" w:cs="Arial"/>
          <w:noProof/>
          <w:sz w:val="22"/>
          <w:szCs w:val="22"/>
          <w:lang w:val="sq-AL"/>
        </w:rPr>
        <w:t xml:space="preserve">procesin e </w:t>
      </w:r>
      <w:r w:rsidRPr="00651492">
        <w:rPr>
          <w:rFonts w:ascii="Garamond" w:eastAsiaTheme="minorHAnsi" w:hAnsi="Garamond" w:cs="Arial"/>
          <w:lang w:val="sq-AL"/>
        </w:rPr>
        <w:t>p</w:t>
      </w:r>
      <w:r w:rsidRPr="00651492">
        <w:rPr>
          <w:rFonts w:ascii="Garamond" w:eastAsiaTheme="minorHAnsi" w:hAnsi="Garamond" w:cs="Arial"/>
          <w:sz w:val="22"/>
          <w:szCs w:val="22"/>
          <w:lang w:val="sq-AL"/>
        </w:rPr>
        <w:t>ë</w:t>
      </w:r>
      <w:r w:rsidRPr="00651492">
        <w:rPr>
          <w:rFonts w:ascii="Garamond" w:eastAsiaTheme="minorHAnsi" w:hAnsi="Garamond" w:cs="Arial"/>
          <w:lang w:val="sq-AL"/>
        </w:rPr>
        <w:t>rgatitjes s</w:t>
      </w:r>
      <w:r w:rsidRPr="00651492">
        <w:rPr>
          <w:rFonts w:ascii="Garamond" w:eastAsiaTheme="minorHAnsi" w:hAnsi="Garamond" w:cs="Arial"/>
          <w:sz w:val="22"/>
          <w:szCs w:val="22"/>
          <w:lang w:val="sq-AL"/>
        </w:rPr>
        <w:t>ë</w:t>
      </w:r>
      <w:r w:rsidRPr="00651492">
        <w:rPr>
          <w:rFonts w:ascii="Garamond" w:eastAsiaTheme="minorHAnsi" w:hAnsi="Garamond" w:cs="Arial"/>
          <w:lang w:val="sq-AL"/>
        </w:rPr>
        <w:t xml:space="preserve"> buxhetit vjetor</w:t>
      </w:r>
      <w:r w:rsidRPr="00651492">
        <w:rPr>
          <w:rFonts w:ascii="Garamond" w:eastAsiaTheme="minorHAnsi" w:hAnsi="Garamond" w:cs="Arial"/>
          <w:sz w:val="22"/>
          <w:szCs w:val="22"/>
          <w:lang w:val="sq-AL"/>
        </w:rPr>
        <w:t>.</w:t>
      </w:r>
    </w:p>
    <w:p w:rsidR="00DE3E17" w:rsidRPr="00651492" w:rsidRDefault="00DE3E17" w:rsidP="00DE3BA4">
      <w:pPr>
        <w:pStyle w:val="Char"/>
        <w:spacing w:after="0" w:line="264" w:lineRule="auto"/>
        <w:jc w:val="both"/>
        <w:rPr>
          <w:rFonts w:ascii="Garamond" w:eastAsiaTheme="minorHAnsi" w:hAnsi="Garamond" w:cs="Arial"/>
          <w:sz w:val="22"/>
          <w:szCs w:val="22"/>
          <w:lang w:val="sq-AL"/>
        </w:rPr>
      </w:pPr>
    </w:p>
    <w:p w:rsidR="00DE3E17" w:rsidRPr="00651492" w:rsidRDefault="00DE3E17"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Tabela 3: Kalendari i brendshëm i punës për ministrinë e linjës – Faza Teknike: Përgatitja e buxhetit vjetor</w:t>
      </w:r>
    </w:p>
    <w:tbl>
      <w:tblPr>
        <w:tblW w:w="4872" w:type="pct"/>
        <w:tblInd w:w="-5" w:type="dxa"/>
        <w:tblBorders>
          <w:top w:val="single" w:sz="4" w:space="0" w:color="2E74B5"/>
          <w:left w:val="single" w:sz="4" w:space="0" w:color="2E74B5"/>
          <w:bottom w:val="single" w:sz="4" w:space="0" w:color="2E74B5"/>
          <w:right w:val="single" w:sz="4" w:space="0" w:color="2E74B5"/>
          <w:insideH w:val="single" w:sz="6" w:space="0" w:color="2E74B5"/>
          <w:insideV w:val="single" w:sz="6" w:space="0" w:color="2E74B5"/>
        </w:tblBorders>
        <w:tblLayout w:type="fixed"/>
        <w:tblLook w:val="04A0" w:firstRow="1" w:lastRow="0" w:firstColumn="1" w:lastColumn="0" w:noHBand="0" w:noVBand="1"/>
      </w:tblPr>
      <w:tblGrid>
        <w:gridCol w:w="1214"/>
        <w:gridCol w:w="4780"/>
        <w:gridCol w:w="1949"/>
        <w:gridCol w:w="1518"/>
      </w:tblGrid>
      <w:tr w:rsidR="00DE3E17" w:rsidRPr="00651492" w:rsidTr="00DE3E17">
        <w:trPr>
          <w:trHeight w:val="377"/>
        </w:trPr>
        <w:tc>
          <w:tcPr>
            <w:tcW w:w="642" w:type="pct"/>
            <w:shd w:val="clear" w:color="auto" w:fill="DBE5F1" w:themeFill="accent1" w:themeFillTint="33"/>
          </w:tcPr>
          <w:p w:rsidR="00DE3E17" w:rsidRPr="00651492" w:rsidRDefault="00DE3E17" w:rsidP="00DE3BA4">
            <w:pPr>
              <w:pStyle w:val="table-text"/>
              <w:rPr>
                <w:rFonts w:ascii="Garamond" w:hAnsi="Garamond"/>
                <w:color w:val="0070C0"/>
                <w:sz w:val="22"/>
                <w:szCs w:val="22"/>
                <w:lang w:val="sq-AL"/>
              </w:rPr>
            </w:pPr>
            <w:r w:rsidRPr="00651492">
              <w:rPr>
                <w:rFonts w:ascii="Garamond" w:hAnsi="Garamond"/>
                <w:color w:val="0070C0"/>
                <w:sz w:val="22"/>
                <w:szCs w:val="22"/>
                <w:lang w:val="sq-AL"/>
              </w:rPr>
              <w:lastRenderedPageBreak/>
              <w:t>Sekuenca e hapave</w:t>
            </w:r>
          </w:p>
        </w:tc>
        <w:tc>
          <w:tcPr>
            <w:tcW w:w="2526" w:type="pct"/>
            <w:shd w:val="clear" w:color="auto" w:fill="DBE5F1" w:themeFill="accent1" w:themeFillTint="33"/>
          </w:tcPr>
          <w:p w:rsidR="00DE3E17" w:rsidRPr="00651492" w:rsidRDefault="00DE3E17"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Aktiviteti</w:t>
            </w:r>
          </w:p>
        </w:tc>
        <w:tc>
          <w:tcPr>
            <w:tcW w:w="1030" w:type="pct"/>
            <w:shd w:val="clear" w:color="auto" w:fill="DBE5F1" w:themeFill="accent1" w:themeFillTint="33"/>
          </w:tcPr>
          <w:p w:rsidR="00DE3E17" w:rsidRPr="00651492" w:rsidRDefault="00DE3E17"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 xml:space="preserve">Institucioni </w:t>
            </w:r>
            <w:r w:rsidR="00CA182A" w:rsidRPr="00651492">
              <w:rPr>
                <w:rFonts w:ascii="Garamond" w:hAnsi="Garamond"/>
                <w:color w:val="0070C0"/>
                <w:sz w:val="22"/>
                <w:szCs w:val="22"/>
                <w:lang w:val="sq-AL"/>
              </w:rPr>
              <w:t>përgjegjës</w:t>
            </w:r>
          </w:p>
        </w:tc>
        <w:tc>
          <w:tcPr>
            <w:tcW w:w="802" w:type="pct"/>
            <w:shd w:val="clear" w:color="auto" w:fill="DBE5F1" w:themeFill="accent1" w:themeFillTint="33"/>
          </w:tcPr>
          <w:p w:rsidR="00DE3E17" w:rsidRPr="00651492" w:rsidRDefault="00DE3E17" w:rsidP="00DE3BA4">
            <w:pPr>
              <w:pStyle w:val="table-text"/>
              <w:jc w:val="center"/>
              <w:rPr>
                <w:rFonts w:ascii="Garamond" w:hAnsi="Garamond"/>
                <w:color w:val="0070C0"/>
                <w:sz w:val="22"/>
                <w:szCs w:val="22"/>
                <w:lang w:val="sq-AL"/>
              </w:rPr>
            </w:pPr>
            <w:r w:rsidRPr="00651492">
              <w:rPr>
                <w:rFonts w:ascii="Garamond" w:hAnsi="Garamond"/>
                <w:color w:val="0070C0"/>
                <w:sz w:val="22"/>
                <w:szCs w:val="22"/>
                <w:lang w:val="sq-AL"/>
              </w:rPr>
              <w:t>Afati Kohor</w:t>
            </w:r>
          </w:p>
        </w:tc>
      </w:tr>
      <w:tr w:rsidR="00DE3E17" w:rsidRPr="00651492" w:rsidTr="00DE3E17">
        <w:trPr>
          <w:trHeight w:val="460"/>
        </w:trPr>
        <w:tc>
          <w:tcPr>
            <w:tcW w:w="5000" w:type="pct"/>
            <w:gridSpan w:val="4"/>
            <w:shd w:val="clear" w:color="auto" w:fill="4F81BD" w:themeFill="accent1"/>
          </w:tcPr>
          <w:p w:rsidR="00DE3E17" w:rsidRPr="00651492" w:rsidRDefault="00DE3E17" w:rsidP="00DE3BA4">
            <w:pPr>
              <w:pStyle w:val="table-text"/>
              <w:ind w:left="360"/>
              <w:jc w:val="center"/>
              <w:rPr>
                <w:rFonts w:ascii="Garamond" w:hAnsi="Garamond"/>
                <w:color w:val="FFFFFF" w:themeColor="background1"/>
                <w:sz w:val="22"/>
                <w:szCs w:val="22"/>
                <w:lang w:val="sq-AL"/>
              </w:rPr>
            </w:pPr>
            <w:r w:rsidRPr="00651492">
              <w:rPr>
                <w:rFonts w:ascii="Garamond" w:hAnsi="Garamond"/>
                <w:color w:val="FFFFFF" w:themeColor="background1"/>
                <w:sz w:val="22"/>
                <w:szCs w:val="22"/>
                <w:lang w:val="sq-AL" w:eastAsia="sr-Latn-CS"/>
              </w:rPr>
              <w:t>FAZA TEKNIKE E PËRGATITJES SË BUXHETIT VJETOR</w:t>
            </w:r>
          </w:p>
        </w:tc>
      </w:tr>
      <w:tr w:rsidR="00DE3E17" w:rsidRPr="00651492" w:rsidTr="00DE3E17">
        <w:trPr>
          <w:trHeight w:val="376"/>
        </w:trPr>
        <w:tc>
          <w:tcPr>
            <w:tcW w:w="642" w:type="pct"/>
            <w:shd w:val="clear" w:color="auto" w:fill="DEEAF6"/>
          </w:tcPr>
          <w:p w:rsidR="00DE3E17" w:rsidRPr="00651492" w:rsidRDefault="00DE3E17"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Hapi 1</w:t>
            </w:r>
          </w:p>
        </w:tc>
        <w:tc>
          <w:tcPr>
            <w:tcW w:w="2526" w:type="pct"/>
          </w:tcPr>
          <w:p w:rsidR="00DE3E17" w:rsidRPr="00651492" w:rsidRDefault="00DE3E17" w:rsidP="00DE3BA4">
            <w:pPr>
              <w:pStyle w:val="list-number-color-table"/>
              <w:ind w:left="0" w:firstLine="0"/>
              <w:jc w:val="both"/>
              <w:rPr>
                <w:rFonts w:ascii="Garamond" w:hAnsi="Garamond"/>
                <w:bCs/>
                <w:noProof/>
                <w:color w:val="0070C0"/>
                <w:sz w:val="22"/>
                <w:szCs w:val="22"/>
                <w:lang w:val="sq-AL" w:eastAsia="sr-Latn-CS"/>
              </w:rPr>
            </w:pPr>
            <w:r w:rsidRPr="00651492">
              <w:rPr>
                <w:rFonts w:ascii="Garamond" w:hAnsi="Garamond"/>
                <w:bCs/>
                <w:noProof/>
                <w:sz w:val="22"/>
                <w:szCs w:val="22"/>
                <w:lang w:val="sq-AL" w:eastAsia="sr-Latn-CS"/>
              </w:rPr>
              <w:t xml:space="preserve">Propozon </w:t>
            </w:r>
            <w:r w:rsidR="004A0088" w:rsidRPr="00651492">
              <w:rPr>
                <w:rFonts w:ascii="Garamond" w:hAnsi="Garamond"/>
                <w:color w:val="0070C0"/>
                <w:sz w:val="22"/>
                <w:szCs w:val="22"/>
                <w:lang w:val="sq-AL"/>
              </w:rPr>
              <w:t>KALENDARIN E BRENDSHËM TË DETAJUAR TË PUNËS</w:t>
            </w:r>
            <w:r w:rsidRPr="00651492">
              <w:rPr>
                <w:rFonts w:ascii="Garamond" w:hAnsi="Garamond"/>
                <w:bCs/>
                <w:noProof/>
                <w:sz w:val="22"/>
                <w:szCs w:val="22"/>
                <w:lang w:val="sq-AL" w:eastAsia="sr-Latn-CS"/>
              </w:rPr>
              <w:t xml:space="preserve"> pët fazën </w:t>
            </w:r>
            <w:r w:rsidR="00142D14" w:rsidRPr="00651492">
              <w:rPr>
                <w:rFonts w:ascii="Garamond" w:hAnsi="Garamond"/>
                <w:bCs/>
                <w:noProof/>
                <w:sz w:val="22"/>
                <w:szCs w:val="22"/>
                <w:lang w:val="sq-AL" w:eastAsia="sr-Latn-CS"/>
              </w:rPr>
              <w:t>teknike</w:t>
            </w:r>
            <w:r w:rsidRPr="00651492">
              <w:rPr>
                <w:rFonts w:ascii="Garamond" w:hAnsi="Garamond"/>
                <w:bCs/>
                <w:noProof/>
                <w:sz w:val="22"/>
                <w:szCs w:val="22"/>
                <w:lang w:val="sq-AL" w:eastAsia="sr-Latn-CS"/>
              </w:rPr>
              <w:t xml:space="preserve"> për ministrinë e linjës</w:t>
            </w:r>
            <w:r w:rsidR="00142D14" w:rsidRPr="00651492">
              <w:rPr>
                <w:rFonts w:ascii="Garamond" w:hAnsi="Garamond"/>
                <w:bCs/>
                <w:noProof/>
                <w:sz w:val="22"/>
                <w:szCs w:val="22"/>
                <w:lang w:val="sq-AL" w:eastAsia="sr-Latn-CS"/>
              </w:rPr>
              <w:t>.</w:t>
            </w:r>
          </w:p>
        </w:tc>
        <w:tc>
          <w:tcPr>
            <w:tcW w:w="1030" w:type="pct"/>
          </w:tcPr>
          <w:p w:rsidR="00DE3E17" w:rsidRPr="00651492" w:rsidRDefault="00100200"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 xml:space="preserve"> Nëpunësi zbatues</w:t>
            </w:r>
            <w:r w:rsidR="009154D4" w:rsidRPr="00651492">
              <w:rPr>
                <w:rFonts w:ascii="Garamond" w:hAnsi="Garamond"/>
                <w:noProof/>
                <w:sz w:val="22"/>
                <w:szCs w:val="22"/>
                <w:lang w:val="sq-AL"/>
              </w:rPr>
              <w:t xml:space="preserve">/ </w:t>
            </w:r>
            <w:r w:rsidR="00606DB8" w:rsidRPr="00651492">
              <w:rPr>
                <w:rFonts w:ascii="Garamond" w:hAnsi="Garamond"/>
                <w:noProof/>
                <w:sz w:val="22"/>
                <w:szCs w:val="22"/>
                <w:lang w:val="sq-AL"/>
              </w:rPr>
              <w:t>Nëpunësi autorizues</w:t>
            </w:r>
          </w:p>
        </w:tc>
        <w:tc>
          <w:tcPr>
            <w:tcW w:w="802" w:type="pct"/>
          </w:tcPr>
          <w:p w:rsidR="00DE3E17" w:rsidRPr="00651492" w:rsidRDefault="00C860E8"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rPr>
              <w:t>10 korrik</w:t>
            </w:r>
          </w:p>
        </w:tc>
      </w:tr>
      <w:tr w:rsidR="00DE3E17" w:rsidRPr="00651492" w:rsidTr="00DE3E17">
        <w:trPr>
          <w:trHeight w:val="376"/>
        </w:trPr>
        <w:tc>
          <w:tcPr>
            <w:tcW w:w="642" w:type="pct"/>
            <w:shd w:val="clear" w:color="auto" w:fill="DEEAF6"/>
          </w:tcPr>
          <w:p w:rsidR="00DE3E17" w:rsidRPr="00651492" w:rsidRDefault="00DE3E17"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Hapi 2</w:t>
            </w:r>
          </w:p>
        </w:tc>
        <w:tc>
          <w:tcPr>
            <w:tcW w:w="2526" w:type="pct"/>
          </w:tcPr>
          <w:p w:rsidR="00DE3E17" w:rsidRPr="00651492" w:rsidRDefault="00DE3E17" w:rsidP="00DE3BA4">
            <w:pPr>
              <w:pStyle w:val="list-number-color-table"/>
              <w:ind w:left="0" w:firstLine="0"/>
              <w:jc w:val="both"/>
              <w:rPr>
                <w:rFonts w:ascii="Garamond" w:hAnsi="Garamond"/>
                <w:noProof/>
                <w:color w:val="000000"/>
                <w:sz w:val="22"/>
                <w:szCs w:val="22"/>
                <w:lang w:val="sq-AL" w:eastAsia="sr-Latn-CS"/>
              </w:rPr>
            </w:pPr>
            <w:r w:rsidRPr="00651492">
              <w:rPr>
                <w:rFonts w:ascii="Garamond" w:eastAsiaTheme="minorHAnsi" w:hAnsi="Garamond" w:cs="Arial"/>
                <w:noProof/>
                <w:sz w:val="22"/>
                <w:szCs w:val="22"/>
                <w:lang w:val="sq-AL"/>
              </w:rPr>
              <w:t xml:space="preserve">Shqyrton dhe miraton </w:t>
            </w:r>
            <w:r w:rsidR="004A0088" w:rsidRPr="00651492">
              <w:rPr>
                <w:rFonts w:ascii="Garamond" w:hAnsi="Garamond"/>
                <w:color w:val="0070C0"/>
                <w:sz w:val="22"/>
                <w:szCs w:val="22"/>
                <w:lang w:val="sq-AL"/>
              </w:rPr>
              <w:t>KALENDARIN E BRENDSHËM TË DETAJUAR TË PUNËS</w:t>
            </w:r>
          </w:p>
        </w:tc>
        <w:tc>
          <w:tcPr>
            <w:tcW w:w="1030" w:type="pct"/>
          </w:tcPr>
          <w:p w:rsidR="00DE3E17" w:rsidRPr="00651492" w:rsidRDefault="00DE3E17" w:rsidP="00DE3BA4">
            <w:pPr>
              <w:pStyle w:val="table-text"/>
              <w:spacing w:line="240" w:lineRule="auto"/>
              <w:ind w:right="-63"/>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DE3E17" w:rsidRPr="00651492" w:rsidRDefault="00C860E8"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rPr>
              <w:t>11 korrik</w:t>
            </w:r>
          </w:p>
        </w:tc>
      </w:tr>
      <w:tr w:rsidR="00DE3E17" w:rsidRPr="00651492" w:rsidTr="00DE3E17">
        <w:tc>
          <w:tcPr>
            <w:tcW w:w="642" w:type="pct"/>
            <w:shd w:val="clear" w:color="auto" w:fill="DEEAF6"/>
          </w:tcPr>
          <w:p w:rsidR="00DE3E17" w:rsidRPr="00651492" w:rsidRDefault="00DE3E17" w:rsidP="00DE3BA4">
            <w:pPr>
              <w:pStyle w:val="table-text"/>
              <w:rPr>
                <w:rFonts w:ascii="Garamond" w:hAnsi="Garamond"/>
                <w:noProof/>
                <w:sz w:val="22"/>
                <w:szCs w:val="22"/>
                <w:lang w:val="sq-AL"/>
              </w:rPr>
            </w:pPr>
            <w:r w:rsidRPr="00651492">
              <w:rPr>
                <w:rFonts w:ascii="Garamond" w:hAnsi="Garamond"/>
                <w:noProof/>
                <w:sz w:val="22"/>
                <w:szCs w:val="22"/>
                <w:lang w:val="sq-AL" w:eastAsia="sr-Latn-CS"/>
              </w:rPr>
              <w:t>Hapi 3</w:t>
            </w:r>
          </w:p>
        </w:tc>
        <w:tc>
          <w:tcPr>
            <w:tcW w:w="2526" w:type="pct"/>
          </w:tcPr>
          <w:p w:rsidR="00DE3E17" w:rsidRPr="00651492" w:rsidRDefault="00DE3E17" w:rsidP="00DE3BA4">
            <w:pPr>
              <w:pStyle w:val="list-number-color-table"/>
              <w:ind w:left="0" w:firstLine="0"/>
              <w:jc w:val="both"/>
              <w:rPr>
                <w:rFonts w:ascii="Garamond" w:hAnsi="Garamond"/>
                <w:noProof/>
                <w:color w:val="000000"/>
                <w:sz w:val="22"/>
                <w:szCs w:val="22"/>
                <w:lang w:val="sq-AL" w:eastAsia="sr-Latn-CS"/>
              </w:rPr>
            </w:pPr>
            <w:r w:rsidRPr="00651492">
              <w:rPr>
                <w:rFonts w:ascii="Garamond" w:eastAsiaTheme="minorHAnsi" w:hAnsi="Garamond" w:cs="Arial"/>
                <w:noProof/>
                <w:sz w:val="22"/>
                <w:szCs w:val="22"/>
                <w:lang w:val="sq-AL"/>
              </w:rPr>
              <w:t xml:space="preserve">Qarkullon tek anëtarët e </w:t>
            </w:r>
            <w:r w:rsidRPr="00651492">
              <w:rPr>
                <w:rFonts w:ascii="Garamond" w:hAnsi="Garamond"/>
                <w:color w:val="0070C0"/>
                <w:sz w:val="22"/>
                <w:szCs w:val="22"/>
                <w:lang w:val="sq-AL"/>
              </w:rPr>
              <w:t xml:space="preserve">EMP </w:t>
            </w:r>
            <w:r w:rsidRPr="00651492">
              <w:rPr>
                <w:rFonts w:ascii="Garamond" w:eastAsiaTheme="minorHAnsi" w:hAnsi="Garamond" w:cs="Arial"/>
                <w:noProof/>
                <w:sz w:val="22"/>
                <w:szCs w:val="22"/>
                <w:lang w:val="sq-AL"/>
              </w:rPr>
              <w:t>materialet e miratuara</w:t>
            </w:r>
          </w:p>
        </w:tc>
        <w:tc>
          <w:tcPr>
            <w:tcW w:w="1030" w:type="pct"/>
          </w:tcPr>
          <w:p w:rsidR="00DE3E17" w:rsidRPr="00651492" w:rsidRDefault="00DE3E17"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Drejtuesi i EMP</w:t>
            </w:r>
          </w:p>
        </w:tc>
        <w:tc>
          <w:tcPr>
            <w:tcW w:w="802" w:type="pct"/>
          </w:tcPr>
          <w:p w:rsidR="00DE3E17" w:rsidRPr="00651492" w:rsidRDefault="00C860E8"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rPr>
              <w:t>11 korrik</w:t>
            </w:r>
          </w:p>
        </w:tc>
      </w:tr>
      <w:tr w:rsidR="00DE3E17" w:rsidRPr="00651492" w:rsidTr="00DE3E17">
        <w:tc>
          <w:tcPr>
            <w:tcW w:w="642" w:type="pct"/>
            <w:shd w:val="clear" w:color="auto" w:fill="DEEAF6"/>
          </w:tcPr>
          <w:p w:rsidR="00DE3E17" w:rsidRPr="00651492" w:rsidRDefault="00DE3E17" w:rsidP="00DE3BA4">
            <w:pPr>
              <w:pStyle w:val="table-text"/>
              <w:rPr>
                <w:rFonts w:ascii="Garamond" w:hAnsi="Garamond"/>
                <w:noProof/>
                <w:sz w:val="22"/>
                <w:szCs w:val="22"/>
                <w:lang w:val="sq-AL" w:eastAsia="sr-Latn-CS"/>
              </w:rPr>
            </w:pPr>
            <w:r w:rsidRPr="00651492">
              <w:rPr>
                <w:rFonts w:ascii="Garamond" w:hAnsi="Garamond"/>
                <w:noProof/>
                <w:sz w:val="22"/>
                <w:szCs w:val="22"/>
                <w:lang w:val="sq-AL" w:eastAsia="sr-Latn-CS"/>
              </w:rPr>
              <w:t xml:space="preserve">Hapi </w:t>
            </w:r>
            <w:r w:rsidR="004038F5" w:rsidRPr="00651492">
              <w:rPr>
                <w:rFonts w:ascii="Garamond" w:hAnsi="Garamond"/>
                <w:noProof/>
                <w:sz w:val="22"/>
                <w:szCs w:val="22"/>
                <w:lang w:val="sq-AL" w:eastAsia="sr-Latn-CS"/>
              </w:rPr>
              <w:t>4</w:t>
            </w:r>
          </w:p>
        </w:tc>
        <w:tc>
          <w:tcPr>
            <w:tcW w:w="2526" w:type="pct"/>
          </w:tcPr>
          <w:p w:rsidR="00DE3E17" w:rsidRPr="00651492" w:rsidRDefault="007A0799"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U</w:t>
            </w:r>
            <w:r w:rsidR="0029409D" w:rsidRPr="00651492">
              <w:rPr>
                <w:rFonts w:ascii="Garamond" w:eastAsiaTheme="minorHAnsi" w:hAnsi="Garamond" w:cs="Arial"/>
                <w:noProof/>
                <w:sz w:val="22"/>
                <w:szCs w:val="22"/>
                <w:lang w:val="sq-AL"/>
              </w:rPr>
              <w:t xml:space="preserve">dhëzon </w:t>
            </w:r>
            <w:r w:rsidR="00100200" w:rsidRPr="00651492">
              <w:rPr>
                <w:rFonts w:ascii="Garamond" w:eastAsiaTheme="minorHAnsi" w:hAnsi="Garamond" w:cs="Arial"/>
                <w:noProof/>
                <w:sz w:val="22"/>
                <w:szCs w:val="22"/>
                <w:lang w:val="sq-AL"/>
              </w:rPr>
              <w:t>nëpunësin zbatues</w:t>
            </w:r>
            <w:r w:rsidR="0029409D" w:rsidRPr="00651492">
              <w:rPr>
                <w:rFonts w:ascii="Garamond" w:eastAsiaTheme="minorHAnsi" w:hAnsi="Garamond" w:cs="Arial"/>
                <w:noProof/>
                <w:sz w:val="22"/>
                <w:szCs w:val="22"/>
                <w:lang w:val="sq-AL"/>
              </w:rPr>
              <w:t xml:space="preserve"> për shpërndarjen e </w:t>
            </w:r>
            <w:r w:rsidR="004A0088" w:rsidRPr="00651492">
              <w:rPr>
                <w:rFonts w:ascii="Garamond" w:hAnsi="Garamond"/>
                <w:color w:val="0070C0"/>
                <w:sz w:val="22"/>
                <w:szCs w:val="22"/>
                <w:lang w:val="sq-AL"/>
              </w:rPr>
              <w:t>TAVANEVE TË SHPENZIMEVE</w:t>
            </w:r>
            <w:r w:rsidR="0029409D" w:rsidRPr="00651492">
              <w:rPr>
                <w:rFonts w:ascii="Garamond" w:eastAsiaTheme="minorHAnsi" w:hAnsi="Garamond" w:cs="Arial"/>
                <w:noProof/>
                <w:sz w:val="22"/>
                <w:szCs w:val="22"/>
                <w:lang w:val="sq-AL"/>
              </w:rPr>
              <w:t xml:space="preserve"> për çdo program buxhetor</w:t>
            </w:r>
          </w:p>
        </w:tc>
        <w:tc>
          <w:tcPr>
            <w:tcW w:w="1030" w:type="pct"/>
          </w:tcPr>
          <w:p w:rsidR="00DE3E17"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29409D"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DE3E17" w:rsidRPr="00651492" w:rsidRDefault="009458F3" w:rsidP="00DE3BA4">
            <w:pPr>
              <w:pStyle w:val="table-text"/>
              <w:spacing w:line="240" w:lineRule="auto"/>
              <w:ind w:left="29"/>
              <w:jc w:val="center"/>
              <w:rPr>
                <w:rFonts w:ascii="Garamond" w:hAnsi="Garamond"/>
                <w:noProof/>
                <w:sz w:val="22"/>
                <w:szCs w:val="22"/>
                <w:lang w:val="sq-AL"/>
              </w:rPr>
            </w:pPr>
            <w:r w:rsidRPr="00651492">
              <w:rPr>
                <w:rFonts w:ascii="Garamond" w:hAnsi="Garamond"/>
                <w:noProof/>
                <w:sz w:val="22"/>
                <w:szCs w:val="22"/>
                <w:lang w:val="sq-AL"/>
              </w:rPr>
              <w:t>1</w:t>
            </w:r>
            <w:r w:rsidR="00FE47A9" w:rsidRPr="00651492">
              <w:rPr>
                <w:rFonts w:ascii="Garamond" w:hAnsi="Garamond"/>
                <w:noProof/>
                <w:sz w:val="22"/>
                <w:szCs w:val="22"/>
                <w:lang w:val="sq-AL"/>
              </w:rPr>
              <w:t>2</w:t>
            </w:r>
            <w:r w:rsidR="00C860E8" w:rsidRPr="00651492">
              <w:rPr>
                <w:rFonts w:ascii="Garamond" w:hAnsi="Garamond"/>
                <w:noProof/>
                <w:sz w:val="22"/>
                <w:szCs w:val="22"/>
                <w:lang w:val="sq-AL"/>
              </w:rPr>
              <w:t xml:space="preserve"> korrik</w:t>
            </w:r>
          </w:p>
        </w:tc>
      </w:tr>
      <w:tr w:rsidR="00DE3E17" w:rsidRPr="00651492" w:rsidTr="00DE3E17">
        <w:tc>
          <w:tcPr>
            <w:tcW w:w="642" w:type="pct"/>
            <w:shd w:val="clear" w:color="auto" w:fill="DEEAF6"/>
          </w:tcPr>
          <w:p w:rsidR="00DE3E17" w:rsidRPr="00651492" w:rsidRDefault="00DE3E17" w:rsidP="00DE3BA4">
            <w:pPr>
              <w:pStyle w:val="table-text"/>
              <w:rPr>
                <w:rFonts w:ascii="Garamond" w:hAnsi="Garamond"/>
                <w:noProof/>
                <w:sz w:val="22"/>
                <w:szCs w:val="22"/>
                <w:lang w:val="sq-AL" w:eastAsia="sr-Latn-CS"/>
              </w:rPr>
            </w:pPr>
            <w:r w:rsidRPr="00651492">
              <w:rPr>
                <w:rFonts w:ascii="Garamond" w:hAnsi="Garamond"/>
                <w:noProof/>
                <w:sz w:val="22"/>
                <w:szCs w:val="22"/>
                <w:lang w:val="sq-AL" w:eastAsia="sr-Latn-CS"/>
              </w:rPr>
              <w:t xml:space="preserve">Hapi </w:t>
            </w:r>
            <w:r w:rsidR="004038F5" w:rsidRPr="00651492">
              <w:rPr>
                <w:rFonts w:ascii="Garamond" w:hAnsi="Garamond"/>
                <w:noProof/>
                <w:sz w:val="22"/>
                <w:szCs w:val="22"/>
                <w:lang w:val="sq-AL" w:eastAsia="sr-Latn-CS"/>
              </w:rPr>
              <w:t>5</w:t>
            </w:r>
          </w:p>
        </w:tc>
        <w:tc>
          <w:tcPr>
            <w:tcW w:w="2526" w:type="pct"/>
          </w:tcPr>
          <w:p w:rsidR="00DE3E17" w:rsidRPr="00651492" w:rsidRDefault="009154D4"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Miraton </w:t>
            </w:r>
            <w:r w:rsidR="00EA62B2" w:rsidRPr="00651492">
              <w:rPr>
                <w:rFonts w:ascii="Garamond" w:hAnsi="Garamond"/>
                <w:sz w:val="22"/>
                <w:szCs w:val="22"/>
                <w:lang w:val="sq-AL"/>
              </w:rPr>
              <w:t>shpërndarjen e</w:t>
            </w:r>
            <w:r w:rsidR="00EA62B2" w:rsidRPr="00651492">
              <w:rPr>
                <w:rFonts w:ascii="Garamond" w:hAnsi="Garamond"/>
                <w:color w:val="0070C0"/>
                <w:sz w:val="22"/>
                <w:szCs w:val="22"/>
                <w:lang w:val="sq-AL"/>
              </w:rPr>
              <w:t xml:space="preserve"> TAVANEVE BUXHETORE. </w:t>
            </w:r>
            <w:r w:rsidR="00EA62B2" w:rsidRPr="00651492">
              <w:rPr>
                <w:rFonts w:ascii="Garamond" w:hAnsi="Garamond"/>
                <w:sz w:val="22"/>
                <w:szCs w:val="22"/>
                <w:lang w:val="sq-AL"/>
              </w:rPr>
              <w:t>Udhëzon</w:t>
            </w:r>
            <w:r w:rsidR="00EA62B2" w:rsidRPr="00651492">
              <w:rPr>
                <w:rFonts w:ascii="Garamond" w:hAnsi="Garamond"/>
                <w:color w:val="0070C0"/>
                <w:sz w:val="22"/>
                <w:szCs w:val="22"/>
                <w:lang w:val="sq-AL"/>
              </w:rPr>
              <w:t xml:space="preserve"> DEMP </w:t>
            </w:r>
            <w:r w:rsidR="00EA62B2" w:rsidRPr="00651492">
              <w:rPr>
                <w:rFonts w:ascii="Garamond" w:hAnsi="Garamond"/>
                <w:sz w:val="22"/>
                <w:szCs w:val="22"/>
                <w:lang w:val="sq-AL"/>
              </w:rPr>
              <w:t xml:space="preserve">për </w:t>
            </w:r>
            <w:r w:rsidR="007A0799" w:rsidRPr="00651492">
              <w:rPr>
                <w:rFonts w:ascii="Garamond" w:hAnsi="Garamond"/>
                <w:sz w:val="22"/>
                <w:szCs w:val="22"/>
                <w:lang w:val="sq-AL"/>
              </w:rPr>
              <w:t xml:space="preserve">hartimin e </w:t>
            </w:r>
            <w:r w:rsidR="009458F3" w:rsidRPr="00651492">
              <w:rPr>
                <w:rFonts w:ascii="Garamond" w:eastAsiaTheme="minorHAnsi" w:hAnsi="Garamond" w:cs="Arial"/>
                <w:noProof/>
                <w:sz w:val="22"/>
                <w:szCs w:val="22"/>
                <w:lang w:val="sq-AL"/>
              </w:rPr>
              <w:t>plane</w:t>
            </w:r>
            <w:r w:rsidR="007A0799" w:rsidRPr="00651492">
              <w:rPr>
                <w:rFonts w:ascii="Garamond" w:eastAsiaTheme="minorHAnsi" w:hAnsi="Garamond" w:cs="Arial"/>
                <w:noProof/>
                <w:sz w:val="22"/>
                <w:szCs w:val="22"/>
                <w:lang w:val="sq-AL"/>
              </w:rPr>
              <w:t>ve</w:t>
            </w:r>
            <w:r w:rsidR="009458F3" w:rsidRPr="00651492">
              <w:rPr>
                <w:rFonts w:ascii="Garamond" w:eastAsiaTheme="minorHAnsi" w:hAnsi="Garamond" w:cs="Arial"/>
                <w:noProof/>
                <w:sz w:val="22"/>
                <w:szCs w:val="22"/>
                <w:lang w:val="sq-AL"/>
              </w:rPr>
              <w:t xml:space="preserve"> </w:t>
            </w:r>
            <w:r w:rsidR="007A0799" w:rsidRPr="00651492">
              <w:rPr>
                <w:rFonts w:ascii="Garamond" w:eastAsiaTheme="minorHAnsi" w:hAnsi="Garamond" w:cs="Arial"/>
                <w:noProof/>
                <w:sz w:val="22"/>
                <w:szCs w:val="22"/>
                <w:lang w:val="sq-AL"/>
              </w:rPr>
              <w:t>të</w:t>
            </w:r>
            <w:r w:rsidR="009458F3" w:rsidRPr="00651492">
              <w:rPr>
                <w:rFonts w:ascii="Garamond" w:eastAsiaTheme="minorHAnsi" w:hAnsi="Garamond" w:cs="Arial"/>
                <w:noProof/>
                <w:sz w:val="22"/>
                <w:szCs w:val="22"/>
                <w:lang w:val="sq-AL"/>
              </w:rPr>
              <w:t xml:space="preserve"> </w:t>
            </w:r>
            <w:r w:rsidR="009458F3" w:rsidRPr="00651492">
              <w:rPr>
                <w:rFonts w:ascii="Garamond" w:hAnsi="Garamond"/>
                <w:color w:val="0070C0"/>
                <w:sz w:val="22"/>
                <w:szCs w:val="22"/>
                <w:lang w:val="sq-AL"/>
              </w:rPr>
              <w:t>SHPENZIMEVE TË PROGRAMEVE BUXHETORE.</w:t>
            </w:r>
          </w:p>
        </w:tc>
        <w:tc>
          <w:tcPr>
            <w:tcW w:w="1030" w:type="pct"/>
          </w:tcPr>
          <w:p w:rsidR="00DE3E17" w:rsidRPr="00651492" w:rsidRDefault="009154D4"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DE3E17" w:rsidRPr="00651492" w:rsidRDefault="009458F3"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w:t>
            </w:r>
            <w:r w:rsidR="00243C1B" w:rsidRPr="00651492">
              <w:rPr>
                <w:rFonts w:ascii="Garamond" w:hAnsi="Garamond"/>
                <w:noProof/>
                <w:sz w:val="22"/>
                <w:szCs w:val="22"/>
                <w:lang w:val="sq-AL" w:eastAsia="sr-Latn-CS"/>
              </w:rPr>
              <w:t>3</w:t>
            </w:r>
            <w:r w:rsidR="00C860E8" w:rsidRPr="00651492">
              <w:rPr>
                <w:rFonts w:ascii="Garamond" w:hAnsi="Garamond"/>
                <w:noProof/>
                <w:sz w:val="22"/>
                <w:szCs w:val="22"/>
                <w:lang w:val="sq-AL" w:eastAsia="sr-Latn-CS"/>
              </w:rPr>
              <w:t xml:space="preserve"> korrik</w:t>
            </w:r>
          </w:p>
        </w:tc>
      </w:tr>
      <w:tr w:rsidR="009154D4" w:rsidRPr="00651492" w:rsidTr="00DE3E17">
        <w:tc>
          <w:tcPr>
            <w:tcW w:w="642" w:type="pct"/>
            <w:shd w:val="clear" w:color="auto" w:fill="DEEAF6"/>
          </w:tcPr>
          <w:p w:rsidR="009154D4" w:rsidRPr="00651492" w:rsidRDefault="00142D14" w:rsidP="00DE3BA4">
            <w:pPr>
              <w:pStyle w:val="table-text"/>
              <w:rPr>
                <w:rFonts w:ascii="Garamond" w:hAnsi="Garamond"/>
                <w:noProof/>
                <w:sz w:val="22"/>
                <w:szCs w:val="22"/>
                <w:lang w:val="sq-AL" w:eastAsia="sr-Latn-CS"/>
              </w:rPr>
            </w:pPr>
            <w:r w:rsidRPr="00651492">
              <w:rPr>
                <w:rFonts w:ascii="Garamond" w:hAnsi="Garamond"/>
                <w:noProof/>
                <w:sz w:val="22"/>
                <w:szCs w:val="22"/>
                <w:lang w:val="sq-AL" w:eastAsia="sr-Latn-CS"/>
              </w:rPr>
              <w:t xml:space="preserve">Hapi </w:t>
            </w:r>
            <w:r w:rsidR="004038F5" w:rsidRPr="00651492">
              <w:rPr>
                <w:rFonts w:ascii="Garamond" w:hAnsi="Garamond"/>
                <w:noProof/>
                <w:sz w:val="22"/>
                <w:szCs w:val="22"/>
                <w:lang w:val="sq-AL" w:eastAsia="sr-Latn-CS"/>
              </w:rPr>
              <w:t>6</w:t>
            </w:r>
          </w:p>
        </w:tc>
        <w:tc>
          <w:tcPr>
            <w:tcW w:w="2526" w:type="pct"/>
          </w:tcPr>
          <w:p w:rsidR="009154D4" w:rsidRPr="00651492" w:rsidRDefault="00BC2FDE"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Rishikon dhe përgatit planin e ri të </w:t>
            </w:r>
            <w:r w:rsidRPr="00651492">
              <w:rPr>
                <w:rFonts w:ascii="Garamond" w:hAnsi="Garamond"/>
                <w:color w:val="0070C0"/>
                <w:sz w:val="22"/>
                <w:szCs w:val="22"/>
                <w:lang w:val="sq-AL"/>
              </w:rPr>
              <w:t>SHPENZIMEVE TË PROGRAMIT BUXHETOR.</w:t>
            </w:r>
          </w:p>
        </w:tc>
        <w:tc>
          <w:tcPr>
            <w:tcW w:w="1030" w:type="pct"/>
          </w:tcPr>
          <w:p w:rsidR="009154D4" w:rsidRPr="00651492" w:rsidRDefault="009154D4"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9154D4" w:rsidRPr="00651492" w:rsidRDefault="00BC2FD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5 gusht</w:t>
            </w:r>
          </w:p>
        </w:tc>
      </w:tr>
      <w:tr w:rsidR="009154D4" w:rsidRPr="00651492" w:rsidTr="00DE3E17">
        <w:tc>
          <w:tcPr>
            <w:tcW w:w="642" w:type="pct"/>
            <w:shd w:val="clear" w:color="auto" w:fill="DEEAF6"/>
          </w:tcPr>
          <w:p w:rsidR="009154D4" w:rsidRPr="00651492" w:rsidRDefault="00142D14" w:rsidP="00DE3BA4">
            <w:pPr>
              <w:pStyle w:val="table-text"/>
              <w:rPr>
                <w:rFonts w:ascii="Garamond" w:hAnsi="Garamond"/>
                <w:noProof/>
                <w:sz w:val="22"/>
                <w:szCs w:val="22"/>
                <w:lang w:val="sq-AL" w:eastAsia="sr-Latn-CS"/>
              </w:rPr>
            </w:pPr>
            <w:r w:rsidRPr="00651492">
              <w:rPr>
                <w:rFonts w:ascii="Garamond" w:hAnsi="Garamond"/>
                <w:noProof/>
                <w:sz w:val="22"/>
                <w:szCs w:val="22"/>
                <w:lang w:val="sq-AL" w:eastAsia="sr-Latn-CS"/>
              </w:rPr>
              <w:t xml:space="preserve">Hapi </w:t>
            </w:r>
            <w:r w:rsidR="004038F5" w:rsidRPr="00651492">
              <w:rPr>
                <w:rFonts w:ascii="Garamond" w:hAnsi="Garamond"/>
                <w:noProof/>
                <w:sz w:val="22"/>
                <w:szCs w:val="22"/>
                <w:lang w:val="sq-AL" w:eastAsia="sr-Latn-CS"/>
              </w:rPr>
              <w:t>7</w:t>
            </w:r>
          </w:p>
        </w:tc>
        <w:tc>
          <w:tcPr>
            <w:tcW w:w="2526" w:type="pct"/>
          </w:tcPr>
          <w:p w:rsidR="009154D4" w:rsidRPr="00651492" w:rsidRDefault="009154D4"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Kontrollon Raportet në lidhje me planet e </w:t>
            </w:r>
            <w:r w:rsidR="00951899" w:rsidRPr="00651492">
              <w:rPr>
                <w:rFonts w:ascii="Garamond" w:hAnsi="Garamond"/>
                <w:color w:val="0070C0"/>
                <w:sz w:val="22"/>
                <w:szCs w:val="22"/>
                <w:lang w:val="sq-AL"/>
              </w:rPr>
              <w:t>SHPENZIMEVE TË PROGRAMEVE BUXHETORE.</w:t>
            </w:r>
          </w:p>
        </w:tc>
        <w:tc>
          <w:tcPr>
            <w:tcW w:w="1030" w:type="pct"/>
          </w:tcPr>
          <w:p w:rsidR="009154D4"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9154D4"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9154D4" w:rsidRPr="00651492" w:rsidRDefault="00243C1B"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7 gusht</w:t>
            </w:r>
          </w:p>
        </w:tc>
      </w:tr>
      <w:tr w:rsidR="007E6AFF" w:rsidRPr="00651492" w:rsidTr="00DE3E17">
        <w:tc>
          <w:tcPr>
            <w:tcW w:w="642" w:type="pct"/>
            <w:shd w:val="clear" w:color="auto" w:fill="DEEAF6"/>
          </w:tcPr>
          <w:p w:rsidR="007E6AFF" w:rsidRPr="00651492" w:rsidRDefault="00142D14" w:rsidP="00DE3BA4">
            <w:pPr>
              <w:rPr>
                <w:rFonts w:ascii="Garamond" w:hAnsi="Garamond"/>
                <w:lang w:eastAsia="sr-Latn-CS"/>
              </w:rPr>
            </w:pPr>
            <w:r w:rsidRPr="00651492">
              <w:rPr>
                <w:rFonts w:ascii="Garamond" w:hAnsi="Garamond"/>
                <w:lang w:eastAsia="sr-Latn-CS"/>
              </w:rPr>
              <w:t xml:space="preserve">Hapi </w:t>
            </w:r>
            <w:r w:rsidR="004038F5" w:rsidRPr="00651492">
              <w:rPr>
                <w:rFonts w:ascii="Garamond" w:hAnsi="Garamond"/>
                <w:lang w:eastAsia="sr-Latn-CS"/>
              </w:rPr>
              <w:t>8</w:t>
            </w:r>
          </w:p>
        </w:tc>
        <w:tc>
          <w:tcPr>
            <w:tcW w:w="2526" w:type="pct"/>
          </w:tcPr>
          <w:p w:rsidR="007E6AFF" w:rsidRPr="00651492" w:rsidRDefault="007E6AFF"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Analizon </w:t>
            </w:r>
            <w:r w:rsidR="00243C1B" w:rsidRPr="00651492">
              <w:rPr>
                <w:rFonts w:ascii="Garamond" w:eastAsiaTheme="minorHAnsi" w:hAnsi="Garamond" w:cs="Arial"/>
                <w:noProof/>
                <w:sz w:val="22"/>
                <w:szCs w:val="22"/>
                <w:lang w:val="sq-AL"/>
              </w:rPr>
              <w:t xml:space="preserve">dhe miraton </w:t>
            </w:r>
            <w:r w:rsidR="00BC2FDE" w:rsidRPr="00651492">
              <w:rPr>
                <w:rFonts w:ascii="Garamond" w:eastAsiaTheme="minorHAnsi" w:hAnsi="Garamond" w:cs="Arial"/>
                <w:noProof/>
                <w:sz w:val="22"/>
                <w:szCs w:val="22"/>
                <w:lang w:val="sq-AL"/>
              </w:rPr>
              <w:t>r</w:t>
            </w:r>
            <w:r w:rsidRPr="00651492">
              <w:rPr>
                <w:rFonts w:ascii="Garamond" w:eastAsiaTheme="minorHAnsi" w:hAnsi="Garamond" w:cs="Arial"/>
                <w:noProof/>
                <w:sz w:val="22"/>
                <w:szCs w:val="22"/>
                <w:lang w:val="sq-AL"/>
              </w:rPr>
              <w:t xml:space="preserve">aportet në lidhje me planet e </w:t>
            </w:r>
            <w:r w:rsidR="00951899" w:rsidRPr="00651492">
              <w:rPr>
                <w:rFonts w:ascii="Garamond" w:hAnsi="Garamond"/>
                <w:color w:val="0070C0"/>
                <w:sz w:val="22"/>
                <w:szCs w:val="22"/>
                <w:lang w:val="sq-AL"/>
              </w:rPr>
              <w:t>SHPENZIMEVE TË PROGRAMEVE BUXHETORE.</w:t>
            </w:r>
          </w:p>
        </w:tc>
        <w:tc>
          <w:tcPr>
            <w:tcW w:w="1030" w:type="pct"/>
          </w:tcPr>
          <w:p w:rsidR="007E6AFF" w:rsidRPr="00651492" w:rsidRDefault="007E6AFF"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7E6AFF" w:rsidRPr="00651492" w:rsidRDefault="00BC2FD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13 gusht</w:t>
            </w:r>
          </w:p>
        </w:tc>
      </w:tr>
      <w:tr w:rsidR="007A0799" w:rsidRPr="00651492" w:rsidTr="00DE3E17">
        <w:tc>
          <w:tcPr>
            <w:tcW w:w="642" w:type="pct"/>
            <w:shd w:val="clear" w:color="auto" w:fill="DEEAF6"/>
          </w:tcPr>
          <w:p w:rsidR="007A0799" w:rsidRPr="00651492" w:rsidRDefault="007A0799" w:rsidP="00DE3BA4">
            <w:pPr>
              <w:rPr>
                <w:rFonts w:ascii="Garamond" w:hAnsi="Garamond"/>
                <w:lang w:eastAsia="sr-Latn-CS"/>
              </w:rPr>
            </w:pPr>
            <w:r w:rsidRPr="00651492">
              <w:rPr>
                <w:rFonts w:ascii="Garamond" w:hAnsi="Garamond"/>
                <w:lang w:eastAsia="sr-Latn-CS"/>
              </w:rPr>
              <w:t xml:space="preserve">Hapi </w:t>
            </w:r>
            <w:r w:rsidR="004038F5" w:rsidRPr="00651492">
              <w:rPr>
                <w:rFonts w:ascii="Garamond" w:hAnsi="Garamond"/>
                <w:lang w:eastAsia="sr-Latn-CS"/>
              </w:rPr>
              <w:t>9</w:t>
            </w:r>
          </w:p>
        </w:tc>
        <w:tc>
          <w:tcPr>
            <w:tcW w:w="2526" w:type="pct"/>
          </w:tcPr>
          <w:p w:rsidR="007A0799" w:rsidRPr="00651492" w:rsidRDefault="007A0799"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Rishikon </w:t>
            </w:r>
            <w:r w:rsidRPr="00651492">
              <w:rPr>
                <w:rFonts w:ascii="Garamond" w:hAnsi="Garamond"/>
                <w:color w:val="0070C0"/>
                <w:sz w:val="22"/>
                <w:szCs w:val="22"/>
                <w:lang w:val="sq-AL"/>
              </w:rPr>
              <w:t>PEMËN E PROGRAMIT dhe DPP</w:t>
            </w:r>
          </w:p>
        </w:tc>
        <w:tc>
          <w:tcPr>
            <w:tcW w:w="1030" w:type="pct"/>
          </w:tcPr>
          <w:p w:rsidR="007A0799" w:rsidRPr="00651492" w:rsidRDefault="007A0799"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7A0799" w:rsidRPr="00651492" w:rsidRDefault="00243C1B"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16 gusht</w:t>
            </w:r>
          </w:p>
        </w:tc>
      </w:tr>
      <w:tr w:rsidR="007A0799" w:rsidRPr="00651492" w:rsidTr="00DE3E17">
        <w:tc>
          <w:tcPr>
            <w:tcW w:w="642" w:type="pct"/>
            <w:shd w:val="clear" w:color="auto" w:fill="DEEAF6"/>
          </w:tcPr>
          <w:p w:rsidR="007A0799" w:rsidRPr="00651492" w:rsidRDefault="007A0799" w:rsidP="00DE3BA4">
            <w:pPr>
              <w:rPr>
                <w:rFonts w:ascii="Garamond" w:hAnsi="Garamond"/>
                <w:lang w:eastAsia="sr-Latn-CS"/>
              </w:rPr>
            </w:pPr>
            <w:r w:rsidRPr="00651492">
              <w:rPr>
                <w:rFonts w:ascii="Garamond" w:hAnsi="Garamond"/>
                <w:lang w:eastAsia="sr-Latn-CS"/>
              </w:rPr>
              <w:t xml:space="preserve">Hapi </w:t>
            </w:r>
            <w:r w:rsidR="004038F5" w:rsidRPr="00651492">
              <w:rPr>
                <w:rFonts w:ascii="Garamond" w:hAnsi="Garamond"/>
                <w:lang w:eastAsia="sr-Latn-CS"/>
              </w:rPr>
              <w:t>10</w:t>
            </w:r>
          </w:p>
        </w:tc>
        <w:tc>
          <w:tcPr>
            <w:tcW w:w="2526" w:type="pct"/>
          </w:tcPr>
          <w:p w:rsidR="007A0799" w:rsidRPr="00651492" w:rsidRDefault="007A0799"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Kontrollon </w:t>
            </w:r>
            <w:r w:rsidRPr="00651492">
              <w:rPr>
                <w:rFonts w:ascii="Garamond" w:hAnsi="Garamond"/>
                <w:color w:val="0070C0"/>
                <w:sz w:val="22"/>
                <w:szCs w:val="22"/>
                <w:lang w:val="sq-AL"/>
              </w:rPr>
              <w:t>PEMËN E PROGRAMIT dhe DPP</w:t>
            </w:r>
          </w:p>
        </w:tc>
        <w:tc>
          <w:tcPr>
            <w:tcW w:w="1030" w:type="pct"/>
          </w:tcPr>
          <w:p w:rsidR="007A0799" w:rsidRPr="00651492" w:rsidRDefault="007A0799"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autorizues/Nëpunësi zbatues</w:t>
            </w:r>
          </w:p>
        </w:tc>
        <w:tc>
          <w:tcPr>
            <w:tcW w:w="802" w:type="pct"/>
          </w:tcPr>
          <w:p w:rsidR="007A0799" w:rsidRPr="00651492" w:rsidRDefault="00243C1B"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18 gusht</w:t>
            </w:r>
          </w:p>
        </w:tc>
      </w:tr>
      <w:tr w:rsidR="00142D14" w:rsidRPr="00651492" w:rsidTr="00DE3E17">
        <w:tc>
          <w:tcPr>
            <w:tcW w:w="642" w:type="pct"/>
            <w:shd w:val="clear" w:color="auto" w:fill="DEEAF6"/>
          </w:tcPr>
          <w:p w:rsidR="00142D14" w:rsidRPr="00651492" w:rsidRDefault="00142D14" w:rsidP="00DE3BA4">
            <w:pPr>
              <w:rPr>
                <w:rFonts w:ascii="Garamond" w:hAnsi="Garamond"/>
              </w:rPr>
            </w:pPr>
            <w:r w:rsidRPr="00651492">
              <w:rPr>
                <w:rFonts w:ascii="Garamond" w:hAnsi="Garamond"/>
                <w:lang w:eastAsia="sr-Latn-CS"/>
              </w:rPr>
              <w:t>Hapi 1</w:t>
            </w:r>
            <w:r w:rsidR="004038F5" w:rsidRPr="00651492">
              <w:rPr>
                <w:rFonts w:ascii="Garamond" w:hAnsi="Garamond"/>
                <w:lang w:eastAsia="sr-Latn-CS"/>
              </w:rPr>
              <w:t>1</w:t>
            </w:r>
          </w:p>
        </w:tc>
        <w:tc>
          <w:tcPr>
            <w:tcW w:w="2526" w:type="pct"/>
          </w:tcPr>
          <w:p w:rsidR="00142D14" w:rsidRPr="00651492" w:rsidRDefault="00142D14"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Përgatit </w:t>
            </w:r>
            <w:r w:rsidR="004A0088" w:rsidRPr="00651492">
              <w:rPr>
                <w:rFonts w:ascii="Garamond" w:hAnsi="Garamond"/>
                <w:color w:val="0070C0"/>
                <w:sz w:val="22"/>
                <w:szCs w:val="22"/>
                <w:lang w:val="sq-AL"/>
              </w:rPr>
              <w:t xml:space="preserve">DOKUMENTIN PËRFUNDIMTAR </w:t>
            </w:r>
            <w:r w:rsidR="008D33C3" w:rsidRPr="00651492">
              <w:rPr>
                <w:rFonts w:ascii="Garamond" w:hAnsi="Garamond"/>
                <w:color w:val="0070C0"/>
                <w:sz w:val="22"/>
                <w:szCs w:val="22"/>
                <w:lang w:val="sq-AL"/>
              </w:rPr>
              <w:t>TË</w:t>
            </w:r>
            <w:r w:rsidR="004A0088" w:rsidRPr="00651492">
              <w:rPr>
                <w:rFonts w:ascii="Garamond" w:hAnsi="Garamond"/>
                <w:color w:val="0070C0"/>
                <w:sz w:val="22"/>
                <w:szCs w:val="22"/>
                <w:lang w:val="sq-AL"/>
              </w:rPr>
              <w:t xml:space="preserve"> PROJEKTBUXHETIT VJETOR</w:t>
            </w:r>
          </w:p>
        </w:tc>
        <w:tc>
          <w:tcPr>
            <w:tcW w:w="1030" w:type="pct"/>
          </w:tcPr>
          <w:p w:rsidR="00142D14" w:rsidRPr="00651492" w:rsidRDefault="00142D14"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EMP</w:t>
            </w:r>
          </w:p>
        </w:tc>
        <w:tc>
          <w:tcPr>
            <w:tcW w:w="802" w:type="pct"/>
          </w:tcPr>
          <w:p w:rsidR="00142D14" w:rsidRPr="00651492" w:rsidRDefault="00BC2FD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22 gusht</w:t>
            </w:r>
          </w:p>
        </w:tc>
      </w:tr>
      <w:tr w:rsidR="007E6AFF" w:rsidRPr="00651492" w:rsidTr="00DE3E17">
        <w:tc>
          <w:tcPr>
            <w:tcW w:w="642" w:type="pct"/>
            <w:shd w:val="clear" w:color="auto" w:fill="DEEAF6"/>
          </w:tcPr>
          <w:p w:rsidR="007E6AFF" w:rsidRPr="00651492" w:rsidRDefault="007E6AFF" w:rsidP="00DE3BA4">
            <w:pPr>
              <w:rPr>
                <w:rFonts w:ascii="Garamond" w:hAnsi="Garamond"/>
              </w:rPr>
            </w:pPr>
            <w:r w:rsidRPr="00651492">
              <w:rPr>
                <w:rFonts w:ascii="Garamond" w:hAnsi="Garamond"/>
                <w:lang w:eastAsia="sr-Latn-CS"/>
              </w:rPr>
              <w:t>Hapi 1</w:t>
            </w:r>
            <w:r w:rsidR="004038F5" w:rsidRPr="00651492">
              <w:rPr>
                <w:rFonts w:ascii="Garamond" w:hAnsi="Garamond"/>
                <w:lang w:eastAsia="sr-Latn-CS"/>
              </w:rPr>
              <w:t>2</w:t>
            </w:r>
          </w:p>
        </w:tc>
        <w:tc>
          <w:tcPr>
            <w:tcW w:w="2526" w:type="pct"/>
          </w:tcPr>
          <w:p w:rsidR="007E6AFF" w:rsidRPr="00651492" w:rsidRDefault="007E6AFF"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Kontrollon </w:t>
            </w:r>
            <w:r w:rsidR="004A0088" w:rsidRPr="00651492">
              <w:rPr>
                <w:rFonts w:ascii="Garamond" w:hAnsi="Garamond"/>
                <w:color w:val="0070C0"/>
                <w:sz w:val="22"/>
                <w:szCs w:val="22"/>
                <w:lang w:val="sq-AL"/>
              </w:rPr>
              <w:t xml:space="preserve">DOKUMENTIN PËRFUNDIMTAR </w:t>
            </w:r>
            <w:r w:rsidR="008D33C3" w:rsidRPr="00651492">
              <w:rPr>
                <w:rFonts w:ascii="Garamond" w:hAnsi="Garamond"/>
                <w:color w:val="0070C0"/>
                <w:sz w:val="22"/>
                <w:szCs w:val="22"/>
                <w:lang w:val="sq-AL"/>
              </w:rPr>
              <w:t>TË</w:t>
            </w:r>
            <w:r w:rsidR="004A0088" w:rsidRPr="00651492">
              <w:rPr>
                <w:rFonts w:ascii="Garamond" w:hAnsi="Garamond"/>
                <w:color w:val="0070C0"/>
                <w:sz w:val="22"/>
                <w:szCs w:val="22"/>
                <w:lang w:val="sq-AL"/>
              </w:rPr>
              <w:t xml:space="preserve"> PROJEKTBUXHETIT VJETOR</w:t>
            </w:r>
          </w:p>
        </w:tc>
        <w:tc>
          <w:tcPr>
            <w:tcW w:w="1030" w:type="pct"/>
          </w:tcPr>
          <w:p w:rsidR="007E6AFF"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7E6AFF"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7E6AFF" w:rsidRPr="00651492" w:rsidRDefault="00BC2FD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24 gusht</w:t>
            </w:r>
          </w:p>
        </w:tc>
      </w:tr>
      <w:tr w:rsidR="007E6AFF" w:rsidRPr="00651492" w:rsidTr="00DE3E17">
        <w:tc>
          <w:tcPr>
            <w:tcW w:w="642" w:type="pct"/>
            <w:shd w:val="clear" w:color="auto" w:fill="DEEAF6"/>
          </w:tcPr>
          <w:p w:rsidR="007E6AFF" w:rsidRPr="00651492" w:rsidRDefault="007E6AFF" w:rsidP="00DE3BA4">
            <w:pPr>
              <w:rPr>
                <w:rFonts w:ascii="Garamond" w:hAnsi="Garamond"/>
              </w:rPr>
            </w:pPr>
            <w:r w:rsidRPr="00651492">
              <w:rPr>
                <w:rFonts w:ascii="Garamond" w:hAnsi="Garamond"/>
                <w:lang w:eastAsia="sr-Latn-CS"/>
              </w:rPr>
              <w:t xml:space="preserve">Hapi </w:t>
            </w:r>
            <w:r w:rsidR="00142D14" w:rsidRPr="00651492">
              <w:rPr>
                <w:rFonts w:ascii="Garamond" w:hAnsi="Garamond"/>
                <w:lang w:eastAsia="sr-Latn-CS"/>
              </w:rPr>
              <w:t>1</w:t>
            </w:r>
            <w:r w:rsidR="004038F5" w:rsidRPr="00651492">
              <w:rPr>
                <w:rFonts w:ascii="Garamond" w:hAnsi="Garamond"/>
                <w:lang w:eastAsia="sr-Latn-CS"/>
              </w:rPr>
              <w:t>3</w:t>
            </w:r>
          </w:p>
        </w:tc>
        <w:tc>
          <w:tcPr>
            <w:tcW w:w="2526" w:type="pct"/>
          </w:tcPr>
          <w:p w:rsidR="007E6AFF" w:rsidRPr="00651492" w:rsidRDefault="007E6AFF"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Miraton </w:t>
            </w:r>
            <w:r w:rsidR="004A0088" w:rsidRPr="00651492">
              <w:rPr>
                <w:rFonts w:ascii="Garamond" w:hAnsi="Garamond"/>
                <w:color w:val="0070C0"/>
                <w:sz w:val="22"/>
                <w:szCs w:val="22"/>
                <w:lang w:val="sq-AL"/>
              </w:rPr>
              <w:t xml:space="preserve">DOKUMENTIN PËRFUNDIMTAR </w:t>
            </w:r>
            <w:r w:rsidR="00951899" w:rsidRPr="00651492">
              <w:rPr>
                <w:rFonts w:ascii="Garamond" w:hAnsi="Garamond"/>
                <w:color w:val="0070C0"/>
                <w:sz w:val="22"/>
                <w:szCs w:val="22"/>
                <w:lang w:val="sq-AL"/>
              </w:rPr>
              <w:t>TË</w:t>
            </w:r>
            <w:r w:rsidR="004A0088" w:rsidRPr="00651492">
              <w:rPr>
                <w:rFonts w:ascii="Garamond" w:hAnsi="Garamond"/>
                <w:color w:val="0070C0"/>
                <w:sz w:val="22"/>
                <w:szCs w:val="22"/>
                <w:lang w:val="sq-AL"/>
              </w:rPr>
              <w:t xml:space="preserve"> PROJEKTBUXHETIT VJETOR</w:t>
            </w:r>
            <w:r w:rsidR="00951899" w:rsidRPr="00651492">
              <w:rPr>
                <w:rFonts w:ascii="Garamond" w:hAnsi="Garamond"/>
                <w:color w:val="0070C0"/>
                <w:sz w:val="22"/>
                <w:szCs w:val="22"/>
                <w:lang w:val="sq-AL"/>
              </w:rPr>
              <w:t>.</w:t>
            </w:r>
          </w:p>
        </w:tc>
        <w:tc>
          <w:tcPr>
            <w:tcW w:w="1030" w:type="pct"/>
          </w:tcPr>
          <w:p w:rsidR="007E6AFF" w:rsidRPr="00651492" w:rsidRDefault="007E6AFF"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p>
        </w:tc>
        <w:tc>
          <w:tcPr>
            <w:tcW w:w="802" w:type="pct"/>
          </w:tcPr>
          <w:p w:rsidR="007E6AFF" w:rsidRPr="00651492" w:rsidRDefault="00BC2FDE"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28 gusht</w:t>
            </w:r>
          </w:p>
        </w:tc>
      </w:tr>
      <w:tr w:rsidR="000F16AC" w:rsidRPr="00651492" w:rsidTr="00DE3E17">
        <w:tc>
          <w:tcPr>
            <w:tcW w:w="642" w:type="pct"/>
            <w:shd w:val="clear" w:color="auto" w:fill="DEEAF6"/>
          </w:tcPr>
          <w:p w:rsidR="000F16AC" w:rsidRPr="00651492" w:rsidRDefault="00AB0A22" w:rsidP="00DE3BA4">
            <w:pPr>
              <w:rPr>
                <w:rFonts w:ascii="Garamond" w:hAnsi="Garamond"/>
                <w:lang w:eastAsia="sr-Latn-CS"/>
              </w:rPr>
            </w:pPr>
            <w:r w:rsidRPr="00651492">
              <w:rPr>
                <w:rFonts w:ascii="Garamond" w:hAnsi="Garamond"/>
                <w:lang w:eastAsia="sr-Latn-CS"/>
              </w:rPr>
              <w:t>Hapi 1</w:t>
            </w:r>
            <w:r w:rsidR="004038F5" w:rsidRPr="00651492">
              <w:rPr>
                <w:rFonts w:ascii="Garamond" w:hAnsi="Garamond"/>
                <w:lang w:eastAsia="sr-Latn-CS"/>
              </w:rPr>
              <w:t>4</w:t>
            </w:r>
          </w:p>
        </w:tc>
        <w:tc>
          <w:tcPr>
            <w:tcW w:w="2526" w:type="pct"/>
          </w:tcPr>
          <w:p w:rsidR="000F16AC" w:rsidRPr="00651492" w:rsidRDefault="000F16AC"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Përgatit </w:t>
            </w:r>
            <w:r w:rsidR="008D33C3" w:rsidRPr="00651492">
              <w:rPr>
                <w:rFonts w:ascii="Garamond" w:hAnsi="Garamond"/>
                <w:color w:val="0070C0"/>
                <w:sz w:val="22"/>
                <w:szCs w:val="22"/>
                <w:lang w:val="sq-AL"/>
              </w:rPr>
              <w:t>DOKUMENTIN PËRFUNDIMTAR TË PROJEKTBUXHETIT VJETOR</w:t>
            </w:r>
          </w:p>
        </w:tc>
        <w:tc>
          <w:tcPr>
            <w:tcW w:w="1030" w:type="pct"/>
          </w:tcPr>
          <w:p w:rsidR="000F16AC" w:rsidRPr="00651492" w:rsidRDefault="00606DB8"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Nëpunësi autorizues</w:t>
            </w:r>
            <w:r w:rsidR="000F16AC" w:rsidRPr="00651492">
              <w:rPr>
                <w:rFonts w:ascii="Garamond" w:hAnsi="Garamond"/>
                <w:noProof/>
                <w:sz w:val="22"/>
                <w:szCs w:val="22"/>
                <w:lang w:val="sq-AL"/>
              </w:rPr>
              <w:t>/</w:t>
            </w:r>
            <w:r w:rsidR="00100200" w:rsidRPr="00651492">
              <w:rPr>
                <w:rFonts w:ascii="Garamond" w:hAnsi="Garamond"/>
                <w:noProof/>
                <w:sz w:val="22"/>
                <w:szCs w:val="22"/>
                <w:lang w:val="sq-AL"/>
              </w:rPr>
              <w:t>Nëpunësi zbatues</w:t>
            </w:r>
          </w:p>
        </w:tc>
        <w:tc>
          <w:tcPr>
            <w:tcW w:w="802" w:type="pct"/>
          </w:tcPr>
          <w:p w:rsidR="000F16AC" w:rsidRPr="00651492" w:rsidRDefault="00C860E8"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 xml:space="preserve">29 </w:t>
            </w:r>
            <w:r w:rsidR="00BC2FDE" w:rsidRPr="00651492">
              <w:rPr>
                <w:rFonts w:ascii="Garamond" w:hAnsi="Garamond"/>
                <w:noProof/>
                <w:sz w:val="22"/>
                <w:szCs w:val="22"/>
                <w:lang w:val="sq-AL" w:eastAsia="sr-Latn-CS"/>
              </w:rPr>
              <w:t>gusht</w:t>
            </w:r>
          </w:p>
        </w:tc>
      </w:tr>
      <w:tr w:rsidR="000F16AC" w:rsidRPr="00651492" w:rsidTr="00DE3E17">
        <w:tc>
          <w:tcPr>
            <w:tcW w:w="642" w:type="pct"/>
            <w:shd w:val="clear" w:color="auto" w:fill="DEEAF6"/>
          </w:tcPr>
          <w:p w:rsidR="000F16AC" w:rsidRPr="00651492" w:rsidRDefault="00AB0A22" w:rsidP="00DE3BA4">
            <w:pPr>
              <w:rPr>
                <w:rFonts w:ascii="Garamond" w:hAnsi="Garamond"/>
                <w:lang w:eastAsia="sr-Latn-CS"/>
              </w:rPr>
            </w:pPr>
            <w:r w:rsidRPr="00651492">
              <w:rPr>
                <w:rFonts w:ascii="Garamond" w:hAnsi="Garamond"/>
                <w:lang w:eastAsia="sr-Latn-CS"/>
              </w:rPr>
              <w:t>Hapi 1</w:t>
            </w:r>
            <w:r w:rsidR="004038F5" w:rsidRPr="00651492">
              <w:rPr>
                <w:rFonts w:ascii="Garamond" w:hAnsi="Garamond"/>
                <w:lang w:eastAsia="sr-Latn-CS"/>
              </w:rPr>
              <w:t>5</w:t>
            </w:r>
          </w:p>
        </w:tc>
        <w:tc>
          <w:tcPr>
            <w:tcW w:w="2526" w:type="pct"/>
          </w:tcPr>
          <w:p w:rsidR="000F16AC" w:rsidRPr="00651492" w:rsidRDefault="000F16AC"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Dërgon </w:t>
            </w:r>
            <w:r w:rsidR="004A0088" w:rsidRPr="00651492">
              <w:rPr>
                <w:rFonts w:ascii="Garamond" w:hAnsi="Garamond"/>
                <w:color w:val="0070C0"/>
                <w:sz w:val="22"/>
                <w:szCs w:val="22"/>
                <w:lang w:val="sq-AL"/>
              </w:rPr>
              <w:t xml:space="preserve">DOKUMENTIN PËRFUNDIMTAR </w:t>
            </w:r>
            <w:r w:rsidR="008D33C3" w:rsidRPr="00651492">
              <w:rPr>
                <w:rFonts w:ascii="Garamond" w:hAnsi="Garamond"/>
                <w:color w:val="0070C0"/>
                <w:sz w:val="22"/>
                <w:szCs w:val="22"/>
                <w:lang w:val="sq-AL"/>
              </w:rPr>
              <w:t xml:space="preserve">TË </w:t>
            </w:r>
            <w:r w:rsidR="004A0088" w:rsidRPr="00651492">
              <w:rPr>
                <w:rFonts w:ascii="Garamond" w:hAnsi="Garamond"/>
                <w:color w:val="0070C0"/>
                <w:sz w:val="22"/>
                <w:szCs w:val="22"/>
                <w:lang w:val="sq-AL"/>
              </w:rPr>
              <w:t>PROJEKTBUXHETIT VJETOR</w:t>
            </w:r>
          </w:p>
        </w:tc>
        <w:tc>
          <w:tcPr>
            <w:tcW w:w="1030" w:type="pct"/>
          </w:tcPr>
          <w:p w:rsidR="000F16AC" w:rsidRPr="00651492" w:rsidRDefault="008D33C3"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Titullari i njësisë së qeverisjes qendrore</w:t>
            </w:r>
          </w:p>
        </w:tc>
        <w:tc>
          <w:tcPr>
            <w:tcW w:w="802" w:type="pct"/>
          </w:tcPr>
          <w:p w:rsidR="000F16AC" w:rsidRPr="00651492" w:rsidRDefault="00BE0883"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31 gusht</w:t>
            </w:r>
          </w:p>
        </w:tc>
      </w:tr>
      <w:tr w:rsidR="00BE0883" w:rsidRPr="00651492" w:rsidTr="00DE3E17">
        <w:tc>
          <w:tcPr>
            <w:tcW w:w="642" w:type="pct"/>
            <w:shd w:val="clear" w:color="auto" w:fill="DEEAF6"/>
          </w:tcPr>
          <w:p w:rsidR="00BE0883" w:rsidRPr="00651492" w:rsidRDefault="00AB0A22" w:rsidP="00DE3BA4">
            <w:pPr>
              <w:rPr>
                <w:rFonts w:ascii="Garamond" w:hAnsi="Garamond"/>
                <w:lang w:eastAsia="sr-Latn-CS"/>
              </w:rPr>
            </w:pPr>
            <w:r w:rsidRPr="00651492">
              <w:rPr>
                <w:rFonts w:ascii="Garamond" w:hAnsi="Garamond"/>
                <w:lang w:eastAsia="sr-Latn-CS"/>
              </w:rPr>
              <w:t>Hapi 1</w:t>
            </w:r>
            <w:r w:rsidR="004038F5" w:rsidRPr="00651492">
              <w:rPr>
                <w:rFonts w:ascii="Garamond" w:hAnsi="Garamond"/>
                <w:lang w:eastAsia="sr-Latn-CS"/>
              </w:rPr>
              <w:t>6</w:t>
            </w:r>
          </w:p>
        </w:tc>
        <w:tc>
          <w:tcPr>
            <w:tcW w:w="2526" w:type="pct"/>
          </w:tcPr>
          <w:p w:rsidR="00BE0883" w:rsidRPr="00651492" w:rsidRDefault="00BE0883" w:rsidP="00DE3BA4">
            <w:pPr>
              <w:pStyle w:val="list-number-color-table"/>
              <w:ind w:left="0" w:firstLine="0"/>
              <w:jc w:val="both"/>
              <w:rPr>
                <w:rFonts w:ascii="Garamond" w:eastAsiaTheme="minorHAnsi" w:hAnsi="Garamond" w:cs="Arial"/>
                <w:noProof/>
                <w:sz w:val="22"/>
                <w:szCs w:val="22"/>
                <w:lang w:val="sq-AL"/>
              </w:rPr>
            </w:pPr>
            <w:r w:rsidRPr="00651492">
              <w:rPr>
                <w:rFonts w:ascii="Garamond" w:eastAsiaTheme="minorHAnsi" w:hAnsi="Garamond" w:cs="Arial"/>
                <w:noProof/>
                <w:sz w:val="22"/>
                <w:szCs w:val="22"/>
                <w:lang w:val="sq-AL"/>
              </w:rPr>
              <w:t xml:space="preserve">Merr pjesë në </w:t>
            </w:r>
            <w:r w:rsidRPr="00651492">
              <w:rPr>
                <w:rFonts w:ascii="Garamond" w:hAnsi="Garamond"/>
                <w:color w:val="0070C0"/>
                <w:sz w:val="22"/>
                <w:szCs w:val="22"/>
                <w:lang w:val="sq-AL"/>
              </w:rPr>
              <w:t>SEANCAT DËGJIMORE</w:t>
            </w:r>
            <w:r w:rsidR="007A0799" w:rsidRPr="00651492">
              <w:rPr>
                <w:rFonts w:ascii="Garamond" w:hAnsi="Garamond"/>
                <w:color w:val="0070C0"/>
                <w:sz w:val="22"/>
                <w:szCs w:val="22"/>
                <w:lang w:val="sq-AL"/>
              </w:rPr>
              <w:t xml:space="preserve"> </w:t>
            </w:r>
            <w:r w:rsidRPr="00651492">
              <w:rPr>
                <w:rFonts w:ascii="Garamond" w:eastAsiaTheme="minorHAnsi" w:hAnsi="Garamond" w:cs="Arial"/>
                <w:noProof/>
                <w:sz w:val="22"/>
                <w:szCs w:val="22"/>
                <w:lang w:val="sq-AL"/>
              </w:rPr>
              <w:t>me MFE</w:t>
            </w:r>
          </w:p>
        </w:tc>
        <w:tc>
          <w:tcPr>
            <w:tcW w:w="1030" w:type="pct"/>
          </w:tcPr>
          <w:p w:rsidR="00BE0883" w:rsidRPr="00651492" w:rsidRDefault="003C72FC" w:rsidP="00DE3BA4">
            <w:pPr>
              <w:pStyle w:val="table-text"/>
              <w:spacing w:line="240" w:lineRule="auto"/>
              <w:jc w:val="center"/>
              <w:rPr>
                <w:rFonts w:ascii="Garamond" w:hAnsi="Garamond"/>
                <w:noProof/>
                <w:sz w:val="22"/>
                <w:szCs w:val="22"/>
                <w:lang w:val="sq-AL"/>
              </w:rPr>
            </w:pPr>
            <w:r w:rsidRPr="00651492">
              <w:rPr>
                <w:rFonts w:ascii="Garamond" w:hAnsi="Garamond"/>
                <w:noProof/>
                <w:sz w:val="22"/>
                <w:szCs w:val="22"/>
                <w:lang w:val="sq-AL"/>
              </w:rPr>
              <w:t>GMS</w:t>
            </w:r>
            <w:r w:rsidR="00BE0883" w:rsidRPr="00651492">
              <w:rPr>
                <w:rFonts w:ascii="Garamond" w:hAnsi="Garamond"/>
                <w:noProof/>
                <w:sz w:val="22"/>
                <w:szCs w:val="22"/>
                <w:lang w:val="sq-AL"/>
              </w:rPr>
              <w:t>/ Nëpunësi autorizues/Nëpunësi zbatues</w:t>
            </w:r>
          </w:p>
        </w:tc>
        <w:tc>
          <w:tcPr>
            <w:tcW w:w="802" w:type="pct"/>
          </w:tcPr>
          <w:p w:rsidR="00BE0883" w:rsidRPr="00651492" w:rsidRDefault="00BE0883" w:rsidP="00DE3BA4">
            <w:pPr>
              <w:pStyle w:val="table-text"/>
              <w:spacing w:line="240" w:lineRule="auto"/>
              <w:ind w:left="29"/>
              <w:jc w:val="center"/>
              <w:rPr>
                <w:rFonts w:ascii="Garamond" w:hAnsi="Garamond"/>
                <w:noProof/>
                <w:sz w:val="22"/>
                <w:szCs w:val="22"/>
                <w:lang w:val="sq-AL" w:eastAsia="sr-Latn-CS"/>
              </w:rPr>
            </w:pPr>
            <w:r w:rsidRPr="00651492">
              <w:rPr>
                <w:rFonts w:ascii="Garamond" w:hAnsi="Garamond"/>
                <w:noProof/>
                <w:sz w:val="22"/>
                <w:szCs w:val="22"/>
                <w:lang w:val="sq-AL" w:eastAsia="sr-Latn-CS"/>
              </w:rPr>
              <w:t>17- 26 shtator</w:t>
            </w:r>
          </w:p>
        </w:tc>
      </w:tr>
    </w:tbl>
    <w:p w:rsidR="00DE3E17" w:rsidRPr="00651492" w:rsidRDefault="00DE3E17" w:rsidP="00DE3BA4">
      <w:pPr>
        <w:pStyle w:val="Char"/>
        <w:spacing w:after="0" w:line="264" w:lineRule="auto"/>
        <w:jc w:val="both"/>
        <w:rPr>
          <w:rFonts w:ascii="Garamond" w:eastAsiaTheme="minorHAnsi" w:hAnsi="Garamond" w:cs="Arial"/>
          <w:lang w:val="sq-AL"/>
        </w:rPr>
      </w:pPr>
    </w:p>
    <w:p w:rsidR="00DE3E17" w:rsidRPr="00651492" w:rsidRDefault="00DE3E17" w:rsidP="00DE3BA4">
      <w:pPr>
        <w:pStyle w:val="Char"/>
        <w:spacing w:after="0" w:line="264" w:lineRule="auto"/>
        <w:jc w:val="both"/>
        <w:rPr>
          <w:rFonts w:ascii="Garamond" w:eastAsiaTheme="minorHAnsi" w:hAnsi="Garamond" w:cs="Arial"/>
          <w:sz w:val="22"/>
          <w:szCs w:val="22"/>
          <w:lang w:val="sq-AL"/>
        </w:rPr>
      </w:pPr>
      <w:r w:rsidRPr="00651492">
        <w:rPr>
          <w:rFonts w:ascii="Garamond" w:eastAsiaTheme="minorHAnsi" w:hAnsi="Garamond" w:cs="Arial"/>
          <w:sz w:val="22"/>
          <w:szCs w:val="22"/>
          <w:lang w:val="sq-AL"/>
        </w:rPr>
        <w:t>Hapat nëpër të cilët kalon procesi i rishikimit të klasifikimit të programeve buxhetore janë:</w:t>
      </w:r>
    </w:p>
    <w:p w:rsidR="003D4DFD" w:rsidRPr="00452B95" w:rsidRDefault="003D4DFD" w:rsidP="003D4DFD">
      <w:pPr>
        <w:spacing w:after="0"/>
        <w:jc w:val="both"/>
        <w:rPr>
          <w:rFonts w:ascii="Garamond" w:eastAsiaTheme="minorHAnsi" w:hAnsi="Garamond" w:cs="Arial"/>
        </w:rPr>
      </w:pPr>
      <w:r w:rsidRPr="00452B95">
        <w:rPr>
          <w:rFonts w:ascii="Garamond" w:eastAsiaTheme="minorHAnsi" w:hAnsi="Garamond" w:cs="Arial"/>
        </w:rPr>
        <w:lastRenderedPageBreak/>
        <w:t>Hapat nëpër të cilët kalon procesi i Përgatitjes së Buxhetit Vjetor gjatë fazës Teknike:</w:t>
      </w:r>
    </w:p>
    <w:p w:rsidR="00292245" w:rsidRPr="00651492" w:rsidRDefault="00292245" w:rsidP="00DE3BA4">
      <w:pPr>
        <w:spacing w:after="0"/>
        <w:jc w:val="both"/>
        <w:rPr>
          <w:rFonts w:ascii="Garamond" w:eastAsia="Times New Roman" w:hAnsi="Garamond" w:cs="Arial"/>
        </w:rPr>
      </w:pPr>
    </w:p>
    <w:p w:rsidR="00142D14" w:rsidRPr="00651492" w:rsidRDefault="00142D14" w:rsidP="00DE3BA4">
      <w:pPr>
        <w:spacing w:before="120" w:after="120"/>
        <w:jc w:val="both"/>
        <w:rPr>
          <w:rFonts w:ascii="Garamond" w:eastAsiaTheme="minorHAnsi" w:hAnsi="Garamond" w:cs="Arial"/>
          <w:bCs/>
        </w:rPr>
      </w:pPr>
      <w:r w:rsidRPr="00651492">
        <w:rPr>
          <w:rFonts w:ascii="Garamond" w:eastAsiaTheme="minorHAnsi" w:hAnsi="Garamond" w:cs="Arial"/>
          <w:b/>
          <w:color w:val="4F81BD" w:themeColor="accent1"/>
        </w:rPr>
        <w:t xml:space="preserve">Hapi 1. </w:t>
      </w:r>
      <w:r w:rsidR="008425A5" w:rsidRPr="00651492">
        <w:rPr>
          <w:rFonts w:ascii="Garamond" w:eastAsiaTheme="minorHAnsi" w:hAnsi="Garamond" w:cs="Arial"/>
          <w:b/>
          <w:color w:val="4F81BD" w:themeColor="accent1"/>
        </w:rPr>
        <w:t>Propozon KALENDARIN E BRENDSHËM TË DETAJUAR TË PUNËS pët fazën teknike për ministrinë e linjës.</w:t>
      </w:r>
    </w:p>
    <w:p w:rsidR="00142D14" w:rsidRPr="00651492" w:rsidRDefault="00100200" w:rsidP="00DE3BA4">
      <w:pPr>
        <w:spacing w:before="120" w:after="120"/>
        <w:jc w:val="both"/>
        <w:rPr>
          <w:rFonts w:ascii="Garamond" w:eastAsiaTheme="minorHAnsi" w:hAnsi="Garamond" w:cs="Arial"/>
          <w:bCs/>
        </w:rPr>
      </w:pPr>
      <w:r w:rsidRPr="00651492">
        <w:rPr>
          <w:rFonts w:ascii="Garamond" w:eastAsiaTheme="minorHAnsi" w:hAnsi="Garamond" w:cs="Arial"/>
          <w:bCs/>
        </w:rPr>
        <w:t>Nëpunësi zbatues</w:t>
      </w:r>
      <w:r w:rsidR="00142D14" w:rsidRPr="00651492">
        <w:rPr>
          <w:rFonts w:ascii="Garamond" w:eastAsiaTheme="minorHAnsi" w:hAnsi="Garamond" w:cs="Arial"/>
          <w:bCs/>
        </w:rPr>
        <w:t xml:space="preserve"> së bashku me </w:t>
      </w:r>
      <w:r w:rsidR="008D33C3" w:rsidRPr="00651492">
        <w:rPr>
          <w:rFonts w:ascii="Garamond" w:eastAsiaTheme="minorHAnsi" w:hAnsi="Garamond" w:cs="Arial"/>
          <w:bCs/>
        </w:rPr>
        <w:t>nëpunësin autorizues</w:t>
      </w:r>
      <w:r w:rsidR="00142D14" w:rsidRPr="00651492">
        <w:rPr>
          <w:rFonts w:ascii="Garamond" w:eastAsiaTheme="minorHAnsi" w:hAnsi="Garamond" w:cs="Arial"/>
          <w:bCs/>
        </w:rPr>
        <w:t xml:space="preserve"> hartojnë një kalendar të brendshëm të punës për ministrinë. Afatet e këtij kalendari duhet të jenë në përputhje me afatet e Kalendarit të Menaxhimit të Shpenzimeve Publike të miratuar nga KM. </w:t>
      </w:r>
      <w:r w:rsidR="00142D14" w:rsidRPr="00651492">
        <w:rPr>
          <w:rFonts w:ascii="Garamond" w:eastAsiaTheme="minorHAnsi" w:hAnsi="Garamond" w:cs="Arial"/>
        </w:rPr>
        <w:t>Kjo duhet bërë brenda datës 1</w:t>
      </w:r>
      <w:r w:rsidR="00C860E8" w:rsidRPr="00651492">
        <w:rPr>
          <w:rFonts w:ascii="Garamond" w:eastAsiaTheme="minorHAnsi" w:hAnsi="Garamond" w:cs="Arial"/>
        </w:rPr>
        <w:t>0</w:t>
      </w:r>
      <w:r w:rsidR="00374202" w:rsidRPr="00651492">
        <w:rPr>
          <w:rFonts w:ascii="Garamond" w:eastAsiaTheme="minorHAnsi" w:hAnsi="Garamond" w:cs="Arial"/>
        </w:rPr>
        <w:t xml:space="preserve"> </w:t>
      </w:r>
      <w:r w:rsidR="00C860E8" w:rsidRPr="00651492">
        <w:rPr>
          <w:rFonts w:ascii="Garamond" w:eastAsiaTheme="minorHAnsi" w:hAnsi="Garamond" w:cs="Arial"/>
        </w:rPr>
        <w:t>korrik</w:t>
      </w:r>
      <w:r w:rsidR="00142D14" w:rsidRPr="00651492">
        <w:rPr>
          <w:rFonts w:ascii="Garamond" w:eastAsiaTheme="minorHAnsi" w:hAnsi="Garamond" w:cs="Arial"/>
        </w:rPr>
        <w:t>.</w:t>
      </w:r>
    </w:p>
    <w:p w:rsidR="008E13DE" w:rsidRPr="00651492" w:rsidRDefault="00142D14"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2. </w:t>
      </w:r>
      <w:r w:rsidR="008425A5" w:rsidRPr="00651492">
        <w:rPr>
          <w:rFonts w:ascii="Garamond" w:eastAsiaTheme="minorHAnsi" w:hAnsi="Garamond" w:cs="Arial"/>
          <w:b/>
          <w:color w:val="4F81BD" w:themeColor="accent1"/>
        </w:rPr>
        <w:t xml:space="preserve">Shqyrton dhe miraton KALENDARIN E BRENDSHËM TË DETAJUAR TË PUNËS </w:t>
      </w:r>
    </w:p>
    <w:p w:rsidR="00142D14" w:rsidRPr="00651492" w:rsidRDefault="00142D14" w:rsidP="00DE3BA4">
      <w:pPr>
        <w:spacing w:before="120" w:after="120"/>
        <w:jc w:val="both"/>
        <w:rPr>
          <w:rFonts w:ascii="Garamond" w:eastAsiaTheme="minorHAnsi" w:hAnsi="Garamond" w:cs="Arial"/>
          <w:bCs/>
        </w:rPr>
      </w:pPr>
      <w:r w:rsidRPr="00651492">
        <w:rPr>
          <w:rFonts w:ascii="Garamond" w:eastAsiaTheme="minorHAnsi" w:hAnsi="Garamond" w:cs="Arial"/>
          <w:bCs/>
        </w:rPr>
        <w:t>GMS shqyrton,</w:t>
      </w:r>
      <w:r w:rsidR="008E13DE" w:rsidRPr="00651492">
        <w:rPr>
          <w:rFonts w:ascii="Garamond" w:eastAsiaTheme="minorHAnsi" w:hAnsi="Garamond" w:cs="Arial"/>
          <w:bCs/>
        </w:rPr>
        <w:t xml:space="preserve"> ndryshon dhe miraton dokumentin e paraqitur</w:t>
      </w:r>
      <w:r w:rsidRPr="00651492">
        <w:rPr>
          <w:rFonts w:ascii="Garamond" w:eastAsiaTheme="minorHAnsi" w:hAnsi="Garamond" w:cs="Arial"/>
          <w:bCs/>
        </w:rPr>
        <w:t xml:space="preserve"> brenda datës </w:t>
      </w:r>
      <w:r w:rsidR="00C860E8" w:rsidRPr="00651492">
        <w:rPr>
          <w:rFonts w:ascii="Garamond" w:eastAsiaTheme="minorHAnsi" w:hAnsi="Garamond" w:cs="Arial"/>
        </w:rPr>
        <w:t>11 korrik</w:t>
      </w:r>
      <w:r w:rsidRPr="00651492">
        <w:rPr>
          <w:rFonts w:ascii="Garamond" w:eastAsiaTheme="minorHAnsi" w:hAnsi="Garamond" w:cs="Arial"/>
          <w:bCs/>
        </w:rPr>
        <w:t xml:space="preserve">. </w:t>
      </w:r>
    </w:p>
    <w:p w:rsidR="00142D14" w:rsidRPr="00651492" w:rsidRDefault="00142D14"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3.Qarkullon tek anëtarët e EMP materialet e miratuara</w:t>
      </w:r>
    </w:p>
    <w:p w:rsidR="00142D14" w:rsidRPr="00651492" w:rsidRDefault="00142D14" w:rsidP="00DE3BA4">
      <w:pPr>
        <w:spacing w:before="120" w:after="120"/>
        <w:jc w:val="both"/>
        <w:rPr>
          <w:rFonts w:ascii="Garamond" w:eastAsiaTheme="minorHAnsi" w:hAnsi="Garamond" w:cs="Arial"/>
          <w:bCs/>
        </w:rPr>
      </w:pPr>
      <w:r w:rsidRPr="00651492">
        <w:rPr>
          <w:rFonts w:ascii="Garamond" w:eastAsiaTheme="minorHAnsi" w:hAnsi="Garamond" w:cs="Arial"/>
        </w:rPr>
        <w:t xml:space="preserve">Drejtuesi i ekipit të menaxhimit të programit qarkullon tek anëtarët e EMP kalendarin e brendshëm të punës së ministrisë së linjës, si dhe </w:t>
      </w:r>
      <w:r w:rsidRPr="00651492">
        <w:rPr>
          <w:rFonts w:ascii="Garamond" w:eastAsia="Times New Roman" w:hAnsi="Garamond" w:cs="Arial"/>
        </w:rPr>
        <w:t>Udhëzimin plotësues për përgatitjen e buxhetit vjetor</w:t>
      </w:r>
      <w:r w:rsidRPr="00651492">
        <w:rPr>
          <w:rFonts w:ascii="Garamond" w:eastAsiaTheme="minorHAnsi" w:hAnsi="Garamond" w:cs="Arial"/>
        </w:rPr>
        <w:t xml:space="preserve"> brenda datës </w:t>
      </w:r>
      <w:r w:rsidR="00C860E8" w:rsidRPr="00651492">
        <w:rPr>
          <w:rFonts w:ascii="Garamond" w:eastAsiaTheme="minorHAnsi" w:hAnsi="Garamond" w:cs="Arial"/>
        </w:rPr>
        <w:t>11 korrik</w:t>
      </w:r>
      <w:r w:rsidRPr="00651492">
        <w:rPr>
          <w:rFonts w:ascii="Garamond" w:eastAsiaTheme="minorHAnsi" w:hAnsi="Garamond" w:cs="Arial"/>
        </w:rPr>
        <w:t xml:space="preserve">. </w:t>
      </w:r>
    </w:p>
    <w:p w:rsidR="00142D14" w:rsidRPr="00651492" w:rsidRDefault="00142D14"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4038F5" w:rsidRPr="00651492">
        <w:rPr>
          <w:rFonts w:ascii="Garamond" w:eastAsiaTheme="minorHAnsi" w:hAnsi="Garamond" w:cs="Arial"/>
          <w:b/>
          <w:color w:val="4F81BD" w:themeColor="accent1"/>
        </w:rPr>
        <w:t>4</w:t>
      </w:r>
      <w:r w:rsidRPr="00651492">
        <w:rPr>
          <w:rFonts w:ascii="Garamond" w:eastAsiaTheme="minorHAnsi" w:hAnsi="Garamond" w:cs="Arial"/>
          <w:b/>
          <w:color w:val="4F81BD" w:themeColor="accent1"/>
        </w:rPr>
        <w:t xml:space="preserve">. </w:t>
      </w:r>
      <w:r w:rsidR="00243C1B" w:rsidRPr="00651492">
        <w:rPr>
          <w:rFonts w:ascii="Garamond" w:eastAsiaTheme="minorHAnsi" w:hAnsi="Garamond" w:cs="Arial"/>
          <w:b/>
          <w:color w:val="4F81BD" w:themeColor="accent1"/>
        </w:rPr>
        <w:t>Udhëzon nëpunësin zbatues për shpërndarjen e TAVANEVE TË SHPENZIMEVE për çdo program buxhetor</w:t>
      </w:r>
    </w:p>
    <w:p w:rsidR="0029409D" w:rsidRPr="00651492" w:rsidRDefault="00606DB8"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rPr>
        <w:t>Nëpunësi autorizues</w:t>
      </w:r>
      <w:r w:rsidR="0029409D" w:rsidRPr="00651492">
        <w:rPr>
          <w:rFonts w:ascii="Garamond" w:eastAsiaTheme="minorHAnsi" w:hAnsi="Garamond" w:cs="Arial"/>
        </w:rPr>
        <w:t xml:space="preserve"> udhëzon </w:t>
      </w:r>
      <w:r w:rsidR="00100200" w:rsidRPr="00651492">
        <w:rPr>
          <w:rFonts w:ascii="Garamond" w:eastAsiaTheme="minorHAnsi" w:hAnsi="Garamond" w:cs="Arial"/>
        </w:rPr>
        <w:t>nëpunësin zbatues</w:t>
      </w:r>
      <w:r w:rsidR="0029409D" w:rsidRPr="00651492">
        <w:rPr>
          <w:rFonts w:ascii="Garamond" w:eastAsiaTheme="minorHAnsi" w:hAnsi="Garamond" w:cs="Arial"/>
        </w:rPr>
        <w:t xml:space="preserve"> të ndajë tavanin sipas programeve buxhetore që përbëjnë strukturën e programeve buxhetore të ministrisë. </w:t>
      </w:r>
      <w:r w:rsidR="00100200" w:rsidRPr="00651492">
        <w:rPr>
          <w:rFonts w:ascii="Garamond" w:eastAsiaTheme="minorHAnsi" w:hAnsi="Garamond" w:cs="Arial"/>
        </w:rPr>
        <w:t>Nëpunësi zbatues</w:t>
      </w:r>
      <w:r w:rsidR="0029409D" w:rsidRPr="00651492">
        <w:rPr>
          <w:rFonts w:ascii="Garamond" w:eastAsiaTheme="minorHAnsi" w:hAnsi="Garamond" w:cs="Arial"/>
        </w:rPr>
        <w:t>, në bashkëpunim m</w:t>
      </w:r>
      <w:r w:rsidR="00226DCA" w:rsidRPr="00651492">
        <w:rPr>
          <w:rFonts w:ascii="Garamond" w:eastAsiaTheme="minorHAnsi" w:hAnsi="Garamond" w:cs="Arial"/>
        </w:rPr>
        <w:t>e</w:t>
      </w:r>
      <w:r w:rsidR="0029409D" w:rsidRPr="00651492">
        <w:rPr>
          <w:rFonts w:ascii="Garamond" w:eastAsiaTheme="minorHAnsi" w:hAnsi="Garamond" w:cs="Arial"/>
        </w:rPr>
        <w:t xml:space="preserve"> drejtuesit e EMP, përpunon disa variante. Pas marrjes së materialeve të plota, </w:t>
      </w:r>
      <w:r w:rsidRPr="00651492">
        <w:rPr>
          <w:rFonts w:ascii="Garamond" w:eastAsiaTheme="minorHAnsi" w:hAnsi="Garamond" w:cs="Arial"/>
        </w:rPr>
        <w:t>Nëpunësi autorizues</w:t>
      </w:r>
      <w:r w:rsidR="0029409D" w:rsidRPr="00651492">
        <w:rPr>
          <w:rFonts w:ascii="Garamond" w:eastAsiaTheme="minorHAnsi" w:hAnsi="Garamond" w:cs="Arial"/>
        </w:rPr>
        <w:t xml:space="preserve"> qarkullon materialet tek anëtarët e GMS brenda datës </w:t>
      </w:r>
      <w:r w:rsidR="00C860E8" w:rsidRPr="00651492">
        <w:rPr>
          <w:rFonts w:ascii="Garamond" w:eastAsiaTheme="minorHAnsi" w:hAnsi="Garamond" w:cs="Arial"/>
        </w:rPr>
        <w:t>1</w:t>
      </w:r>
      <w:r w:rsidR="00243C1B" w:rsidRPr="00651492">
        <w:rPr>
          <w:rFonts w:ascii="Garamond" w:eastAsiaTheme="minorHAnsi" w:hAnsi="Garamond" w:cs="Arial"/>
        </w:rPr>
        <w:t>2</w:t>
      </w:r>
      <w:r w:rsidR="00C860E8" w:rsidRPr="00651492">
        <w:rPr>
          <w:rFonts w:ascii="Garamond" w:eastAsiaTheme="minorHAnsi" w:hAnsi="Garamond" w:cs="Arial"/>
        </w:rPr>
        <w:t xml:space="preserve"> korrik</w:t>
      </w:r>
      <w:r w:rsidR="0029409D" w:rsidRPr="00651492">
        <w:rPr>
          <w:rFonts w:ascii="Garamond" w:eastAsiaTheme="minorHAnsi" w:hAnsi="Garamond" w:cs="Arial"/>
        </w:rPr>
        <w:t>.</w:t>
      </w:r>
    </w:p>
    <w:p w:rsidR="00142D14" w:rsidRPr="00651492" w:rsidRDefault="00142D14"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4038F5" w:rsidRPr="00651492">
        <w:rPr>
          <w:rFonts w:ascii="Garamond" w:eastAsiaTheme="minorHAnsi" w:hAnsi="Garamond" w:cs="Arial"/>
          <w:b/>
          <w:color w:val="4F81BD" w:themeColor="accent1"/>
        </w:rPr>
        <w:t>5</w:t>
      </w:r>
      <w:r w:rsidRPr="00651492">
        <w:rPr>
          <w:rFonts w:ascii="Garamond" w:eastAsiaTheme="minorHAnsi" w:hAnsi="Garamond" w:cs="Arial"/>
          <w:b/>
          <w:color w:val="4F81BD" w:themeColor="accent1"/>
        </w:rPr>
        <w:t xml:space="preserve">. </w:t>
      </w:r>
      <w:r w:rsidR="00243C1B" w:rsidRPr="00651492">
        <w:rPr>
          <w:rFonts w:ascii="Garamond" w:eastAsiaTheme="minorHAnsi" w:hAnsi="Garamond" w:cs="Arial"/>
          <w:b/>
          <w:color w:val="4F81BD" w:themeColor="accent1"/>
        </w:rPr>
        <w:t>Miraton shpërndarjen e TAVANEVE BUXHETORE. Udhëzon DEMP për hartimin e planeve të SHPENZIMEVE TË PROGRAMEVE BUXHETORE.</w:t>
      </w:r>
    </w:p>
    <w:p w:rsidR="0029409D" w:rsidRPr="00651492" w:rsidRDefault="0029409D" w:rsidP="00DE3BA4">
      <w:pPr>
        <w:spacing w:before="120" w:after="120"/>
        <w:jc w:val="both"/>
        <w:rPr>
          <w:rFonts w:ascii="Garamond" w:eastAsiaTheme="minorHAnsi" w:hAnsi="Garamond" w:cs="Arial"/>
        </w:rPr>
      </w:pPr>
      <w:r w:rsidRPr="00651492">
        <w:rPr>
          <w:rFonts w:ascii="Garamond" w:eastAsiaTheme="minorHAnsi" w:hAnsi="Garamond" w:cs="Arial"/>
        </w:rPr>
        <w:t xml:space="preserve">GMS shqyrton dhe miraton </w:t>
      </w:r>
      <w:r w:rsidR="00C82F90" w:rsidRPr="00651492">
        <w:rPr>
          <w:rFonts w:ascii="Garamond" w:eastAsiaTheme="minorHAnsi" w:hAnsi="Garamond" w:cs="Arial"/>
        </w:rPr>
        <w:t>shpërndarj</w:t>
      </w:r>
      <w:r w:rsidR="00243C1B" w:rsidRPr="00651492">
        <w:rPr>
          <w:rFonts w:ascii="Garamond" w:eastAsiaTheme="minorHAnsi" w:hAnsi="Garamond" w:cs="Arial"/>
        </w:rPr>
        <w:t>en</w:t>
      </w:r>
      <w:r w:rsidR="00C82F90" w:rsidRPr="00651492">
        <w:rPr>
          <w:rFonts w:ascii="Garamond" w:eastAsiaTheme="minorHAnsi" w:hAnsi="Garamond" w:cs="Arial"/>
        </w:rPr>
        <w:t xml:space="preserve"> e tavaneve buxhetore sipas programeve dhe udhëzohen DEMP për </w:t>
      </w:r>
      <w:r w:rsidR="00BE0883" w:rsidRPr="00651492">
        <w:rPr>
          <w:rFonts w:ascii="Garamond" w:eastAsiaTheme="minorHAnsi" w:hAnsi="Garamond" w:cs="Arial"/>
        </w:rPr>
        <w:t xml:space="preserve">përgatitjen e planeve të shpnzimeve për programet buxhetore sipas tavaneve të miratuara. </w:t>
      </w:r>
      <w:r w:rsidR="00C82F90" w:rsidRPr="00651492">
        <w:rPr>
          <w:rFonts w:ascii="Garamond" w:eastAsiaTheme="minorHAnsi" w:hAnsi="Garamond" w:cs="Arial"/>
        </w:rPr>
        <w:t>Këto vendime duhet të merren</w:t>
      </w:r>
      <w:r w:rsidRPr="00651492">
        <w:rPr>
          <w:rFonts w:ascii="Garamond" w:eastAsiaTheme="minorHAnsi" w:hAnsi="Garamond" w:cs="Arial"/>
        </w:rPr>
        <w:t xml:space="preserve"> brenda datës </w:t>
      </w:r>
      <w:r w:rsidR="00C860E8" w:rsidRPr="00651492">
        <w:rPr>
          <w:rFonts w:ascii="Garamond" w:eastAsiaTheme="minorHAnsi" w:hAnsi="Garamond" w:cs="Arial"/>
        </w:rPr>
        <w:t>1</w:t>
      </w:r>
      <w:r w:rsidR="00243C1B" w:rsidRPr="00651492">
        <w:rPr>
          <w:rFonts w:ascii="Garamond" w:eastAsiaTheme="minorHAnsi" w:hAnsi="Garamond" w:cs="Arial"/>
        </w:rPr>
        <w:t>3</w:t>
      </w:r>
      <w:r w:rsidR="00C860E8" w:rsidRPr="00651492">
        <w:rPr>
          <w:rFonts w:ascii="Garamond" w:eastAsiaTheme="minorHAnsi" w:hAnsi="Garamond" w:cs="Arial"/>
        </w:rPr>
        <w:t xml:space="preserve"> korrik</w:t>
      </w:r>
      <w:r w:rsidRPr="00651492">
        <w:rPr>
          <w:rFonts w:ascii="Garamond" w:eastAsiaTheme="minorHAnsi" w:hAnsi="Garamond" w:cs="Arial"/>
        </w:rPr>
        <w:t>.</w:t>
      </w:r>
    </w:p>
    <w:p w:rsidR="0029409D" w:rsidRPr="00651492" w:rsidRDefault="000C1412"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4038F5" w:rsidRPr="00651492">
        <w:rPr>
          <w:rFonts w:ascii="Garamond" w:eastAsiaTheme="minorHAnsi" w:hAnsi="Garamond" w:cs="Arial"/>
          <w:b/>
          <w:color w:val="4F81BD" w:themeColor="accent1"/>
        </w:rPr>
        <w:t>6</w:t>
      </w:r>
      <w:r w:rsidRPr="00651492">
        <w:rPr>
          <w:rFonts w:ascii="Garamond" w:eastAsiaTheme="minorHAnsi" w:hAnsi="Garamond" w:cs="Arial"/>
          <w:b/>
          <w:color w:val="4F81BD" w:themeColor="accent1"/>
        </w:rPr>
        <w:t xml:space="preserve">. </w:t>
      </w:r>
      <w:r w:rsidR="00BE0883" w:rsidRPr="00651492">
        <w:rPr>
          <w:rFonts w:ascii="Garamond" w:eastAsiaTheme="minorHAnsi" w:hAnsi="Garamond" w:cs="Arial"/>
          <w:b/>
          <w:color w:val="4F81BD" w:themeColor="accent1"/>
        </w:rPr>
        <w:t>Rishikon dhe përgatit planin e ri të SHPENZIMEVE TË PROGRAMIT BUXHETOR.</w:t>
      </w:r>
    </w:p>
    <w:p w:rsidR="00142D14" w:rsidRPr="00651492" w:rsidRDefault="0029409D" w:rsidP="00DE3BA4">
      <w:pPr>
        <w:spacing w:before="120" w:after="120"/>
        <w:jc w:val="both"/>
        <w:rPr>
          <w:rFonts w:ascii="Garamond" w:eastAsiaTheme="minorHAnsi" w:hAnsi="Garamond" w:cs="Arial"/>
        </w:rPr>
      </w:pPr>
      <w:r w:rsidRPr="00651492">
        <w:rPr>
          <w:rFonts w:ascii="Garamond" w:eastAsiaTheme="minorHAnsi" w:hAnsi="Garamond" w:cs="Arial"/>
        </w:rPr>
        <w:t>Drejtuesi i EMP në bashkëpunim me EMP n</w:t>
      </w:r>
      <w:r w:rsidRPr="00651492">
        <w:rPr>
          <w:rFonts w:ascii="Garamond" w:hAnsi="Garamond" w:cs="Arial"/>
          <w:color w:val="000000"/>
        </w:rPr>
        <w:t>dan kërkesat buxhetore. EMP identifikon projektet dhe produktet përkatëse,</w:t>
      </w:r>
      <w:r w:rsidR="00243C1B" w:rsidRPr="00651492">
        <w:rPr>
          <w:rFonts w:ascii="Garamond" w:hAnsi="Garamond" w:cs="Arial"/>
          <w:color w:val="000000"/>
        </w:rPr>
        <w:t xml:space="preserve"> </w:t>
      </w:r>
      <w:r w:rsidRPr="00651492">
        <w:rPr>
          <w:rFonts w:ascii="Garamond" w:eastAsiaTheme="minorHAnsi" w:hAnsi="Garamond" w:cs="Arial"/>
        </w:rPr>
        <w:t xml:space="preserve">realizimi i të cilave kontribuon drejtpërdrejtë në arritjen e vlerës së synuar të treguesve të performancës (qëllimi dhe objektivi) brenda datës </w:t>
      </w:r>
      <w:r w:rsidR="00BE0883" w:rsidRPr="00651492">
        <w:rPr>
          <w:rFonts w:ascii="Garamond" w:eastAsiaTheme="minorHAnsi" w:hAnsi="Garamond" w:cs="Arial"/>
        </w:rPr>
        <w:t>5 gusht</w:t>
      </w:r>
      <w:r w:rsidRPr="00651492">
        <w:rPr>
          <w:rFonts w:ascii="Garamond" w:eastAsiaTheme="minorHAnsi" w:hAnsi="Garamond" w:cs="Arial"/>
        </w:rPr>
        <w:t xml:space="preserve">. Çdo drejtues i ekipit të menaxhimit të programit duhet të dorëzojë </w:t>
      </w:r>
      <w:r w:rsidR="0018074A" w:rsidRPr="00651492">
        <w:rPr>
          <w:rFonts w:ascii="Garamond" w:eastAsiaTheme="minorHAnsi" w:hAnsi="Garamond" w:cs="Arial"/>
        </w:rPr>
        <w:t>d</w:t>
      </w:r>
      <w:r w:rsidRPr="00651492">
        <w:rPr>
          <w:rFonts w:ascii="Garamond" w:eastAsiaTheme="minorHAnsi" w:hAnsi="Garamond" w:cs="Arial"/>
        </w:rPr>
        <w:t xml:space="preserve">okumentet sipas </w:t>
      </w:r>
      <w:r w:rsidR="00EB6C1D" w:rsidRPr="00651492">
        <w:rPr>
          <w:rFonts w:ascii="Garamond" w:eastAsiaTheme="minorHAnsi" w:hAnsi="Garamond" w:cs="Arial"/>
        </w:rPr>
        <w:t>‘</w:t>
      </w:r>
      <w:r w:rsidR="00960563" w:rsidRPr="00651492">
        <w:rPr>
          <w:rFonts w:ascii="Garamond" w:eastAsiaTheme="minorHAnsi" w:hAnsi="Garamond" w:cs="Arial"/>
          <w:bCs/>
        </w:rPr>
        <w:t>Format</w:t>
      </w:r>
      <w:r w:rsidR="00EB6C1D" w:rsidRPr="00651492">
        <w:rPr>
          <w:rFonts w:ascii="Garamond" w:eastAsiaTheme="minorHAnsi" w:hAnsi="Garamond" w:cs="Arial"/>
          <w:bCs/>
        </w:rPr>
        <w:t xml:space="preserve"> 2: F</w:t>
      </w:r>
      <w:r w:rsidR="00960563" w:rsidRPr="00651492">
        <w:rPr>
          <w:rFonts w:ascii="Garamond" w:eastAsiaTheme="minorHAnsi" w:hAnsi="Garamond" w:cs="Arial"/>
          <w:bCs/>
        </w:rPr>
        <w:t>ormati</w:t>
      </w:r>
      <w:r w:rsidR="00EB6C1D" w:rsidRPr="00651492">
        <w:rPr>
          <w:rFonts w:ascii="Garamond" w:eastAsiaTheme="minorHAnsi" w:hAnsi="Garamond" w:cs="Arial"/>
          <w:bCs/>
        </w:rPr>
        <w:t xml:space="preserve"> S</w:t>
      </w:r>
      <w:r w:rsidR="00960563" w:rsidRPr="00651492">
        <w:rPr>
          <w:rFonts w:ascii="Garamond" w:eastAsiaTheme="minorHAnsi" w:hAnsi="Garamond" w:cs="Arial"/>
          <w:bCs/>
        </w:rPr>
        <w:t>tandard i</w:t>
      </w:r>
      <w:r w:rsidR="00EB6C1D" w:rsidRPr="00651492">
        <w:rPr>
          <w:rFonts w:ascii="Garamond" w:eastAsiaTheme="minorHAnsi" w:hAnsi="Garamond" w:cs="Arial"/>
          <w:bCs/>
        </w:rPr>
        <w:t xml:space="preserve"> P</w:t>
      </w:r>
      <w:r w:rsidR="00960563" w:rsidRPr="00651492">
        <w:rPr>
          <w:rFonts w:ascii="Garamond" w:eastAsiaTheme="minorHAnsi" w:hAnsi="Garamond" w:cs="Arial"/>
          <w:bCs/>
        </w:rPr>
        <w:t>ërgatitjes</w:t>
      </w:r>
      <w:r w:rsidR="00EB6C1D" w:rsidRPr="00651492">
        <w:rPr>
          <w:rFonts w:ascii="Garamond" w:eastAsiaTheme="minorHAnsi" w:hAnsi="Garamond" w:cs="Arial"/>
          <w:bCs/>
        </w:rPr>
        <w:t xml:space="preserve"> </w:t>
      </w:r>
      <w:r w:rsidR="00960563" w:rsidRPr="00651492">
        <w:rPr>
          <w:rFonts w:ascii="Garamond" w:eastAsiaTheme="minorHAnsi" w:hAnsi="Garamond" w:cs="Arial"/>
          <w:bCs/>
        </w:rPr>
        <w:t>së</w:t>
      </w:r>
      <w:r w:rsidR="00EB6C1D" w:rsidRPr="00651492">
        <w:rPr>
          <w:rFonts w:ascii="Garamond" w:eastAsiaTheme="minorHAnsi" w:hAnsi="Garamond" w:cs="Arial"/>
          <w:bCs/>
        </w:rPr>
        <w:t xml:space="preserve"> K</w:t>
      </w:r>
      <w:r w:rsidR="00960563" w:rsidRPr="00651492">
        <w:rPr>
          <w:rFonts w:ascii="Garamond" w:eastAsiaTheme="minorHAnsi" w:hAnsi="Garamond" w:cs="Arial"/>
          <w:bCs/>
        </w:rPr>
        <w:t>ërkesave</w:t>
      </w:r>
      <w:r w:rsidR="00EB6C1D" w:rsidRPr="00651492">
        <w:rPr>
          <w:rFonts w:ascii="Garamond" w:eastAsiaTheme="minorHAnsi" w:hAnsi="Garamond" w:cs="Arial"/>
          <w:bCs/>
        </w:rPr>
        <w:t xml:space="preserve"> B</w:t>
      </w:r>
      <w:r w:rsidR="00960563" w:rsidRPr="00651492">
        <w:rPr>
          <w:rFonts w:ascii="Garamond" w:eastAsiaTheme="minorHAnsi" w:hAnsi="Garamond" w:cs="Arial"/>
          <w:bCs/>
        </w:rPr>
        <w:t>uxhetore</w:t>
      </w:r>
      <w:r w:rsidR="00EB6C1D" w:rsidRPr="00651492">
        <w:rPr>
          <w:rFonts w:ascii="Garamond" w:eastAsiaTheme="minorHAnsi" w:hAnsi="Garamond" w:cs="Arial"/>
          <w:bCs/>
        </w:rPr>
        <w:t xml:space="preserve"> PBA 2019-2021’</w:t>
      </w:r>
      <w:r w:rsidRPr="00651492">
        <w:rPr>
          <w:rFonts w:ascii="Garamond" w:eastAsiaTheme="minorHAnsi" w:hAnsi="Garamond" w:cs="Arial"/>
        </w:rPr>
        <w:t xml:space="preserve"> në Shtojcën </w:t>
      </w:r>
      <w:r w:rsidR="00E326AC" w:rsidRPr="00651492">
        <w:rPr>
          <w:rFonts w:ascii="Garamond" w:eastAsiaTheme="minorHAnsi" w:hAnsi="Garamond" w:cs="Arial"/>
        </w:rPr>
        <w:t>W SHE 3</w:t>
      </w:r>
      <w:r w:rsidR="00FD6FCF" w:rsidRPr="00651492">
        <w:rPr>
          <w:rFonts w:ascii="Garamond" w:eastAsiaTheme="minorHAnsi" w:hAnsi="Garamond" w:cs="Arial"/>
        </w:rPr>
        <w:t xml:space="preserve">, </w:t>
      </w:r>
      <w:r w:rsidR="00FD6FCF" w:rsidRPr="00651492">
        <w:rPr>
          <w:rFonts w:ascii="Garamond" w:eastAsiaTheme="minorHAnsi" w:hAnsi="Garamond" w:cs="Arial"/>
          <w:bCs/>
        </w:rPr>
        <w:t>si dhe të gjitha pasqyrat e shtojcës 1</w:t>
      </w:r>
      <w:r w:rsidR="00BF66D0" w:rsidRPr="00651492">
        <w:rPr>
          <w:rFonts w:ascii="Garamond" w:eastAsiaTheme="minorHAnsi" w:hAnsi="Garamond" w:cs="Arial"/>
          <w:bCs/>
        </w:rPr>
        <w:t>/A</w:t>
      </w:r>
      <w:r w:rsidR="00BF66D0" w:rsidRPr="00651492">
        <w:rPr>
          <w:rStyle w:val="FootnoteReference"/>
          <w:rFonts w:ascii="Garamond" w:eastAsiaTheme="minorHAnsi" w:hAnsi="Garamond" w:cs="Arial"/>
          <w:bCs/>
        </w:rPr>
        <w:footnoteReference w:id="14"/>
      </w:r>
      <w:r w:rsidR="00BF66D0" w:rsidRPr="00651492">
        <w:rPr>
          <w:rFonts w:ascii="Garamond" w:eastAsiaTheme="minorHAnsi" w:hAnsi="Garamond" w:cs="Arial"/>
          <w:bCs/>
        </w:rPr>
        <w:t xml:space="preserve"> të</w:t>
      </w:r>
      <w:r w:rsidR="00BF66D0" w:rsidRPr="00651492">
        <w:rPr>
          <w:rFonts w:ascii="Garamond" w:eastAsiaTheme="minorHAnsi" w:hAnsi="Garamond" w:cs="Arial"/>
          <w:b/>
          <w:bCs/>
        </w:rPr>
        <w:t xml:space="preserve"> </w:t>
      </w:r>
      <w:r w:rsidR="00BF66D0" w:rsidRPr="00651492">
        <w:rPr>
          <w:rFonts w:ascii="Garamond" w:eastAsia="Times New Roman" w:hAnsi="Garamond" w:cs="Arial"/>
        </w:rPr>
        <w:t>Udhëzimit plotësues ‘Për përgatitjen e programit buxhetor afatmesëm’</w:t>
      </w:r>
      <w:r w:rsidR="00A46D6B" w:rsidRPr="00651492">
        <w:rPr>
          <w:rFonts w:ascii="Garamond" w:eastAsia="Times New Roman" w:hAnsi="Garamond" w:cs="Arial"/>
        </w:rPr>
        <w:t>.</w:t>
      </w:r>
    </w:p>
    <w:p w:rsidR="0029409D" w:rsidRPr="00651492" w:rsidRDefault="00BE0883"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4038F5" w:rsidRPr="00651492">
        <w:rPr>
          <w:rFonts w:ascii="Garamond" w:eastAsiaTheme="minorHAnsi" w:hAnsi="Garamond" w:cs="Arial"/>
          <w:b/>
          <w:color w:val="4F81BD" w:themeColor="accent1"/>
        </w:rPr>
        <w:t>7</w:t>
      </w:r>
      <w:r w:rsidR="00142D14" w:rsidRPr="00651492">
        <w:rPr>
          <w:rFonts w:ascii="Garamond" w:eastAsiaTheme="minorHAnsi" w:hAnsi="Garamond" w:cs="Arial"/>
          <w:b/>
          <w:color w:val="4F81BD" w:themeColor="accent1"/>
        </w:rPr>
        <w:t xml:space="preserve">. </w:t>
      </w:r>
      <w:r w:rsidR="000D72C9" w:rsidRPr="00651492">
        <w:rPr>
          <w:rFonts w:ascii="Garamond" w:eastAsiaTheme="minorHAnsi" w:hAnsi="Garamond" w:cs="Arial"/>
          <w:b/>
          <w:color w:val="4F81BD" w:themeColor="accent1"/>
        </w:rPr>
        <w:t>Kontrollon Raportet në lidhje me planet e SHPENZIMEVE TË PROGRAMEVE BUXHETORE.</w:t>
      </w:r>
    </w:p>
    <w:p w:rsidR="00142D14"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t>Nëpunësi autorizues</w:t>
      </w:r>
      <w:r w:rsidR="0029409D" w:rsidRPr="00651492">
        <w:rPr>
          <w:rFonts w:ascii="Garamond" w:eastAsiaTheme="minorHAnsi" w:hAnsi="Garamond" w:cs="Arial"/>
        </w:rPr>
        <w:t xml:space="preserve"> nëpërmjet </w:t>
      </w:r>
      <w:r w:rsidR="00100200" w:rsidRPr="00651492">
        <w:rPr>
          <w:rFonts w:ascii="Garamond" w:eastAsiaTheme="minorHAnsi" w:hAnsi="Garamond" w:cs="Arial"/>
        </w:rPr>
        <w:t>nëpunësit zbatues</w:t>
      </w:r>
      <w:r w:rsidR="0029409D" w:rsidRPr="00651492">
        <w:rPr>
          <w:rFonts w:ascii="Garamond" w:eastAsiaTheme="minorHAnsi" w:hAnsi="Garamond" w:cs="Arial"/>
        </w:rPr>
        <w:t xml:space="preserve"> bën rishikim të raporteve në lidhje me planet e shpenzimeve të programeve. Nëse shikohet se është e nevojshme, </w:t>
      </w:r>
      <w:r w:rsidR="00100200" w:rsidRPr="00651492">
        <w:rPr>
          <w:rFonts w:ascii="Garamond" w:eastAsiaTheme="minorHAnsi" w:hAnsi="Garamond" w:cs="Arial"/>
        </w:rPr>
        <w:t>nëpunësi zbatues</w:t>
      </w:r>
      <w:r w:rsidR="0029409D" w:rsidRPr="00651492">
        <w:rPr>
          <w:rFonts w:ascii="Garamond" w:eastAsiaTheme="minorHAnsi" w:hAnsi="Garamond" w:cs="Arial"/>
        </w:rPr>
        <w:t xml:space="preserve"> ngarkohet që të bëjë një rishpërndarje të tavaneve dhe </w:t>
      </w:r>
      <w:r w:rsidRPr="00651492">
        <w:rPr>
          <w:rFonts w:ascii="Garamond" w:eastAsiaTheme="minorHAnsi" w:hAnsi="Garamond" w:cs="Arial"/>
        </w:rPr>
        <w:t>Nëpunësi autorizues</w:t>
      </w:r>
      <w:r w:rsidR="0029409D" w:rsidRPr="00651492">
        <w:rPr>
          <w:rFonts w:ascii="Garamond" w:eastAsiaTheme="minorHAnsi" w:hAnsi="Garamond" w:cs="Arial"/>
        </w:rPr>
        <w:t xml:space="preserve"> qarkullon materialet tek anëtarët e GMS brenda datës datës </w:t>
      </w:r>
      <w:r w:rsidR="00243C1B" w:rsidRPr="00651492">
        <w:rPr>
          <w:rFonts w:ascii="Garamond" w:eastAsiaTheme="minorHAnsi" w:hAnsi="Garamond" w:cs="Arial"/>
        </w:rPr>
        <w:t xml:space="preserve">7 </w:t>
      </w:r>
      <w:r w:rsidR="00BE0883" w:rsidRPr="00651492">
        <w:rPr>
          <w:rFonts w:ascii="Garamond" w:eastAsiaTheme="minorHAnsi" w:hAnsi="Garamond" w:cs="Arial"/>
        </w:rPr>
        <w:t>gusht</w:t>
      </w:r>
      <w:r w:rsidR="0029409D" w:rsidRPr="00651492">
        <w:rPr>
          <w:rFonts w:ascii="Garamond" w:eastAsiaTheme="minorHAnsi" w:hAnsi="Garamond" w:cs="Arial"/>
        </w:rPr>
        <w:t>.</w:t>
      </w:r>
    </w:p>
    <w:p w:rsidR="0029409D" w:rsidRPr="00651492" w:rsidRDefault="00BE0883"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4038F5" w:rsidRPr="00651492">
        <w:rPr>
          <w:rFonts w:ascii="Garamond" w:eastAsiaTheme="minorHAnsi" w:hAnsi="Garamond" w:cs="Arial"/>
          <w:b/>
          <w:color w:val="4F81BD" w:themeColor="accent1"/>
        </w:rPr>
        <w:t>8</w:t>
      </w:r>
      <w:r w:rsidR="00142D14" w:rsidRPr="00651492">
        <w:rPr>
          <w:rFonts w:ascii="Garamond" w:eastAsiaTheme="minorHAnsi" w:hAnsi="Garamond" w:cs="Arial"/>
          <w:b/>
          <w:color w:val="4F81BD" w:themeColor="accent1"/>
        </w:rPr>
        <w:t xml:space="preserve">. </w:t>
      </w:r>
      <w:r w:rsidR="00243C1B" w:rsidRPr="00651492">
        <w:rPr>
          <w:rFonts w:ascii="Garamond" w:eastAsiaTheme="minorHAnsi" w:hAnsi="Garamond" w:cs="Arial"/>
          <w:b/>
          <w:color w:val="4F81BD" w:themeColor="accent1"/>
        </w:rPr>
        <w:t>Analizon dhe miraton raportet në lidhje me planet e SHPENZIMEVE TË PROGRAMEVE BUXHETORE.</w:t>
      </w:r>
    </w:p>
    <w:p w:rsidR="00142D14" w:rsidRPr="00651492" w:rsidRDefault="00AB0A22" w:rsidP="00DE3BA4">
      <w:pPr>
        <w:spacing w:before="120" w:after="120"/>
        <w:jc w:val="both"/>
        <w:rPr>
          <w:rFonts w:ascii="Garamond" w:eastAsiaTheme="minorHAnsi" w:hAnsi="Garamond" w:cs="Arial"/>
        </w:rPr>
      </w:pPr>
      <w:r w:rsidRPr="00651492">
        <w:rPr>
          <w:rFonts w:ascii="Garamond" w:eastAsiaTheme="minorHAnsi" w:hAnsi="Garamond" w:cs="Arial"/>
        </w:rPr>
        <w:lastRenderedPageBreak/>
        <w:t xml:space="preserve">GMS shqyrton dhe miraton </w:t>
      </w:r>
      <w:r w:rsidR="0029409D" w:rsidRPr="00651492">
        <w:rPr>
          <w:rFonts w:ascii="Garamond" w:eastAsiaTheme="minorHAnsi" w:hAnsi="Garamond" w:cs="Arial"/>
        </w:rPr>
        <w:t xml:space="preserve">raportet për shpenzimet </w:t>
      </w:r>
      <w:r w:rsidR="000D72C9" w:rsidRPr="00651492">
        <w:rPr>
          <w:rFonts w:ascii="Garamond" w:eastAsiaTheme="minorHAnsi" w:hAnsi="Garamond" w:cs="Arial"/>
        </w:rPr>
        <w:t>e programeve buxhetore</w:t>
      </w:r>
      <w:r w:rsidR="0029409D" w:rsidRPr="00651492">
        <w:rPr>
          <w:rFonts w:ascii="Garamond" w:eastAsiaTheme="minorHAnsi" w:hAnsi="Garamond" w:cs="Arial"/>
        </w:rPr>
        <w:t xml:space="preserve"> br</w:t>
      </w:r>
      <w:r w:rsidR="000D72C9" w:rsidRPr="00651492">
        <w:rPr>
          <w:rFonts w:ascii="Garamond" w:eastAsiaTheme="minorHAnsi" w:hAnsi="Garamond" w:cs="Arial"/>
        </w:rPr>
        <w:t>e</w:t>
      </w:r>
      <w:r w:rsidR="0029409D" w:rsidRPr="00651492">
        <w:rPr>
          <w:rFonts w:ascii="Garamond" w:eastAsiaTheme="minorHAnsi" w:hAnsi="Garamond" w:cs="Arial"/>
        </w:rPr>
        <w:t xml:space="preserve">nda datës </w:t>
      </w:r>
      <w:r w:rsidRPr="00651492">
        <w:rPr>
          <w:rFonts w:ascii="Garamond" w:eastAsiaTheme="minorHAnsi" w:hAnsi="Garamond" w:cs="Arial"/>
        </w:rPr>
        <w:t>13</w:t>
      </w:r>
      <w:r w:rsidR="00243C1B" w:rsidRPr="00651492">
        <w:rPr>
          <w:rFonts w:ascii="Garamond" w:eastAsiaTheme="minorHAnsi" w:hAnsi="Garamond" w:cs="Arial"/>
        </w:rPr>
        <w:t xml:space="preserve"> </w:t>
      </w:r>
      <w:r w:rsidRPr="00651492">
        <w:rPr>
          <w:rFonts w:ascii="Garamond" w:eastAsiaTheme="minorHAnsi" w:hAnsi="Garamond" w:cs="Arial"/>
        </w:rPr>
        <w:t>gusht</w:t>
      </w:r>
      <w:r w:rsidR="0029409D" w:rsidRPr="00651492">
        <w:rPr>
          <w:rFonts w:ascii="Garamond" w:eastAsiaTheme="minorHAnsi" w:hAnsi="Garamond" w:cs="Arial"/>
        </w:rPr>
        <w:t>.</w:t>
      </w:r>
    </w:p>
    <w:p w:rsidR="00243C1B" w:rsidRPr="00651492" w:rsidRDefault="00243C1B"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 xml:space="preserve">Hapi </w:t>
      </w:r>
      <w:r w:rsidR="004038F5" w:rsidRPr="00651492">
        <w:rPr>
          <w:rFonts w:ascii="Garamond" w:eastAsiaTheme="minorHAnsi" w:hAnsi="Garamond" w:cs="Arial"/>
          <w:b/>
          <w:color w:val="4F81BD" w:themeColor="accent1"/>
        </w:rPr>
        <w:t xml:space="preserve">9. </w:t>
      </w:r>
      <w:r w:rsidRPr="00651492">
        <w:rPr>
          <w:rFonts w:ascii="Garamond" w:eastAsiaTheme="minorHAnsi" w:hAnsi="Garamond" w:cs="Arial"/>
          <w:b/>
          <w:color w:val="4F81BD" w:themeColor="accent1"/>
        </w:rPr>
        <w:t>Rishikon PEMËN E PROGRAMIT dhe DPP</w:t>
      </w:r>
    </w:p>
    <w:p w:rsidR="00243C1B" w:rsidRPr="00651492" w:rsidRDefault="004038F5" w:rsidP="00DE3BA4">
      <w:pPr>
        <w:spacing w:before="120" w:after="120"/>
        <w:jc w:val="both"/>
        <w:rPr>
          <w:rFonts w:ascii="Garamond" w:eastAsiaTheme="minorHAnsi" w:hAnsi="Garamond" w:cs="Arial"/>
        </w:rPr>
      </w:pPr>
      <w:r w:rsidRPr="00651492">
        <w:rPr>
          <w:rFonts w:ascii="Garamond" w:eastAsiaTheme="minorHAnsi" w:hAnsi="Garamond" w:cs="Arial"/>
        </w:rPr>
        <w:t xml:space="preserve">EMP rishikon DPP dhe Pemën  Programit. Ky propozim i përcillet nëpunësit autorizues brenda datës 16 gusht. Çdo drejtues i ekipit të menaxhimit të programit duhet të dorëzojë Dokumentin sipas formatit të paracaktuar në </w:t>
      </w:r>
      <w:r w:rsidR="00E734C0" w:rsidRPr="00651492">
        <w:rPr>
          <w:rFonts w:ascii="Garamond" w:eastAsiaTheme="minorHAnsi" w:hAnsi="Garamond" w:cs="Arial"/>
        </w:rPr>
        <w:t>fazën strategjike</w:t>
      </w:r>
      <w:r w:rsidRPr="00651492">
        <w:rPr>
          <w:rFonts w:ascii="Garamond" w:eastAsiaTheme="minorHAnsi" w:hAnsi="Garamond" w:cs="Arial"/>
        </w:rPr>
        <w:t>.</w:t>
      </w:r>
    </w:p>
    <w:p w:rsidR="004038F5" w:rsidRPr="00651492" w:rsidRDefault="004038F5"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10. Kontrollon PEMËN E PROGRAMIT dhe DPP</w:t>
      </w:r>
    </w:p>
    <w:p w:rsidR="004038F5" w:rsidRPr="00651492" w:rsidRDefault="004038F5" w:rsidP="00DE3BA4">
      <w:pPr>
        <w:spacing w:before="120" w:after="120"/>
        <w:jc w:val="both"/>
        <w:rPr>
          <w:rFonts w:ascii="Garamond" w:eastAsiaTheme="minorHAnsi" w:hAnsi="Garamond" w:cs="Arial"/>
        </w:rPr>
      </w:pPr>
      <w:r w:rsidRPr="00651492">
        <w:rPr>
          <w:rFonts w:ascii="Garamond" w:eastAsiaTheme="minorHAnsi" w:hAnsi="Garamond" w:cs="Arial"/>
        </w:rPr>
        <w:t>Nëpunësi autorizues me nëpunësin zbatues kontrollojnë Pemët e Programeve dhe në rastin kur janë të paplota kërkojnë plotësimin e tyre nga EMP përkatëse brenda datës 18 gusht</w:t>
      </w:r>
      <w:r w:rsidRPr="00651492">
        <w:rPr>
          <w:rFonts w:ascii="Garamond" w:eastAsiaTheme="minorHAnsi" w:hAnsi="Garamond" w:cs="Arial"/>
          <w:color w:val="FF0000"/>
        </w:rPr>
        <w:t>.</w:t>
      </w:r>
    </w:p>
    <w:p w:rsidR="00142D14" w:rsidRPr="00651492" w:rsidRDefault="00142D14"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4038F5" w:rsidRPr="00651492">
        <w:rPr>
          <w:rFonts w:ascii="Garamond" w:eastAsiaTheme="minorHAnsi" w:hAnsi="Garamond" w:cs="Arial"/>
          <w:b/>
          <w:color w:val="4F81BD" w:themeColor="accent1"/>
        </w:rPr>
        <w:t>1</w:t>
      </w:r>
      <w:r w:rsidRPr="00651492">
        <w:rPr>
          <w:rFonts w:ascii="Garamond" w:eastAsiaTheme="minorHAnsi" w:hAnsi="Garamond" w:cs="Arial"/>
          <w:b/>
          <w:color w:val="4F81BD" w:themeColor="accent1"/>
        </w:rPr>
        <w:t xml:space="preserve">. </w:t>
      </w:r>
      <w:r w:rsidR="008425A5" w:rsidRPr="00651492">
        <w:rPr>
          <w:rFonts w:ascii="Garamond" w:eastAsiaTheme="minorHAnsi" w:hAnsi="Garamond" w:cs="Arial"/>
          <w:b/>
          <w:color w:val="4F81BD" w:themeColor="accent1"/>
        </w:rPr>
        <w:t xml:space="preserve">Përgatit DOKUMENTIN PËRFUNDIMTAR </w:t>
      </w:r>
      <w:r w:rsidR="008E13DE" w:rsidRPr="00651492">
        <w:rPr>
          <w:rFonts w:ascii="Garamond" w:eastAsiaTheme="minorHAnsi" w:hAnsi="Garamond" w:cs="Arial"/>
          <w:b/>
          <w:color w:val="4F81BD" w:themeColor="accent1"/>
        </w:rPr>
        <w:t>TË</w:t>
      </w:r>
      <w:r w:rsidR="008425A5" w:rsidRPr="00651492">
        <w:rPr>
          <w:rFonts w:ascii="Garamond" w:eastAsiaTheme="minorHAnsi" w:hAnsi="Garamond" w:cs="Arial"/>
          <w:b/>
          <w:color w:val="4F81BD" w:themeColor="accent1"/>
        </w:rPr>
        <w:t xml:space="preserve"> PROJEKTBUXHETIT VJETOR </w:t>
      </w:r>
    </w:p>
    <w:p w:rsidR="00C534FF" w:rsidRPr="00651492" w:rsidRDefault="00C534FF" w:rsidP="00DE3BA4">
      <w:pPr>
        <w:spacing w:before="120" w:after="120"/>
        <w:jc w:val="both"/>
        <w:rPr>
          <w:rFonts w:ascii="Garamond" w:eastAsiaTheme="minorHAnsi" w:hAnsi="Garamond" w:cs="Arial"/>
        </w:rPr>
      </w:pPr>
      <w:r w:rsidRPr="00651492">
        <w:rPr>
          <w:rFonts w:ascii="Garamond" w:eastAsiaTheme="minorHAnsi" w:hAnsi="Garamond" w:cs="Arial"/>
        </w:rPr>
        <w:t>EMP rishikon dokumentin e projektbuxh</w:t>
      </w:r>
      <w:r w:rsidR="008E13DE" w:rsidRPr="00651492">
        <w:rPr>
          <w:rFonts w:ascii="Garamond" w:eastAsiaTheme="minorHAnsi" w:hAnsi="Garamond" w:cs="Arial"/>
        </w:rPr>
        <w:t>etit vjetor</w:t>
      </w:r>
      <w:r w:rsidRPr="00651492">
        <w:rPr>
          <w:rFonts w:ascii="Garamond" w:eastAsiaTheme="minorHAnsi" w:hAnsi="Garamond" w:cs="Arial"/>
        </w:rPr>
        <w:t xml:space="preserve">. Dokumentet e firmosura nga DEMP i përcillen </w:t>
      </w:r>
      <w:r w:rsidR="008D33C3" w:rsidRPr="00651492">
        <w:rPr>
          <w:rFonts w:ascii="Garamond" w:eastAsiaTheme="minorHAnsi" w:hAnsi="Garamond" w:cs="Arial"/>
        </w:rPr>
        <w:t>nëpunësit autorizues</w:t>
      </w:r>
      <w:r w:rsidRPr="00651492">
        <w:rPr>
          <w:rFonts w:ascii="Garamond" w:eastAsiaTheme="minorHAnsi" w:hAnsi="Garamond" w:cs="Arial"/>
        </w:rPr>
        <w:t xml:space="preserve"> nga drejtuesi i EMP brenda datës </w:t>
      </w:r>
      <w:r w:rsidR="00AB0A22" w:rsidRPr="00651492">
        <w:rPr>
          <w:rFonts w:ascii="Garamond" w:eastAsiaTheme="minorHAnsi" w:hAnsi="Garamond" w:cs="Arial"/>
        </w:rPr>
        <w:t>22 gusht</w:t>
      </w:r>
      <w:r w:rsidR="003D4DFD">
        <w:rPr>
          <w:rFonts w:ascii="Garamond" w:eastAsiaTheme="minorHAnsi" w:hAnsi="Garamond" w:cs="Arial"/>
        </w:rPr>
        <w:t>.</w:t>
      </w:r>
    </w:p>
    <w:p w:rsidR="008E13DE" w:rsidRPr="00651492" w:rsidRDefault="00AB0A22"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4038F5" w:rsidRPr="00651492">
        <w:rPr>
          <w:rFonts w:ascii="Garamond" w:eastAsiaTheme="minorHAnsi" w:hAnsi="Garamond" w:cs="Arial"/>
          <w:b/>
          <w:color w:val="4F81BD" w:themeColor="accent1"/>
        </w:rPr>
        <w:t>2</w:t>
      </w:r>
      <w:r w:rsidR="00142D14" w:rsidRPr="00651492">
        <w:rPr>
          <w:rFonts w:ascii="Garamond" w:eastAsiaTheme="minorHAnsi" w:hAnsi="Garamond" w:cs="Arial"/>
          <w:b/>
          <w:color w:val="4F81BD" w:themeColor="accent1"/>
        </w:rPr>
        <w:t xml:space="preserve">. </w:t>
      </w:r>
      <w:r w:rsidR="008425A5" w:rsidRPr="00651492">
        <w:rPr>
          <w:rFonts w:ascii="Garamond" w:eastAsiaTheme="minorHAnsi" w:hAnsi="Garamond" w:cs="Arial"/>
          <w:b/>
          <w:color w:val="4F81BD" w:themeColor="accent1"/>
        </w:rPr>
        <w:t xml:space="preserve">Kontrollon DOKUMENTIN PËRFUNDIMTAR </w:t>
      </w:r>
      <w:r w:rsidR="008E13DE" w:rsidRPr="00651492">
        <w:rPr>
          <w:rFonts w:ascii="Garamond" w:eastAsiaTheme="minorHAnsi" w:hAnsi="Garamond" w:cs="Arial"/>
          <w:b/>
          <w:color w:val="4F81BD" w:themeColor="accent1"/>
        </w:rPr>
        <w:t>TË</w:t>
      </w:r>
      <w:r w:rsidR="008425A5" w:rsidRPr="00651492">
        <w:rPr>
          <w:rFonts w:ascii="Garamond" w:eastAsiaTheme="minorHAnsi" w:hAnsi="Garamond" w:cs="Arial"/>
          <w:b/>
          <w:color w:val="4F81BD" w:themeColor="accent1"/>
        </w:rPr>
        <w:t xml:space="preserve"> PROJEKTBUXHETIT VJETOR</w:t>
      </w:r>
    </w:p>
    <w:p w:rsidR="00C534FF"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t>Nëpunësi autorizues</w:t>
      </w:r>
      <w:r w:rsidR="00C534FF" w:rsidRPr="00651492">
        <w:rPr>
          <w:rFonts w:ascii="Garamond" w:eastAsiaTheme="minorHAnsi" w:hAnsi="Garamond" w:cs="Arial"/>
        </w:rPr>
        <w:t xml:space="preserve"> nëpërmjet </w:t>
      </w:r>
      <w:r w:rsidR="00100200" w:rsidRPr="00651492">
        <w:rPr>
          <w:rFonts w:ascii="Garamond" w:eastAsiaTheme="minorHAnsi" w:hAnsi="Garamond" w:cs="Arial"/>
        </w:rPr>
        <w:t>nëpunësit zbatues</w:t>
      </w:r>
      <w:r w:rsidR="00C534FF" w:rsidRPr="00651492">
        <w:rPr>
          <w:rFonts w:ascii="Garamond" w:eastAsiaTheme="minorHAnsi" w:hAnsi="Garamond" w:cs="Arial"/>
        </w:rPr>
        <w:t xml:space="preserve"> bën kontrollin e dokumenteve të dorëzuara brenda datës </w:t>
      </w:r>
      <w:r w:rsidR="00AB0A22" w:rsidRPr="00651492">
        <w:rPr>
          <w:rFonts w:ascii="Garamond" w:eastAsiaTheme="minorHAnsi" w:hAnsi="Garamond" w:cs="Arial"/>
        </w:rPr>
        <w:t>24 gusht</w:t>
      </w:r>
      <w:r w:rsidR="00E734C0" w:rsidRPr="00651492">
        <w:rPr>
          <w:rFonts w:ascii="Garamond" w:eastAsiaTheme="minorHAnsi" w:hAnsi="Garamond" w:cs="Arial"/>
        </w:rPr>
        <w:t xml:space="preserve"> </w:t>
      </w:r>
      <w:r w:rsidR="00C534FF" w:rsidRPr="00651492">
        <w:rPr>
          <w:rFonts w:ascii="Garamond" w:eastAsiaTheme="minorHAnsi" w:hAnsi="Garamond" w:cs="Arial"/>
        </w:rPr>
        <w:t>dhe i qarkullon ato tek anëtarët e GMS.</w:t>
      </w:r>
    </w:p>
    <w:p w:rsidR="00142D14" w:rsidRPr="00651492" w:rsidRDefault="00AB0A22"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4038F5" w:rsidRPr="00651492">
        <w:rPr>
          <w:rFonts w:ascii="Garamond" w:eastAsiaTheme="minorHAnsi" w:hAnsi="Garamond" w:cs="Arial"/>
          <w:b/>
          <w:color w:val="4F81BD" w:themeColor="accent1"/>
        </w:rPr>
        <w:t>3</w:t>
      </w:r>
      <w:r w:rsidR="00142D14" w:rsidRPr="00651492">
        <w:rPr>
          <w:rFonts w:ascii="Garamond" w:eastAsiaTheme="minorHAnsi" w:hAnsi="Garamond" w:cs="Arial"/>
          <w:b/>
          <w:color w:val="4F81BD" w:themeColor="accent1"/>
        </w:rPr>
        <w:t xml:space="preserve">. </w:t>
      </w:r>
      <w:r w:rsidR="008425A5" w:rsidRPr="00651492">
        <w:rPr>
          <w:rFonts w:ascii="Garamond" w:eastAsiaTheme="minorHAnsi" w:hAnsi="Garamond" w:cs="Arial"/>
          <w:b/>
          <w:color w:val="4F81BD" w:themeColor="accent1"/>
        </w:rPr>
        <w:t xml:space="preserve">Miraton DOKUMENTIN PËRFUNDIMTAR </w:t>
      </w:r>
      <w:r w:rsidR="008E13DE" w:rsidRPr="00651492">
        <w:rPr>
          <w:rFonts w:ascii="Garamond" w:eastAsiaTheme="minorHAnsi" w:hAnsi="Garamond" w:cs="Arial"/>
          <w:b/>
          <w:color w:val="4F81BD" w:themeColor="accent1"/>
        </w:rPr>
        <w:t>TË</w:t>
      </w:r>
      <w:r w:rsidR="008425A5" w:rsidRPr="00651492">
        <w:rPr>
          <w:rFonts w:ascii="Garamond" w:eastAsiaTheme="minorHAnsi" w:hAnsi="Garamond" w:cs="Arial"/>
          <w:b/>
          <w:color w:val="4F81BD" w:themeColor="accent1"/>
        </w:rPr>
        <w:t xml:space="preserve"> PROJEKTBUXH</w:t>
      </w:r>
      <w:r w:rsidR="008E13DE" w:rsidRPr="00651492">
        <w:rPr>
          <w:rFonts w:ascii="Garamond" w:eastAsiaTheme="minorHAnsi" w:hAnsi="Garamond" w:cs="Arial"/>
          <w:b/>
          <w:color w:val="4F81BD" w:themeColor="accent1"/>
        </w:rPr>
        <w:t>ETIT VJETOR</w:t>
      </w:r>
    </w:p>
    <w:p w:rsidR="00142D14" w:rsidRPr="00651492" w:rsidRDefault="00C534FF" w:rsidP="00DE3BA4">
      <w:pPr>
        <w:spacing w:before="120" w:after="120"/>
        <w:jc w:val="both"/>
        <w:rPr>
          <w:rFonts w:ascii="Garamond" w:eastAsiaTheme="minorHAnsi" w:hAnsi="Garamond" w:cs="Arial"/>
        </w:rPr>
      </w:pPr>
      <w:r w:rsidRPr="00651492">
        <w:rPr>
          <w:rFonts w:ascii="Garamond" w:eastAsiaTheme="minorHAnsi" w:hAnsi="Garamond" w:cs="Arial"/>
        </w:rPr>
        <w:t>GMS shqyrton dhe miraton dokumentin përfundimtar të projektbuxh</w:t>
      </w:r>
      <w:r w:rsidR="008E13DE" w:rsidRPr="00651492">
        <w:rPr>
          <w:rFonts w:ascii="Garamond" w:eastAsiaTheme="minorHAnsi" w:hAnsi="Garamond" w:cs="Arial"/>
        </w:rPr>
        <w:t>etit vjetor</w:t>
      </w:r>
      <w:r w:rsidRPr="00651492">
        <w:rPr>
          <w:rFonts w:ascii="Garamond" w:eastAsiaTheme="minorHAnsi" w:hAnsi="Garamond" w:cs="Arial"/>
        </w:rPr>
        <w:t xml:space="preserve">. Nëse është e nevojshme, përpara miratimit mund të kërkohen sqarime </w:t>
      </w:r>
      <w:r w:rsidR="000F16AC" w:rsidRPr="00651492">
        <w:rPr>
          <w:rFonts w:ascii="Garamond" w:eastAsiaTheme="minorHAnsi" w:hAnsi="Garamond" w:cs="Arial"/>
        </w:rPr>
        <w:t xml:space="preserve">nga EMP të caktuara. Dokumentet miratohen </w:t>
      </w:r>
      <w:r w:rsidRPr="00651492">
        <w:rPr>
          <w:rFonts w:ascii="Garamond" w:eastAsiaTheme="minorHAnsi" w:hAnsi="Garamond" w:cs="Arial"/>
        </w:rPr>
        <w:t xml:space="preserve">brenda datës </w:t>
      </w:r>
      <w:r w:rsidR="00CA182A" w:rsidRPr="00651492">
        <w:rPr>
          <w:rFonts w:ascii="Garamond" w:eastAsiaTheme="minorHAnsi" w:hAnsi="Garamond" w:cs="Arial"/>
        </w:rPr>
        <w:t>2</w:t>
      </w:r>
      <w:r w:rsidR="00AB0A22" w:rsidRPr="00651492">
        <w:rPr>
          <w:rFonts w:ascii="Garamond" w:eastAsiaTheme="minorHAnsi" w:hAnsi="Garamond" w:cs="Arial"/>
        </w:rPr>
        <w:t>8</w:t>
      </w:r>
      <w:r w:rsidR="003D4DFD">
        <w:rPr>
          <w:rFonts w:ascii="Garamond" w:eastAsiaTheme="minorHAnsi" w:hAnsi="Garamond" w:cs="Arial"/>
        </w:rPr>
        <w:t xml:space="preserve"> </w:t>
      </w:r>
      <w:r w:rsidR="00AB0A22" w:rsidRPr="00651492">
        <w:rPr>
          <w:rFonts w:ascii="Garamond" w:eastAsiaTheme="minorHAnsi" w:hAnsi="Garamond" w:cs="Arial"/>
        </w:rPr>
        <w:t>gusht</w:t>
      </w:r>
      <w:r w:rsidR="003D4DFD">
        <w:rPr>
          <w:rFonts w:ascii="Garamond" w:eastAsiaTheme="minorHAnsi" w:hAnsi="Garamond" w:cs="Arial"/>
        </w:rPr>
        <w:t>.</w:t>
      </w:r>
    </w:p>
    <w:p w:rsidR="00142D14" w:rsidRPr="00651492" w:rsidRDefault="00AB0A22"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4038F5" w:rsidRPr="00651492">
        <w:rPr>
          <w:rFonts w:ascii="Garamond" w:eastAsiaTheme="minorHAnsi" w:hAnsi="Garamond" w:cs="Arial"/>
          <w:b/>
          <w:color w:val="4F81BD" w:themeColor="accent1"/>
        </w:rPr>
        <w:t>4</w:t>
      </w:r>
      <w:r w:rsidR="00142D14" w:rsidRPr="00651492">
        <w:rPr>
          <w:rFonts w:ascii="Garamond" w:eastAsiaTheme="minorHAnsi" w:hAnsi="Garamond" w:cs="Arial"/>
          <w:b/>
          <w:color w:val="4F81BD" w:themeColor="accent1"/>
        </w:rPr>
        <w:t xml:space="preserve">. </w:t>
      </w:r>
      <w:r w:rsidR="000F16AC" w:rsidRPr="00651492">
        <w:rPr>
          <w:rFonts w:ascii="Garamond" w:eastAsiaTheme="minorHAnsi" w:hAnsi="Garamond" w:cs="Arial"/>
          <w:b/>
          <w:color w:val="4F81BD" w:themeColor="accent1"/>
        </w:rPr>
        <w:t>Përgatit dokumentet përfundimtare për firmë</w:t>
      </w:r>
    </w:p>
    <w:p w:rsidR="000F16AC" w:rsidRPr="00651492" w:rsidRDefault="00606DB8" w:rsidP="00DE3BA4">
      <w:pPr>
        <w:spacing w:before="120" w:after="120"/>
        <w:jc w:val="both"/>
        <w:rPr>
          <w:rFonts w:ascii="Garamond" w:eastAsiaTheme="minorHAnsi" w:hAnsi="Garamond" w:cs="Arial"/>
        </w:rPr>
      </w:pPr>
      <w:r w:rsidRPr="00651492">
        <w:rPr>
          <w:rFonts w:ascii="Garamond" w:eastAsiaTheme="minorHAnsi" w:hAnsi="Garamond" w:cs="Arial"/>
        </w:rPr>
        <w:t>Nëpunësi autorizues</w:t>
      </w:r>
      <w:r w:rsidR="000F16AC" w:rsidRPr="00651492">
        <w:rPr>
          <w:rFonts w:ascii="Garamond" w:eastAsiaTheme="minorHAnsi" w:hAnsi="Garamond" w:cs="Arial"/>
        </w:rPr>
        <w:t xml:space="preserve"> nëpërmjet </w:t>
      </w:r>
      <w:r w:rsidR="00100200" w:rsidRPr="00651492">
        <w:rPr>
          <w:rFonts w:ascii="Garamond" w:eastAsiaTheme="minorHAnsi" w:hAnsi="Garamond" w:cs="Arial"/>
        </w:rPr>
        <w:t>nëpunësit zbatues</w:t>
      </w:r>
      <w:r w:rsidR="000F16AC" w:rsidRPr="00651492">
        <w:rPr>
          <w:rFonts w:ascii="Garamond" w:eastAsiaTheme="minorHAnsi" w:hAnsi="Garamond" w:cs="Arial"/>
        </w:rPr>
        <w:t xml:space="preserve"> përgatit dokumentin për firmën e </w:t>
      </w:r>
      <w:r w:rsidR="008E13DE" w:rsidRPr="00651492">
        <w:rPr>
          <w:rFonts w:ascii="Garamond" w:eastAsiaTheme="minorHAnsi" w:hAnsi="Garamond" w:cs="Arial"/>
        </w:rPr>
        <w:t xml:space="preserve">titullarit të </w:t>
      </w:r>
      <w:r w:rsidR="008D33C3" w:rsidRPr="00651492">
        <w:rPr>
          <w:rFonts w:ascii="Garamond" w:eastAsiaTheme="minorHAnsi" w:hAnsi="Garamond" w:cs="Arial"/>
        </w:rPr>
        <w:t>njësisë</w:t>
      </w:r>
      <w:r w:rsidR="003D4DFD">
        <w:rPr>
          <w:rFonts w:ascii="Garamond" w:eastAsiaTheme="minorHAnsi" w:hAnsi="Garamond" w:cs="Arial"/>
        </w:rPr>
        <w:t xml:space="preserve"> </w:t>
      </w:r>
      <w:r w:rsidR="008D33C3" w:rsidRPr="00651492">
        <w:rPr>
          <w:rFonts w:ascii="Garamond" w:eastAsiaTheme="minorHAnsi" w:hAnsi="Garamond" w:cs="Arial"/>
        </w:rPr>
        <w:t>s</w:t>
      </w:r>
      <w:r w:rsidR="008E13DE" w:rsidRPr="00651492">
        <w:rPr>
          <w:rFonts w:ascii="Garamond" w:eastAsiaTheme="minorHAnsi" w:hAnsi="Garamond" w:cs="Arial"/>
        </w:rPr>
        <w:t>ë qeverisjes qendrore</w:t>
      </w:r>
      <w:r w:rsidR="000F16AC" w:rsidRPr="00651492">
        <w:rPr>
          <w:rFonts w:ascii="Garamond" w:eastAsiaTheme="minorHAnsi" w:hAnsi="Garamond" w:cs="Arial"/>
        </w:rPr>
        <w:t xml:space="preserve"> brenda datës </w:t>
      </w:r>
      <w:r w:rsidR="00CA182A" w:rsidRPr="00651492">
        <w:rPr>
          <w:rFonts w:ascii="Garamond" w:eastAsiaTheme="minorHAnsi" w:hAnsi="Garamond" w:cs="Arial"/>
        </w:rPr>
        <w:t xml:space="preserve">29 </w:t>
      </w:r>
      <w:r w:rsidR="00AB0A22" w:rsidRPr="00651492">
        <w:rPr>
          <w:rFonts w:ascii="Garamond" w:eastAsiaTheme="minorHAnsi" w:hAnsi="Garamond" w:cs="Arial"/>
        </w:rPr>
        <w:t>gusht</w:t>
      </w:r>
      <w:r w:rsidR="003D4DFD">
        <w:rPr>
          <w:rFonts w:ascii="Garamond" w:eastAsiaTheme="minorHAnsi" w:hAnsi="Garamond" w:cs="Arial"/>
        </w:rPr>
        <w:t>.</w:t>
      </w:r>
    </w:p>
    <w:p w:rsidR="00142D14" w:rsidRPr="00651492" w:rsidRDefault="00AB0A22"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4038F5" w:rsidRPr="00651492">
        <w:rPr>
          <w:rFonts w:ascii="Garamond" w:eastAsiaTheme="minorHAnsi" w:hAnsi="Garamond" w:cs="Arial"/>
          <w:b/>
          <w:color w:val="4F81BD" w:themeColor="accent1"/>
        </w:rPr>
        <w:t>5</w:t>
      </w:r>
      <w:r w:rsidR="00142D14" w:rsidRPr="00651492">
        <w:rPr>
          <w:rFonts w:ascii="Garamond" w:eastAsiaTheme="minorHAnsi" w:hAnsi="Garamond" w:cs="Arial"/>
          <w:b/>
          <w:color w:val="4F81BD" w:themeColor="accent1"/>
        </w:rPr>
        <w:t xml:space="preserve">. </w:t>
      </w:r>
      <w:r w:rsidR="008425A5" w:rsidRPr="00651492">
        <w:rPr>
          <w:rFonts w:ascii="Garamond" w:eastAsiaTheme="minorHAnsi" w:hAnsi="Garamond" w:cs="Arial"/>
          <w:b/>
          <w:color w:val="4F81BD" w:themeColor="accent1"/>
        </w:rPr>
        <w:t xml:space="preserve">Dërgon DOKUMENTIN PËRFUNDIMTAR </w:t>
      </w:r>
      <w:r w:rsidR="008E13DE" w:rsidRPr="00651492">
        <w:rPr>
          <w:rFonts w:ascii="Garamond" w:eastAsiaTheme="minorHAnsi" w:hAnsi="Garamond" w:cs="Arial"/>
          <w:b/>
          <w:color w:val="4F81BD" w:themeColor="accent1"/>
        </w:rPr>
        <w:t>TË</w:t>
      </w:r>
      <w:r w:rsidR="008425A5" w:rsidRPr="00651492">
        <w:rPr>
          <w:rFonts w:ascii="Garamond" w:eastAsiaTheme="minorHAnsi" w:hAnsi="Garamond" w:cs="Arial"/>
          <w:b/>
          <w:color w:val="4F81BD" w:themeColor="accent1"/>
        </w:rPr>
        <w:t xml:space="preserve"> PROJEKTBUXH</w:t>
      </w:r>
      <w:r w:rsidR="008E13DE" w:rsidRPr="00651492">
        <w:rPr>
          <w:rFonts w:ascii="Garamond" w:eastAsiaTheme="minorHAnsi" w:hAnsi="Garamond" w:cs="Arial"/>
          <w:b/>
          <w:color w:val="4F81BD" w:themeColor="accent1"/>
        </w:rPr>
        <w:t>ETIT VJETOR</w:t>
      </w:r>
    </w:p>
    <w:p w:rsidR="00142D14" w:rsidRPr="00651492" w:rsidRDefault="008E13DE" w:rsidP="00DE3BA4">
      <w:pPr>
        <w:spacing w:before="120" w:after="120"/>
        <w:jc w:val="both"/>
        <w:rPr>
          <w:rFonts w:ascii="Garamond" w:eastAsiaTheme="minorHAnsi" w:hAnsi="Garamond" w:cs="Arial"/>
        </w:rPr>
      </w:pPr>
      <w:r w:rsidRPr="00651492">
        <w:rPr>
          <w:rFonts w:ascii="Garamond" w:eastAsiaTheme="minorHAnsi" w:hAnsi="Garamond" w:cs="Arial"/>
        </w:rPr>
        <w:t xml:space="preserve">Titullari i </w:t>
      </w:r>
      <w:r w:rsidR="008D33C3" w:rsidRPr="00651492">
        <w:rPr>
          <w:rFonts w:ascii="Garamond" w:eastAsiaTheme="minorHAnsi" w:hAnsi="Garamond" w:cs="Arial"/>
        </w:rPr>
        <w:t>njësisë</w:t>
      </w:r>
      <w:r w:rsidR="003D4DFD">
        <w:rPr>
          <w:rFonts w:ascii="Garamond" w:eastAsiaTheme="minorHAnsi" w:hAnsi="Garamond" w:cs="Arial"/>
        </w:rPr>
        <w:t xml:space="preserve"> </w:t>
      </w:r>
      <w:r w:rsidR="008D33C3" w:rsidRPr="00651492">
        <w:rPr>
          <w:rFonts w:ascii="Garamond" w:eastAsiaTheme="minorHAnsi" w:hAnsi="Garamond" w:cs="Arial"/>
        </w:rPr>
        <w:t>s</w:t>
      </w:r>
      <w:r w:rsidRPr="00651492">
        <w:rPr>
          <w:rFonts w:ascii="Garamond" w:eastAsiaTheme="minorHAnsi" w:hAnsi="Garamond" w:cs="Arial"/>
        </w:rPr>
        <w:t>ë qeverisjes qendrore</w:t>
      </w:r>
      <w:r w:rsidR="000F16AC" w:rsidRPr="00651492">
        <w:rPr>
          <w:rFonts w:ascii="Garamond" w:eastAsiaTheme="minorHAnsi" w:hAnsi="Garamond" w:cs="Arial"/>
        </w:rPr>
        <w:t xml:space="preserve"> firmos dokumentin përfundimtar që dërgohet në MFE në datën </w:t>
      </w:r>
      <w:r w:rsidR="00CA182A" w:rsidRPr="00651492">
        <w:rPr>
          <w:rFonts w:ascii="Garamond" w:eastAsiaTheme="minorHAnsi" w:hAnsi="Garamond" w:cs="Arial"/>
        </w:rPr>
        <w:t>3</w:t>
      </w:r>
      <w:r w:rsidR="00AB0A22" w:rsidRPr="00651492">
        <w:rPr>
          <w:rFonts w:ascii="Garamond" w:eastAsiaTheme="minorHAnsi" w:hAnsi="Garamond" w:cs="Arial"/>
        </w:rPr>
        <w:t>1</w:t>
      </w:r>
      <w:r w:rsidR="004038F5" w:rsidRPr="00651492">
        <w:rPr>
          <w:rFonts w:ascii="Garamond" w:eastAsiaTheme="minorHAnsi" w:hAnsi="Garamond" w:cs="Arial"/>
        </w:rPr>
        <w:t xml:space="preserve"> </w:t>
      </w:r>
      <w:r w:rsidR="00AB0A22" w:rsidRPr="00651492">
        <w:rPr>
          <w:rFonts w:ascii="Garamond" w:eastAsiaTheme="minorHAnsi" w:hAnsi="Garamond" w:cs="Arial"/>
        </w:rPr>
        <w:t>gusht</w:t>
      </w:r>
      <w:r w:rsidR="003D4DFD">
        <w:rPr>
          <w:rFonts w:ascii="Garamond" w:eastAsiaTheme="minorHAnsi" w:hAnsi="Garamond" w:cs="Arial"/>
        </w:rPr>
        <w:t>.</w:t>
      </w:r>
    </w:p>
    <w:p w:rsidR="00AB0A22" w:rsidRPr="00651492" w:rsidRDefault="00AB0A22" w:rsidP="00DE3BA4">
      <w:pPr>
        <w:spacing w:before="120" w:after="120"/>
        <w:jc w:val="both"/>
        <w:rPr>
          <w:rFonts w:ascii="Garamond" w:eastAsiaTheme="minorHAnsi" w:hAnsi="Garamond" w:cs="Arial"/>
          <w:b/>
          <w:color w:val="4F81BD" w:themeColor="accent1"/>
        </w:rPr>
      </w:pPr>
      <w:r w:rsidRPr="00651492">
        <w:rPr>
          <w:rFonts w:ascii="Garamond" w:eastAsiaTheme="minorHAnsi" w:hAnsi="Garamond" w:cs="Arial"/>
          <w:b/>
          <w:color w:val="4F81BD" w:themeColor="accent1"/>
        </w:rPr>
        <w:t>Hapi 1</w:t>
      </w:r>
      <w:r w:rsidR="004038F5" w:rsidRPr="00651492">
        <w:rPr>
          <w:rFonts w:ascii="Garamond" w:eastAsiaTheme="minorHAnsi" w:hAnsi="Garamond" w:cs="Arial"/>
          <w:b/>
          <w:color w:val="4F81BD" w:themeColor="accent1"/>
        </w:rPr>
        <w:t>6</w:t>
      </w:r>
      <w:r w:rsidRPr="00651492">
        <w:rPr>
          <w:rFonts w:ascii="Garamond" w:eastAsiaTheme="minorHAnsi" w:hAnsi="Garamond" w:cs="Arial"/>
          <w:b/>
          <w:color w:val="4F81BD" w:themeColor="accent1"/>
        </w:rPr>
        <w:t>. Merr pjesë në SEANCAT DËGJIMORE me MFE</w:t>
      </w:r>
    </w:p>
    <w:p w:rsidR="00960563" w:rsidRPr="00C36121" w:rsidRDefault="00AB0A22" w:rsidP="00C36121">
      <w:pPr>
        <w:rPr>
          <w:rFonts w:ascii="Garamond" w:eastAsiaTheme="minorHAnsi" w:hAnsi="Garamond" w:cs="Arial"/>
        </w:rPr>
      </w:pPr>
      <w:bookmarkStart w:id="21" w:name="_Toc6421960"/>
      <w:bookmarkStart w:id="22" w:name="_Toc6422052"/>
      <w:r w:rsidRPr="00C36121">
        <w:rPr>
          <w:rFonts w:ascii="Garamond" w:eastAsiaTheme="minorHAnsi" w:hAnsi="Garamond" w:cs="Arial"/>
        </w:rPr>
        <w:t xml:space="preserve">Në këtë fazë, sipas kalendarit të seancave dëgjimore që përcaktohet nga MFE në bashkëpunim me ministrinë e linjës, </w:t>
      </w:r>
      <w:r w:rsidR="003C72FC" w:rsidRPr="00C36121">
        <w:rPr>
          <w:rFonts w:ascii="Garamond" w:eastAsiaTheme="minorHAnsi" w:hAnsi="Garamond" w:cs="Arial"/>
        </w:rPr>
        <w:t>GMS, nëpunësi autorizues dhe nëpunësi zbatues i ja</w:t>
      </w:r>
      <w:r w:rsidRPr="00C36121">
        <w:rPr>
          <w:rFonts w:ascii="Garamond" w:eastAsiaTheme="minorHAnsi" w:hAnsi="Garamond" w:cs="Arial"/>
        </w:rPr>
        <w:t>p</w:t>
      </w:r>
      <w:r w:rsidR="003C72FC" w:rsidRPr="00C36121">
        <w:rPr>
          <w:rFonts w:ascii="Garamond" w:eastAsiaTheme="minorHAnsi" w:hAnsi="Garamond" w:cs="Arial"/>
        </w:rPr>
        <w:t>in</w:t>
      </w:r>
      <w:r w:rsidRPr="00C36121">
        <w:rPr>
          <w:rFonts w:ascii="Garamond" w:eastAsiaTheme="minorHAnsi" w:hAnsi="Garamond" w:cs="Arial"/>
        </w:rPr>
        <w:t xml:space="preserve"> sqarime dhe informacion shtesë MFE-së në lidhje me dokumentin e dorëzuar dhe elementë specifikë që mund të jenë të paqartë për MFE. Seanca dëgjimore duhet të realizohet në periudhën 17-26 shtator</w:t>
      </w:r>
      <w:r w:rsidR="003C72FC" w:rsidRPr="00C36121">
        <w:rPr>
          <w:rFonts w:ascii="Garamond" w:eastAsiaTheme="minorHAnsi" w:hAnsi="Garamond" w:cs="Arial"/>
        </w:rPr>
        <w:t xml:space="preserve"> sipas kalendarit paraprak të miratuar nga MFE në fillim të fazës së tretë.</w:t>
      </w:r>
      <w:bookmarkEnd w:id="21"/>
      <w:bookmarkEnd w:id="22"/>
    </w:p>
    <w:p w:rsidR="00155FDF" w:rsidRPr="009F0ED0" w:rsidRDefault="00CA19B3" w:rsidP="00DE3BA4">
      <w:pPr>
        <w:pStyle w:val="Heading1"/>
        <w:rPr>
          <w:rFonts w:ascii="Garamond" w:eastAsiaTheme="minorHAnsi" w:hAnsi="Garamond"/>
          <w:b/>
          <w:color w:val="0070C0"/>
        </w:rPr>
      </w:pPr>
      <w:bookmarkStart w:id="23" w:name="_Toc6421961"/>
      <w:bookmarkStart w:id="24" w:name="_Toc6422053"/>
      <w:bookmarkStart w:id="25" w:name="_Toc7537927"/>
      <w:r w:rsidRPr="009F0ED0">
        <w:rPr>
          <w:rFonts w:ascii="Garamond" w:eastAsiaTheme="minorHAnsi" w:hAnsi="Garamond"/>
          <w:b/>
          <w:color w:val="0070C0"/>
        </w:rPr>
        <w:t>6. Tabelat standarde të Përgatitjes së PBA dhe Buxhetit Vjetor</w:t>
      </w:r>
      <w:bookmarkEnd w:id="23"/>
      <w:bookmarkEnd w:id="24"/>
      <w:bookmarkEnd w:id="25"/>
    </w:p>
    <w:p w:rsidR="008E13DE" w:rsidRPr="00651492" w:rsidRDefault="008E13DE" w:rsidP="00DE3BA4">
      <w:pPr>
        <w:autoSpaceDE w:val="0"/>
        <w:autoSpaceDN w:val="0"/>
        <w:adjustRightInd w:val="0"/>
        <w:spacing w:after="0"/>
        <w:jc w:val="both"/>
        <w:rPr>
          <w:rFonts w:ascii="Garamond" w:eastAsia="Times New Roman" w:hAnsi="Garamond" w:cs="Arial"/>
          <w:color w:val="4F81BD" w:themeColor="accent1"/>
        </w:rPr>
      </w:pPr>
    </w:p>
    <w:p w:rsidR="008E13DE" w:rsidRPr="00651492" w:rsidRDefault="00BB549A"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I gjithë procesi i përgatitjes së buxhetit afatmesëm dhe buxhetit vjetor konsiston në hartimin sipas rregullave, udhëzimeve dhe procedurave standarde të kërkesave buxhetore. I gjithë informacioni hidhet në tabelat përkatëse sipas elementëve.</w:t>
      </w:r>
      <w:r w:rsidR="00A84002" w:rsidRPr="00651492">
        <w:rPr>
          <w:rFonts w:ascii="Garamond" w:eastAsia="Times New Roman" w:hAnsi="Garamond" w:cs="Arial"/>
        </w:rPr>
        <w:t xml:space="preserve"> </w:t>
      </w:r>
    </w:p>
    <w:p w:rsidR="007028C4" w:rsidRPr="00651492" w:rsidRDefault="000635DC" w:rsidP="009F0ED0">
      <w:pPr>
        <w:autoSpaceDE w:val="0"/>
        <w:autoSpaceDN w:val="0"/>
        <w:adjustRightInd w:val="0"/>
        <w:spacing w:after="0"/>
        <w:ind w:left="284"/>
        <w:jc w:val="both"/>
        <w:rPr>
          <w:rFonts w:ascii="Garamond" w:eastAsia="Times New Roman" w:hAnsi="Garamond" w:cs="Arial"/>
          <w:b/>
          <w:color w:val="0070C0"/>
          <w:sz w:val="24"/>
          <w:szCs w:val="24"/>
        </w:rPr>
      </w:pPr>
      <w:r w:rsidRPr="00651492">
        <w:rPr>
          <w:rFonts w:ascii="Garamond" w:eastAsia="Times New Roman" w:hAnsi="Garamond" w:cs="Arial"/>
          <w:b/>
          <w:color w:val="0070C0"/>
          <w:sz w:val="24"/>
          <w:szCs w:val="24"/>
        </w:rPr>
        <w:t>6</w:t>
      </w:r>
      <w:r w:rsidR="00805156" w:rsidRPr="00651492">
        <w:rPr>
          <w:rFonts w:ascii="Garamond" w:eastAsia="Times New Roman" w:hAnsi="Garamond" w:cs="Arial"/>
          <w:b/>
          <w:color w:val="0070C0"/>
          <w:sz w:val="24"/>
          <w:szCs w:val="24"/>
        </w:rPr>
        <w:t xml:space="preserve">.1 </w:t>
      </w:r>
      <w:r w:rsidR="00A84002" w:rsidRPr="00651492">
        <w:rPr>
          <w:rFonts w:ascii="Garamond" w:eastAsia="Times New Roman" w:hAnsi="Garamond" w:cs="Arial"/>
          <w:b/>
          <w:color w:val="0070C0"/>
          <w:sz w:val="24"/>
          <w:szCs w:val="24"/>
        </w:rPr>
        <w:t>Faza Strategjike</w:t>
      </w:r>
      <w:r w:rsidR="007028C4" w:rsidRPr="00651492">
        <w:rPr>
          <w:rFonts w:ascii="Garamond" w:eastAsia="Times New Roman" w:hAnsi="Garamond" w:cs="Arial"/>
          <w:b/>
          <w:color w:val="0070C0"/>
          <w:sz w:val="24"/>
          <w:szCs w:val="24"/>
        </w:rPr>
        <w:t xml:space="preserve"> </w:t>
      </w:r>
    </w:p>
    <w:p w:rsidR="00805156" w:rsidRPr="00651492" w:rsidRDefault="00A84002"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Në këtë fazë tabelat që shoqërojnë Udhëzimin ‘Për Procedurat Standarde Të Përgatitjes Së Programit Buxhetor Afatmesëm’ janë</w:t>
      </w:r>
      <w:r w:rsidR="003D4DFD">
        <w:rPr>
          <w:rFonts w:ascii="Garamond" w:eastAsia="Times New Roman" w:hAnsi="Garamond" w:cs="Arial"/>
        </w:rPr>
        <w:t>:</w:t>
      </w:r>
      <w:r w:rsidRPr="00651492">
        <w:rPr>
          <w:rFonts w:ascii="Garamond" w:eastAsia="Times New Roman" w:hAnsi="Garamond" w:cs="Arial"/>
        </w:rPr>
        <w:t xml:space="preserve"> </w:t>
      </w:r>
    </w:p>
    <w:p w:rsidR="007028C4" w:rsidRPr="00651492"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651492">
        <w:rPr>
          <w:rFonts w:ascii="Garamond" w:eastAsia="Times New Roman" w:hAnsi="Garamond" w:cs="Arial"/>
          <w:color w:val="0070C0"/>
          <w:sz w:val="24"/>
          <w:szCs w:val="24"/>
        </w:rPr>
        <w:t>Formati 1 Misioni</w:t>
      </w:r>
    </w:p>
    <w:p w:rsidR="007028C4" w:rsidRPr="00651492" w:rsidRDefault="00CA7B9D"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651492">
        <w:rPr>
          <w:rFonts w:ascii="Garamond" w:eastAsia="Times New Roman" w:hAnsi="Garamond" w:cs="Arial"/>
          <w:color w:val="0070C0"/>
          <w:sz w:val="24"/>
          <w:szCs w:val="24"/>
        </w:rPr>
        <w:t>Formati 2 Politika Ekzistuese</w:t>
      </w:r>
    </w:p>
    <w:p w:rsidR="007028C4" w:rsidRPr="00651492"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651492">
        <w:rPr>
          <w:rFonts w:ascii="Garamond" w:eastAsia="Times New Roman" w:hAnsi="Garamond" w:cs="Arial"/>
          <w:color w:val="0070C0"/>
          <w:sz w:val="24"/>
          <w:szCs w:val="24"/>
        </w:rPr>
        <w:lastRenderedPageBreak/>
        <w:t>Formati 2.1 Sipas Tavaneve</w:t>
      </w:r>
    </w:p>
    <w:p w:rsidR="00A84002" w:rsidRPr="00651492"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651492">
        <w:rPr>
          <w:rFonts w:ascii="Garamond" w:eastAsia="Times New Roman" w:hAnsi="Garamond" w:cs="Arial"/>
          <w:color w:val="0070C0"/>
          <w:sz w:val="24"/>
          <w:szCs w:val="24"/>
        </w:rPr>
        <w:t>Formati 3 Politika të Reja</w:t>
      </w:r>
    </w:p>
    <w:p w:rsidR="00A84002" w:rsidRPr="00651492"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651492">
        <w:rPr>
          <w:rFonts w:ascii="Garamond" w:eastAsia="Times New Roman" w:hAnsi="Garamond" w:cs="Arial"/>
          <w:color w:val="0070C0"/>
          <w:sz w:val="24"/>
          <w:szCs w:val="24"/>
        </w:rPr>
        <w:t>F.4. Alokimi i tavaneve per PE</w:t>
      </w:r>
    </w:p>
    <w:p w:rsidR="00A84002" w:rsidRPr="00651492"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651492">
        <w:rPr>
          <w:rFonts w:ascii="Garamond" w:eastAsia="Times New Roman" w:hAnsi="Garamond" w:cs="Arial"/>
          <w:color w:val="0070C0"/>
          <w:sz w:val="24"/>
          <w:szCs w:val="24"/>
        </w:rPr>
        <w:t>F.5. Investimet ne vazhdim</w:t>
      </w:r>
    </w:p>
    <w:p w:rsidR="00A84002" w:rsidRPr="00651492" w:rsidRDefault="00A84002"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651492">
        <w:rPr>
          <w:rFonts w:ascii="Garamond" w:eastAsia="Times New Roman" w:hAnsi="Garamond" w:cs="Arial"/>
          <w:color w:val="0070C0"/>
          <w:sz w:val="24"/>
          <w:szCs w:val="24"/>
        </w:rPr>
        <w:t>F.6.Investime te reja</w:t>
      </w:r>
    </w:p>
    <w:p w:rsidR="003A015F" w:rsidRPr="00651492" w:rsidRDefault="003A015F" w:rsidP="00DE3BA4">
      <w:pPr>
        <w:pStyle w:val="ListParagraph"/>
        <w:numPr>
          <w:ilvl w:val="0"/>
          <w:numId w:val="7"/>
        </w:numPr>
        <w:autoSpaceDE w:val="0"/>
        <w:autoSpaceDN w:val="0"/>
        <w:adjustRightInd w:val="0"/>
        <w:spacing w:after="0"/>
        <w:jc w:val="both"/>
        <w:rPr>
          <w:rFonts w:ascii="Garamond" w:eastAsia="Times New Roman" w:hAnsi="Garamond" w:cs="Arial"/>
          <w:color w:val="0070C0"/>
          <w:sz w:val="24"/>
          <w:szCs w:val="24"/>
        </w:rPr>
      </w:pPr>
      <w:r w:rsidRPr="00651492">
        <w:rPr>
          <w:rFonts w:ascii="Garamond" w:eastAsia="Times New Roman" w:hAnsi="Garamond" w:cs="Arial"/>
          <w:color w:val="0070C0"/>
          <w:sz w:val="24"/>
          <w:szCs w:val="24"/>
        </w:rPr>
        <w:t>Përmbledhja narrative e PBA</w:t>
      </w:r>
    </w:p>
    <w:p w:rsidR="007028C4" w:rsidRPr="00651492" w:rsidRDefault="007028C4" w:rsidP="00DE3BA4">
      <w:pPr>
        <w:autoSpaceDE w:val="0"/>
        <w:autoSpaceDN w:val="0"/>
        <w:adjustRightInd w:val="0"/>
        <w:spacing w:after="0"/>
        <w:jc w:val="both"/>
        <w:rPr>
          <w:rFonts w:ascii="Garamond" w:eastAsia="Times New Roman" w:hAnsi="Garamond" w:cs="Arial"/>
          <w:color w:val="4F81BD" w:themeColor="accent1"/>
        </w:rPr>
      </w:pPr>
    </w:p>
    <w:p w:rsidR="001A0BF1" w:rsidRPr="00651492" w:rsidRDefault="00CA19B3" w:rsidP="00DE3BA4">
      <w:pPr>
        <w:pStyle w:val="ListParagraph"/>
        <w:numPr>
          <w:ilvl w:val="0"/>
          <w:numId w:val="9"/>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b/>
        </w:rPr>
        <w:t>Tabela e ‘Formati 1 M</w:t>
      </w:r>
      <w:r w:rsidR="0015233F" w:rsidRPr="00651492">
        <w:rPr>
          <w:rFonts w:ascii="Garamond" w:eastAsia="Times New Roman" w:hAnsi="Garamond" w:cs="Arial"/>
          <w:b/>
        </w:rPr>
        <w:t>isioni’</w:t>
      </w:r>
      <w:r w:rsidR="0015233F" w:rsidRPr="00651492">
        <w:rPr>
          <w:rFonts w:ascii="Garamond" w:eastAsia="Times New Roman" w:hAnsi="Garamond" w:cs="Arial"/>
        </w:rPr>
        <w:t xml:space="preserve"> paraqitet në </w:t>
      </w:r>
      <w:r w:rsidR="00E734C0" w:rsidRPr="00651492">
        <w:rPr>
          <w:rFonts w:ascii="Garamond" w:eastAsia="Times New Roman" w:hAnsi="Garamond" w:cs="Arial"/>
        </w:rPr>
        <w:t>Shtojcën 6</w:t>
      </w:r>
      <w:r w:rsidR="0015233F" w:rsidRPr="00651492">
        <w:rPr>
          <w:rFonts w:ascii="Garamond" w:eastAsia="Times New Roman" w:hAnsi="Garamond" w:cs="Arial"/>
        </w:rPr>
        <w:t xml:space="preserve"> dhe në të jepen informacionet e përgjithshme në lidhje me njësinë e qeverisjes qendrore.</w:t>
      </w:r>
      <w:r w:rsidRPr="00651492">
        <w:rPr>
          <w:rFonts w:ascii="Garamond" w:eastAsia="Times New Roman" w:hAnsi="Garamond" w:cs="Arial"/>
        </w:rPr>
        <w:t xml:space="preserve"> Elementët kryesorë që përmban kjo tabelë janë</w:t>
      </w:r>
    </w:p>
    <w:p w:rsidR="001A0BF1" w:rsidRPr="00651492" w:rsidRDefault="00A84002"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Emërtimi i Njësisë së Qeverisjes Qendrore</w:t>
      </w:r>
    </w:p>
    <w:p w:rsidR="001A0BF1" w:rsidRPr="00651492" w:rsidRDefault="00A84002"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Kodi i Njësisë së Qeverisjes Qendrore</w:t>
      </w:r>
    </w:p>
    <w:p w:rsidR="001A0BF1" w:rsidRPr="00651492" w:rsidRDefault="00A84002"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Misioni i Njësisë së Qeverisjes Qendrore</w:t>
      </w:r>
    </w:p>
    <w:p w:rsidR="001A0BF1" w:rsidRPr="00651492" w:rsidRDefault="0015233F"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Përshkrimi i Programeve buxhetore të ministrisë së linjës.</w:t>
      </w:r>
    </w:p>
    <w:p w:rsidR="0015233F" w:rsidRPr="00651492" w:rsidRDefault="0015233F" w:rsidP="00DE3BA4">
      <w:pPr>
        <w:autoSpaceDE w:val="0"/>
        <w:autoSpaceDN w:val="0"/>
        <w:adjustRightInd w:val="0"/>
        <w:spacing w:after="0"/>
        <w:jc w:val="both"/>
        <w:rPr>
          <w:rFonts w:ascii="Garamond" w:eastAsia="Times New Roman" w:hAnsi="Garamond" w:cs="Arial"/>
          <w:color w:val="4F81BD" w:themeColor="accent1"/>
        </w:rPr>
      </w:pPr>
    </w:p>
    <w:p w:rsidR="00CF11E0" w:rsidRPr="00651492" w:rsidRDefault="0015233F"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 xml:space="preserve">Në këtë tabelë duhet të kontribuojnë </w:t>
      </w:r>
      <w:r w:rsidR="00CF11E0" w:rsidRPr="00651492">
        <w:rPr>
          <w:rFonts w:ascii="Garamond" w:eastAsia="Times New Roman" w:hAnsi="Garamond" w:cs="Arial"/>
        </w:rPr>
        <w:t xml:space="preserve">për misionin </w:t>
      </w:r>
      <w:r w:rsidRPr="00651492">
        <w:rPr>
          <w:rFonts w:ascii="Garamond" w:eastAsia="Times New Roman" w:hAnsi="Garamond" w:cs="Arial"/>
        </w:rPr>
        <w:t>nëpunësi autorizues dhe EMP-të për përshkrimin e programeve përkatëse.</w:t>
      </w:r>
      <w:r w:rsidR="000D5D7E" w:rsidRPr="00651492">
        <w:rPr>
          <w:rFonts w:ascii="Garamond" w:eastAsia="Times New Roman" w:hAnsi="Garamond" w:cs="Arial"/>
        </w:rPr>
        <w:t xml:space="preserve"> Dy elementët e parë janë të përcaktuar që në fazën paraprake.</w:t>
      </w:r>
      <w:r w:rsidR="00CF11E0" w:rsidRPr="00651492">
        <w:rPr>
          <w:rFonts w:ascii="Garamond" w:eastAsia="Times New Roman" w:hAnsi="Garamond" w:cs="Arial"/>
        </w:rPr>
        <w:t xml:space="preserve"> </w:t>
      </w:r>
    </w:p>
    <w:p w:rsidR="000D5D7E" w:rsidRPr="00651492" w:rsidRDefault="000D5D7E" w:rsidP="00DE3BA4">
      <w:pPr>
        <w:autoSpaceDE w:val="0"/>
        <w:autoSpaceDN w:val="0"/>
        <w:adjustRightInd w:val="0"/>
        <w:spacing w:after="0"/>
        <w:jc w:val="both"/>
        <w:rPr>
          <w:rFonts w:ascii="Garamond" w:eastAsia="Times New Roman" w:hAnsi="Garamond" w:cs="Arial"/>
          <w:color w:val="4F81BD" w:themeColor="accent1"/>
        </w:rPr>
      </w:pPr>
    </w:p>
    <w:p w:rsidR="00CF11E0" w:rsidRPr="00651492" w:rsidRDefault="00CA19B3"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 xml:space="preserve">Misioni i Njësisë së Qeverisjes </w:t>
      </w:r>
      <w:r w:rsidR="000D5D7E" w:rsidRPr="00651492">
        <w:rPr>
          <w:rFonts w:ascii="Garamond" w:eastAsia="Times New Roman" w:hAnsi="Garamond" w:cs="Arial"/>
          <w:b/>
          <w:color w:val="4F81BD" w:themeColor="accent1"/>
        </w:rPr>
        <w:t>Q</w:t>
      </w:r>
      <w:r w:rsidRPr="00651492">
        <w:rPr>
          <w:rFonts w:ascii="Garamond" w:eastAsia="Times New Roman" w:hAnsi="Garamond" w:cs="Arial"/>
          <w:b/>
          <w:color w:val="4F81BD" w:themeColor="accent1"/>
        </w:rPr>
        <w:t>endrore</w:t>
      </w:r>
    </w:p>
    <w:p w:rsidR="006B7F50" w:rsidRPr="00651492" w:rsidRDefault="00CA19B3"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Misioni i Njësisë së Qeverisjes Qendrore përfshin...............</w:t>
      </w:r>
    </w:p>
    <w:p w:rsidR="006B7F50" w:rsidRPr="00651492" w:rsidRDefault="006B7F50" w:rsidP="00DE3BA4">
      <w:pPr>
        <w:autoSpaceDE w:val="0"/>
        <w:autoSpaceDN w:val="0"/>
        <w:adjustRightInd w:val="0"/>
        <w:spacing w:after="0"/>
        <w:jc w:val="both"/>
        <w:rPr>
          <w:rFonts w:ascii="Garamond" w:eastAsia="Times New Roman" w:hAnsi="Garamond" w:cs="Arial"/>
          <w:color w:val="4F81BD" w:themeColor="accent1"/>
        </w:rPr>
      </w:pPr>
    </w:p>
    <w:p w:rsidR="006B7F50" w:rsidRPr="00651492" w:rsidRDefault="00CA19B3"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Përshkrimi i Programeve buxhetore të ministrisë së linjës</w:t>
      </w:r>
    </w:p>
    <w:p w:rsidR="00A4766A" w:rsidRPr="00651492" w:rsidRDefault="00A4766A"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Përshkrimi i Programit buxhetor të ministrisë së linjës paraqet grupin e veprimtarive të njësisë së qeverisjes qendrore që administrohen efektivisht dhe kontribuojnë së bashku në prodhimin e produkteve të identifikueshme dhe të matshme që ndihmojnë, drejtpërdrejtë apo tërthorazi, në arritjen e objektivave dhe të qëllimeve të politikëa buxhetore të programit.</w:t>
      </w:r>
    </w:p>
    <w:p w:rsidR="00A4766A" w:rsidRPr="00651492" w:rsidRDefault="00A4766A" w:rsidP="00DE3BA4">
      <w:pPr>
        <w:autoSpaceDE w:val="0"/>
        <w:autoSpaceDN w:val="0"/>
        <w:adjustRightInd w:val="0"/>
        <w:spacing w:after="0"/>
        <w:jc w:val="both"/>
        <w:rPr>
          <w:rFonts w:ascii="Garamond" w:eastAsia="Times New Roman" w:hAnsi="Garamond" w:cs="Arial"/>
          <w:color w:val="4F81BD" w:themeColor="accent1"/>
        </w:rPr>
      </w:pPr>
    </w:p>
    <w:p w:rsidR="001A0BF1" w:rsidRPr="00651492" w:rsidRDefault="00A4766A" w:rsidP="00DE3BA4">
      <w:pPr>
        <w:pStyle w:val="ListParagraph"/>
        <w:numPr>
          <w:ilvl w:val="0"/>
          <w:numId w:val="9"/>
        </w:numPr>
        <w:autoSpaceDE w:val="0"/>
        <w:autoSpaceDN w:val="0"/>
        <w:adjustRightInd w:val="0"/>
        <w:spacing w:after="0"/>
        <w:jc w:val="both"/>
        <w:rPr>
          <w:rFonts w:ascii="Garamond" w:eastAsia="Times New Roman" w:hAnsi="Garamond" w:cs="Arial"/>
          <w:b/>
        </w:rPr>
      </w:pPr>
      <w:r w:rsidRPr="00651492">
        <w:rPr>
          <w:rFonts w:ascii="Garamond" w:eastAsia="Times New Roman" w:hAnsi="Garamond" w:cs="Arial"/>
          <w:b/>
        </w:rPr>
        <w:t>Tabela e ‘Formati 2 Politika Ekzistuese’</w:t>
      </w:r>
      <w:r w:rsidRPr="00651492">
        <w:rPr>
          <w:rFonts w:ascii="Garamond" w:eastAsia="Times New Roman" w:hAnsi="Garamond" w:cs="Arial"/>
        </w:rPr>
        <w:t xml:space="preserve"> paraqitet në </w:t>
      </w:r>
      <w:r w:rsidR="00E734C0" w:rsidRPr="00651492">
        <w:rPr>
          <w:rFonts w:ascii="Garamond" w:eastAsia="Times New Roman" w:hAnsi="Garamond" w:cs="Arial"/>
        </w:rPr>
        <w:t>Shtojcat 2 dhe 3</w:t>
      </w:r>
      <w:r w:rsidRPr="00651492">
        <w:rPr>
          <w:rFonts w:ascii="Garamond" w:eastAsia="Times New Roman" w:hAnsi="Garamond" w:cs="Arial"/>
        </w:rPr>
        <w:t xml:space="preserve"> të këtij udhëzuesi. Elementët kryesorë që përmban kjo tabelë janë</w:t>
      </w:r>
    </w:p>
    <w:p w:rsidR="001A0BF1" w:rsidRPr="00651492" w:rsidRDefault="00CA19B3"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Përshkrimi i Programit buxhetor</w:t>
      </w:r>
    </w:p>
    <w:p w:rsidR="001A0BF1" w:rsidRPr="00651492"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Qëllimet e Politikës së Programit</w:t>
      </w:r>
    </w:p>
    <w:p w:rsidR="001A0BF1" w:rsidRPr="00651492"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Treguesit e Performancës në nivel qëllimi</w:t>
      </w:r>
    </w:p>
    <w:p w:rsidR="001A0BF1" w:rsidRPr="00651492"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Objektivi i Politikës së Programit</w:t>
      </w:r>
    </w:p>
    <w:p w:rsidR="001A0BF1" w:rsidRPr="00651492"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Treguesit e Performancës së objektivit.</w:t>
      </w:r>
    </w:p>
    <w:p w:rsidR="001A0BF1" w:rsidRPr="00651492"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Produktet për secilin Objektiv</w:t>
      </w:r>
    </w:p>
    <w:p w:rsidR="001A0BF1" w:rsidRPr="00651492" w:rsidRDefault="00934F7E"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Shpenzimet sipas artikujve ekonomikë</w:t>
      </w:r>
      <w:r w:rsidR="00AE3B12" w:rsidRPr="00651492">
        <w:rPr>
          <w:rFonts w:ascii="Garamond" w:eastAsia="Times New Roman" w:hAnsi="Garamond" w:cs="Arial"/>
          <w:color w:val="4F81BD" w:themeColor="accent1"/>
        </w:rPr>
        <w:t xml:space="preserve"> për secilin produkt</w:t>
      </w:r>
    </w:p>
    <w:p w:rsidR="006B7F50" w:rsidRPr="00651492" w:rsidRDefault="006B7F50" w:rsidP="00DE3BA4">
      <w:pPr>
        <w:autoSpaceDE w:val="0"/>
        <w:autoSpaceDN w:val="0"/>
        <w:adjustRightInd w:val="0"/>
        <w:spacing w:after="0"/>
        <w:jc w:val="both"/>
        <w:rPr>
          <w:rFonts w:ascii="Garamond" w:eastAsia="Times New Roman" w:hAnsi="Garamond" w:cs="Arial"/>
          <w:b/>
          <w:color w:val="4F81BD" w:themeColor="accent1"/>
        </w:rPr>
      </w:pPr>
    </w:p>
    <w:p w:rsidR="00AE3B12" w:rsidRPr="00651492" w:rsidRDefault="00CA19B3"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Qëllimet e Politikës së Programit</w:t>
      </w:r>
    </w:p>
    <w:p w:rsidR="00AE3B12" w:rsidRPr="00651492" w:rsidRDefault="00CA19B3"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Qëllimet e Politikës së Programit</w:t>
      </w:r>
      <w:r w:rsidR="00AE3B12" w:rsidRPr="00651492">
        <w:rPr>
          <w:rFonts w:ascii="Garamond" w:eastAsia="Times New Roman" w:hAnsi="Garamond" w:cs="Arial"/>
        </w:rPr>
        <w:t xml:space="preserve"> janë rezultate të dëshirueshme dhe të matshme që arrihen në periudhë afatgjatë nga veprimtaritë e njësive të qeverisjes qendrore dhe fondeve speciale. Që qëllimi të jetë i matsh</w:t>
      </w:r>
      <w:r w:rsidR="00C46AD7">
        <w:rPr>
          <w:rFonts w:ascii="Garamond" w:eastAsia="Times New Roman" w:hAnsi="Garamond" w:cs="Arial"/>
        </w:rPr>
        <w:t>ëm duhet të jetë i shoqëruar me:</w:t>
      </w:r>
    </w:p>
    <w:p w:rsidR="001A0BF1" w:rsidRPr="00651492" w:rsidRDefault="00AE3B12"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Treguesin/treguesit përkatës të performancës për qëllimin</w:t>
      </w:r>
    </w:p>
    <w:p w:rsidR="001A0BF1" w:rsidRPr="00651492" w:rsidRDefault="00AE3B12"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Vlera e synuar për t'u arritur për secilin nga treguesit e performancës</w:t>
      </w:r>
    </w:p>
    <w:p w:rsidR="00AE3B12" w:rsidRPr="00651492" w:rsidRDefault="00AE3B12" w:rsidP="00DE3BA4">
      <w:pPr>
        <w:autoSpaceDE w:val="0"/>
        <w:autoSpaceDN w:val="0"/>
        <w:adjustRightInd w:val="0"/>
        <w:spacing w:after="0"/>
        <w:jc w:val="both"/>
        <w:rPr>
          <w:rFonts w:ascii="Garamond" w:eastAsia="Times New Roman" w:hAnsi="Garamond" w:cs="Arial"/>
          <w:color w:val="4F81BD" w:themeColor="accent1"/>
        </w:rPr>
      </w:pPr>
    </w:p>
    <w:p w:rsidR="00AE3B12" w:rsidRPr="00651492" w:rsidRDefault="00CA19B3"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lastRenderedPageBreak/>
        <w:t>Treguesit e Performancës në nivel qëllimi</w:t>
      </w:r>
      <w:r w:rsidR="00295282" w:rsidRPr="00651492">
        <w:rPr>
          <w:rFonts w:ascii="Garamond" w:eastAsia="Times New Roman" w:hAnsi="Garamond" w:cs="Arial"/>
          <w:b/>
          <w:color w:val="4F81BD" w:themeColor="accent1"/>
        </w:rPr>
        <w:t xml:space="preserve"> dhe objektivi</w:t>
      </w:r>
      <w:r w:rsidR="00295282" w:rsidRPr="00651492">
        <w:rPr>
          <w:rStyle w:val="FootnoteReference"/>
          <w:rFonts w:ascii="Garamond" w:eastAsia="Times New Roman" w:hAnsi="Garamond" w:cs="Arial"/>
          <w:b/>
          <w:color w:val="4F81BD" w:themeColor="accent1"/>
        </w:rPr>
        <w:footnoteReference w:id="15"/>
      </w:r>
    </w:p>
    <w:p w:rsidR="000925F6" w:rsidRDefault="000925F6" w:rsidP="00DE3BA4">
      <w:pPr>
        <w:autoSpaceDE w:val="0"/>
        <w:autoSpaceDN w:val="0"/>
        <w:adjustRightInd w:val="0"/>
        <w:spacing w:after="0"/>
        <w:jc w:val="both"/>
        <w:rPr>
          <w:rFonts w:ascii="Garamond" w:eastAsia="Times New Roman" w:hAnsi="Garamond" w:cs="Arial"/>
        </w:rPr>
      </w:pPr>
    </w:p>
    <w:p w:rsidR="00AE3B12" w:rsidRPr="00651492" w:rsidRDefault="00AE3B12"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Treguesit e Performancës në nivel qëllimi</w:t>
      </w:r>
      <w:r w:rsidR="00295282" w:rsidRPr="00651492">
        <w:rPr>
          <w:rFonts w:ascii="Garamond" w:eastAsia="Times New Roman" w:hAnsi="Garamond" w:cs="Arial"/>
        </w:rPr>
        <w:t xml:space="preserve"> nënkupto</w:t>
      </w:r>
      <w:r w:rsidR="000925F6">
        <w:rPr>
          <w:rFonts w:ascii="Garamond" w:eastAsia="Times New Roman" w:hAnsi="Garamond" w:cs="Arial"/>
        </w:rPr>
        <w:t>j</w:t>
      </w:r>
      <w:r w:rsidR="00295282" w:rsidRPr="00651492">
        <w:rPr>
          <w:rFonts w:ascii="Garamond" w:eastAsia="Times New Roman" w:hAnsi="Garamond" w:cs="Arial"/>
        </w:rPr>
        <w:t>n</w:t>
      </w:r>
      <w:r w:rsidR="000925F6">
        <w:rPr>
          <w:rFonts w:ascii="Garamond" w:eastAsia="Times New Roman" w:hAnsi="Garamond" w:cs="Arial"/>
        </w:rPr>
        <w:t>ë</w:t>
      </w:r>
      <w:r w:rsidR="00295282" w:rsidRPr="00651492">
        <w:rPr>
          <w:rFonts w:ascii="Garamond" w:eastAsia="Times New Roman" w:hAnsi="Garamond" w:cs="Arial"/>
        </w:rPr>
        <w:t xml:space="preserve"> njësinë e matjes së impaktit, rezultatit dhe produktit.</w:t>
      </w:r>
    </w:p>
    <w:p w:rsidR="001A0BF1" w:rsidRPr="000925F6" w:rsidRDefault="00295282" w:rsidP="00DE3BA4">
      <w:pPr>
        <w:spacing w:after="120" w:line="280" w:lineRule="atLeast"/>
        <w:jc w:val="both"/>
        <w:rPr>
          <w:rFonts w:ascii="Garamond" w:eastAsia="Times New Roman" w:hAnsi="Garamond" w:cs="Arial"/>
        </w:rPr>
      </w:pPr>
      <w:r w:rsidRPr="000925F6">
        <w:rPr>
          <w:rFonts w:ascii="Garamond" w:eastAsia="Times New Roman" w:hAnsi="Garamond" w:cs="Arial"/>
        </w:rPr>
        <w:t>Një tregues performance i besueshëm duhet të formulohet duke pasur parasysh</w:t>
      </w:r>
      <w:r w:rsidR="000925F6">
        <w:rPr>
          <w:rFonts w:ascii="Garamond" w:eastAsia="Times New Roman" w:hAnsi="Garamond" w:cs="Arial"/>
        </w:rPr>
        <w:t>;</w:t>
      </w:r>
      <w:r w:rsidRPr="000925F6">
        <w:rPr>
          <w:rFonts w:ascii="Garamond" w:eastAsia="Times New Roman" w:hAnsi="Garamond" w:cs="Arial"/>
        </w:rPr>
        <w:t xml:space="preserve"> (i) Përcaktimin e vlerës bazë të krahasimit</w:t>
      </w:r>
      <w:r w:rsidR="000925F6">
        <w:rPr>
          <w:rFonts w:ascii="Garamond" w:eastAsia="Times New Roman" w:hAnsi="Garamond" w:cs="Arial"/>
        </w:rPr>
        <w:t>;</w:t>
      </w:r>
      <w:r w:rsidRPr="000925F6">
        <w:rPr>
          <w:rFonts w:ascii="Garamond" w:eastAsia="Times New Roman" w:hAnsi="Garamond" w:cs="Arial"/>
        </w:rPr>
        <w:t xml:space="preserve"> (ii) përcaktimin e vlerës së synuar dhe (iii) identifikimin e një burimi (të besueshëm) informacioni për matjen e vlerës bazë dhe asaj të synuar për treguesin. Kjo bën që të përmbushet detyrimi që vlerat e synuara ë treguesve të performancës të jenë SMART (specifik, të matshëm, të arritshëm, realistë dhe të kufizuar në kohë).</w:t>
      </w:r>
      <w:r w:rsidR="00C52D98" w:rsidRPr="000925F6">
        <w:rPr>
          <w:rFonts w:ascii="Garamond" w:eastAsia="Times New Roman" w:hAnsi="Garamond" w:cs="Arial"/>
        </w:rPr>
        <w:t xml:space="preserve"> Treguesit e performancës nuk duhet të jenë të shumtë në numër. Gjithashtu duhet q</w:t>
      </w:r>
      <w:r w:rsidR="00E734C0" w:rsidRPr="000925F6">
        <w:rPr>
          <w:rFonts w:ascii="Garamond" w:eastAsia="Times New Roman" w:hAnsi="Garamond" w:cs="Arial"/>
        </w:rPr>
        <w:t>ë për çdo tregues performance në</w:t>
      </w:r>
      <w:r w:rsidR="00C52D98" w:rsidRPr="000925F6">
        <w:rPr>
          <w:rFonts w:ascii="Garamond" w:eastAsia="Times New Roman" w:hAnsi="Garamond" w:cs="Arial"/>
        </w:rPr>
        <w:t xml:space="preserve"> nivel objektivi të identifikohen produkte që ndikojnë në arritj</w:t>
      </w:r>
      <w:r w:rsidR="000925F6">
        <w:rPr>
          <w:rFonts w:ascii="Garamond" w:eastAsia="Times New Roman" w:hAnsi="Garamond" w:cs="Arial"/>
        </w:rPr>
        <w:t xml:space="preserve">en e nivelit të synuar të tij. </w:t>
      </w:r>
      <w:r w:rsidR="0033354F" w:rsidRPr="000925F6">
        <w:rPr>
          <w:rFonts w:ascii="Garamond" w:eastAsia="Times New Roman" w:hAnsi="Garamond" w:cs="Arial"/>
        </w:rPr>
        <w:t xml:space="preserve">Shembuj të lidhjes logjike mes treguesve të performancës së një objektivi dhe produkteve të identifikuara që kontribuojnë në arritjen e këtij objektivi jepen në shtojcën 2 dhe shtojcën 3 të udhëzuesit. </w:t>
      </w:r>
    </w:p>
    <w:p w:rsidR="0015233F" w:rsidRPr="00651492" w:rsidRDefault="0015233F" w:rsidP="00DE3BA4">
      <w:pPr>
        <w:autoSpaceDE w:val="0"/>
        <w:autoSpaceDN w:val="0"/>
        <w:adjustRightInd w:val="0"/>
        <w:spacing w:after="0"/>
        <w:jc w:val="both"/>
        <w:rPr>
          <w:rFonts w:ascii="Garamond" w:eastAsia="Times New Roman" w:hAnsi="Garamond" w:cs="Arial"/>
          <w:color w:val="4F81BD" w:themeColor="accent1"/>
        </w:rPr>
      </w:pPr>
    </w:p>
    <w:p w:rsidR="00295282" w:rsidRPr="00651492" w:rsidRDefault="00CA19B3"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Objektivi i Politikës së Programit</w:t>
      </w:r>
    </w:p>
    <w:p w:rsidR="000925F6" w:rsidRDefault="000925F6" w:rsidP="00DE3BA4">
      <w:pPr>
        <w:autoSpaceDE w:val="0"/>
        <w:autoSpaceDN w:val="0"/>
        <w:adjustRightInd w:val="0"/>
        <w:spacing w:after="0"/>
        <w:jc w:val="both"/>
        <w:rPr>
          <w:rFonts w:ascii="Garamond" w:eastAsia="Times New Roman" w:hAnsi="Garamond" w:cs="Arial"/>
        </w:rPr>
      </w:pPr>
    </w:p>
    <w:p w:rsidR="00295282" w:rsidRPr="00651492" w:rsidRDefault="00295282"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Objektivi i Politikës së Programit është rezultat specifik i matur saktësisht në kohë, sasi dhe kosto, i cili realizohet në një periudhë afatshkurtër deri afatmesme dhe që përbën hapa të ndërmjetëm drejt arritjes së qëllimit të politikës së programit buxhetor. Sugjerohet që të ketë maksimalisht 3-4 objektiva për çdo program. Që objektivi të jetë i matsh</w:t>
      </w:r>
      <w:r w:rsidR="000925F6">
        <w:rPr>
          <w:rFonts w:ascii="Garamond" w:eastAsia="Times New Roman" w:hAnsi="Garamond" w:cs="Arial"/>
        </w:rPr>
        <w:t>ëm duhet të jetë i shoqëruar me:</w:t>
      </w:r>
    </w:p>
    <w:p w:rsidR="00295282" w:rsidRPr="00651492" w:rsidRDefault="00295282"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Treguesin/treguesit përkatës të performancës për objektivin</w:t>
      </w:r>
    </w:p>
    <w:p w:rsidR="001A0BF1" w:rsidRPr="00651492"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Vlera e synuar për t'u arritur për secilin nga treguesit e performancës</w:t>
      </w:r>
    </w:p>
    <w:p w:rsidR="00295282" w:rsidRPr="000925F6" w:rsidRDefault="00295282" w:rsidP="00DE3BA4">
      <w:pPr>
        <w:autoSpaceDE w:val="0"/>
        <w:autoSpaceDN w:val="0"/>
        <w:adjustRightInd w:val="0"/>
        <w:spacing w:after="0"/>
        <w:jc w:val="both"/>
        <w:rPr>
          <w:rFonts w:ascii="Garamond" w:eastAsia="Times New Roman" w:hAnsi="Garamond" w:cs="Arial"/>
        </w:rPr>
      </w:pPr>
    </w:p>
    <w:p w:rsidR="00295282" w:rsidRPr="00651492" w:rsidRDefault="00CA19B3"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Produktet për secilin Objektiv</w:t>
      </w:r>
    </w:p>
    <w:p w:rsidR="000925F6" w:rsidRDefault="000925F6" w:rsidP="00DE3BA4">
      <w:pPr>
        <w:autoSpaceDE w:val="0"/>
        <w:autoSpaceDN w:val="0"/>
        <w:adjustRightInd w:val="0"/>
        <w:spacing w:after="0"/>
        <w:jc w:val="both"/>
        <w:rPr>
          <w:rFonts w:ascii="Garamond" w:eastAsia="Times New Roman" w:hAnsi="Garamond" w:cs="Arial"/>
          <w:b/>
        </w:rPr>
      </w:pPr>
    </w:p>
    <w:p w:rsidR="00A92679" w:rsidRPr="000925F6" w:rsidRDefault="00A92679" w:rsidP="00DE3BA4">
      <w:pPr>
        <w:autoSpaceDE w:val="0"/>
        <w:autoSpaceDN w:val="0"/>
        <w:adjustRightInd w:val="0"/>
        <w:spacing w:after="0"/>
        <w:jc w:val="both"/>
        <w:rPr>
          <w:rFonts w:ascii="Garamond" w:eastAsia="Times New Roman" w:hAnsi="Garamond" w:cs="Arial"/>
        </w:rPr>
      </w:pPr>
      <w:r w:rsidRPr="000925F6">
        <w:rPr>
          <w:rFonts w:ascii="Garamond" w:eastAsia="Times New Roman" w:hAnsi="Garamond" w:cs="Arial"/>
          <w:b/>
        </w:rPr>
        <w:t>Produktet për secilin Objektiv</w:t>
      </w:r>
      <w:r w:rsidRPr="000925F6">
        <w:rPr>
          <w:rFonts w:ascii="Garamond" w:eastAsia="Times New Roman" w:hAnsi="Garamond" w:cs="Arial"/>
        </w:rPr>
        <w:t xml:space="preserve"> janë mallrat dhe shërbimet e siguruara nga kryerja e veprimtarive buxhetore të programit buxhetor. Çdo produkt ka</w:t>
      </w:r>
      <w:r w:rsidR="000925F6">
        <w:rPr>
          <w:rFonts w:ascii="Garamond" w:eastAsia="Times New Roman" w:hAnsi="Garamond" w:cs="Arial"/>
        </w:rPr>
        <w:t>:</w:t>
      </w:r>
      <w:r w:rsidRPr="000925F6">
        <w:rPr>
          <w:rFonts w:ascii="Garamond" w:eastAsia="Times New Roman" w:hAnsi="Garamond" w:cs="Arial"/>
        </w:rPr>
        <w:t xml:space="preserve"> </w:t>
      </w:r>
    </w:p>
    <w:p w:rsidR="001A0BF1" w:rsidRPr="000925F6"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0925F6">
        <w:rPr>
          <w:rFonts w:ascii="Garamond" w:eastAsia="Times New Roman" w:hAnsi="Garamond" w:cs="Arial"/>
        </w:rPr>
        <w:t xml:space="preserve">një njësi matëse (numër, metër katror etj), </w:t>
      </w:r>
    </w:p>
    <w:p w:rsidR="001A0BF1" w:rsidRPr="000925F6"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0925F6">
        <w:rPr>
          <w:rFonts w:ascii="Garamond" w:eastAsia="Times New Roman" w:hAnsi="Garamond" w:cs="Arial"/>
        </w:rPr>
        <w:t>sasinë e planifikuar pë</w:t>
      </w:r>
      <w:r w:rsidR="00A92679" w:rsidRPr="000925F6">
        <w:rPr>
          <w:rFonts w:ascii="Garamond" w:eastAsia="Times New Roman" w:hAnsi="Garamond" w:cs="Arial"/>
        </w:rPr>
        <w:t>r t'u arritur</w:t>
      </w:r>
    </w:p>
    <w:p w:rsidR="001A0BF1" w:rsidRPr="000925F6"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0925F6">
        <w:rPr>
          <w:rFonts w:ascii="Garamond" w:eastAsia="Times New Roman" w:hAnsi="Garamond" w:cs="Arial"/>
        </w:rPr>
        <w:t>koston totale të tij.</w:t>
      </w:r>
    </w:p>
    <w:p w:rsidR="00295282" w:rsidRPr="000925F6" w:rsidRDefault="00CA7B9D" w:rsidP="00DE3BA4">
      <w:pPr>
        <w:autoSpaceDE w:val="0"/>
        <w:autoSpaceDN w:val="0"/>
        <w:adjustRightInd w:val="0"/>
        <w:spacing w:after="0"/>
        <w:jc w:val="both"/>
        <w:rPr>
          <w:rFonts w:ascii="Garamond" w:eastAsia="Times New Roman" w:hAnsi="Garamond" w:cs="Arial"/>
        </w:rPr>
      </w:pPr>
      <w:r w:rsidRPr="000925F6">
        <w:rPr>
          <w:rFonts w:ascii="Garamond" w:eastAsia="Times New Roman" w:hAnsi="Garamond" w:cs="Arial"/>
        </w:rPr>
        <w:t>Produktet e një programi buxhetor duhet të jenë të ngjashme në natyrë dhe të orientuara drejt objektivave të caktuara të politikave dhe prioriteteve të qeverisë, kur është e përshtatshme. Nëse produktet nuk janë homogjene dhe nuk kontribuojnë për arritjen e një rezultati, si rregull, ato mund të ndahen në dy programe të veçanta buxhetore.</w:t>
      </w:r>
      <w:r w:rsidR="00C52D98" w:rsidRPr="000925F6">
        <w:rPr>
          <w:rFonts w:ascii="Garamond" w:eastAsia="Times New Roman" w:hAnsi="Garamond" w:cs="Arial"/>
        </w:rPr>
        <w:t xml:space="preserve"> Gjithashtu, produktet mund të kontribuojnë në arritjen e një ose më shumë treguesve të performancës. </w:t>
      </w:r>
      <w:r w:rsidR="00E734C0" w:rsidRPr="000925F6">
        <w:rPr>
          <w:rFonts w:ascii="Garamond" w:eastAsia="Times New Roman" w:hAnsi="Garamond" w:cs="Arial"/>
        </w:rPr>
        <w:t>Nëse produkti kontribuon në më shumë se një objektiv të politik</w:t>
      </w:r>
      <w:r w:rsidR="000925F6">
        <w:rPr>
          <w:rFonts w:ascii="Garamond" w:eastAsia="Times New Roman" w:hAnsi="Garamond" w:cs="Arial"/>
        </w:rPr>
        <w:t>ë</w:t>
      </w:r>
      <w:r w:rsidR="00E734C0" w:rsidRPr="000925F6">
        <w:rPr>
          <w:rFonts w:ascii="Garamond" w:eastAsia="Times New Roman" w:hAnsi="Garamond" w:cs="Arial"/>
        </w:rPr>
        <w:t>s, atëherë duhet që të bëhet ndarje në dy produkte që, qartazi, kontribuojnë në secilin nga objektivat.</w:t>
      </w:r>
    </w:p>
    <w:p w:rsidR="00295282" w:rsidRPr="00651492" w:rsidRDefault="00295282" w:rsidP="00DE3BA4">
      <w:pPr>
        <w:autoSpaceDE w:val="0"/>
        <w:autoSpaceDN w:val="0"/>
        <w:adjustRightInd w:val="0"/>
        <w:spacing w:after="0"/>
        <w:jc w:val="both"/>
        <w:rPr>
          <w:rFonts w:ascii="Garamond" w:eastAsia="Times New Roman" w:hAnsi="Garamond" w:cs="Arial"/>
          <w:color w:val="4F81BD" w:themeColor="accent1"/>
        </w:rPr>
      </w:pPr>
    </w:p>
    <w:p w:rsidR="00CA7B9D" w:rsidRPr="00651492" w:rsidRDefault="00CA19B3"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Shpenzimet sipas artikujve ekonomikë për secilin produkt</w:t>
      </w:r>
    </w:p>
    <w:p w:rsidR="00CA7B9D" w:rsidRPr="00651492" w:rsidRDefault="00CA7B9D"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Shpenzimet sipas artikujve ekonomikë duhet të plotësohen për secilin produkt</w:t>
      </w:r>
      <w:r w:rsidR="000925F6">
        <w:rPr>
          <w:rFonts w:ascii="Garamond" w:eastAsia="Times New Roman" w:hAnsi="Garamond" w:cs="Arial"/>
        </w:rPr>
        <w:t xml:space="preserve">, </w:t>
      </w:r>
      <w:r w:rsidRPr="00651492">
        <w:rPr>
          <w:rFonts w:ascii="Garamond" w:eastAsia="Times New Roman" w:hAnsi="Garamond" w:cs="Arial"/>
        </w:rPr>
        <w:t>qoftë për produktet e shpenzimeve korrente, qoftë për produktet e shpenzimeve kapitale.</w:t>
      </w:r>
    </w:p>
    <w:p w:rsidR="00CA7B9D" w:rsidRPr="00651492" w:rsidRDefault="00CA7B9D" w:rsidP="00DE3BA4">
      <w:p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w:t>
      </w:r>
    </w:p>
    <w:p w:rsidR="001A0BF1" w:rsidRPr="00651492" w:rsidRDefault="00CA7B9D" w:rsidP="00DE3BA4">
      <w:pPr>
        <w:pStyle w:val="ListParagraph"/>
        <w:numPr>
          <w:ilvl w:val="0"/>
          <w:numId w:val="9"/>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b/>
        </w:rPr>
        <w:t>Tabela e ‘</w:t>
      </w:r>
      <w:r w:rsidR="00CA19B3" w:rsidRPr="00651492">
        <w:rPr>
          <w:rFonts w:ascii="Garamond" w:eastAsia="Times New Roman" w:hAnsi="Garamond" w:cs="Arial"/>
          <w:b/>
        </w:rPr>
        <w:t>Formati 2.1 Sipas Tavaneve</w:t>
      </w:r>
      <w:r w:rsidRPr="00651492">
        <w:rPr>
          <w:rFonts w:ascii="Garamond" w:eastAsia="Times New Roman" w:hAnsi="Garamond" w:cs="Arial"/>
          <w:b/>
        </w:rPr>
        <w:t>’</w:t>
      </w:r>
      <w:r w:rsidRPr="00651492">
        <w:rPr>
          <w:rFonts w:ascii="Garamond" w:eastAsia="Times New Roman" w:hAnsi="Garamond" w:cs="Arial"/>
        </w:rPr>
        <w:t xml:space="preserve"> ka të njëjtët elementë të </w:t>
      </w:r>
      <w:r w:rsidRPr="00651492">
        <w:rPr>
          <w:rFonts w:ascii="Garamond" w:eastAsia="Times New Roman" w:hAnsi="Garamond" w:cs="Arial"/>
          <w:b/>
        </w:rPr>
        <w:t>tabelës ‘</w:t>
      </w:r>
      <w:r w:rsidRPr="00651492">
        <w:rPr>
          <w:rFonts w:ascii="Garamond" w:eastAsia="Times New Roman" w:hAnsi="Garamond" w:cs="Arial"/>
        </w:rPr>
        <w:t>Formati 2 Politika Ekzistuese’ I vetmi dallim mes dy tabelave, është se tek formati 2.1 shpenzimet ndahen sipas taveneve indikative të PBA.</w:t>
      </w:r>
    </w:p>
    <w:p w:rsidR="005A613D" w:rsidRPr="00651492" w:rsidRDefault="005A613D" w:rsidP="00DE3BA4">
      <w:pPr>
        <w:pStyle w:val="ListParagraph"/>
        <w:numPr>
          <w:ilvl w:val="0"/>
          <w:numId w:val="9"/>
        </w:numPr>
        <w:autoSpaceDE w:val="0"/>
        <w:autoSpaceDN w:val="0"/>
        <w:adjustRightInd w:val="0"/>
        <w:spacing w:after="0"/>
        <w:jc w:val="both"/>
        <w:rPr>
          <w:rFonts w:ascii="Garamond" w:eastAsia="Times New Roman" w:hAnsi="Garamond" w:cs="Arial"/>
          <w:b/>
        </w:rPr>
      </w:pPr>
      <w:r w:rsidRPr="00651492">
        <w:rPr>
          <w:rFonts w:ascii="Garamond" w:eastAsia="Times New Roman" w:hAnsi="Garamond" w:cs="Arial"/>
          <w:b/>
        </w:rPr>
        <w:lastRenderedPageBreak/>
        <w:t>Tabela ‘Formati 3 Politika të Reja’</w:t>
      </w:r>
      <w:r w:rsidRPr="00651492">
        <w:rPr>
          <w:rFonts w:ascii="Garamond" w:eastAsia="Times New Roman" w:hAnsi="Garamond" w:cs="Arial"/>
        </w:rPr>
        <w:t xml:space="preserve"> paraqet produktet dhe rezultatet e pritura nga iniciativat e reja të politikave që propozohen dhe detajohen nga ekipi i menaxhimit të programit. Elementët kryesorë që përmban kjo tabelë janë</w:t>
      </w:r>
      <w:r w:rsidR="000925F6">
        <w:rPr>
          <w:rFonts w:ascii="Garamond" w:eastAsia="Times New Roman" w:hAnsi="Garamond" w:cs="Arial"/>
        </w:rPr>
        <w:t>:</w:t>
      </w:r>
    </w:p>
    <w:p w:rsidR="005A613D" w:rsidRPr="00651492"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Përshkrimi i Programit buxhetor</w:t>
      </w:r>
    </w:p>
    <w:p w:rsidR="005A613D" w:rsidRPr="00651492"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Objektivi i Politikës së Programit</w:t>
      </w:r>
    </w:p>
    <w:p w:rsidR="005A613D" w:rsidRPr="00651492"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Treguesit e Performancës së objektivit.</w:t>
      </w:r>
    </w:p>
    <w:p w:rsidR="005A613D" w:rsidRPr="00651492"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Produktet për secilin Objektiv</w:t>
      </w:r>
    </w:p>
    <w:p w:rsidR="005A613D" w:rsidRPr="00651492" w:rsidRDefault="005A613D"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Shpenzimet sipas artikujve ekonomikë për secilin produkt</w:t>
      </w:r>
    </w:p>
    <w:p w:rsidR="00CA7B9D" w:rsidRPr="00651492" w:rsidRDefault="00CA7B9D" w:rsidP="00DE3BA4">
      <w:pPr>
        <w:autoSpaceDE w:val="0"/>
        <w:autoSpaceDN w:val="0"/>
        <w:adjustRightInd w:val="0"/>
        <w:spacing w:after="0"/>
        <w:jc w:val="both"/>
        <w:rPr>
          <w:rFonts w:ascii="Garamond" w:eastAsia="Times New Roman" w:hAnsi="Garamond" w:cs="Arial"/>
          <w:color w:val="4F81BD" w:themeColor="accent1"/>
        </w:rPr>
      </w:pPr>
    </w:p>
    <w:p w:rsidR="005A613D" w:rsidRPr="000925F6" w:rsidRDefault="005A613D"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 xml:space="preserve">Të gjithë elementet përveç Objektivit të politikës së Programit janë si elementët e shpjeguar në </w:t>
      </w:r>
      <w:r w:rsidRPr="00651492">
        <w:rPr>
          <w:rFonts w:ascii="Garamond" w:eastAsia="Times New Roman" w:hAnsi="Garamond" w:cs="Arial"/>
          <w:b/>
        </w:rPr>
        <w:t>‘</w:t>
      </w:r>
      <w:r w:rsidRPr="00651492">
        <w:rPr>
          <w:rFonts w:ascii="Garamond" w:eastAsia="Times New Roman" w:hAnsi="Garamond" w:cs="Arial"/>
        </w:rPr>
        <w:t>Formati 2 Politika Ekzistuese’.</w:t>
      </w:r>
      <w:r w:rsidR="00E734C0" w:rsidRPr="00651492">
        <w:rPr>
          <w:rFonts w:ascii="Garamond" w:eastAsia="Times New Roman" w:hAnsi="Garamond" w:cs="Arial"/>
        </w:rPr>
        <w:t xml:space="preserve"> </w:t>
      </w:r>
      <w:r w:rsidR="00E734C0" w:rsidRPr="000925F6">
        <w:rPr>
          <w:rFonts w:ascii="Garamond" w:eastAsia="Times New Roman" w:hAnsi="Garamond" w:cs="Arial"/>
        </w:rPr>
        <w:t>Shembuj të këtyre elementeve gjenden në Shtojcat 4 dhe 5 të këtij udhëzuesi.</w:t>
      </w:r>
    </w:p>
    <w:p w:rsidR="005A613D" w:rsidRPr="00651492" w:rsidRDefault="005A613D" w:rsidP="00DE3BA4">
      <w:pPr>
        <w:autoSpaceDE w:val="0"/>
        <w:autoSpaceDN w:val="0"/>
        <w:adjustRightInd w:val="0"/>
        <w:spacing w:after="0"/>
        <w:jc w:val="both"/>
        <w:rPr>
          <w:rFonts w:ascii="Garamond" w:eastAsia="Times New Roman" w:hAnsi="Garamond" w:cs="Arial"/>
          <w:color w:val="4F81BD" w:themeColor="accent1"/>
        </w:rPr>
      </w:pPr>
    </w:p>
    <w:p w:rsidR="005A613D" w:rsidRPr="00651492" w:rsidRDefault="00CA19B3"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Objektivi i Politikës së Programit</w:t>
      </w:r>
    </w:p>
    <w:p w:rsidR="000925F6" w:rsidRDefault="000925F6" w:rsidP="00DE3BA4">
      <w:pPr>
        <w:autoSpaceDE w:val="0"/>
        <w:autoSpaceDN w:val="0"/>
        <w:adjustRightInd w:val="0"/>
        <w:spacing w:after="0"/>
        <w:jc w:val="both"/>
        <w:rPr>
          <w:rFonts w:ascii="Garamond" w:eastAsia="Times New Roman" w:hAnsi="Garamond" w:cs="Arial"/>
        </w:rPr>
      </w:pPr>
    </w:p>
    <w:p w:rsidR="005A613D" w:rsidRPr="00651492" w:rsidRDefault="00CA19B3"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Objektivi i Politikës së Programit është rezultat specifik i matur saktësisht në kohë, sasi dhe kosto, i cili realizohet në një periudhë afatshkurtër deri afatmesme dhe që përbën hapa të ndërmjetëm drejt arritjes së qëllimit të politikës së programit buxhetor. Sugjerohet që të ketë maksimalisht 3-4 objektivat për çdo program. Që objektivi të jetë i matshëm duhet të jetë i shoqëruar me</w:t>
      </w:r>
      <w:r w:rsidR="00C46AD7">
        <w:rPr>
          <w:rFonts w:ascii="Garamond" w:eastAsia="Times New Roman" w:hAnsi="Garamond" w:cs="Arial"/>
        </w:rPr>
        <w:t>:</w:t>
      </w:r>
      <w:r w:rsidRPr="00651492">
        <w:rPr>
          <w:rFonts w:ascii="Garamond" w:eastAsia="Times New Roman" w:hAnsi="Garamond" w:cs="Arial"/>
        </w:rPr>
        <w:t xml:space="preserve"> </w:t>
      </w:r>
    </w:p>
    <w:p w:rsidR="005A613D" w:rsidRPr="00651492"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Treguesin/treguesit përkatës të performancës për objektivin</w:t>
      </w:r>
    </w:p>
    <w:p w:rsidR="005A613D" w:rsidRPr="00651492"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Vlera e synuar për t'u arritur për secilin nga treguesit e performancës</w:t>
      </w:r>
    </w:p>
    <w:p w:rsidR="005A613D" w:rsidRPr="00651492" w:rsidRDefault="00CA19B3"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 xml:space="preserve">Nëse Objektivi është i njëjtë me atë të identifikuar në tabelën </w:t>
      </w:r>
      <w:r w:rsidRPr="00651492">
        <w:rPr>
          <w:rFonts w:ascii="Garamond" w:eastAsia="Times New Roman" w:hAnsi="Garamond" w:cs="Arial"/>
          <w:b/>
        </w:rPr>
        <w:t>‘</w:t>
      </w:r>
      <w:r w:rsidRPr="00651492">
        <w:rPr>
          <w:rFonts w:ascii="Garamond" w:eastAsia="Times New Roman" w:hAnsi="Garamond" w:cs="Arial"/>
        </w:rPr>
        <w:t>Formati 2 Politika Ekzistuese’, numri i objektivit duhet të jetë i njëjtë me atë të paraqitur në formatin 2 te politikave ekzistuese. Nëse jo, duh</w:t>
      </w:r>
      <w:r w:rsidR="00C52D98" w:rsidRPr="00651492">
        <w:rPr>
          <w:rFonts w:ascii="Garamond" w:eastAsia="Times New Roman" w:hAnsi="Garamond" w:cs="Arial"/>
        </w:rPr>
        <w:t>et të vendoset një numër i ri.</w:t>
      </w:r>
    </w:p>
    <w:p w:rsidR="005A613D" w:rsidRPr="00651492" w:rsidRDefault="005A613D" w:rsidP="00DE3BA4">
      <w:pPr>
        <w:autoSpaceDE w:val="0"/>
        <w:autoSpaceDN w:val="0"/>
        <w:adjustRightInd w:val="0"/>
        <w:spacing w:after="0"/>
        <w:jc w:val="both"/>
        <w:rPr>
          <w:rFonts w:ascii="Garamond" w:eastAsia="Times New Roman" w:hAnsi="Garamond" w:cs="Arial"/>
          <w:b/>
          <w:color w:val="4F81BD" w:themeColor="accent1"/>
        </w:rPr>
      </w:pPr>
    </w:p>
    <w:p w:rsidR="005A613D" w:rsidRPr="00651492" w:rsidRDefault="005A613D"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Produktet për secilin Objektiv</w:t>
      </w:r>
    </w:p>
    <w:p w:rsidR="00C46AD7" w:rsidRDefault="00C46AD7" w:rsidP="00DE3BA4">
      <w:pPr>
        <w:autoSpaceDE w:val="0"/>
        <w:autoSpaceDN w:val="0"/>
        <w:adjustRightInd w:val="0"/>
        <w:spacing w:after="0"/>
        <w:jc w:val="both"/>
        <w:rPr>
          <w:rFonts w:ascii="Garamond" w:eastAsia="Times New Roman" w:hAnsi="Garamond" w:cs="Arial"/>
        </w:rPr>
      </w:pPr>
    </w:p>
    <w:p w:rsidR="005A613D" w:rsidRPr="000925F6" w:rsidRDefault="00CA19B3"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Produktet për secilin Objektiv</w:t>
      </w:r>
      <w:r w:rsidR="005A613D" w:rsidRPr="00651492">
        <w:rPr>
          <w:rFonts w:ascii="Garamond" w:eastAsia="Times New Roman" w:hAnsi="Garamond" w:cs="Arial"/>
        </w:rPr>
        <w:t xml:space="preserve"> </w:t>
      </w:r>
      <w:r w:rsidR="005A613D" w:rsidRPr="000925F6">
        <w:rPr>
          <w:rFonts w:ascii="Garamond" w:eastAsia="Times New Roman" w:hAnsi="Garamond" w:cs="Arial"/>
        </w:rPr>
        <w:t>janë mallrat dhe shërbimet e siguruara nga kryerja e veprimtarive buxhetore të programit buxhetor. Çdo produkt ka</w:t>
      </w:r>
      <w:r w:rsidR="00C46AD7">
        <w:rPr>
          <w:rFonts w:ascii="Garamond" w:eastAsia="Times New Roman" w:hAnsi="Garamond" w:cs="Arial"/>
        </w:rPr>
        <w:t>:</w:t>
      </w:r>
      <w:r w:rsidR="005A613D" w:rsidRPr="000925F6">
        <w:rPr>
          <w:rFonts w:ascii="Garamond" w:eastAsia="Times New Roman" w:hAnsi="Garamond" w:cs="Arial"/>
        </w:rPr>
        <w:t xml:space="preserve"> </w:t>
      </w:r>
    </w:p>
    <w:p w:rsidR="005A613D" w:rsidRPr="000925F6"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0925F6">
        <w:rPr>
          <w:rFonts w:ascii="Garamond" w:eastAsia="Times New Roman" w:hAnsi="Garamond" w:cs="Arial"/>
        </w:rPr>
        <w:t xml:space="preserve">një njësi matëse (numër, metër katror etj), </w:t>
      </w:r>
    </w:p>
    <w:p w:rsidR="005A613D" w:rsidRPr="000925F6" w:rsidRDefault="005A613D" w:rsidP="00DE3BA4">
      <w:pPr>
        <w:pStyle w:val="ListParagraph"/>
        <w:numPr>
          <w:ilvl w:val="0"/>
          <w:numId w:val="12"/>
        </w:numPr>
        <w:autoSpaceDE w:val="0"/>
        <w:autoSpaceDN w:val="0"/>
        <w:adjustRightInd w:val="0"/>
        <w:spacing w:after="0"/>
        <w:jc w:val="both"/>
        <w:rPr>
          <w:rFonts w:ascii="Garamond" w:eastAsia="Times New Roman" w:hAnsi="Garamond" w:cs="Arial"/>
        </w:rPr>
      </w:pPr>
      <w:r w:rsidRPr="000925F6">
        <w:rPr>
          <w:rFonts w:ascii="Garamond" w:eastAsia="Times New Roman" w:hAnsi="Garamond" w:cs="Arial"/>
        </w:rPr>
        <w:t>sasinë e planifikuar për t'u arritur</w:t>
      </w:r>
    </w:p>
    <w:p w:rsidR="001A0BF1" w:rsidRPr="000925F6" w:rsidRDefault="00CA19B3" w:rsidP="00DE3BA4">
      <w:pPr>
        <w:pStyle w:val="ListParagraph"/>
        <w:numPr>
          <w:ilvl w:val="0"/>
          <w:numId w:val="12"/>
        </w:numPr>
        <w:autoSpaceDE w:val="0"/>
        <w:autoSpaceDN w:val="0"/>
        <w:adjustRightInd w:val="0"/>
        <w:spacing w:after="0"/>
        <w:jc w:val="both"/>
        <w:rPr>
          <w:rFonts w:ascii="Garamond" w:eastAsia="Times New Roman" w:hAnsi="Garamond" w:cs="Arial"/>
        </w:rPr>
      </w:pPr>
      <w:r w:rsidRPr="000925F6">
        <w:rPr>
          <w:rFonts w:ascii="Garamond" w:eastAsia="Times New Roman" w:hAnsi="Garamond" w:cs="Arial"/>
        </w:rPr>
        <w:t>koston totale të tij.</w:t>
      </w:r>
    </w:p>
    <w:p w:rsidR="001A0BF1" w:rsidRPr="000925F6" w:rsidRDefault="005A613D" w:rsidP="00DE3BA4">
      <w:pPr>
        <w:autoSpaceDE w:val="0"/>
        <w:autoSpaceDN w:val="0"/>
        <w:adjustRightInd w:val="0"/>
        <w:spacing w:after="0"/>
        <w:jc w:val="both"/>
        <w:rPr>
          <w:rFonts w:ascii="Garamond" w:eastAsia="Times New Roman" w:hAnsi="Garamond" w:cs="Arial"/>
        </w:rPr>
      </w:pPr>
      <w:r w:rsidRPr="000925F6">
        <w:rPr>
          <w:rFonts w:ascii="Garamond" w:eastAsia="Times New Roman" w:hAnsi="Garamond" w:cs="Arial"/>
        </w:rPr>
        <w:t xml:space="preserve">Produktet </w:t>
      </w:r>
      <w:r w:rsidR="00CA19B3" w:rsidRPr="000925F6">
        <w:rPr>
          <w:rFonts w:ascii="Garamond" w:eastAsia="Times New Roman" w:hAnsi="Garamond" w:cs="Arial"/>
        </w:rPr>
        <w:t>mund të jenë të identifikuara më parë në kostimin e Politikave Ekzistuese apo janë tërësisht të reja, në varësi të objektivave të politikës të evidentuara më sipër</w:t>
      </w:r>
      <w:r w:rsidR="00C46AD7">
        <w:rPr>
          <w:rFonts w:ascii="Garamond" w:eastAsia="Times New Roman" w:hAnsi="Garamond" w:cs="Arial"/>
        </w:rPr>
        <w:t>.</w:t>
      </w:r>
    </w:p>
    <w:p w:rsidR="00AB5BE3" w:rsidRPr="00651492" w:rsidRDefault="00AB5BE3" w:rsidP="00DE3BA4">
      <w:pPr>
        <w:autoSpaceDE w:val="0"/>
        <w:autoSpaceDN w:val="0"/>
        <w:adjustRightInd w:val="0"/>
        <w:spacing w:after="0"/>
        <w:jc w:val="both"/>
        <w:rPr>
          <w:rFonts w:ascii="Times New Roman" w:hAnsi="Times New Roman" w:cs="Times New Roman"/>
          <w:sz w:val="20"/>
          <w:szCs w:val="20"/>
        </w:rPr>
      </w:pPr>
    </w:p>
    <w:p w:rsidR="00AB5BE3" w:rsidRPr="0075211A" w:rsidRDefault="00AB5BE3" w:rsidP="0075211A">
      <w:pPr>
        <w:autoSpaceDE w:val="0"/>
        <w:autoSpaceDN w:val="0"/>
        <w:adjustRightInd w:val="0"/>
        <w:spacing w:after="0"/>
        <w:jc w:val="both"/>
        <w:rPr>
          <w:rFonts w:ascii="Garamond" w:eastAsia="Times New Roman" w:hAnsi="Garamond" w:cs="Arial"/>
        </w:rPr>
      </w:pPr>
      <w:r w:rsidRPr="0075211A">
        <w:rPr>
          <w:rFonts w:ascii="Garamond" w:eastAsia="Times New Roman" w:hAnsi="Garamond" w:cs="Arial"/>
        </w:rPr>
        <w:t>Tabela ‘F.4. Alokimi i tavaneve per PE’, Tabela ‘F.5. Investimet ne vazhdim’ dhe Tabela ‘F.6.Investime te reja’ përmbajnë informacion të detajuar për sa i përket alokimit të tavaneve dhe Investimeve në vazhdim apo të reja sipas formateve të kërkuara nga MFE</w:t>
      </w:r>
      <w:r w:rsidR="00DE3BA4" w:rsidRPr="0075211A">
        <w:rPr>
          <w:rFonts w:ascii="Garamond" w:eastAsia="Times New Roman" w:hAnsi="Garamond" w:cs="Arial"/>
        </w:rPr>
        <w:t xml:space="preserve"> dhe mënyra e plotësimit shpjegohet nga MFE.</w:t>
      </w:r>
    </w:p>
    <w:p w:rsidR="001A0BF1" w:rsidRPr="00651492" w:rsidRDefault="001A0BF1" w:rsidP="00DE3BA4">
      <w:pPr>
        <w:autoSpaceDE w:val="0"/>
        <w:autoSpaceDN w:val="0"/>
        <w:adjustRightInd w:val="0"/>
        <w:spacing w:after="0"/>
        <w:jc w:val="both"/>
        <w:rPr>
          <w:rFonts w:ascii="Times New Roman" w:hAnsi="Times New Roman" w:cs="Times New Roman"/>
          <w:sz w:val="20"/>
          <w:szCs w:val="20"/>
        </w:rPr>
      </w:pPr>
    </w:p>
    <w:p w:rsidR="003A015F" w:rsidRPr="0075211A" w:rsidRDefault="003A015F" w:rsidP="00DE3BA4">
      <w:pPr>
        <w:autoSpaceDE w:val="0"/>
        <w:autoSpaceDN w:val="0"/>
        <w:adjustRightInd w:val="0"/>
        <w:spacing w:after="0"/>
        <w:ind w:firstLine="720"/>
        <w:jc w:val="both"/>
        <w:rPr>
          <w:rFonts w:ascii="Garamond" w:eastAsia="Times New Roman" w:hAnsi="Garamond" w:cs="Arial"/>
        </w:rPr>
      </w:pPr>
      <w:r w:rsidRPr="0075211A">
        <w:rPr>
          <w:rFonts w:ascii="Garamond" w:eastAsia="Times New Roman" w:hAnsi="Garamond" w:cs="Arial"/>
        </w:rPr>
        <w:t xml:space="preserve">8) Përmbledhja narrative e PBA paraqitet në </w:t>
      </w:r>
      <w:r w:rsidR="00AB5BE3" w:rsidRPr="0075211A">
        <w:rPr>
          <w:rFonts w:ascii="Garamond" w:eastAsia="Times New Roman" w:hAnsi="Garamond" w:cs="Arial"/>
        </w:rPr>
        <w:t>Shtojcën 7</w:t>
      </w:r>
      <w:r w:rsidRPr="0075211A">
        <w:rPr>
          <w:rFonts w:ascii="Garamond" w:eastAsia="Times New Roman" w:hAnsi="Garamond" w:cs="Arial"/>
        </w:rPr>
        <w:t xml:space="preserve"> të Guidës sektoriale. Në të paraqitet informacioni më i rëndësishëm në lidhje me planifikimin e bërë në fazën e parë nga EMP-të e ML në lidhje me Politikat Ekzistuese dhe Iniciativat e Politikave të Reja. </w:t>
      </w:r>
    </w:p>
    <w:p w:rsidR="00FC17DA" w:rsidRPr="0075211A" w:rsidRDefault="00FC17DA" w:rsidP="00DE3BA4">
      <w:pPr>
        <w:autoSpaceDE w:val="0"/>
        <w:autoSpaceDN w:val="0"/>
        <w:adjustRightInd w:val="0"/>
        <w:spacing w:after="0"/>
        <w:jc w:val="both"/>
        <w:rPr>
          <w:rFonts w:ascii="Garamond" w:eastAsia="Times New Roman" w:hAnsi="Garamond" w:cs="Arial"/>
        </w:rPr>
      </w:pPr>
      <w:r w:rsidRPr="0075211A">
        <w:rPr>
          <w:rFonts w:ascii="Garamond" w:eastAsia="Times New Roman" w:hAnsi="Garamond" w:cs="Arial"/>
        </w:rPr>
        <w:t>Elementët kryesorë të dokumentit janë</w:t>
      </w:r>
      <w:r w:rsidR="0075211A">
        <w:rPr>
          <w:rFonts w:ascii="Garamond" w:eastAsia="Times New Roman" w:hAnsi="Garamond" w:cs="Arial"/>
        </w:rPr>
        <w:t>:</w:t>
      </w:r>
    </w:p>
    <w:p w:rsidR="00FC17DA" w:rsidRPr="00651492" w:rsidRDefault="00FC17DA" w:rsidP="00DE3BA4">
      <w:pPr>
        <w:pStyle w:val="Char"/>
        <w:numPr>
          <w:ilvl w:val="0"/>
          <w:numId w:val="13"/>
        </w:numPr>
        <w:autoSpaceDE w:val="0"/>
        <w:autoSpaceDN w:val="0"/>
        <w:adjustRightInd w:val="0"/>
        <w:spacing w:after="0" w:line="276" w:lineRule="auto"/>
        <w:contextualSpacing/>
        <w:jc w:val="both"/>
        <w:rPr>
          <w:rFonts w:ascii="Garamond" w:eastAsia="Times New Roman" w:hAnsi="Garamond" w:cs="Arial"/>
          <w:noProof/>
          <w:color w:val="4F81BD" w:themeColor="accent1"/>
          <w:sz w:val="22"/>
          <w:szCs w:val="22"/>
          <w:lang w:val="sq-AL"/>
        </w:rPr>
      </w:pPr>
      <w:r w:rsidRPr="00651492">
        <w:rPr>
          <w:rFonts w:ascii="Garamond" w:eastAsia="Times New Roman" w:hAnsi="Garamond" w:cs="Arial"/>
          <w:color w:val="4F81BD" w:themeColor="accent1"/>
          <w:lang w:val="sq-AL"/>
        </w:rPr>
        <w:t xml:space="preserve">Prioritetet e </w:t>
      </w:r>
      <w:r w:rsidR="009A423A">
        <w:rPr>
          <w:rFonts w:ascii="Garamond" w:eastAsia="Times New Roman" w:hAnsi="Garamond" w:cs="Arial"/>
          <w:color w:val="4F81BD" w:themeColor="accent1"/>
          <w:lang w:val="sq-AL"/>
        </w:rPr>
        <w:t>ministrisë</w:t>
      </w:r>
      <w:r w:rsidRPr="00651492">
        <w:rPr>
          <w:rFonts w:ascii="Garamond" w:eastAsia="Times New Roman" w:hAnsi="Garamond" w:cs="Arial"/>
          <w:color w:val="4F81BD" w:themeColor="accent1"/>
          <w:lang w:val="sq-AL"/>
        </w:rPr>
        <w:t xml:space="preserve"> së linjës për periudhën e PBA</w:t>
      </w:r>
    </w:p>
    <w:p w:rsidR="00FC17DA" w:rsidRPr="00651492" w:rsidRDefault="00FC17DA" w:rsidP="00DE3BA4">
      <w:pPr>
        <w:pStyle w:val="Char"/>
        <w:numPr>
          <w:ilvl w:val="0"/>
          <w:numId w:val="13"/>
        </w:numPr>
        <w:autoSpaceDE w:val="0"/>
        <w:autoSpaceDN w:val="0"/>
        <w:adjustRightInd w:val="0"/>
        <w:spacing w:after="0" w:line="276" w:lineRule="auto"/>
        <w:contextualSpacing/>
        <w:jc w:val="both"/>
        <w:rPr>
          <w:rFonts w:ascii="Garamond" w:eastAsia="Times New Roman" w:hAnsi="Garamond" w:cs="Arial"/>
          <w:noProof/>
          <w:color w:val="4F81BD" w:themeColor="accent1"/>
          <w:sz w:val="22"/>
          <w:szCs w:val="22"/>
          <w:lang w:val="sq-AL"/>
        </w:rPr>
      </w:pPr>
      <w:r w:rsidRPr="00651492">
        <w:rPr>
          <w:rFonts w:ascii="Garamond" w:eastAsia="Times New Roman" w:hAnsi="Garamond" w:cs="Arial"/>
          <w:noProof/>
          <w:color w:val="4F81BD" w:themeColor="accent1"/>
          <w:sz w:val="22"/>
          <w:szCs w:val="22"/>
          <w:lang w:val="sq-AL"/>
        </w:rPr>
        <w:t>Përmbledhje e Treguesve Kyç të Performancës</w:t>
      </w:r>
    </w:p>
    <w:p w:rsidR="00FC17DA" w:rsidRPr="00651492" w:rsidRDefault="00FC17DA" w:rsidP="00DE3BA4">
      <w:pPr>
        <w:pStyle w:val="Char"/>
        <w:numPr>
          <w:ilvl w:val="0"/>
          <w:numId w:val="13"/>
        </w:numPr>
        <w:autoSpaceDE w:val="0"/>
        <w:autoSpaceDN w:val="0"/>
        <w:adjustRightInd w:val="0"/>
        <w:spacing w:after="0" w:line="276" w:lineRule="auto"/>
        <w:contextualSpacing/>
        <w:jc w:val="both"/>
        <w:rPr>
          <w:rFonts w:ascii="Garamond" w:eastAsia="Times New Roman" w:hAnsi="Garamond" w:cs="Arial"/>
          <w:noProof/>
          <w:color w:val="4F81BD" w:themeColor="accent1"/>
          <w:sz w:val="22"/>
          <w:szCs w:val="22"/>
          <w:lang w:val="sq-AL"/>
        </w:rPr>
      </w:pPr>
      <w:r w:rsidRPr="00651492">
        <w:rPr>
          <w:rFonts w:ascii="Garamond" w:eastAsia="Times New Roman" w:hAnsi="Garamond" w:cs="Arial"/>
          <w:color w:val="4F81BD" w:themeColor="accent1"/>
          <w:lang w:val="sq-AL"/>
        </w:rPr>
        <w:lastRenderedPageBreak/>
        <w:t>Investimet Publike në Ministrinë e ...... për vitet 20xx-20yy</w:t>
      </w:r>
    </w:p>
    <w:p w:rsidR="00FC17DA" w:rsidRPr="00651492" w:rsidRDefault="00FC17DA" w:rsidP="00DE3BA4">
      <w:pPr>
        <w:pStyle w:val="Char"/>
        <w:numPr>
          <w:ilvl w:val="0"/>
          <w:numId w:val="13"/>
        </w:numPr>
        <w:autoSpaceDE w:val="0"/>
        <w:autoSpaceDN w:val="0"/>
        <w:adjustRightInd w:val="0"/>
        <w:spacing w:after="0" w:line="276" w:lineRule="auto"/>
        <w:contextualSpacing/>
        <w:jc w:val="both"/>
        <w:rPr>
          <w:rFonts w:ascii="Garamond" w:eastAsia="Times New Roman" w:hAnsi="Garamond" w:cs="Arial"/>
          <w:noProof/>
          <w:color w:val="4F81BD" w:themeColor="accent1"/>
          <w:sz w:val="22"/>
          <w:szCs w:val="22"/>
          <w:lang w:val="sq-AL"/>
        </w:rPr>
      </w:pPr>
      <w:r w:rsidRPr="00651492">
        <w:rPr>
          <w:rFonts w:ascii="Garamond" w:eastAsia="Times New Roman" w:hAnsi="Garamond" w:cs="Arial"/>
          <w:noProof/>
          <w:color w:val="4F81BD" w:themeColor="accent1"/>
          <w:sz w:val="22"/>
          <w:szCs w:val="22"/>
          <w:lang w:val="sq-AL"/>
        </w:rPr>
        <w:t>Politika te reja</w:t>
      </w:r>
    </w:p>
    <w:p w:rsidR="0075211A" w:rsidRDefault="0075211A" w:rsidP="00DE3BA4">
      <w:pPr>
        <w:autoSpaceDE w:val="0"/>
        <w:autoSpaceDN w:val="0"/>
        <w:adjustRightInd w:val="0"/>
        <w:spacing w:after="0"/>
        <w:jc w:val="both"/>
        <w:rPr>
          <w:rFonts w:ascii="Garamond" w:eastAsia="Times New Roman" w:hAnsi="Garamond" w:cs="Arial"/>
          <w:b/>
          <w:color w:val="4F81BD" w:themeColor="accent1"/>
        </w:rPr>
      </w:pPr>
    </w:p>
    <w:p w:rsidR="00FC17DA" w:rsidRPr="00651492" w:rsidRDefault="00FC17DA"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Prioritetet e ministries së linjës për periudhën e PBA</w:t>
      </w:r>
    </w:p>
    <w:p w:rsidR="00920915" w:rsidRPr="00651492" w:rsidRDefault="00FC17DA" w:rsidP="00DE3BA4">
      <w:p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rPr>
        <w:t xml:space="preserve">Bëhet paraqitja e qëllimeve të politikës për programet buxhetore që zënë peshën më të madhe në buxhet. Gjithashtu </w:t>
      </w:r>
      <w:r w:rsidR="00920915" w:rsidRPr="00651492">
        <w:rPr>
          <w:rFonts w:ascii="Garamond" w:eastAsia="Times New Roman" w:hAnsi="Garamond" w:cs="Arial"/>
        </w:rPr>
        <w:t>plotësohet t</w:t>
      </w:r>
      <w:r w:rsidRPr="00651492">
        <w:rPr>
          <w:rFonts w:ascii="Garamond" w:eastAsia="Times New Roman" w:hAnsi="Garamond" w:cs="Arial"/>
        </w:rPr>
        <w:t>abela sipas formatit 2.1 që shpjegohet në seksionin 6 të Guidës Sektoriale</w:t>
      </w:r>
      <w:r w:rsidR="00920915" w:rsidRPr="00651492">
        <w:rPr>
          <w:rFonts w:ascii="Garamond" w:eastAsia="Times New Roman" w:hAnsi="Garamond" w:cs="Arial"/>
          <w:color w:val="4F81BD" w:themeColor="accent1"/>
        </w:rPr>
        <w:t>.</w:t>
      </w:r>
    </w:p>
    <w:p w:rsidR="00920915" w:rsidRPr="00651492" w:rsidRDefault="00920915" w:rsidP="00DE3BA4">
      <w:pPr>
        <w:autoSpaceDE w:val="0"/>
        <w:autoSpaceDN w:val="0"/>
        <w:adjustRightInd w:val="0"/>
        <w:spacing w:after="0"/>
        <w:jc w:val="both"/>
        <w:rPr>
          <w:rFonts w:ascii="Garamond" w:eastAsia="Times New Roman" w:hAnsi="Garamond" w:cs="Arial"/>
          <w:color w:val="4F81BD" w:themeColor="accent1"/>
        </w:rPr>
      </w:pPr>
    </w:p>
    <w:p w:rsidR="00920915" w:rsidRPr="00651492" w:rsidRDefault="00920915"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Përmbledhje e Treguesve Kyç të Performancës</w:t>
      </w:r>
    </w:p>
    <w:p w:rsidR="00920915" w:rsidRPr="00651492" w:rsidRDefault="00920915"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Në këtë seksion përshkruhen treguesit e performancës të programeve buxhetore, pjesë e ministrisë së linjës, të cilët zënë peshën më të madhe në buxhet ose konsiderohen të rëndësishëm.</w:t>
      </w:r>
    </w:p>
    <w:p w:rsidR="00920915" w:rsidRPr="00651492" w:rsidRDefault="00920915" w:rsidP="00DE3BA4">
      <w:pPr>
        <w:autoSpaceDE w:val="0"/>
        <w:autoSpaceDN w:val="0"/>
        <w:adjustRightInd w:val="0"/>
        <w:spacing w:after="0"/>
        <w:jc w:val="both"/>
        <w:rPr>
          <w:rFonts w:ascii="Garamond" w:eastAsia="Times New Roman" w:hAnsi="Garamond" w:cs="Arial"/>
        </w:rPr>
      </w:pPr>
    </w:p>
    <w:p w:rsidR="00920915" w:rsidRPr="00651492" w:rsidRDefault="00920915"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Investimet Publike në Ministrinë e ....... për vitet 20xx-20yy</w:t>
      </w:r>
    </w:p>
    <w:p w:rsidR="00920915" w:rsidRPr="00651492" w:rsidRDefault="00920915"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Bëhet paraqitja dhe një përshkrim shumë i shkurtër i investimeve publike që janë pjesë e shpenzimeve të politikave ekzistuese për programet buxhetore të ministrisë.</w:t>
      </w:r>
    </w:p>
    <w:p w:rsidR="00920915" w:rsidRPr="00651492" w:rsidRDefault="00920915"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 xml:space="preserve"> </w:t>
      </w:r>
    </w:p>
    <w:p w:rsidR="00920915" w:rsidRPr="00651492" w:rsidRDefault="00920915"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Politika te reja</w:t>
      </w:r>
    </w:p>
    <w:p w:rsidR="00920915" w:rsidRPr="00651492" w:rsidRDefault="00920915"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Bëhet paraqitja dhe një përshkrim shumë i shpenzimeve buxhetore për iniciativat e politikave të reja të aprovuara për periudhën përkatëse në ministrinë e linjës.</w:t>
      </w:r>
    </w:p>
    <w:p w:rsidR="00B53318" w:rsidRPr="00651492" w:rsidRDefault="00B53318" w:rsidP="00DE3BA4">
      <w:pPr>
        <w:autoSpaceDE w:val="0"/>
        <w:autoSpaceDN w:val="0"/>
        <w:adjustRightInd w:val="0"/>
        <w:spacing w:after="0"/>
        <w:jc w:val="both"/>
        <w:rPr>
          <w:rFonts w:ascii="Garamond" w:eastAsia="Times New Roman" w:hAnsi="Garamond" w:cs="Arial"/>
          <w:color w:val="4F81BD" w:themeColor="accent1"/>
        </w:rPr>
      </w:pPr>
    </w:p>
    <w:p w:rsidR="00B53318" w:rsidRPr="00651492" w:rsidRDefault="000635DC" w:rsidP="00DE3BA4">
      <w:pPr>
        <w:autoSpaceDE w:val="0"/>
        <w:autoSpaceDN w:val="0"/>
        <w:adjustRightInd w:val="0"/>
        <w:spacing w:after="0"/>
        <w:jc w:val="both"/>
        <w:rPr>
          <w:rFonts w:ascii="Garamond" w:eastAsia="Times New Roman" w:hAnsi="Garamond" w:cs="Arial"/>
          <w:b/>
          <w:color w:val="0070C0"/>
          <w:sz w:val="24"/>
          <w:szCs w:val="24"/>
        </w:rPr>
      </w:pPr>
      <w:r w:rsidRPr="00651492">
        <w:rPr>
          <w:rFonts w:ascii="Garamond" w:eastAsia="Times New Roman" w:hAnsi="Garamond" w:cs="Arial"/>
          <w:b/>
          <w:color w:val="0070C0"/>
          <w:sz w:val="24"/>
          <w:szCs w:val="24"/>
        </w:rPr>
        <w:t>6.</w:t>
      </w:r>
      <w:r w:rsidR="00B53318" w:rsidRPr="00651492">
        <w:rPr>
          <w:rFonts w:ascii="Garamond" w:eastAsia="Times New Roman" w:hAnsi="Garamond" w:cs="Arial"/>
          <w:b/>
          <w:color w:val="0070C0"/>
          <w:sz w:val="24"/>
          <w:szCs w:val="24"/>
        </w:rPr>
        <w:t>2 Faza teknike</w:t>
      </w:r>
    </w:p>
    <w:p w:rsidR="001438F6" w:rsidRPr="00651492"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Në këtë fazë tabelat që shoqërojnë</w:t>
      </w:r>
      <w:r w:rsidRPr="0075211A">
        <w:rPr>
          <w:rFonts w:ascii="Garamond" w:eastAsia="Times New Roman" w:hAnsi="Garamond" w:cs="Arial"/>
        </w:rPr>
        <w:t xml:space="preserve"> </w:t>
      </w:r>
      <w:r w:rsidRPr="00651492">
        <w:rPr>
          <w:rFonts w:ascii="Garamond" w:eastAsia="Times New Roman" w:hAnsi="Garamond" w:cs="Arial"/>
        </w:rPr>
        <w:t>Udhëzimin plotësues ‘Për pë</w:t>
      </w:r>
      <w:r w:rsidR="0075211A">
        <w:rPr>
          <w:rFonts w:ascii="Garamond" w:eastAsia="Times New Roman" w:hAnsi="Garamond" w:cs="Arial"/>
        </w:rPr>
        <w:t>rgatitjen e programit buxhetor</w:t>
      </w:r>
      <w:r w:rsidRPr="00651492">
        <w:rPr>
          <w:rFonts w:ascii="Garamond" w:eastAsia="Times New Roman" w:hAnsi="Garamond" w:cs="Arial"/>
        </w:rPr>
        <w:t xml:space="preserve"> afatmesëm’ </w:t>
      </w:r>
      <w:r w:rsidR="00920915" w:rsidRPr="00651492">
        <w:rPr>
          <w:rFonts w:ascii="Garamond" w:eastAsia="Times New Roman" w:hAnsi="Garamond" w:cs="Arial"/>
        </w:rPr>
        <w:t xml:space="preserve">të nxjerrë nga MFE </w:t>
      </w:r>
      <w:r w:rsidRPr="00651492">
        <w:rPr>
          <w:rFonts w:ascii="Garamond" w:eastAsia="Times New Roman" w:hAnsi="Garamond" w:cs="Arial"/>
        </w:rPr>
        <w:t>janë:</w:t>
      </w:r>
    </w:p>
    <w:p w:rsidR="001438F6" w:rsidRPr="00651492" w:rsidRDefault="001438F6" w:rsidP="00DE3BA4">
      <w:pPr>
        <w:pStyle w:val="ListParagraph"/>
        <w:numPr>
          <w:ilvl w:val="0"/>
          <w:numId w:val="14"/>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Formati 1 Misioni</w:t>
      </w:r>
    </w:p>
    <w:p w:rsidR="000554D5" w:rsidRPr="00651492" w:rsidRDefault="001438F6" w:rsidP="00DE3BA4">
      <w:pPr>
        <w:pStyle w:val="ListParagraph"/>
        <w:numPr>
          <w:ilvl w:val="0"/>
          <w:numId w:val="14"/>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Formati 2 Sipas Tavaneve</w:t>
      </w:r>
    </w:p>
    <w:p w:rsidR="00920915" w:rsidRPr="00651492" w:rsidRDefault="00920915" w:rsidP="00DE3BA4">
      <w:pPr>
        <w:autoSpaceDE w:val="0"/>
        <w:autoSpaceDN w:val="0"/>
        <w:adjustRightInd w:val="0"/>
        <w:spacing w:after="0"/>
        <w:ind w:left="720"/>
        <w:jc w:val="both"/>
        <w:rPr>
          <w:rFonts w:ascii="Garamond" w:eastAsia="Times New Roman" w:hAnsi="Garamond" w:cs="Arial"/>
          <w:color w:val="4F81BD" w:themeColor="accent1"/>
        </w:rPr>
      </w:pPr>
    </w:p>
    <w:p w:rsidR="00AB5BE3" w:rsidRPr="00AB4396" w:rsidRDefault="000554D5"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 xml:space="preserve">Tek Shtojca nr.1/A </w:t>
      </w:r>
      <w:r w:rsidR="00AB5BE3" w:rsidRPr="00AB4396">
        <w:rPr>
          <w:rFonts w:ascii="Garamond" w:eastAsia="Times New Roman" w:hAnsi="Garamond" w:cs="Arial"/>
        </w:rPr>
        <w:t xml:space="preserve">gjenden tabelat që kërkojnë të detajohet informacioni në lidhje me të ardhurat e veta, buxhetin vjetor për secilin nga vitet e periudhës së PBA, përmbledhësen e pagave, nr e punonjësve, apo invstimet me financim të brendshëm dhe ato me investim të huaj të projekteve. Mënyra e plotësimit të tabelave të përfshira në Shtojcën nr 1/A </w:t>
      </w:r>
      <w:r w:rsidR="00DE3BA4" w:rsidRPr="00AB4396">
        <w:rPr>
          <w:rFonts w:ascii="Garamond" w:eastAsia="Times New Roman" w:hAnsi="Garamond" w:cs="Arial"/>
        </w:rPr>
        <w:t xml:space="preserve">që </w:t>
      </w:r>
      <w:r w:rsidR="00AB5BE3" w:rsidRPr="00AB4396">
        <w:rPr>
          <w:rFonts w:ascii="Garamond" w:eastAsia="Times New Roman" w:hAnsi="Garamond" w:cs="Arial"/>
        </w:rPr>
        <w:t>komunikohet nga MFE.</w:t>
      </w:r>
    </w:p>
    <w:p w:rsidR="00920915" w:rsidRPr="00651492" w:rsidRDefault="00920915"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257E25" w:rsidP="00DE3BA4">
      <w:p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 xml:space="preserve">1) </w:t>
      </w:r>
      <w:r w:rsidR="001438F6" w:rsidRPr="00651492">
        <w:rPr>
          <w:rFonts w:ascii="Garamond" w:eastAsia="Times New Roman" w:hAnsi="Garamond" w:cs="Arial"/>
          <w:b/>
          <w:color w:val="4F81BD" w:themeColor="accent1"/>
        </w:rPr>
        <w:t>Tabela e ‘Formati 1 M</w:t>
      </w:r>
      <w:r w:rsidR="001438F6" w:rsidRPr="00AB4396">
        <w:rPr>
          <w:rFonts w:ascii="Garamond" w:eastAsia="Times New Roman" w:hAnsi="Garamond" w:cs="Arial"/>
          <w:b/>
          <w:color w:val="4F81BD" w:themeColor="accent1"/>
        </w:rPr>
        <w:t xml:space="preserve">isioni’ </w:t>
      </w:r>
      <w:r w:rsidR="001438F6" w:rsidRPr="00651492">
        <w:rPr>
          <w:rFonts w:ascii="Garamond" w:eastAsia="Times New Roman" w:hAnsi="Garamond" w:cs="Arial"/>
        </w:rPr>
        <w:t>paraqitet në Shto</w:t>
      </w:r>
      <w:r w:rsidR="00AB5BE3" w:rsidRPr="00651492">
        <w:rPr>
          <w:rFonts w:ascii="Garamond" w:eastAsia="Times New Roman" w:hAnsi="Garamond" w:cs="Arial"/>
        </w:rPr>
        <w:t>jcën 6</w:t>
      </w:r>
      <w:r w:rsidR="001438F6" w:rsidRPr="00651492">
        <w:rPr>
          <w:rFonts w:ascii="Garamond" w:eastAsia="Times New Roman" w:hAnsi="Garamond" w:cs="Arial"/>
        </w:rPr>
        <w:t xml:space="preserve"> dhe në të jepen informacionet e përgjithshme në lidhje me njësinë e qeverisjes qendrore. Elementët kryesorë që përmban kjo tabelë janë</w:t>
      </w:r>
    </w:p>
    <w:p w:rsidR="001438F6" w:rsidRPr="00651492" w:rsidRDefault="001438F6"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Emërtimi i Njësisë së Qeverisjes Qendrore</w:t>
      </w:r>
    </w:p>
    <w:p w:rsidR="001438F6" w:rsidRPr="00651492" w:rsidRDefault="001438F6"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Kodi i Njësisë së Qeverisjes Qendrore</w:t>
      </w:r>
    </w:p>
    <w:p w:rsidR="001438F6" w:rsidRPr="00651492" w:rsidRDefault="001438F6"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Misioni i Njësisë së Qeverisjes Qendrore</w:t>
      </w:r>
    </w:p>
    <w:p w:rsidR="001438F6" w:rsidRPr="00651492" w:rsidRDefault="001438F6" w:rsidP="00DE3BA4">
      <w:pPr>
        <w:pStyle w:val="ListParagraph"/>
        <w:numPr>
          <w:ilvl w:val="0"/>
          <w:numId w:val="10"/>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Përshkrimi i Programeve buxhetore të ministrisë së linjës.</w:t>
      </w:r>
    </w:p>
    <w:p w:rsidR="001438F6" w:rsidRPr="00651492"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 xml:space="preserve">Në këtë tabelë duhet të kontribuojnë për misionin nëpunësi autorizues dhe EMP-të për përshkrimin e programeve përkatëse. Dy elementët e parë janë të përcaktuar që në fazën paraprake. </w:t>
      </w:r>
    </w:p>
    <w:p w:rsidR="001438F6" w:rsidRPr="00651492"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Misioni i Njësisë së Qeverisjes Qendrore</w:t>
      </w:r>
    </w:p>
    <w:p w:rsidR="001438F6" w:rsidRPr="00651492"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Misioni i Njësisë së Qeverisjes Qendrore përfshin...............</w:t>
      </w:r>
    </w:p>
    <w:p w:rsidR="001438F6" w:rsidRPr="00651492"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Përshkrimi i Programeve buxhetore të ministrisë së linjës</w:t>
      </w:r>
    </w:p>
    <w:p w:rsidR="001438F6" w:rsidRPr="00651492"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lastRenderedPageBreak/>
        <w:t>Përshkrimi i Programit buxhetor të ministrisë së linjës paraqet grupin e veprimtarive të njësisë së qeverisjes qendrore që administrohen efektivisht dhe kontribuojnë së bashku në prodhimin e produkteve të identifikueshme dhe të matshme që ndihmojnë, drejtpërdrejtë apo tërthorazi, në arritjen e objektivave dhe të qëllimeve të politikëa buxhetore të programit.</w:t>
      </w:r>
    </w:p>
    <w:p w:rsidR="001438F6" w:rsidRPr="00651492"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b/>
        </w:rPr>
      </w:pPr>
      <w:r w:rsidRPr="00651492">
        <w:rPr>
          <w:rFonts w:ascii="Garamond" w:eastAsia="Times New Roman" w:hAnsi="Garamond" w:cs="Arial"/>
          <w:b/>
          <w:color w:val="4F81BD" w:themeColor="accent1"/>
        </w:rPr>
        <w:t xml:space="preserve">2) </w:t>
      </w:r>
      <w:r w:rsidRPr="00651492">
        <w:rPr>
          <w:rFonts w:ascii="Garamond" w:eastAsia="Times New Roman" w:hAnsi="Garamond" w:cs="Arial"/>
          <w:b/>
        </w:rPr>
        <w:t>Tabela e ‘</w:t>
      </w:r>
      <w:r w:rsidR="00257E25" w:rsidRPr="00651492">
        <w:rPr>
          <w:rFonts w:ascii="Garamond" w:eastAsia="Times New Roman" w:hAnsi="Garamond" w:cs="Arial"/>
          <w:b/>
        </w:rPr>
        <w:t>Formati 2 s</w:t>
      </w:r>
      <w:r w:rsidRPr="00651492">
        <w:rPr>
          <w:rFonts w:ascii="Garamond" w:eastAsia="Times New Roman" w:hAnsi="Garamond" w:cs="Arial"/>
          <w:b/>
        </w:rPr>
        <w:t>ipas Tavaneve’</w:t>
      </w:r>
      <w:r w:rsidRPr="00651492">
        <w:rPr>
          <w:rFonts w:ascii="Garamond" w:eastAsia="Times New Roman" w:hAnsi="Garamond" w:cs="Arial"/>
          <w:color w:val="4F81BD" w:themeColor="accent1"/>
        </w:rPr>
        <w:t xml:space="preserve"> </w:t>
      </w:r>
      <w:r w:rsidRPr="00651492">
        <w:rPr>
          <w:rFonts w:ascii="Garamond" w:eastAsia="Times New Roman" w:hAnsi="Garamond" w:cs="Arial"/>
        </w:rPr>
        <w:t>paraqitet në Shtojc</w:t>
      </w:r>
      <w:r w:rsidR="00AB5BE3" w:rsidRPr="00651492">
        <w:rPr>
          <w:rFonts w:ascii="Garamond" w:eastAsia="Times New Roman" w:hAnsi="Garamond" w:cs="Arial"/>
        </w:rPr>
        <w:t>ën 2 dhe 3</w:t>
      </w:r>
      <w:r w:rsidRPr="00651492">
        <w:rPr>
          <w:rFonts w:ascii="Garamond" w:eastAsia="Times New Roman" w:hAnsi="Garamond" w:cs="Arial"/>
        </w:rPr>
        <w:t xml:space="preserve"> të këtij udhëzuesi. Elementët kryesorë që përmban kjo tabelë janë</w:t>
      </w:r>
    </w:p>
    <w:p w:rsidR="001438F6" w:rsidRPr="00651492"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Përshkrimi i Programit buxhetor</w:t>
      </w:r>
    </w:p>
    <w:p w:rsidR="001438F6" w:rsidRPr="00651492"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Qëllimet e Politikës së Programit</w:t>
      </w:r>
    </w:p>
    <w:p w:rsidR="001438F6" w:rsidRPr="00651492"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Treguesit e Performancës në nivel qëllimi</w:t>
      </w:r>
    </w:p>
    <w:p w:rsidR="001438F6" w:rsidRPr="00651492"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Objektivi i Politikës së Programit</w:t>
      </w:r>
    </w:p>
    <w:p w:rsidR="001438F6" w:rsidRPr="00651492"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Treguesit e Performancës së objektivit.</w:t>
      </w:r>
    </w:p>
    <w:p w:rsidR="001438F6" w:rsidRPr="00651492"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Produktet për secilin Objektiv</w:t>
      </w:r>
    </w:p>
    <w:p w:rsidR="001438F6" w:rsidRPr="00651492" w:rsidRDefault="001438F6" w:rsidP="00DE3BA4">
      <w:pPr>
        <w:pStyle w:val="ListParagraph"/>
        <w:numPr>
          <w:ilvl w:val="0"/>
          <w:numId w:val="11"/>
        </w:numPr>
        <w:autoSpaceDE w:val="0"/>
        <w:autoSpaceDN w:val="0"/>
        <w:adjustRightInd w:val="0"/>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Shpenzimet sipas artikujve ekonomikë për secilin produkt</w:t>
      </w:r>
    </w:p>
    <w:p w:rsidR="001438F6" w:rsidRPr="00651492" w:rsidRDefault="001438F6" w:rsidP="00DE3BA4">
      <w:pPr>
        <w:autoSpaceDE w:val="0"/>
        <w:autoSpaceDN w:val="0"/>
        <w:adjustRightInd w:val="0"/>
        <w:spacing w:after="0"/>
        <w:jc w:val="both"/>
        <w:rPr>
          <w:rFonts w:ascii="Garamond" w:eastAsia="Times New Roman" w:hAnsi="Garamond" w:cs="Arial"/>
          <w:b/>
          <w:color w:val="4F81BD" w:themeColor="accent1"/>
        </w:rPr>
      </w:pPr>
    </w:p>
    <w:p w:rsidR="00257E25" w:rsidRPr="00651492" w:rsidRDefault="00257E25"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Për secilin nga elementet mund të ketë ndryshime në krahasim me elementët e identifikuar në fazën strategjike. Ndryshimet varen nga tavanet përfundimtare të përcaktuara nga MFE.</w:t>
      </w:r>
    </w:p>
    <w:p w:rsidR="00257E25" w:rsidRPr="00651492" w:rsidRDefault="00257E25"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Qëllimet e Politikës së Programit</w:t>
      </w:r>
    </w:p>
    <w:p w:rsidR="001438F6" w:rsidRPr="00651492"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Qëllimet e Politikës së Programit janë rezultate të dëshirueshme dhe të matshme që arrihen në periudhë afatgjatë nga veprimtaritë e njësive të qeverisjes qendrore dhe fondeve speciale. Që qëllimi të jetë i matshëm duhet të jetë i shoqëruar me</w:t>
      </w:r>
      <w:r w:rsidR="00AB4396">
        <w:rPr>
          <w:rFonts w:ascii="Garamond" w:eastAsia="Times New Roman" w:hAnsi="Garamond" w:cs="Arial"/>
        </w:rPr>
        <w:t>:</w:t>
      </w:r>
      <w:r w:rsidRPr="00651492">
        <w:rPr>
          <w:rFonts w:ascii="Garamond" w:eastAsia="Times New Roman" w:hAnsi="Garamond" w:cs="Arial"/>
        </w:rPr>
        <w:t xml:space="preserve"> </w:t>
      </w:r>
    </w:p>
    <w:p w:rsidR="001438F6" w:rsidRPr="00651492"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Treguesin/treguesit përkatës të performancës për qëllimin</w:t>
      </w:r>
    </w:p>
    <w:p w:rsidR="001438F6" w:rsidRPr="00651492"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Vlera e synuar për t'u arritur për secilin nga treguesit e performancës</w:t>
      </w:r>
    </w:p>
    <w:p w:rsidR="001438F6" w:rsidRPr="00651492"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Treguesit e Performancës në nivel qëllimi dhe objektivi</w:t>
      </w:r>
      <w:r w:rsidRPr="00651492">
        <w:rPr>
          <w:rStyle w:val="FootnoteReference"/>
          <w:rFonts w:ascii="Garamond" w:eastAsia="Times New Roman" w:hAnsi="Garamond" w:cs="Arial"/>
          <w:b/>
          <w:color w:val="4F81BD" w:themeColor="accent1"/>
        </w:rPr>
        <w:footnoteReference w:id="16"/>
      </w:r>
    </w:p>
    <w:p w:rsidR="001438F6" w:rsidRPr="00651492"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Treguesit e Performancës në nivel qëllimi nënkupton njësinë e matjes së impaktit, rezultatit dhe produktit.</w:t>
      </w:r>
    </w:p>
    <w:p w:rsidR="001438F6" w:rsidRPr="00AB4396" w:rsidRDefault="001438F6" w:rsidP="00DE3BA4">
      <w:pPr>
        <w:spacing w:after="120" w:line="280" w:lineRule="atLeast"/>
        <w:jc w:val="both"/>
        <w:rPr>
          <w:rFonts w:ascii="Garamond" w:eastAsia="Times New Roman" w:hAnsi="Garamond" w:cs="Arial"/>
        </w:rPr>
      </w:pPr>
      <w:r w:rsidRPr="00AB4396">
        <w:rPr>
          <w:rFonts w:ascii="Garamond" w:eastAsia="Times New Roman" w:hAnsi="Garamond" w:cs="Arial"/>
        </w:rPr>
        <w:t>Një tregues performance i besueshëm duhet të formulohet duke pasur parasysh (i) Përcaktimin e vlerës bazë të krahasimit (ii) përcaktimin e vlerës së synuar dhe (iii) identifikimin e një burimi (të besueshëm) informacioni për matjen e vlerës bazë dhe asaj të synuar për treguesin. Kjo bën që të përmbushet detyrimi që vlerat e synuara ë treguesve të performancës të jenë SMART (specifik, të matshëm, të arritshëm, realistë dhe të kufizuar në kohë).</w:t>
      </w:r>
    </w:p>
    <w:p w:rsidR="001438F6" w:rsidRPr="00651492"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Objektivi i Politikës së Programit</w:t>
      </w:r>
    </w:p>
    <w:p w:rsidR="001438F6" w:rsidRPr="00651492"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Objektivi i Politikës së Programit është rezultat specifik i matur saktësisht në kohë, sasi dhe kosto, i cili realizohet në një periudhë afatshkurtër deri afatmesme dhe që përbën hapa të ndërmjetëm drejt arritjes së qëllimit të politikës së programit buxhetor. Sugjerohet që të ketë maksimalisht 3-4 objektivat për çdo program. Që objektivi të jetë i matshëm duhet të jetë i shoqëruar me</w:t>
      </w:r>
      <w:r w:rsidR="00AB4396">
        <w:rPr>
          <w:rFonts w:ascii="Garamond" w:eastAsia="Times New Roman" w:hAnsi="Garamond" w:cs="Arial"/>
        </w:rPr>
        <w:t>:</w:t>
      </w:r>
      <w:r w:rsidRPr="00651492">
        <w:rPr>
          <w:rFonts w:ascii="Garamond" w:eastAsia="Times New Roman" w:hAnsi="Garamond" w:cs="Arial"/>
        </w:rPr>
        <w:t xml:space="preserve"> </w:t>
      </w:r>
    </w:p>
    <w:p w:rsidR="001438F6" w:rsidRPr="00651492"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Treguesin/treguesit përkatës të performancës për objektivin</w:t>
      </w:r>
    </w:p>
    <w:p w:rsidR="001438F6" w:rsidRPr="00651492"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Vlera e synuar për t'u arritur për secilin nga treguesit e performancës</w:t>
      </w:r>
    </w:p>
    <w:p w:rsidR="001438F6" w:rsidRPr="00651492"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Produktet për secilin Objektiv</w:t>
      </w:r>
    </w:p>
    <w:p w:rsidR="001438F6" w:rsidRPr="00AB4396"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lastRenderedPageBreak/>
        <w:t xml:space="preserve">Produktet për secilin Objektiv </w:t>
      </w:r>
      <w:r w:rsidRPr="00AB4396">
        <w:rPr>
          <w:rFonts w:ascii="Garamond" w:eastAsia="Times New Roman" w:hAnsi="Garamond" w:cs="Arial"/>
        </w:rPr>
        <w:t xml:space="preserve">janë mallrat dhe shërbimet e siguruara nga kryerja e veprimtarive buxhetore të programit buxhetor. Çdo produkt ka </w:t>
      </w:r>
    </w:p>
    <w:p w:rsidR="001438F6" w:rsidRPr="00AB4396"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AB4396">
        <w:rPr>
          <w:rFonts w:ascii="Garamond" w:eastAsia="Times New Roman" w:hAnsi="Garamond" w:cs="Arial"/>
        </w:rPr>
        <w:t xml:space="preserve">një njësi matëse (numër, metër katror etj), </w:t>
      </w:r>
    </w:p>
    <w:p w:rsidR="001438F6" w:rsidRPr="00AB4396"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AB4396">
        <w:rPr>
          <w:rFonts w:ascii="Garamond" w:eastAsia="Times New Roman" w:hAnsi="Garamond" w:cs="Arial"/>
        </w:rPr>
        <w:t>sasinë e planifikuar për t'u arritur</w:t>
      </w:r>
    </w:p>
    <w:p w:rsidR="001438F6" w:rsidRPr="00AB4396" w:rsidRDefault="001438F6" w:rsidP="00DE3BA4">
      <w:pPr>
        <w:pStyle w:val="ListParagraph"/>
        <w:numPr>
          <w:ilvl w:val="0"/>
          <w:numId w:val="12"/>
        </w:numPr>
        <w:autoSpaceDE w:val="0"/>
        <w:autoSpaceDN w:val="0"/>
        <w:adjustRightInd w:val="0"/>
        <w:spacing w:after="0"/>
        <w:jc w:val="both"/>
        <w:rPr>
          <w:rFonts w:ascii="Garamond" w:eastAsia="Times New Roman" w:hAnsi="Garamond" w:cs="Arial"/>
        </w:rPr>
      </w:pPr>
      <w:r w:rsidRPr="00AB4396">
        <w:rPr>
          <w:rFonts w:ascii="Garamond" w:eastAsia="Times New Roman" w:hAnsi="Garamond" w:cs="Arial"/>
        </w:rPr>
        <w:t>koston totale të tij.</w:t>
      </w:r>
    </w:p>
    <w:p w:rsidR="001438F6" w:rsidRPr="00AB4396" w:rsidRDefault="001438F6" w:rsidP="00DE3BA4">
      <w:pPr>
        <w:autoSpaceDE w:val="0"/>
        <w:autoSpaceDN w:val="0"/>
        <w:adjustRightInd w:val="0"/>
        <w:spacing w:after="0"/>
        <w:jc w:val="both"/>
        <w:rPr>
          <w:rFonts w:ascii="Garamond" w:eastAsia="Times New Roman" w:hAnsi="Garamond" w:cs="Arial"/>
        </w:rPr>
      </w:pPr>
      <w:r w:rsidRPr="00AB4396">
        <w:rPr>
          <w:rFonts w:ascii="Garamond" w:eastAsia="Times New Roman" w:hAnsi="Garamond" w:cs="Arial"/>
        </w:rPr>
        <w:t>Produktet e një programi buxhetor duhet të jenë të ngjashme në natyrë dhe të orientuara drejt objektivave të caktuara të politikave dhe prioriteteve të qeverisë, kur është e përshtatshme. Nëse produktet nuk janë homogjene dhe nuk kontribuojnë për arritjen e një rezultati, si rregull, ato mund të ndahen në dy programe të veçanta buxhetore.</w:t>
      </w:r>
    </w:p>
    <w:p w:rsidR="001438F6" w:rsidRPr="00651492" w:rsidRDefault="001438F6" w:rsidP="00DE3BA4">
      <w:pPr>
        <w:autoSpaceDE w:val="0"/>
        <w:autoSpaceDN w:val="0"/>
        <w:adjustRightInd w:val="0"/>
        <w:spacing w:after="0"/>
        <w:jc w:val="both"/>
        <w:rPr>
          <w:rFonts w:ascii="Garamond" w:eastAsia="Times New Roman" w:hAnsi="Garamond" w:cs="Arial"/>
          <w:color w:val="4F81BD" w:themeColor="accent1"/>
        </w:rPr>
      </w:pPr>
    </w:p>
    <w:p w:rsidR="001438F6" w:rsidRPr="00651492" w:rsidRDefault="001438F6" w:rsidP="00DE3BA4">
      <w:pPr>
        <w:autoSpaceDE w:val="0"/>
        <w:autoSpaceDN w:val="0"/>
        <w:adjustRightInd w:val="0"/>
        <w:spacing w:after="0"/>
        <w:jc w:val="both"/>
        <w:rPr>
          <w:rFonts w:ascii="Garamond" w:eastAsia="Times New Roman" w:hAnsi="Garamond" w:cs="Arial"/>
          <w:b/>
          <w:color w:val="4F81BD" w:themeColor="accent1"/>
        </w:rPr>
      </w:pPr>
      <w:r w:rsidRPr="00651492">
        <w:rPr>
          <w:rFonts w:ascii="Garamond" w:eastAsia="Times New Roman" w:hAnsi="Garamond" w:cs="Arial"/>
          <w:b/>
          <w:color w:val="4F81BD" w:themeColor="accent1"/>
        </w:rPr>
        <w:t>Shpenzimet sipas artikujve ekonomikë për secilin produkt</w:t>
      </w:r>
    </w:p>
    <w:p w:rsidR="008E13DE" w:rsidRPr="00651492" w:rsidRDefault="001438F6" w:rsidP="00DE3BA4">
      <w:pPr>
        <w:autoSpaceDE w:val="0"/>
        <w:autoSpaceDN w:val="0"/>
        <w:adjustRightInd w:val="0"/>
        <w:spacing w:after="0"/>
        <w:jc w:val="both"/>
        <w:rPr>
          <w:rFonts w:ascii="Garamond" w:eastAsia="Times New Roman" w:hAnsi="Garamond" w:cs="Arial"/>
        </w:rPr>
      </w:pPr>
      <w:r w:rsidRPr="00651492">
        <w:rPr>
          <w:rFonts w:ascii="Garamond" w:eastAsia="Times New Roman" w:hAnsi="Garamond" w:cs="Arial"/>
        </w:rPr>
        <w:t>Shpenzimet sipas artikujve ekonomikë duhet të plotësohen për secilin produkt</w:t>
      </w:r>
      <w:r w:rsidR="00AB4396">
        <w:rPr>
          <w:rFonts w:ascii="Garamond" w:eastAsia="Times New Roman" w:hAnsi="Garamond" w:cs="Arial"/>
        </w:rPr>
        <w:t xml:space="preserve">, </w:t>
      </w:r>
      <w:r w:rsidRPr="00651492">
        <w:rPr>
          <w:rFonts w:ascii="Garamond" w:eastAsia="Times New Roman" w:hAnsi="Garamond" w:cs="Arial"/>
        </w:rPr>
        <w:t>qoftë për produktet e shpenzimeve korrente, qoftë për produktet e shpenzimeve kapitale.</w:t>
      </w:r>
    </w:p>
    <w:p w:rsidR="008E13DE" w:rsidRPr="00651492" w:rsidRDefault="008E13DE" w:rsidP="00DE3BA4">
      <w:pPr>
        <w:autoSpaceDE w:val="0"/>
        <w:autoSpaceDN w:val="0"/>
        <w:adjustRightInd w:val="0"/>
        <w:spacing w:after="0"/>
        <w:jc w:val="both"/>
        <w:rPr>
          <w:rFonts w:ascii="Garamond" w:eastAsia="Times New Roman" w:hAnsi="Garamond" w:cs="Arial"/>
          <w:color w:val="4F81BD" w:themeColor="accent1"/>
        </w:rPr>
      </w:pPr>
    </w:p>
    <w:p w:rsidR="00D51650" w:rsidRPr="009F0ED0" w:rsidRDefault="000A1B9C" w:rsidP="009F0ED0">
      <w:pPr>
        <w:pStyle w:val="Heading1"/>
        <w:rPr>
          <w:rFonts w:eastAsiaTheme="minorHAnsi"/>
          <w:color w:val="0070C0"/>
        </w:rPr>
      </w:pPr>
      <w:bookmarkStart w:id="26" w:name="_Toc7537928"/>
      <w:r w:rsidRPr="009F0ED0">
        <w:rPr>
          <w:rFonts w:eastAsiaTheme="minorHAnsi"/>
          <w:color w:val="0070C0"/>
        </w:rPr>
        <w:t>7</w:t>
      </w:r>
      <w:r w:rsidR="00E326AC" w:rsidRPr="009F0ED0">
        <w:rPr>
          <w:rFonts w:eastAsiaTheme="minorHAnsi"/>
          <w:color w:val="0070C0"/>
        </w:rPr>
        <w:t>. Të tjera</w:t>
      </w:r>
      <w:bookmarkEnd w:id="26"/>
    </w:p>
    <w:p w:rsidR="00AB4396" w:rsidRDefault="00AB4396" w:rsidP="000A1B9C">
      <w:pPr>
        <w:spacing w:after="0" w:line="280" w:lineRule="atLeast"/>
        <w:jc w:val="both"/>
        <w:rPr>
          <w:rFonts w:ascii="Garamond" w:eastAsia="Times New Roman" w:hAnsi="Garamond" w:cs="Arial"/>
        </w:rPr>
      </w:pPr>
    </w:p>
    <w:p w:rsidR="000A1B9C" w:rsidRPr="00AB4396" w:rsidRDefault="000A1B9C" w:rsidP="000A1B9C">
      <w:pPr>
        <w:spacing w:after="0" w:line="280" w:lineRule="atLeast"/>
        <w:jc w:val="both"/>
        <w:rPr>
          <w:rFonts w:ascii="Garamond" w:eastAsia="Times New Roman" w:hAnsi="Garamond" w:cs="Arial"/>
        </w:rPr>
      </w:pPr>
      <w:r w:rsidRPr="00AB4396">
        <w:rPr>
          <w:rFonts w:ascii="Garamond" w:eastAsia="Times New Roman" w:hAnsi="Garamond" w:cs="Arial"/>
        </w:rPr>
        <w:t>Kriteret në lidhje me Fazën paraprake ku bëhet edhe rishikimi i klasifikimit të programeve buxhetore jepen në shtojcën e parë:</w:t>
      </w:r>
    </w:p>
    <w:p w:rsidR="000A1B9C" w:rsidRPr="00AB4396" w:rsidRDefault="000A1B9C" w:rsidP="000A1B9C">
      <w:pPr>
        <w:numPr>
          <w:ilvl w:val="0"/>
          <w:numId w:val="17"/>
        </w:numPr>
        <w:spacing w:after="0" w:line="280" w:lineRule="atLeast"/>
        <w:jc w:val="both"/>
        <w:rPr>
          <w:rFonts w:ascii="Garamond" w:eastAsia="Times New Roman" w:hAnsi="Garamond" w:cs="Arial"/>
        </w:rPr>
      </w:pPr>
      <w:r w:rsidRPr="00AB4396">
        <w:rPr>
          <w:rFonts w:ascii="Garamond" w:eastAsia="Times New Roman" w:hAnsi="Garamond" w:cs="Arial"/>
        </w:rPr>
        <w:t>Shtojca 1 – Parimet e rishikimit të klasifikimit të programeve buxhetore</w:t>
      </w:r>
    </w:p>
    <w:p w:rsidR="000A1B9C" w:rsidRPr="00AB4396" w:rsidRDefault="000A1B9C" w:rsidP="000A1B9C">
      <w:pPr>
        <w:spacing w:after="0" w:line="280" w:lineRule="atLeast"/>
        <w:jc w:val="both"/>
        <w:rPr>
          <w:rFonts w:ascii="Garamond" w:eastAsia="Times New Roman" w:hAnsi="Garamond" w:cs="Arial"/>
        </w:rPr>
      </w:pPr>
    </w:p>
    <w:p w:rsidR="000A1B9C" w:rsidRPr="00AB4396" w:rsidRDefault="000A1B9C" w:rsidP="000A1B9C">
      <w:pPr>
        <w:spacing w:after="0" w:line="280" w:lineRule="atLeast"/>
        <w:jc w:val="both"/>
        <w:rPr>
          <w:rFonts w:ascii="Garamond" w:eastAsia="Times New Roman" w:hAnsi="Garamond" w:cs="Arial"/>
        </w:rPr>
      </w:pPr>
      <w:r w:rsidRPr="00AB4396">
        <w:rPr>
          <w:rFonts w:ascii="Garamond" w:eastAsia="Times New Roman" w:hAnsi="Garamond" w:cs="Arial"/>
        </w:rPr>
        <w:t>Shembuj në lidhje me përcaktimin e saktë të elementëve të ndryshëm që duhen plotësuar gjatë identifikimit të Politikave Ekzistuese jepen në shtojcat:</w:t>
      </w:r>
    </w:p>
    <w:p w:rsidR="000A1B9C" w:rsidRPr="00AB4396" w:rsidRDefault="000A1B9C" w:rsidP="000A1B9C">
      <w:pPr>
        <w:numPr>
          <w:ilvl w:val="0"/>
          <w:numId w:val="17"/>
        </w:numPr>
        <w:spacing w:after="0" w:line="280" w:lineRule="atLeast"/>
        <w:jc w:val="both"/>
        <w:rPr>
          <w:rFonts w:ascii="Garamond" w:eastAsia="Times New Roman" w:hAnsi="Garamond" w:cs="Arial"/>
        </w:rPr>
      </w:pPr>
      <w:r w:rsidRPr="00AB4396">
        <w:rPr>
          <w:rFonts w:ascii="Garamond" w:eastAsia="Times New Roman" w:hAnsi="Garamond" w:cs="Arial"/>
        </w:rPr>
        <w:t>Shtojca 2 – Formati i Planifikimit të Shpenzimeve të Politikave Ekzistuese: Siguria Ushqimore dhe Mbrojtja e Konsumatorit;</w:t>
      </w:r>
    </w:p>
    <w:p w:rsidR="000A1B9C" w:rsidRPr="00AB4396" w:rsidRDefault="000A1B9C" w:rsidP="000A1B9C">
      <w:pPr>
        <w:numPr>
          <w:ilvl w:val="0"/>
          <w:numId w:val="17"/>
        </w:numPr>
        <w:spacing w:after="0" w:line="280" w:lineRule="atLeast"/>
        <w:jc w:val="both"/>
        <w:rPr>
          <w:rFonts w:ascii="Garamond" w:eastAsia="Times New Roman" w:hAnsi="Garamond" w:cs="Arial"/>
        </w:rPr>
      </w:pPr>
      <w:r w:rsidRPr="00AB4396">
        <w:rPr>
          <w:rFonts w:ascii="Garamond" w:eastAsia="Times New Roman" w:hAnsi="Garamond" w:cs="Arial"/>
        </w:rPr>
        <w:t>Shtojca 3 - Formati i Planifikimit të Shpenzimeve të Politikave Ekzistuese: Planifikim, Menaxhim, Administrimi.</w:t>
      </w:r>
    </w:p>
    <w:p w:rsidR="000A1B9C" w:rsidRPr="00AB4396" w:rsidRDefault="000A1B9C" w:rsidP="000A1B9C">
      <w:pPr>
        <w:spacing w:after="0" w:line="280" w:lineRule="atLeast"/>
        <w:jc w:val="both"/>
        <w:rPr>
          <w:rFonts w:ascii="Garamond" w:eastAsia="Times New Roman" w:hAnsi="Garamond" w:cs="Arial"/>
        </w:rPr>
      </w:pPr>
    </w:p>
    <w:p w:rsidR="000A1B9C" w:rsidRPr="00AB4396" w:rsidRDefault="000A1B9C" w:rsidP="000A1B9C">
      <w:pPr>
        <w:spacing w:after="0" w:line="280" w:lineRule="atLeast"/>
        <w:jc w:val="both"/>
        <w:rPr>
          <w:rFonts w:ascii="Garamond" w:eastAsia="Times New Roman" w:hAnsi="Garamond" w:cs="Arial"/>
        </w:rPr>
      </w:pPr>
      <w:r w:rsidRPr="00AB4396">
        <w:rPr>
          <w:rFonts w:ascii="Garamond" w:eastAsia="Times New Roman" w:hAnsi="Garamond" w:cs="Arial"/>
        </w:rPr>
        <w:t>Shembuj në lidhje me përcaktimin e saktë të elementëve të ndryshëm që duhen plotësuar gjatë identifikimit të Iniciativave të Politikave të Reja jepen në shtojcat:</w:t>
      </w:r>
    </w:p>
    <w:p w:rsidR="000A1B9C" w:rsidRPr="00AB4396" w:rsidRDefault="000A1B9C" w:rsidP="000A1B9C">
      <w:pPr>
        <w:numPr>
          <w:ilvl w:val="0"/>
          <w:numId w:val="17"/>
        </w:numPr>
        <w:spacing w:after="0" w:line="280" w:lineRule="atLeast"/>
        <w:jc w:val="both"/>
        <w:rPr>
          <w:rFonts w:ascii="Garamond" w:eastAsia="Times New Roman" w:hAnsi="Garamond" w:cs="Arial"/>
        </w:rPr>
      </w:pPr>
      <w:r w:rsidRPr="00AB4396">
        <w:rPr>
          <w:rFonts w:ascii="Garamond" w:eastAsia="Times New Roman" w:hAnsi="Garamond" w:cs="Arial"/>
        </w:rPr>
        <w:t>Shtojca 4</w:t>
      </w:r>
      <w:r w:rsidR="00AB4396">
        <w:rPr>
          <w:rFonts w:ascii="Garamond" w:eastAsia="Times New Roman" w:hAnsi="Garamond" w:cs="Arial"/>
        </w:rPr>
        <w:t xml:space="preserve"> </w:t>
      </w:r>
      <w:r w:rsidRPr="00AB4396">
        <w:rPr>
          <w:rFonts w:ascii="Garamond" w:eastAsia="Times New Roman" w:hAnsi="Garamond" w:cs="Arial"/>
        </w:rPr>
        <w:t xml:space="preserve">- </w:t>
      </w:r>
      <w:r w:rsidR="00861317" w:rsidRPr="00AB4396">
        <w:rPr>
          <w:rFonts w:ascii="Garamond" w:eastAsia="Times New Roman" w:hAnsi="Garamond" w:cs="Arial"/>
        </w:rPr>
        <w:t>Formati i Paraqitjes së Iniciativave të Politikave të Reja: Siguria Ushqimore dhe Mbrojtja e Konsumatorit;</w:t>
      </w:r>
      <w:r w:rsidRPr="00AB4396">
        <w:rPr>
          <w:rFonts w:ascii="Garamond" w:eastAsia="Times New Roman" w:hAnsi="Garamond" w:cs="Arial"/>
        </w:rPr>
        <w:t xml:space="preserve"> </w:t>
      </w:r>
    </w:p>
    <w:p w:rsidR="000A1B9C" w:rsidRPr="00AB4396" w:rsidRDefault="000A1B9C" w:rsidP="000A1B9C">
      <w:pPr>
        <w:numPr>
          <w:ilvl w:val="0"/>
          <w:numId w:val="17"/>
        </w:numPr>
        <w:spacing w:after="0" w:line="280" w:lineRule="atLeast"/>
        <w:jc w:val="both"/>
        <w:rPr>
          <w:rFonts w:ascii="Garamond" w:eastAsia="Times New Roman" w:hAnsi="Garamond" w:cs="Arial"/>
        </w:rPr>
      </w:pPr>
      <w:r w:rsidRPr="00AB4396">
        <w:rPr>
          <w:rFonts w:ascii="Garamond" w:eastAsia="Times New Roman" w:hAnsi="Garamond" w:cs="Arial"/>
        </w:rPr>
        <w:t>Shtojca 5</w:t>
      </w:r>
      <w:r w:rsidR="00AB4396">
        <w:rPr>
          <w:rFonts w:ascii="Garamond" w:eastAsia="Times New Roman" w:hAnsi="Garamond" w:cs="Arial"/>
        </w:rPr>
        <w:t xml:space="preserve"> </w:t>
      </w:r>
      <w:r w:rsidRPr="00AB4396">
        <w:rPr>
          <w:rFonts w:ascii="Garamond" w:eastAsia="Times New Roman" w:hAnsi="Garamond" w:cs="Arial"/>
        </w:rPr>
        <w:t xml:space="preserve">- </w:t>
      </w:r>
      <w:r w:rsidR="00861317" w:rsidRPr="00AB4396">
        <w:rPr>
          <w:rFonts w:ascii="Garamond" w:eastAsia="Times New Roman" w:hAnsi="Garamond" w:cs="Arial"/>
        </w:rPr>
        <w:t xml:space="preserve">Formati i Paraqitjes së Iniciativave të Politikave të Reja: Planifikim, Menaxhim, Administrimi; </w:t>
      </w:r>
      <w:r w:rsidRPr="00AB4396">
        <w:rPr>
          <w:rFonts w:ascii="Garamond" w:eastAsia="Times New Roman" w:hAnsi="Garamond" w:cs="Arial"/>
        </w:rPr>
        <w:t xml:space="preserve"> </w:t>
      </w:r>
    </w:p>
    <w:p w:rsidR="00861317" w:rsidRPr="00AB4396" w:rsidRDefault="00861317" w:rsidP="00861317">
      <w:pPr>
        <w:spacing w:after="0" w:line="280" w:lineRule="atLeast"/>
        <w:jc w:val="both"/>
        <w:rPr>
          <w:rFonts w:ascii="Garamond" w:eastAsia="Times New Roman" w:hAnsi="Garamond" w:cs="Arial"/>
        </w:rPr>
      </w:pPr>
    </w:p>
    <w:p w:rsidR="00861317" w:rsidRPr="00AB4396" w:rsidRDefault="009A423A" w:rsidP="00861317">
      <w:pPr>
        <w:spacing w:after="0"/>
        <w:jc w:val="both"/>
        <w:rPr>
          <w:rFonts w:ascii="Garamond" w:eastAsia="Times New Roman" w:hAnsi="Garamond" w:cs="Arial"/>
        </w:rPr>
      </w:pPr>
      <w:r w:rsidRPr="00AB4396">
        <w:rPr>
          <w:rFonts w:ascii="Garamond" w:eastAsia="Times New Roman" w:hAnsi="Garamond" w:cs="Arial"/>
        </w:rPr>
        <w:t>Paraqitja</w:t>
      </w:r>
      <w:r w:rsidR="00861317" w:rsidRPr="00AB4396">
        <w:rPr>
          <w:rFonts w:ascii="Garamond" w:eastAsia="Times New Roman" w:hAnsi="Garamond" w:cs="Arial"/>
        </w:rPr>
        <w:t xml:space="preserve"> e formatit që përmban përshkrimet e programeve buxhetore të Ministrisë së Bujqësisë dhe Zhvilli</w:t>
      </w:r>
      <w:r w:rsidRPr="00AB4396">
        <w:rPr>
          <w:rFonts w:ascii="Garamond" w:eastAsia="Times New Roman" w:hAnsi="Garamond" w:cs="Arial"/>
        </w:rPr>
        <w:t>mi</w:t>
      </w:r>
      <w:r w:rsidR="00861317" w:rsidRPr="00AB4396">
        <w:rPr>
          <w:rFonts w:ascii="Garamond" w:eastAsia="Times New Roman" w:hAnsi="Garamond" w:cs="Arial"/>
        </w:rPr>
        <w:t>t Rural dhe formatin e dokumentit narrative të PBA jepet në shtojcat:</w:t>
      </w:r>
    </w:p>
    <w:p w:rsidR="000A1B9C" w:rsidRPr="00AB4396" w:rsidRDefault="000A1B9C" w:rsidP="000A1B9C">
      <w:pPr>
        <w:numPr>
          <w:ilvl w:val="0"/>
          <w:numId w:val="17"/>
        </w:numPr>
        <w:spacing w:after="0" w:line="280" w:lineRule="atLeast"/>
        <w:jc w:val="both"/>
        <w:rPr>
          <w:rFonts w:ascii="Garamond" w:eastAsia="Times New Roman" w:hAnsi="Garamond" w:cs="Arial"/>
        </w:rPr>
      </w:pPr>
      <w:r w:rsidRPr="00AB4396">
        <w:rPr>
          <w:rFonts w:ascii="Garamond" w:eastAsia="Times New Roman" w:hAnsi="Garamond" w:cs="Arial"/>
        </w:rPr>
        <w:t>S</w:t>
      </w:r>
      <w:r w:rsidR="00861317" w:rsidRPr="00AB4396">
        <w:rPr>
          <w:rFonts w:ascii="Garamond" w:eastAsia="Times New Roman" w:hAnsi="Garamond" w:cs="Arial"/>
        </w:rPr>
        <w:t>htojca 6</w:t>
      </w:r>
      <w:r w:rsidR="00AB4396">
        <w:rPr>
          <w:rFonts w:ascii="Garamond" w:eastAsia="Times New Roman" w:hAnsi="Garamond" w:cs="Arial"/>
        </w:rPr>
        <w:t xml:space="preserve"> </w:t>
      </w:r>
      <w:r w:rsidR="00861317" w:rsidRPr="00AB4396">
        <w:rPr>
          <w:rFonts w:ascii="Garamond" w:eastAsia="Times New Roman" w:hAnsi="Garamond" w:cs="Arial"/>
        </w:rPr>
        <w:t>- Formati i Misioni i Ministrisë së Linjës</w:t>
      </w:r>
    </w:p>
    <w:p w:rsidR="00861317" w:rsidRPr="00AB4396" w:rsidRDefault="00861317" w:rsidP="00861317">
      <w:pPr>
        <w:pStyle w:val="ListParagraph"/>
        <w:numPr>
          <w:ilvl w:val="0"/>
          <w:numId w:val="17"/>
        </w:numPr>
        <w:spacing w:after="0"/>
        <w:jc w:val="both"/>
        <w:rPr>
          <w:rFonts w:ascii="Garamond" w:eastAsia="Times New Roman" w:hAnsi="Garamond" w:cs="Arial"/>
        </w:rPr>
      </w:pPr>
      <w:r w:rsidRPr="00AB4396">
        <w:rPr>
          <w:rFonts w:ascii="Garamond" w:eastAsia="Times New Roman" w:hAnsi="Garamond" w:cs="Arial"/>
        </w:rPr>
        <w:t>Shtojca 7</w:t>
      </w:r>
      <w:r w:rsidR="00AB4396">
        <w:rPr>
          <w:rFonts w:ascii="Garamond" w:eastAsia="Times New Roman" w:hAnsi="Garamond" w:cs="Arial"/>
        </w:rPr>
        <w:t xml:space="preserve"> -</w:t>
      </w:r>
      <w:r w:rsidRPr="00AB4396">
        <w:rPr>
          <w:rFonts w:ascii="Garamond" w:eastAsia="Times New Roman" w:hAnsi="Garamond" w:cs="Arial"/>
        </w:rPr>
        <w:t xml:space="preserve"> Formati i dokumentit narrativ të PBA</w:t>
      </w:r>
    </w:p>
    <w:p w:rsidR="00C31972" w:rsidRPr="00AB4396" w:rsidRDefault="00C31972" w:rsidP="000A1B9C">
      <w:pPr>
        <w:spacing w:after="0"/>
        <w:jc w:val="both"/>
        <w:rPr>
          <w:rFonts w:ascii="Garamond" w:eastAsia="Times New Roman" w:hAnsi="Garamond" w:cs="Arial"/>
        </w:rPr>
      </w:pPr>
    </w:p>
    <w:p w:rsidR="00C31972" w:rsidRPr="00AB4396" w:rsidRDefault="00C31972" w:rsidP="00DE3BA4">
      <w:pPr>
        <w:spacing w:after="0"/>
        <w:jc w:val="both"/>
        <w:rPr>
          <w:rFonts w:ascii="Garamond" w:eastAsia="Times New Roman" w:hAnsi="Garamond" w:cs="Arial"/>
        </w:rPr>
      </w:pPr>
    </w:p>
    <w:p w:rsidR="000F0BFF" w:rsidRPr="00AB4396" w:rsidRDefault="000F0BFF" w:rsidP="00DE3BA4">
      <w:pPr>
        <w:spacing w:after="0"/>
        <w:jc w:val="both"/>
        <w:rPr>
          <w:rFonts w:ascii="Garamond" w:eastAsia="Times New Roman" w:hAnsi="Garamond" w:cs="Arial"/>
        </w:rPr>
      </w:pPr>
    </w:p>
    <w:p w:rsidR="00EB6C1D" w:rsidRPr="00AB4396" w:rsidRDefault="00EB6C1D" w:rsidP="00DE3BA4">
      <w:pPr>
        <w:spacing w:after="0"/>
        <w:jc w:val="both"/>
        <w:rPr>
          <w:rFonts w:ascii="Garamond" w:eastAsia="Times New Roman" w:hAnsi="Garamond" w:cs="Arial"/>
        </w:rPr>
      </w:pPr>
    </w:p>
    <w:p w:rsidR="00EB6C1D" w:rsidRPr="00651492" w:rsidRDefault="00155FDF" w:rsidP="00DE3BA4">
      <w:pPr>
        <w:spacing w:after="0"/>
        <w:jc w:val="both"/>
        <w:rPr>
          <w:rFonts w:ascii="Garamond" w:eastAsia="Times New Roman" w:hAnsi="Garamond" w:cs="Arial"/>
          <w:color w:val="4F81BD" w:themeColor="accent1"/>
        </w:rPr>
      </w:pPr>
      <w:r w:rsidRPr="00AB4396">
        <w:rPr>
          <w:rFonts w:ascii="Garamond" w:eastAsia="Times New Roman" w:hAnsi="Garamond" w:cs="Arial"/>
        </w:rPr>
        <w:br w:type="column"/>
      </w:r>
    </w:p>
    <w:p w:rsidR="0047014B" w:rsidRPr="009F0ED0" w:rsidRDefault="0047014B" w:rsidP="009F0ED0">
      <w:pPr>
        <w:pStyle w:val="Heading1"/>
        <w:rPr>
          <w:rFonts w:eastAsia="Times New Roman"/>
          <w:color w:val="0070C0"/>
        </w:rPr>
      </w:pPr>
      <w:bookmarkStart w:id="27" w:name="_Toc7537929"/>
      <w:r w:rsidRPr="009F0ED0">
        <w:rPr>
          <w:rFonts w:eastAsia="Times New Roman"/>
          <w:color w:val="0070C0"/>
        </w:rPr>
        <w:t>Shtojca 1</w:t>
      </w:r>
      <w:r w:rsidR="000A1B9C" w:rsidRPr="009F0ED0">
        <w:rPr>
          <w:rFonts w:eastAsia="Times New Roman"/>
          <w:color w:val="0070C0"/>
        </w:rPr>
        <w:t xml:space="preserve"> Parimet e rishikimit të klasifikimit të programeve buxhetore</w:t>
      </w:r>
      <w:bookmarkEnd w:id="27"/>
    </w:p>
    <w:p w:rsidR="0047014B" w:rsidRPr="00651492" w:rsidRDefault="0047014B" w:rsidP="00DE3BA4">
      <w:pPr>
        <w:spacing w:after="0"/>
        <w:jc w:val="both"/>
        <w:rPr>
          <w:rFonts w:ascii="Garamond" w:eastAsia="Times New Roman" w:hAnsi="Garamond" w:cs="Arial"/>
          <w:color w:val="4F81BD" w:themeColor="accent1"/>
        </w:rPr>
      </w:pPr>
    </w:p>
    <w:p w:rsidR="009F2A5B" w:rsidRPr="00651492" w:rsidRDefault="009F2A5B" w:rsidP="00DE3BA4">
      <w:pPr>
        <w:spacing w:before="120" w:after="120"/>
        <w:jc w:val="both"/>
        <w:rPr>
          <w:rFonts w:ascii="Garamond" w:eastAsiaTheme="minorHAnsi" w:hAnsi="Garamond" w:cs="Arial"/>
        </w:rPr>
      </w:pPr>
      <w:r w:rsidRPr="00651492">
        <w:rPr>
          <w:rFonts w:ascii="Garamond" w:eastAsiaTheme="minorHAnsi" w:hAnsi="Garamond" w:cs="Arial"/>
        </w:rPr>
        <w:t>Parimet kryesore mbi të cilat bazohet rishikimi i klasifikimit të programeve buxhetore janë</w:t>
      </w:r>
      <w:r w:rsidRPr="00651492">
        <w:rPr>
          <w:rStyle w:val="FootnoteReference"/>
          <w:rFonts w:ascii="Garamond" w:eastAsiaTheme="minorHAnsi" w:hAnsi="Garamond" w:cs="Arial"/>
        </w:rPr>
        <w:footnoteReference w:id="17"/>
      </w:r>
      <w:r w:rsidRPr="00651492">
        <w:rPr>
          <w:rFonts w:ascii="Garamond" w:eastAsiaTheme="minorHAnsi" w:hAnsi="Garamond" w:cs="Arial"/>
        </w:rPr>
        <w:t>:</w:t>
      </w:r>
    </w:p>
    <w:p w:rsidR="009F2A5B" w:rsidRPr="00651492" w:rsidRDefault="009F2A5B" w:rsidP="00DE3BA4">
      <w:pPr>
        <w:spacing w:before="120" w:after="120"/>
        <w:jc w:val="both"/>
        <w:rPr>
          <w:rFonts w:ascii="Garamond" w:eastAsiaTheme="minorHAnsi" w:hAnsi="Garamond" w:cs="Arial"/>
        </w:rPr>
      </w:pPr>
      <w:r w:rsidRPr="00651492">
        <w:rPr>
          <w:rFonts w:ascii="Garamond" w:eastAsiaTheme="minorHAnsi" w:hAnsi="Garamond" w:cs="Arial"/>
        </w:rPr>
        <w:t xml:space="preserve">1. Të shmanget fragmentarizimi i programeve. Sugjerohet që të mos ketë më shumë se 10 programe buxhetore në çdo ministri linje. </w:t>
      </w:r>
    </w:p>
    <w:p w:rsidR="009F2A5B" w:rsidRPr="00651492" w:rsidRDefault="009F2A5B" w:rsidP="00DE3BA4">
      <w:pPr>
        <w:spacing w:before="120" w:after="120"/>
        <w:jc w:val="both"/>
        <w:rPr>
          <w:rFonts w:ascii="Garamond" w:eastAsiaTheme="minorHAnsi" w:hAnsi="Garamond" w:cs="Arial"/>
        </w:rPr>
      </w:pPr>
      <w:r w:rsidRPr="00651492">
        <w:rPr>
          <w:rFonts w:ascii="Garamond" w:eastAsiaTheme="minorHAnsi" w:hAnsi="Garamond" w:cs="Arial"/>
        </w:rPr>
        <w:t xml:space="preserve">2. Kufizimi i programeve buxhetore shumë të mëdha ose shumë të vogla. Një program buxhetor konsiderohet i vogël nëse për të planifikohet 1% ose më pak se 1% e buxhetit total të ministrisë/sektorit dhe një program buxhetor konsiderohet i madh nëse për të planifikohet 50% ose më shumë se 50% e buxhetit total të ministrisë/sektorit. </w:t>
      </w:r>
    </w:p>
    <w:p w:rsidR="009F2A5B" w:rsidRPr="00651492" w:rsidRDefault="009F2A5B" w:rsidP="00DE3BA4">
      <w:pPr>
        <w:spacing w:before="120" w:after="120"/>
        <w:jc w:val="both"/>
        <w:rPr>
          <w:rFonts w:ascii="Garamond" w:eastAsiaTheme="minorHAnsi" w:hAnsi="Garamond" w:cs="Arial"/>
        </w:rPr>
      </w:pPr>
      <w:r w:rsidRPr="00651492">
        <w:rPr>
          <w:rFonts w:ascii="Garamond" w:eastAsiaTheme="minorHAnsi" w:hAnsi="Garamond" w:cs="Arial"/>
        </w:rPr>
        <w:t xml:space="preserve">3. Shmangia e përsëritjes së strukturës administrative në klasifikimin e programit. </w:t>
      </w:r>
    </w:p>
    <w:p w:rsidR="009F2A5B" w:rsidRPr="00651492" w:rsidRDefault="009F2A5B" w:rsidP="00DE3BA4">
      <w:pPr>
        <w:spacing w:before="120" w:after="120"/>
        <w:jc w:val="both"/>
        <w:rPr>
          <w:rFonts w:ascii="Garamond" w:eastAsiaTheme="minorHAnsi" w:hAnsi="Garamond" w:cs="Arial"/>
        </w:rPr>
      </w:pPr>
      <w:r w:rsidRPr="00651492">
        <w:rPr>
          <w:rFonts w:ascii="Garamond" w:eastAsiaTheme="minorHAnsi" w:hAnsi="Garamond" w:cs="Arial"/>
        </w:rPr>
        <w:t>4. Grupimi i produkteve të të njëjtës natyrë si pjesë e një programi. Programi përmban të gjithë punën e lidhur me një fushë koherente të politikave. Produktet e programit duhet të jenë homogjene dhe duhet të kontribuojnë në arritjen e një rezultati të mirëpërcaktuar. Nëse produktet nuk janë homogjene dhe nuk kontribuojnë për një rezultat final, si rregull, ato mund të ndahen në dy programe të veçanta buxhetore.</w:t>
      </w:r>
    </w:p>
    <w:p w:rsidR="009F2A5B" w:rsidRPr="00651492" w:rsidRDefault="009F2A5B" w:rsidP="00DE3BA4">
      <w:pPr>
        <w:spacing w:before="120" w:after="120"/>
        <w:jc w:val="both"/>
        <w:rPr>
          <w:rFonts w:ascii="Garamond" w:eastAsiaTheme="minorHAnsi" w:hAnsi="Garamond" w:cs="Arial"/>
        </w:rPr>
      </w:pPr>
      <w:r w:rsidRPr="00651492">
        <w:rPr>
          <w:rFonts w:ascii="Garamond" w:eastAsiaTheme="minorHAnsi" w:hAnsi="Garamond" w:cs="Arial"/>
        </w:rPr>
        <w:t xml:space="preserve">5. Përcaktimi i treguesve të performancës për matjen e rezultatit në nivel objektivi për çdo program. Nëse ndodh që treguesit e performancës janë të njëjtë për më shumë se një program, atëherë do këshillohej që të bëhej shkrirja e këtyre programeve. </w:t>
      </w:r>
    </w:p>
    <w:p w:rsidR="009F2A5B" w:rsidRPr="00651492" w:rsidRDefault="009F2A5B" w:rsidP="00DE3BA4">
      <w:pPr>
        <w:spacing w:before="120" w:after="120"/>
        <w:jc w:val="both"/>
        <w:rPr>
          <w:rFonts w:ascii="Garamond" w:eastAsiaTheme="minorHAnsi" w:hAnsi="Garamond" w:cs="Arial"/>
        </w:rPr>
      </w:pPr>
      <w:r w:rsidRPr="00651492">
        <w:rPr>
          <w:rFonts w:ascii="Garamond" w:eastAsiaTheme="minorHAnsi" w:hAnsi="Garamond" w:cs="Arial"/>
        </w:rPr>
        <w:t>6.   Sigurimi i përgjegjshmërisë institucionale të drejtpërdrejtë për programet. Një program nuk duhet të rezultojë në më shumë se një ministri. Nëse në një program të caktuar përfshihet më shumë se një njësi të qeverisjes qendrore duhet të ndahen aspektet e mbuluara nga programi i ministrisë së linjës nga aspektet e tjera që mund të mbulohen nga ministritë e tjera të linjës.</w:t>
      </w:r>
    </w:p>
    <w:p w:rsidR="009F2A5B" w:rsidRPr="00651492" w:rsidRDefault="009F2A5B" w:rsidP="00DE3BA4">
      <w:pPr>
        <w:spacing w:before="120" w:after="120"/>
        <w:jc w:val="both"/>
        <w:rPr>
          <w:rFonts w:ascii="Garamond" w:eastAsiaTheme="minorHAnsi" w:hAnsi="Garamond" w:cs="Arial"/>
        </w:rPr>
      </w:pPr>
      <w:r w:rsidRPr="00651492">
        <w:rPr>
          <w:rFonts w:ascii="Garamond" w:eastAsiaTheme="minorHAnsi" w:hAnsi="Garamond" w:cs="Arial"/>
        </w:rPr>
        <w:t>7. Aplikimi i parimit të efiçencës së kostos kur krijohet programi. Menaxhimi, monitorimi dhe raportimi i programit buxhetor duhet të ndjekë parimet e efiçencës së kostos, në mënyrë që këto procese të mos jenë të kushtueshme, në raport me buxhetin e përgjithshëm të programit.</w:t>
      </w:r>
    </w:p>
    <w:p w:rsidR="009F2A5B" w:rsidRPr="00651492" w:rsidRDefault="009F2A5B" w:rsidP="00DE3BA4">
      <w:pPr>
        <w:spacing w:after="0"/>
        <w:jc w:val="both"/>
        <w:rPr>
          <w:rFonts w:ascii="Garamond" w:eastAsiaTheme="minorHAnsi" w:hAnsi="Garamond" w:cs="Arial"/>
        </w:rPr>
      </w:pPr>
      <w:r w:rsidRPr="00651492">
        <w:rPr>
          <w:rFonts w:ascii="Garamond" w:eastAsiaTheme="minorHAnsi" w:hAnsi="Garamond" w:cs="Arial"/>
        </w:rPr>
        <w:t xml:space="preserve"> 8. Shpenzimet për administratën për organin qendror duhet të përfshihen në një program të veçantë buxhetor. Sugjerohet që të gjithë sektorët e qeverisë të kenë një program të veçante për administratën qendrore.</w:t>
      </w:r>
    </w:p>
    <w:p w:rsidR="009F2A5B" w:rsidRPr="00651492" w:rsidRDefault="009F2A5B" w:rsidP="00DE3BA4">
      <w:pPr>
        <w:spacing w:after="0"/>
        <w:jc w:val="both"/>
        <w:rPr>
          <w:rFonts w:ascii="Garamond" w:eastAsiaTheme="minorHAnsi" w:hAnsi="Garamond" w:cs="Arial"/>
        </w:rPr>
      </w:pPr>
    </w:p>
    <w:p w:rsidR="009F2A5B" w:rsidRPr="00651492" w:rsidRDefault="009F2A5B" w:rsidP="00DE3BA4">
      <w:pPr>
        <w:spacing w:after="0"/>
        <w:jc w:val="both"/>
        <w:rPr>
          <w:rFonts w:ascii="Garamond" w:eastAsiaTheme="minorHAnsi" w:hAnsi="Garamond" w:cs="Arial"/>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3C72FC" w:rsidRPr="00651492" w:rsidRDefault="003C72FC" w:rsidP="00DE3BA4">
      <w:pPr>
        <w:spacing w:after="0"/>
        <w:jc w:val="both"/>
        <w:rPr>
          <w:rFonts w:ascii="Garamond" w:eastAsia="Times New Roman" w:hAnsi="Garamond" w:cs="Arial"/>
          <w:color w:val="4F81BD" w:themeColor="accent1"/>
        </w:rPr>
      </w:pPr>
    </w:p>
    <w:p w:rsidR="00E96E6D" w:rsidRPr="00651492" w:rsidRDefault="00E96E6D" w:rsidP="00DE3BA4">
      <w:pPr>
        <w:spacing w:after="0"/>
        <w:jc w:val="both"/>
        <w:rPr>
          <w:rFonts w:ascii="Garamond" w:eastAsia="Times New Roman" w:hAnsi="Garamond" w:cs="Arial"/>
          <w:color w:val="4F81BD" w:themeColor="accent1"/>
        </w:rPr>
      </w:pPr>
    </w:p>
    <w:p w:rsidR="00EB6C1D" w:rsidRPr="009F0ED0" w:rsidRDefault="00E96E6D" w:rsidP="009F0ED0">
      <w:pPr>
        <w:pStyle w:val="Heading1"/>
        <w:rPr>
          <w:rFonts w:eastAsia="Times New Roman"/>
          <w:color w:val="0070C0"/>
        </w:rPr>
      </w:pPr>
      <w:bookmarkStart w:id="28" w:name="_Toc7537930"/>
      <w:r w:rsidRPr="009F0ED0">
        <w:rPr>
          <w:rFonts w:eastAsia="Times New Roman"/>
          <w:color w:val="0070C0"/>
        </w:rPr>
        <w:t>Shtojca 2</w:t>
      </w:r>
      <w:bookmarkEnd w:id="28"/>
    </w:p>
    <w:p w:rsidR="000A1516" w:rsidRPr="00651492" w:rsidRDefault="000A1516"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Formati i Planifikimit të Shpenzimeve të Politikave Ekzistuese</w:t>
      </w:r>
    </w:p>
    <w:tbl>
      <w:tblPr>
        <w:tblW w:w="10900" w:type="dxa"/>
        <w:tblInd w:w="98" w:type="dxa"/>
        <w:tblLook w:val="04A0" w:firstRow="1" w:lastRow="0" w:firstColumn="1" w:lastColumn="0" w:noHBand="0" w:noVBand="1"/>
      </w:tblPr>
      <w:tblGrid>
        <w:gridCol w:w="3140"/>
        <w:gridCol w:w="1500"/>
        <w:gridCol w:w="1240"/>
        <w:gridCol w:w="1240"/>
        <w:gridCol w:w="1460"/>
        <w:gridCol w:w="400"/>
        <w:gridCol w:w="960"/>
        <w:gridCol w:w="960"/>
      </w:tblGrid>
      <w:tr w:rsidR="000D62DC" w:rsidRPr="00651492" w:rsidTr="000D62DC">
        <w:trPr>
          <w:trHeight w:val="270"/>
        </w:trPr>
        <w:tc>
          <w:tcPr>
            <w:tcW w:w="314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Emërtimi i Programit Buxhetor</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20"/>
                <w:szCs w:val="20"/>
              </w:rPr>
            </w:pPr>
            <w:r w:rsidRPr="00651492">
              <w:rPr>
                <w:rFonts w:ascii="Garamond" w:eastAsia="Times New Roman" w:hAnsi="Garamond" w:cs="Calibri"/>
                <w:noProof w:val="0"/>
                <w:sz w:val="20"/>
                <w:szCs w:val="20"/>
              </w:rPr>
              <w:t>Siguria Ushqimore dhe Mbrojtja e Konsumatorit</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Kodi i Programit</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20"/>
                <w:szCs w:val="20"/>
              </w:rPr>
            </w:pPr>
            <w:r w:rsidRPr="00651492">
              <w:rPr>
                <w:rFonts w:ascii="Garamond" w:eastAsia="Times New Roman" w:hAnsi="Garamond" w:cs="Calibri"/>
                <w:noProof w:val="0"/>
                <w:sz w:val="20"/>
                <w:szCs w:val="20"/>
              </w:rPr>
              <w:t>04220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Programi Buxhetor Afatmesëm</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20"/>
                <w:szCs w:val="20"/>
              </w:rPr>
            </w:pPr>
            <w:r w:rsidRPr="00651492">
              <w:rPr>
                <w:rFonts w:ascii="Garamond" w:eastAsia="Times New Roman" w:hAnsi="Garamond" w:cs="Calibri"/>
                <w:noProof w:val="0"/>
                <w:sz w:val="20"/>
                <w:szCs w:val="20"/>
              </w:rPr>
              <w:t>t+1 - t+3</w:t>
            </w:r>
          </w:p>
        </w:tc>
        <w:tc>
          <w:tcPr>
            <w:tcW w:w="400" w:type="dxa"/>
            <w:tcBorders>
              <w:top w:val="nil"/>
              <w:left w:val="nil"/>
              <w:bottom w:val="nil"/>
              <w:right w:val="nil"/>
            </w:tcBorders>
            <w:shd w:val="clear" w:color="000000" w:fill="FFFFFF"/>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noProof w:val="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auto" w:fill="auto"/>
            <w:noWrap/>
            <w:vAlign w:val="bottom"/>
            <w:hideMark/>
          </w:tcPr>
          <w:p w:rsidR="000D62DC" w:rsidRPr="00651492" w:rsidRDefault="000D62DC"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Përshkrimi i Programit</w:t>
            </w:r>
          </w:p>
        </w:tc>
        <w:tc>
          <w:tcPr>
            <w:tcW w:w="400" w:type="dxa"/>
            <w:tcBorders>
              <w:top w:val="nil"/>
              <w:left w:val="nil"/>
              <w:bottom w:val="nil"/>
              <w:right w:val="nil"/>
            </w:tcBorders>
            <w:shd w:val="clear" w:color="000000" w:fill="FFFFFF"/>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noProof w:val="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vMerge w:val="restart"/>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Garanton sigurinë ushqimore, shëndetin dhe mirëqenien e kafshëve dhe shëndetin e bimëve, si dhe lehtëson  rritjen e eksportit përmes  forcimit të kontrollit zyrtar si element i rëndësishëm i sistemit të sigurisë ushqimore</w:t>
            </w:r>
          </w:p>
        </w:tc>
        <w:tc>
          <w:tcPr>
            <w:tcW w:w="400" w:type="dxa"/>
            <w:tcBorders>
              <w:top w:val="nil"/>
              <w:left w:val="nil"/>
              <w:bottom w:val="nil"/>
              <w:right w:val="nil"/>
            </w:tcBorders>
            <w:shd w:val="clear" w:color="000000" w:fill="FFFFFF"/>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noProof w:val="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8580" w:type="dxa"/>
            <w:gridSpan w:val="5"/>
            <w:vMerge/>
            <w:tcBorders>
              <w:top w:val="single" w:sz="8" w:space="0" w:color="2E74B5"/>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8"/>
                <w:szCs w:val="18"/>
              </w:rPr>
            </w:pPr>
          </w:p>
        </w:tc>
        <w:tc>
          <w:tcPr>
            <w:tcW w:w="400" w:type="dxa"/>
            <w:tcBorders>
              <w:top w:val="nil"/>
              <w:left w:val="nil"/>
              <w:bottom w:val="nil"/>
              <w:right w:val="nil"/>
            </w:tcBorders>
            <w:shd w:val="clear" w:color="000000" w:fill="FFFFFF"/>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noProof w:val="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600"/>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Qëllimet e Politikës së Programit</w:t>
            </w:r>
          </w:p>
        </w:tc>
        <w:tc>
          <w:tcPr>
            <w:tcW w:w="54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noProof w:val="0"/>
                <w:sz w:val="20"/>
                <w:szCs w:val="20"/>
              </w:rPr>
            </w:pPr>
            <w:r w:rsidRPr="00651492">
              <w:rPr>
                <w:rFonts w:ascii="Garamond" w:eastAsia="Times New Roman" w:hAnsi="Garamond" w:cs="Calibri"/>
                <w:noProof w:val="0"/>
                <w:sz w:val="20"/>
                <w:szCs w:val="20"/>
              </w:rPr>
              <w:t xml:space="preserve">Fuqizimi i sistemit të kontrollit dhe inspektimit, duke përfshirë të gjithë zinxhirin ushqimor nga ferma në tavolinë. </w:t>
            </w:r>
          </w:p>
        </w:tc>
        <w:tc>
          <w:tcPr>
            <w:tcW w:w="400" w:type="dxa"/>
            <w:tcBorders>
              <w:top w:val="nil"/>
              <w:left w:val="nil"/>
              <w:bottom w:val="nil"/>
              <w:right w:val="nil"/>
            </w:tcBorders>
            <w:shd w:val="clear" w:color="000000" w:fill="FFFFFF"/>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noProof w:val="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në nivel Qëllimi</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000000" w:fill="FFFFFF"/>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noProof w:val="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Numri i jokonformiteteve të konstatuara</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2,874</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6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Raporti i operatorëve që aplikojnë sistemin HACCP ndaj totalit të identifikuar</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55%</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57%</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3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Numri i rasteve të sëmundshmërisë së njerëzve nga kafshët</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6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9A423A" w:rsidP="009A423A">
            <w:pPr>
              <w:spacing w:after="0" w:line="240" w:lineRule="auto"/>
              <w:rPr>
                <w:rFonts w:ascii="Garamond" w:eastAsia="Times New Roman" w:hAnsi="Garamond" w:cs="Calibri"/>
                <w:noProof w:val="0"/>
                <w:sz w:val="16"/>
                <w:szCs w:val="16"/>
              </w:rPr>
            </w:pPr>
            <w:r>
              <w:rPr>
                <w:rFonts w:ascii="Garamond" w:eastAsia="Times New Roman" w:hAnsi="Garamond" w:cs="Calibri"/>
                <w:noProof w:val="0"/>
                <w:sz w:val="16"/>
                <w:szCs w:val="16"/>
              </w:rPr>
              <w:t>Rritja e n</w:t>
            </w:r>
            <w:r w:rsidR="000D62DC" w:rsidRPr="00651492">
              <w:rPr>
                <w:rFonts w:ascii="Garamond" w:eastAsia="Times New Roman" w:hAnsi="Garamond" w:cs="Calibri"/>
                <w:noProof w:val="0"/>
                <w:sz w:val="16"/>
                <w:szCs w:val="16"/>
              </w:rPr>
              <w:t>u</w:t>
            </w:r>
            <w:r>
              <w:rPr>
                <w:rFonts w:ascii="Garamond" w:eastAsia="Times New Roman" w:hAnsi="Garamond" w:cs="Calibri"/>
                <w:noProof w:val="0"/>
                <w:sz w:val="16"/>
                <w:szCs w:val="16"/>
              </w:rPr>
              <w:t>m</w:t>
            </w:r>
            <w:r w:rsidR="000D62DC" w:rsidRPr="00651492">
              <w:rPr>
                <w:rFonts w:ascii="Garamond" w:eastAsia="Times New Roman" w:hAnsi="Garamond" w:cs="Calibri"/>
                <w:noProof w:val="0"/>
                <w:sz w:val="16"/>
                <w:szCs w:val="16"/>
              </w:rPr>
              <w:t>rit të certifikatave të unifikuara për eksport</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9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e devijimit të kryerjes së shpenzimeve faktike sipas programit ose klasifikimit ekonomik krahasuar me buxhetin fillestar të miratuar</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93%</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95%</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96%</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97%</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r>
      <w:tr w:rsidR="000D62DC" w:rsidRPr="00651492" w:rsidTr="000D62DC">
        <w:trPr>
          <w:trHeight w:val="60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Volumi i Eksportit të produkteve bujqësore dhe të agropërpunimit (ne milionë lekë)</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31,524</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37,800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54,000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r>
      <w:tr w:rsidR="000D62DC" w:rsidRPr="00651492" w:rsidTr="000D62DC">
        <w:trPr>
          <w:trHeight w:val="540"/>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1 i Politikës së Programit</w:t>
            </w:r>
          </w:p>
        </w:tc>
        <w:tc>
          <w:tcPr>
            <w:tcW w:w="54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Kontrolli dhe monitorimi i sëmundjeve infektive dhe zoonotike në kafshët e gjalla (ISUV dhe Agjencitë Rajonale të Shërbimit Veterinar dhe Mbrojtjes së Bimëve)</w:t>
            </w:r>
          </w:p>
        </w:tc>
        <w:tc>
          <w:tcPr>
            <w:tcW w:w="400" w:type="dxa"/>
            <w:tcBorders>
              <w:top w:val="nil"/>
              <w:left w:val="nil"/>
              <w:bottom w:val="nil"/>
              <w:right w:val="nil"/>
            </w:tcBorders>
            <w:shd w:val="clear" w:color="000000" w:fill="FFFFFF"/>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noProof w:val="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240"/>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për Objektivin 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prekura nga Bruceloza</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prekura nga plasja</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22</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prekura nga turbekulozi</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prekura nga LSD</w:t>
            </w:r>
          </w:p>
        </w:tc>
        <w:tc>
          <w:tcPr>
            <w:tcW w:w="150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49</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Produktet për Objektivin 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 xml:space="preserve">Shpenzimet Korrente*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544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vaksinuara dhe të gjurmuara</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5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vaksinimin e </w:t>
            </w:r>
            <w:r w:rsidR="009A423A" w:rsidRPr="00651492">
              <w:rPr>
                <w:rFonts w:ascii="Garamond" w:eastAsia="Times New Roman" w:hAnsi="Garamond" w:cs="Calibri"/>
                <w:noProof w:val="0"/>
                <w:sz w:val="16"/>
                <w:szCs w:val="16"/>
              </w:rPr>
              <w:t>kafshëve</w:t>
            </w:r>
            <w:r w:rsidRPr="00651492">
              <w:rPr>
                <w:rFonts w:ascii="Garamond" w:eastAsia="Times New Roman" w:hAnsi="Garamond" w:cs="Calibri"/>
                <w:noProof w:val="0"/>
                <w:sz w:val="16"/>
                <w:szCs w:val="16"/>
              </w:rPr>
              <w:t xml:space="preserve"> dhe gjurmimin e tyre te </w:t>
            </w:r>
            <w:r w:rsidR="009A423A" w:rsidRPr="00651492">
              <w:rPr>
                <w:rFonts w:ascii="Garamond" w:eastAsia="Times New Roman" w:hAnsi="Garamond" w:cs="Calibri"/>
                <w:noProof w:val="0"/>
                <w:sz w:val="16"/>
                <w:szCs w:val="16"/>
              </w:rPr>
              <w:t>vazhdueshëm</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24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 vaksinash</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240"/>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1,000,500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42,000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42,000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42,000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lastRenderedPageBreak/>
              <w:t>Kosto totale (në mijë lekë)</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250,680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0.25</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1.43</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1.43</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-95.8%</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-76.1%</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470.2%</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1 sipas Artikujve Ekonomikë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250,680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nil"/>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1</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250,680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2</w:t>
            </w:r>
          </w:p>
        </w:tc>
        <w:tc>
          <w:tcPr>
            <w:tcW w:w="544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shëndetshme</w:t>
            </w:r>
            <w:r w:rsidRPr="00651492">
              <w:rPr>
                <w:rFonts w:ascii="Garamond" w:eastAsia="Times New Roman" w:hAnsi="Garamond" w:cs="Calibri"/>
                <w:noProof w:val="0"/>
                <w:sz w:val="16"/>
                <w:szCs w:val="16"/>
              </w:rPr>
              <w:t xml:space="preserve"> dhe te kontrolluara</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70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Produkti konsiston ne ofrimin e </w:t>
            </w:r>
            <w:r w:rsidR="009A423A" w:rsidRPr="00651492">
              <w:rPr>
                <w:rFonts w:ascii="Garamond" w:eastAsia="Times New Roman" w:hAnsi="Garamond" w:cs="Calibri"/>
                <w:noProof w:val="0"/>
                <w:sz w:val="16"/>
                <w:szCs w:val="16"/>
              </w:rPr>
              <w:t>shërbimeve</w:t>
            </w:r>
            <w:r w:rsidRPr="00651492">
              <w:rPr>
                <w:rFonts w:ascii="Garamond" w:eastAsia="Times New Roman" w:hAnsi="Garamond" w:cs="Calibri"/>
                <w:noProof w:val="0"/>
                <w:sz w:val="16"/>
                <w:szCs w:val="16"/>
              </w:rPr>
              <w:t xml:space="preserve"> te parandalimit, kontrollit, eliminimit deri në çrrënjosjen e sëmundjeve infektive në kafshë, sipas përcaktimeve të legjislacionit veterinar</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 gjurmimesh</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54,500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55,000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55,000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56,000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487,400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473,400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463,400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473,400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0.9%</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-2.9%</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-2.1%</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2.2%</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-3.8%</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-2.1%</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2 sipas Artikujve Ekonomikë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335,869</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335,869</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335,869</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335,869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9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601. Sigurimet Shoqërore dhe </w:t>
            </w:r>
            <w:r w:rsidR="009A423A" w:rsidRPr="00651492">
              <w:rPr>
                <w:rFonts w:ascii="Garamond" w:eastAsia="Times New Roman" w:hAnsi="Garamond" w:cs="Calibri"/>
                <w:noProof w:val="0"/>
                <w:color w:val="00000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57,531</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57,531</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57,531</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57,531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94,000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nil"/>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2</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487,400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473,400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463,400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473,400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54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Analiza të kryera tek mbetjet e </w:t>
            </w:r>
            <w:r w:rsidR="009A423A" w:rsidRPr="00651492">
              <w:rPr>
                <w:rFonts w:ascii="Garamond" w:eastAsia="Times New Roman" w:hAnsi="Garamond" w:cs="Calibri"/>
                <w:noProof w:val="0"/>
                <w:sz w:val="16"/>
                <w:szCs w:val="16"/>
              </w:rPr>
              <w:t>kafshëve</w:t>
            </w:r>
            <w:r w:rsidRPr="00651492">
              <w:rPr>
                <w:rFonts w:ascii="Garamond" w:eastAsia="Times New Roman" w:hAnsi="Garamond" w:cs="Calibri"/>
                <w:noProof w:val="0"/>
                <w:sz w:val="16"/>
                <w:szCs w:val="16"/>
              </w:rPr>
              <w:t xml:space="preserve"> te gjalla dhe molusqeve bivale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54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kryerjen e analizave te mbetjeve nga </w:t>
            </w:r>
            <w:r w:rsidR="009A423A" w:rsidRPr="00651492">
              <w:rPr>
                <w:rFonts w:ascii="Garamond" w:eastAsia="Times New Roman" w:hAnsi="Garamond" w:cs="Calibri"/>
                <w:noProof w:val="0"/>
                <w:sz w:val="16"/>
                <w:szCs w:val="16"/>
              </w:rPr>
              <w:t>kafshët</w:t>
            </w:r>
            <w:r w:rsidRPr="00651492">
              <w:rPr>
                <w:rFonts w:ascii="Garamond" w:eastAsia="Times New Roman" w:hAnsi="Garamond" w:cs="Calibri"/>
                <w:noProof w:val="0"/>
                <w:sz w:val="16"/>
                <w:szCs w:val="16"/>
              </w:rPr>
              <w:t xml:space="preserve"> e gjalla dhe molusqeve bivale, si një detyrim ndaj vendeve të BE.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lastRenderedPageBreak/>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 analizash</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4,500</w:t>
            </w:r>
          </w:p>
        </w:tc>
        <w:tc>
          <w:tcPr>
            <w:tcW w:w="1240" w:type="dxa"/>
            <w:tcBorders>
              <w:top w:val="nil"/>
              <w:left w:val="nil"/>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4,300</w:t>
            </w:r>
          </w:p>
        </w:tc>
        <w:tc>
          <w:tcPr>
            <w:tcW w:w="1460" w:type="dxa"/>
            <w:tcBorders>
              <w:top w:val="nil"/>
              <w:left w:val="nil"/>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4,400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169,020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222,700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182,700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192,700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38</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42</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44</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11.1%</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31.8%</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5.5%</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18.6%</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-4.6%</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3 sipas Artikujve Ekonomikë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71,000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71,000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71,000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71,000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9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601. Sigurimet Shoqërore dhe </w:t>
            </w:r>
            <w:r w:rsidR="009A423A" w:rsidRPr="00651492">
              <w:rPr>
                <w:rFonts w:ascii="Garamond" w:eastAsia="Times New Roman" w:hAnsi="Garamond" w:cs="Calibri"/>
                <w:noProof w:val="0"/>
                <w:color w:val="00000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11,700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11,700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11,700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11,700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86,320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nil"/>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3</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169,020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222,700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182,700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192,700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54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zëvendësuara</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115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mbajtjen e </w:t>
            </w:r>
            <w:r w:rsidR="009A423A" w:rsidRPr="00651492">
              <w:rPr>
                <w:rFonts w:ascii="Garamond" w:eastAsia="Times New Roman" w:hAnsi="Garamond" w:cs="Calibri"/>
                <w:noProof w:val="0"/>
                <w:sz w:val="16"/>
                <w:szCs w:val="16"/>
              </w:rPr>
              <w:t>një</w:t>
            </w:r>
            <w:r w:rsidRPr="00651492">
              <w:rPr>
                <w:rFonts w:ascii="Garamond" w:eastAsia="Times New Roman" w:hAnsi="Garamond" w:cs="Calibri"/>
                <w:noProof w:val="0"/>
                <w:sz w:val="16"/>
                <w:szCs w:val="16"/>
              </w:rPr>
              <w:t xml:space="preserve"> </w:t>
            </w:r>
            <w:r w:rsidR="009A423A" w:rsidRPr="00651492">
              <w:rPr>
                <w:rFonts w:ascii="Garamond" w:eastAsia="Times New Roman" w:hAnsi="Garamond" w:cs="Calibri"/>
                <w:noProof w:val="0"/>
                <w:sz w:val="16"/>
                <w:szCs w:val="16"/>
              </w:rPr>
              <w:t>zëri</w:t>
            </w:r>
            <w:r w:rsidRPr="00651492">
              <w:rPr>
                <w:rFonts w:ascii="Garamond" w:eastAsia="Times New Roman" w:hAnsi="Garamond" w:cs="Calibri"/>
                <w:noProof w:val="0"/>
                <w:sz w:val="16"/>
                <w:szCs w:val="16"/>
              </w:rPr>
              <w:t xml:space="preserve"> te </w:t>
            </w:r>
            <w:r w:rsidR="009A423A" w:rsidRPr="00651492">
              <w:rPr>
                <w:rFonts w:ascii="Garamond" w:eastAsia="Times New Roman" w:hAnsi="Garamond" w:cs="Calibri"/>
                <w:noProof w:val="0"/>
                <w:sz w:val="16"/>
                <w:szCs w:val="16"/>
              </w:rPr>
              <w:t>veçante</w:t>
            </w:r>
            <w:r w:rsidRPr="00651492">
              <w:rPr>
                <w:rFonts w:ascii="Garamond" w:eastAsia="Times New Roman" w:hAnsi="Garamond" w:cs="Calibri"/>
                <w:noProof w:val="0"/>
                <w:sz w:val="16"/>
                <w:szCs w:val="16"/>
              </w:rPr>
              <w:t xml:space="preserve"> shpenzimesh </w:t>
            </w:r>
            <w:r w:rsidR="009A423A" w:rsidRPr="00651492">
              <w:rPr>
                <w:rFonts w:ascii="Garamond" w:eastAsia="Times New Roman" w:hAnsi="Garamond" w:cs="Calibri"/>
                <w:noProof w:val="0"/>
                <w:sz w:val="16"/>
                <w:szCs w:val="16"/>
              </w:rPr>
              <w:t>për</w:t>
            </w:r>
            <w:r w:rsidRPr="00651492">
              <w:rPr>
                <w:rFonts w:ascii="Garamond" w:eastAsia="Times New Roman" w:hAnsi="Garamond" w:cs="Calibri"/>
                <w:noProof w:val="0"/>
                <w:sz w:val="16"/>
                <w:szCs w:val="16"/>
              </w:rPr>
              <w:t xml:space="preserve"> emergjencat veterinare dhe emergjencat </w:t>
            </w:r>
            <w:r w:rsidR="009A423A" w:rsidRPr="00651492">
              <w:rPr>
                <w:rFonts w:ascii="Garamond" w:eastAsia="Times New Roman" w:hAnsi="Garamond" w:cs="Calibri"/>
                <w:noProof w:val="0"/>
                <w:sz w:val="16"/>
                <w:szCs w:val="16"/>
              </w:rPr>
              <w:t>për</w:t>
            </w:r>
            <w:r w:rsidRPr="00651492">
              <w:rPr>
                <w:rFonts w:ascii="Garamond" w:eastAsia="Times New Roman" w:hAnsi="Garamond" w:cs="Calibri"/>
                <w:noProof w:val="0"/>
                <w:sz w:val="16"/>
                <w:szCs w:val="16"/>
              </w:rPr>
              <w:t xml:space="preserve"> </w:t>
            </w:r>
            <w:r w:rsidR="009A423A" w:rsidRPr="00651492">
              <w:rPr>
                <w:rFonts w:ascii="Garamond" w:eastAsia="Times New Roman" w:hAnsi="Garamond" w:cs="Calibri"/>
                <w:noProof w:val="0"/>
                <w:sz w:val="16"/>
                <w:szCs w:val="16"/>
              </w:rPr>
              <w:t>sigurinë</w:t>
            </w:r>
            <w:r w:rsidRPr="00651492">
              <w:rPr>
                <w:rFonts w:ascii="Garamond" w:eastAsia="Times New Roman" w:hAnsi="Garamond" w:cs="Calibri"/>
                <w:noProof w:val="0"/>
                <w:sz w:val="16"/>
                <w:szCs w:val="16"/>
              </w:rPr>
              <w:t xml:space="preserve"> ushqimore. Ky </w:t>
            </w:r>
            <w:r w:rsidR="009A423A" w:rsidRPr="00651492">
              <w:rPr>
                <w:rFonts w:ascii="Garamond" w:eastAsia="Times New Roman" w:hAnsi="Garamond" w:cs="Calibri"/>
                <w:noProof w:val="0"/>
                <w:sz w:val="16"/>
                <w:szCs w:val="16"/>
              </w:rPr>
              <w:t>zë</w:t>
            </w:r>
            <w:r w:rsidRPr="00651492">
              <w:rPr>
                <w:rFonts w:ascii="Garamond" w:eastAsia="Times New Roman" w:hAnsi="Garamond" w:cs="Calibri"/>
                <w:noProof w:val="0"/>
                <w:sz w:val="16"/>
                <w:szCs w:val="16"/>
              </w:rPr>
              <w:t xml:space="preserve"> </w:t>
            </w:r>
            <w:r w:rsidR="009A423A" w:rsidRPr="00651492">
              <w:rPr>
                <w:rFonts w:ascii="Garamond" w:eastAsia="Times New Roman" w:hAnsi="Garamond" w:cs="Calibri"/>
                <w:noProof w:val="0"/>
                <w:sz w:val="16"/>
                <w:szCs w:val="16"/>
              </w:rPr>
              <w:t>përdoret</w:t>
            </w:r>
            <w:r w:rsidRPr="00651492">
              <w:rPr>
                <w:rFonts w:ascii="Garamond" w:eastAsia="Times New Roman" w:hAnsi="Garamond" w:cs="Calibri"/>
                <w:noProof w:val="0"/>
                <w:sz w:val="16"/>
                <w:szCs w:val="16"/>
              </w:rPr>
              <w:t xml:space="preserve"> ne rastet e </w:t>
            </w:r>
            <w:r w:rsidR="009A423A" w:rsidRPr="00651492">
              <w:rPr>
                <w:rFonts w:ascii="Garamond" w:eastAsia="Times New Roman" w:hAnsi="Garamond" w:cs="Calibri"/>
                <w:noProof w:val="0"/>
                <w:sz w:val="16"/>
                <w:szCs w:val="16"/>
              </w:rPr>
              <w:t>shpërthimit</w:t>
            </w:r>
            <w:r w:rsidRPr="00651492">
              <w:rPr>
                <w:rFonts w:ascii="Garamond" w:eastAsia="Times New Roman" w:hAnsi="Garamond" w:cs="Calibri"/>
                <w:noProof w:val="0"/>
                <w:sz w:val="16"/>
                <w:szCs w:val="16"/>
              </w:rPr>
              <w:t xml:space="preserve"> te </w:t>
            </w:r>
            <w:r w:rsidR="009A423A" w:rsidRPr="00651492">
              <w:rPr>
                <w:rFonts w:ascii="Garamond" w:eastAsia="Times New Roman" w:hAnsi="Garamond" w:cs="Calibri"/>
                <w:noProof w:val="0"/>
                <w:sz w:val="16"/>
                <w:szCs w:val="16"/>
              </w:rPr>
              <w:t>sëmundjeve</w:t>
            </w:r>
            <w:r w:rsidRPr="00651492">
              <w:rPr>
                <w:rFonts w:ascii="Garamond" w:eastAsia="Times New Roman" w:hAnsi="Garamond" w:cs="Calibri"/>
                <w:noProof w:val="0"/>
                <w:sz w:val="16"/>
                <w:szCs w:val="16"/>
              </w:rPr>
              <w:t xml:space="preserve"> te cilat </w:t>
            </w:r>
            <w:r w:rsidR="009A423A" w:rsidRPr="00651492">
              <w:rPr>
                <w:rFonts w:ascii="Garamond" w:eastAsia="Times New Roman" w:hAnsi="Garamond" w:cs="Calibri"/>
                <w:noProof w:val="0"/>
                <w:sz w:val="16"/>
                <w:szCs w:val="16"/>
              </w:rPr>
              <w:t>janë</w:t>
            </w:r>
            <w:r w:rsidRPr="00651492">
              <w:rPr>
                <w:rFonts w:ascii="Garamond" w:eastAsia="Times New Roman" w:hAnsi="Garamond" w:cs="Calibri"/>
                <w:noProof w:val="0"/>
                <w:sz w:val="16"/>
                <w:szCs w:val="16"/>
              </w:rPr>
              <w:t xml:space="preserve"> te pa parashikueshme, ku do te duhet qe te </w:t>
            </w:r>
            <w:r w:rsidR="009A423A" w:rsidRPr="00651492">
              <w:rPr>
                <w:rFonts w:ascii="Garamond" w:eastAsia="Times New Roman" w:hAnsi="Garamond" w:cs="Calibri"/>
                <w:noProof w:val="0"/>
                <w:sz w:val="16"/>
                <w:szCs w:val="16"/>
              </w:rPr>
              <w:t>ndërhyhet</w:t>
            </w:r>
            <w:r w:rsidRPr="00651492">
              <w:rPr>
                <w:rFonts w:ascii="Garamond" w:eastAsia="Times New Roman" w:hAnsi="Garamond" w:cs="Calibri"/>
                <w:noProof w:val="0"/>
                <w:sz w:val="16"/>
                <w:szCs w:val="16"/>
              </w:rPr>
              <w:t xml:space="preserve"> nga strukturat </w:t>
            </w:r>
            <w:r w:rsidR="009A423A" w:rsidRPr="00651492">
              <w:rPr>
                <w:rFonts w:ascii="Garamond" w:eastAsia="Times New Roman" w:hAnsi="Garamond" w:cs="Calibri"/>
                <w:noProof w:val="0"/>
                <w:sz w:val="16"/>
                <w:szCs w:val="16"/>
              </w:rPr>
              <w:t>përgjegjëse</w:t>
            </w:r>
            <w:r w:rsidRPr="00651492">
              <w:rPr>
                <w:rFonts w:ascii="Garamond" w:eastAsia="Times New Roman" w:hAnsi="Garamond" w:cs="Calibri"/>
                <w:noProof w:val="0"/>
                <w:sz w:val="16"/>
                <w:szCs w:val="16"/>
              </w:rPr>
              <w:t xml:space="preserve"> </w:t>
            </w:r>
            <w:r w:rsidR="009A423A" w:rsidRPr="00651492">
              <w:rPr>
                <w:rFonts w:ascii="Garamond" w:eastAsia="Times New Roman" w:hAnsi="Garamond" w:cs="Calibri"/>
                <w:noProof w:val="0"/>
                <w:sz w:val="16"/>
                <w:szCs w:val="16"/>
              </w:rPr>
              <w:t>për</w:t>
            </w:r>
            <w:r w:rsidRPr="00651492">
              <w:rPr>
                <w:rFonts w:ascii="Garamond" w:eastAsia="Times New Roman" w:hAnsi="Garamond" w:cs="Calibri"/>
                <w:noProof w:val="0"/>
                <w:sz w:val="16"/>
                <w:szCs w:val="16"/>
              </w:rPr>
              <w:t xml:space="preserve"> te </w:t>
            </w:r>
            <w:r w:rsidR="009A423A" w:rsidRPr="00651492">
              <w:rPr>
                <w:rFonts w:ascii="Garamond" w:eastAsia="Times New Roman" w:hAnsi="Garamond" w:cs="Calibri"/>
                <w:noProof w:val="0"/>
                <w:sz w:val="16"/>
                <w:szCs w:val="16"/>
              </w:rPr>
              <w:t>zëvendësuar</w:t>
            </w:r>
            <w:r w:rsidRPr="00651492">
              <w:rPr>
                <w:rFonts w:ascii="Garamond" w:eastAsia="Times New Roman" w:hAnsi="Garamond" w:cs="Calibri"/>
                <w:noProof w:val="0"/>
                <w:sz w:val="16"/>
                <w:szCs w:val="16"/>
              </w:rPr>
              <w:t xml:space="preserve"> </w:t>
            </w:r>
            <w:r w:rsidR="009A423A" w:rsidRPr="00651492">
              <w:rPr>
                <w:rFonts w:ascii="Garamond" w:eastAsia="Times New Roman" w:hAnsi="Garamond" w:cs="Calibri"/>
                <w:noProof w:val="0"/>
                <w:sz w:val="16"/>
                <w:szCs w:val="16"/>
              </w:rPr>
              <w:t>kafshët</w:t>
            </w:r>
            <w:r w:rsidRPr="00651492">
              <w:rPr>
                <w:rFonts w:ascii="Garamond" w:eastAsia="Times New Roman" w:hAnsi="Garamond" w:cs="Calibri"/>
                <w:noProof w:val="0"/>
                <w:sz w:val="16"/>
                <w:szCs w:val="16"/>
              </w:rPr>
              <w:t xml:space="preserve"> e prekura nga </w:t>
            </w:r>
            <w:r w:rsidR="009A423A" w:rsidRPr="00651492">
              <w:rPr>
                <w:rFonts w:ascii="Garamond" w:eastAsia="Times New Roman" w:hAnsi="Garamond" w:cs="Calibri"/>
                <w:noProof w:val="0"/>
                <w:sz w:val="16"/>
                <w:szCs w:val="16"/>
              </w:rPr>
              <w:t>sëmundjet</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9A423A"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w:t>
            </w:r>
            <w:r w:rsidR="000D62DC" w:rsidRPr="00651492">
              <w:rPr>
                <w:rFonts w:ascii="Garamond" w:eastAsia="Times New Roman" w:hAnsi="Garamond" w:cs="Calibri"/>
                <w:noProof w:val="0"/>
                <w:sz w:val="16"/>
                <w:szCs w:val="16"/>
              </w:rPr>
              <w:t xml:space="preserve"> kafshësh</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55,000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-8.3%</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-11.1%</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12.5%</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4 sipas Artikujve Ekonomikë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lastRenderedPageBreak/>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28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601. Sigurimet Shoqërore dhe </w:t>
            </w:r>
            <w:r w:rsidR="009A423A" w:rsidRPr="00651492">
              <w:rPr>
                <w:rFonts w:ascii="Garamond" w:eastAsia="Times New Roman" w:hAnsi="Garamond" w:cs="Calibri"/>
                <w:noProof w:val="0"/>
                <w:color w:val="00000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90,000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90,000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80,000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90,000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nil"/>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4</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50"/>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Shpenzimet Kapitale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Kategoria 1: Shpenzimet Administrative Kapitale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Kodi i Projektit të Investimeve</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Blerje pajisje elektronike dhe pajisje zyrash</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5</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Poste pune te kompletuara me pajisje elektronike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57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Ky produkt konsiston ne kompletimin e nevojave te personelit te Agjencive Rajonale të Shërbimit Veterinar me pajisje kompjuterike (PC, UPS, printer)</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Pajisje kompjuterike të blera</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2320" w:type="dxa"/>
            <w:gridSpan w:val="3"/>
            <w:vMerge w:val="restart"/>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lang w:val="en-US"/>
              </w:rPr>
              <mc:AlternateContent>
                <mc:Choice Requires="wps">
                  <w:drawing>
                    <wp:anchor distT="0" distB="0" distL="114300" distR="114300" simplePos="0" relativeHeight="251679232" behindDoc="0" locked="0" layoutInCell="1" allowOverlap="1" wp14:anchorId="0C89E86A" wp14:editId="21A5DD89">
                      <wp:simplePos x="0" y="0"/>
                      <wp:positionH relativeFrom="column">
                        <wp:posOffset>9525</wp:posOffset>
                      </wp:positionH>
                      <wp:positionV relativeFrom="paragraph">
                        <wp:posOffset>9525</wp:posOffset>
                      </wp:positionV>
                      <wp:extent cx="1390650" cy="1257300"/>
                      <wp:effectExtent l="0" t="0" r="0" b="0"/>
                      <wp:wrapNone/>
                      <wp:docPr id="20" name="TextBox 4"/>
                      <wp:cNvGraphicFramePr/>
                      <a:graphic xmlns:a="http://schemas.openxmlformats.org/drawingml/2006/main">
                        <a:graphicData uri="http://schemas.microsoft.com/office/word/2010/wordprocessingShape">
                          <wps:wsp>
                            <wps:cNvSpPr txBox="1"/>
                            <wps:spPr>
                              <a:xfrm>
                                <a:off x="0" y="0"/>
                                <a:ext cx="1390650" cy="1257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sidR="00AB4396">
                                    <w:rPr>
                                      <w:rFonts w:asciiTheme="minorHAnsi" w:hAnsi="Calibri" w:cstheme="minorBidi"/>
                                      <w:color w:val="FF0000"/>
                                      <w:sz w:val="18"/>
                                      <w:szCs w:val="18"/>
                                      <w:lang w:val="sq-AL"/>
                                    </w:rPr>
                                    <w:t xml:space="preserve">hpenzimet per zevendesimin e </w:t>
                                  </w:r>
                                  <w:r>
                                    <w:rPr>
                                      <w:rFonts w:asciiTheme="minorHAnsi" w:hAnsi="Calibri" w:cstheme="minorBidi"/>
                                      <w:color w:val="FF0000"/>
                                      <w:sz w:val="18"/>
                                      <w:szCs w:val="18"/>
                                      <w:lang w:val="sq-AL"/>
                                    </w:rPr>
                                    <w:t>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type w14:anchorId="0C89E86A" id="_x0000_t202" coordsize="21600,21600" o:spt="202" path="m,l,21600r21600,l21600,xe">
                      <v:stroke joinstyle="miter"/>
                      <v:path gradientshapeok="t" o:connecttype="rect"/>
                    </v:shapetype>
                    <v:shape id="TextBox 4" o:spid="_x0000_s1026" type="#_x0000_t202" style="position:absolute;margin-left:.75pt;margin-top:.75pt;width:109.5pt;height:99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" fillcolor="white [3201]" strokecolor="#7f7f7f [1601]">
                      <v:textbo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sidR="00AB4396">
                              <w:rPr>
                                <w:rFonts w:asciiTheme="minorHAnsi" w:hAnsi="Calibri" w:cstheme="minorBidi"/>
                                <w:color w:val="FF0000"/>
                                <w:sz w:val="18"/>
                                <w:szCs w:val="18"/>
                                <w:lang w:val="sq-AL"/>
                              </w:rPr>
                              <w:t xml:space="preserve">hpenzimet per zevendesimin e </w:t>
                            </w:r>
                            <w:r>
                              <w:rPr>
                                <w:rFonts w:asciiTheme="minorHAnsi" w:hAnsi="Calibri" w:cstheme="minorBidi"/>
                                <w:color w:val="FF0000"/>
                                <w:sz w:val="18"/>
                                <w:szCs w:val="18"/>
                                <w:lang w:val="sq-AL"/>
                              </w:rPr>
                              <w:t>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5 sipas Artikujve Ekonomikë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25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80"/>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400" w:type="dxa"/>
            <w:tcBorders>
              <w:top w:val="nil"/>
              <w:left w:val="nil"/>
              <w:bottom w:val="nil"/>
              <w:right w:val="nil"/>
            </w:tcBorders>
            <w:shd w:val="clear" w:color="000000" w:fill="FFFFFF"/>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noProof w:val="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6,000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6,000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6,000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6,000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4" w:space="0" w:color="auto"/>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5</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6</w:t>
            </w:r>
          </w:p>
        </w:tc>
        <w:tc>
          <w:tcPr>
            <w:tcW w:w="544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Poste pune te kompletuara me pajisje zyre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55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sigurimin e pajisjeve te </w:t>
            </w:r>
            <w:r w:rsidR="009A423A" w:rsidRPr="00651492">
              <w:rPr>
                <w:rFonts w:ascii="Garamond" w:eastAsia="Times New Roman" w:hAnsi="Garamond" w:cs="Calibri"/>
                <w:noProof w:val="0"/>
                <w:sz w:val="16"/>
                <w:szCs w:val="16"/>
              </w:rPr>
              <w:t>zyrës</w:t>
            </w:r>
            <w:r w:rsidRPr="00651492">
              <w:rPr>
                <w:rFonts w:ascii="Garamond" w:eastAsia="Times New Roman" w:hAnsi="Garamond" w:cs="Calibri"/>
                <w:noProof w:val="0"/>
                <w:sz w:val="16"/>
                <w:szCs w:val="16"/>
              </w:rPr>
              <w:t xml:space="preserve"> te nevojshme </w:t>
            </w:r>
            <w:r w:rsidR="009A423A" w:rsidRPr="00651492">
              <w:rPr>
                <w:rFonts w:ascii="Garamond" w:eastAsia="Times New Roman" w:hAnsi="Garamond" w:cs="Calibri"/>
                <w:noProof w:val="0"/>
                <w:sz w:val="16"/>
                <w:szCs w:val="16"/>
              </w:rPr>
              <w:t>për</w:t>
            </w:r>
            <w:r w:rsidRPr="00651492">
              <w:rPr>
                <w:rFonts w:ascii="Garamond" w:eastAsia="Times New Roman" w:hAnsi="Garamond" w:cs="Calibri"/>
                <w:noProof w:val="0"/>
                <w:sz w:val="16"/>
                <w:szCs w:val="16"/>
              </w:rPr>
              <w:t xml:space="preserve"> personelin e Agjencive Rajonale të Shërbimit Veterinar dhe mbrojtjes së Bimëve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9A423A"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r w:rsidRPr="00651492">
              <w:rPr>
                <w:rFonts w:ascii="Calibri" w:eastAsia="Times New Roman" w:hAnsi="Calibri" w:cs="Calibri"/>
                <w:color w:val="000000"/>
                <w:lang w:val="en-US"/>
              </w:rPr>
              <mc:AlternateContent>
                <mc:Choice Requires="wps">
                  <w:drawing>
                    <wp:anchor distT="0" distB="0" distL="114300" distR="114300" simplePos="0" relativeHeight="251678208" behindDoc="0" locked="0" layoutInCell="1" allowOverlap="1" wp14:anchorId="73309EFE" wp14:editId="2B506864">
                      <wp:simplePos x="0" y="0"/>
                      <wp:positionH relativeFrom="column">
                        <wp:posOffset>895350</wp:posOffset>
                      </wp:positionH>
                      <wp:positionV relativeFrom="paragraph">
                        <wp:posOffset>19050</wp:posOffset>
                      </wp:positionV>
                      <wp:extent cx="1400175" cy="1257300"/>
                      <wp:effectExtent l="0" t="0" r="9525" b="0"/>
                      <wp:wrapNone/>
                      <wp:docPr id="21" name="TextBox 3"/>
                      <wp:cNvGraphicFramePr/>
                      <a:graphic xmlns:a="http://schemas.openxmlformats.org/drawingml/2006/main">
                        <a:graphicData uri="http://schemas.microsoft.com/office/word/2010/wordprocessingShape">
                          <wps:wsp>
                            <wps:cNvSpPr txBox="1"/>
                            <wps:spPr>
                              <a:xfrm>
                                <a:off x="0" y="0"/>
                                <a:ext cx="1400175" cy="1257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sidR="00AB4396">
                                    <w:rPr>
                                      <w:rFonts w:asciiTheme="minorHAnsi" w:hAnsi="Calibri" w:cstheme="minorBidi"/>
                                      <w:color w:val="FF0000"/>
                                      <w:sz w:val="18"/>
                                      <w:szCs w:val="18"/>
                                      <w:lang w:val="sq-AL"/>
                                    </w:rPr>
                                    <w:t>hpenzimet per zevendesimin e</w:t>
                                  </w:r>
                                  <w:r>
                                    <w:rPr>
                                      <w:rFonts w:asciiTheme="minorHAnsi" w:hAnsi="Calibri" w:cstheme="minorBidi"/>
                                      <w:color w:val="FF0000"/>
                                      <w:sz w:val="18"/>
                                      <w:szCs w:val="18"/>
                                      <w:lang w:val="sq-AL"/>
                                    </w:rPr>
                                    <w:t xml:space="preserve"> 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 w14:anchorId="73309EFE" id="TextBox 3" o:spid="_x0000_s1027" type="#_x0000_t202" style="position:absolute;margin-left:70.5pt;margin-top:1.5pt;width:110.25pt;height:99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" fillcolor="white [3201]" strokecolor="#7f7f7f [1601]">
                      <v:textbo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sidR="00AB4396">
                              <w:rPr>
                                <w:rFonts w:asciiTheme="minorHAnsi" w:hAnsi="Calibri" w:cstheme="minorBidi"/>
                                <w:color w:val="FF0000"/>
                                <w:sz w:val="18"/>
                                <w:szCs w:val="18"/>
                                <w:lang w:val="sq-AL"/>
                              </w:rPr>
                              <w:t>hpenzimet per zevendesimin e</w:t>
                            </w:r>
                            <w:r>
                              <w:rPr>
                                <w:rFonts w:asciiTheme="minorHAnsi" w:hAnsi="Calibri" w:cstheme="minorBidi"/>
                                <w:color w:val="FF0000"/>
                                <w:sz w:val="18"/>
                                <w:szCs w:val="18"/>
                                <w:lang w:val="sq-AL"/>
                              </w:rPr>
                              <w:t xml:space="preserve"> 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34"/>
            </w:tblGrid>
            <w:tr w:rsidR="000D62DC" w:rsidRPr="00651492">
              <w:trPr>
                <w:trHeight w:val="300"/>
                <w:tblCellSpacing w:w="0" w:type="dxa"/>
              </w:trPr>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r>
          </w:tbl>
          <w:p w:rsidR="000D62DC" w:rsidRPr="00651492" w:rsidRDefault="000D62DC" w:rsidP="00DE3BA4">
            <w:pPr>
              <w:spacing w:after="0" w:line="240" w:lineRule="auto"/>
              <w:rPr>
                <w:rFonts w:ascii="Calibri" w:eastAsia="Times New Roman" w:hAnsi="Calibri" w:cs="Calibri"/>
                <w:noProof w:val="0"/>
                <w:color w:val="000000"/>
              </w:rPr>
            </w:pP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27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lastRenderedPageBreak/>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1,600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4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6 sipas Artikujve Ekonomikë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1,600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nil"/>
              <w:right w:val="single" w:sz="8" w:space="0" w:color="2E74B5"/>
            </w:tcBorders>
            <w:shd w:val="clear" w:color="auto" w:fill="auto"/>
            <w:vAlign w:val="center"/>
            <w:hideMark/>
          </w:tcPr>
          <w:p w:rsidR="000D62DC" w:rsidRPr="00651492" w:rsidRDefault="000D62DC" w:rsidP="00DE3BA4">
            <w:pPr>
              <w:spacing w:after="0" w:line="240" w:lineRule="auto"/>
              <w:ind w:firstLineChars="100" w:firstLine="161"/>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Kosto totale e produktit 6</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1,600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540"/>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2 i Politikës së Programit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Forcimi i kontrollit të ushqimit, rritja e garancinë së konsumatorit për cilësinë, sigurinë dhe standardin e produkteve ushqimore.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për Objektivin 2</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65"/>
        </w:trPr>
        <w:tc>
          <w:tcPr>
            <w:tcW w:w="3140" w:type="dxa"/>
            <w:tcBorders>
              <w:top w:val="nil"/>
              <w:left w:val="single" w:sz="8" w:space="0" w:color="2E74B5"/>
              <w:bottom w:val="single" w:sz="8" w:space="0" w:color="2E74B5"/>
              <w:right w:val="nil"/>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Raporti </w:t>
            </w:r>
            <w:r w:rsidR="009A423A" w:rsidRPr="00651492">
              <w:rPr>
                <w:rFonts w:ascii="Garamond" w:eastAsia="Times New Roman" w:hAnsi="Garamond" w:cs="Calibri"/>
                <w:noProof w:val="0"/>
                <w:sz w:val="16"/>
                <w:szCs w:val="16"/>
              </w:rPr>
              <w:t>numër</w:t>
            </w:r>
            <w:r w:rsidRPr="00651492">
              <w:rPr>
                <w:rFonts w:ascii="Garamond" w:eastAsia="Times New Roman" w:hAnsi="Garamond" w:cs="Calibri"/>
                <w:noProof w:val="0"/>
                <w:sz w:val="16"/>
                <w:szCs w:val="16"/>
              </w:rPr>
              <w:t xml:space="preserve"> Subjektesh inspektimi </w:t>
            </w:r>
            <w:r w:rsidR="009A423A" w:rsidRPr="00651492">
              <w:rPr>
                <w:rFonts w:ascii="Garamond" w:eastAsia="Times New Roman" w:hAnsi="Garamond" w:cs="Calibri"/>
                <w:noProof w:val="0"/>
                <w:sz w:val="16"/>
                <w:szCs w:val="16"/>
              </w:rPr>
              <w:t>për</w:t>
            </w:r>
            <w:r w:rsidRPr="00651492">
              <w:rPr>
                <w:rFonts w:ascii="Garamond" w:eastAsia="Times New Roman" w:hAnsi="Garamond" w:cs="Calibri"/>
                <w:noProof w:val="0"/>
                <w:sz w:val="16"/>
                <w:szCs w:val="16"/>
              </w:rPr>
              <w:t xml:space="preserve"> 1 (</w:t>
            </w:r>
            <w:r w:rsidR="009A423A" w:rsidRPr="00651492">
              <w:rPr>
                <w:rFonts w:ascii="Garamond" w:eastAsia="Times New Roman" w:hAnsi="Garamond" w:cs="Calibri"/>
                <w:noProof w:val="0"/>
                <w:sz w:val="16"/>
                <w:szCs w:val="16"/>
              </w:rPr>
              <w:t>një</w:t>
            </w:r>
            <w:r w:rsidRPr="00651492">
              <w:rPr>
                <w:rFonts w:ascii="Garamond" w:eastAsia="Times New Roman" w:hAnsi="Garamond" w:cs="Calibri"/>
                <w:noProof w:val="0"/>
                <w:sz w:val="16"/>
                <w:szCs w:val="16"/>
              </w:rPr>
              <w:t>) inspektor</w:t>
            </w:r>
          </w:p>
        </w:tc>
        <w:tc>
          <w:tcPr>
            <w:tcW w:w="1500" w:type="dxa"/>
            <w:tcBorders>
              <w:top w:val="nil"/>
              <w:left w:val="single" w:sz="8" w:space="0" w:color="2E74B5"/>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1,150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1,200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6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 gjobash të vendosura nga inspektimet në terren</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893</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69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Numër biznesesh të mbyllura për </w:t>
            </w:r>
            <w:r w:rsidR="009A423A" w:rsidRPr="00651492">
              <w:rPr>
                <w:rFonts w:ascii="Garamond" w:eastAsia="Times New Roman" w:hAnsi="Garamond" w:cs="Calibri"/>
                <w:noProof w:val="0"/>
                <w:sz w:val="16"/>
                <w:szCs w:val="16"/>
              </w:rPr>
              <w:t>mosplotësimin</w:t>
            </w:r>
            <w:r w:rsidRPr="00651492">
              <w:rPr>
                <w:rFonts w:ascii="Garamond" w:eastAsia="Times New Roman" w:hAnsi="Garamond" w:cs="Calibri"/>
                <w:noProof w:val="0"/>
                <w:sz w:val="16"/>
                <w:szCs w:val="16"/>
              </w:rPr>
              <w:t xml:space="preserve"> e kushteve të sigurisë ushqimore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2,874</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6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Numri i rasteve të produkteve ushqimore të hequra nga tregu</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27,000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zbritës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Numri i ngarkesave të kthyera në PIK</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13</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6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 e </w:t>
            </w:r>
            <w:r w:rsidR="009A423A" w:rsidRPr="00651492">
              <w:rPr>
                <w:rFonts w:ascii="Garamond" w:eastAsia="Times New Roman" w:hAnsi="Garamond" w:cs="Calibri"/>
                <w:noProof w:val="0"/>
                <w:sz w:val="16"/>
                <w:szCs w:val="16"/>
              </w:rPr>
              <w:t>sipërfaqes</w:t>
            </w:r>
            <w:r w:rsidRPr="00651492">
              <w:rPr>
                <w:rFonts w:ascii="Garamond" w:eastAsia="Times New Roman" w:hAnsi="Garamond" w:cs="Calibri"/>
                <w:noProof w:val="0"/>
                <w:sz w:val="16"/>
                <w:szCs w:val="16"/>
              </w:rPr>
              <w:t xml:space="preserve"> se </w:t>
            </w:r>
            <w:r w:rsidR="009A423A" w:rsidRPr="00651492">
              <w:rPr>
                <w:rFonts w:ascii="Garamond" w:eastAsia="Times New Roman" w:hAnsi="Garamond" w:cs="Calibri"/>
                <w:noProof w:val="0"/>
                <w:sz w:val="16"/>
                <w:szCs w:val="16"/>
              </w:rPr>
              <w:t>tokës</w:t>
            </w:r>
            <w:r w:rsidRPr="00651492">
              <w:rPr>
                <w:rFonts w:ascii="Garamond" w:eastAsia="Times New Roman" w:hAnsi="Garamond" w:cs="Calibri"/>
                <w:noProof w:val="0"/>
                <w:sz w:val="16"/>
                <w:szCs w:val="16"/>
              </w:rPr>
              <w:t xml:space="preserve"> se mbjelle e monitoruar ndaj totalit</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55%</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Produktet për Objektivin 2</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rPr>
            </w:pPr>
            <w:r w:rsidRPr="00651492">
              <w:rPr>
                <w:rFonts w:ascii="Garamond" w:eastAsia="Times New Roman" w:hAnsi="Garamond" w:cs="Calibri"/>
                <w:b/>
                <w:bCs/>
                <w:noProof w:val="0"/>
              </w:rPr>
              <w:t xml:space="preserve">Shpenzimet Korrente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544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Inspektime te kryera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63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kryerjen e inspektimeve sistematike dhe mbi baze risku nga Autoriteti </w:t>
            </w:r>
            <w:r w:rsidR="009A423A" w:rsidRPr="00651492">
              <w:rPr>
                <w:rFonts w:ascii="Garamond" w:eastAsia="Times New Roman" w:hAnsi="Garamond" w:cs="Calibri"/>
                <w:noProof w:val="0"/>
                <w:sz w:val="16"/>
                <w:szCs w:val="16"/>
              </w:rPr>
              <w:t>Kombëtar</w:t>
            </w:r>
            <w:r w:rsidRPr="00651492">
              <w:rPr>
                <w:rFonts w:ascii="Garamond" w:eastAsia="Times New Roman" w:hAnsi="Garamond" w:cs="Calibri"/>
                <w:noProof w:val="0"/>
                <w:sz w:val="16"/>
                <w:szCs w:val="16"/>
              </w:rPr>
              <w:t xml:space="preserve"> i Ushqimit ne subjekte te ndryshme </w:t>
            </w:r>
            <w:r w:rsidR="009A423A" w:rsidRPr="00651492">
              <w:rPr>
                <w:rFonts w:ascii="Garamond" w:eastAsia="Times New Roman" w:hAnsi="Garamond" w:cs="Calibri"/>
                <w:noProof w:val="0"/>
                <w:sz w:val="16"/>
                <w:szCs w:val="16"/>
              </w:rPr>
              <w:t>për</w:t>
            </w:r>
            <w:r w:rsidRPr="00651492">
              <w:rPr>
                <w:rFonts w:ascii="Garamond" w:eastAsia="Times New Roman" w:hAnsi="Garamond" w:cs="Calibri"/>
                <w:noProof w:val="0"/>
                <w:sz w:val="16"/>
                <w:szCs w:val="16"/>
              </w:rPr>
              <w:t xml:space="preserve"> garantimin e </w:t>
            </w:r>
            <w:r w:rsidR="009A423A" w:rsidRPr="00651492">
              <w:rPr>
                <w:rFonts w:ascii="Garamond" w:eastAsia="Times New Roman" w:hAnsi="Garamond" w:cs="Calibri"/>
                <w:noProof w:val="0"/>
                <w:sz w:val="16"/>
                <w:szCs w:val="16"/>
              </w:rPr>
              <w:t>sigurisë</w:t>
            </w:r>
            <w:r w:rsidRPr="00651492">
              <w:rPr>
                <w:rFonts w:ascii="Garamond" w:eastAsia="Times New Roman" w:hAnsi="Garamond" w:cs="Calibri"/>
                <w:noProof w:val="0"/>
                <w:sz w:val="16"/>
                <w:szCs w:val="16"/>
              </w:rPr>
              <w:t xml:space="preserve"> ushqimore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 inspektimesh</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67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85,000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86,000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87,000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484,000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498,000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488,000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502,889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6.1</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5.9</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5.7</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5.8</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6.3%</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1.2%</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1.2%</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2.9%</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lastRenderedPageBreak/>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-3.2%</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1 sipas Artikujve Ekonomikë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2018</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2019</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2020</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323,700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323,700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323,700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323,700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9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601. Sigurimet Shoqërore dhe </w:t>
            </w:r>
            <w:r w:rsidR="009A423A" w:rsidRPr="00651492">
              <w:rPr>
                <w:rFonts w:ascii="Garamond" w:eastAsia="Times New Roman" w:hAnsi="Garamond" w:cs="Calibri"/>
                <w:noProof w:val="0"/>
                <w:color w:val="00000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54,300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54,300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54,300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54,300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106,000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120,000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124,889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nil"/>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1</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484,000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498,000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488,000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502,889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2</w:t>
            </w:r>
          </w:p>
        </w:tc>
        <w:tc>
          <w:tcPr>
            <w:tcW w:w="54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0D62DC" w:rsidRPr="00651492" w:rsidRDefault="009A423A"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Sipërfaqe</w:t>
            </w:r>
            <w:r w:rsidR="000D62DC" w:rsidRPr="00651492">
              <w:rPr>
                <w:rFonts w:ascii="Garamond" w:eastAsia="Times New Roman" w:hAnsi="Garamond" w:cs="Calibri"/>
                <w:noProof w:val="0"/>
                <w:sz w:val="16"/>
                <w:szCs w:val="16"/>
              </w:rPr>
              <w:t xml:space="preserve"> e mbjelle e trajtuar</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73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kryerjen e kontrolleve periodike dhe trajtimit te </w:t>
            </w:r>
            <w:r w:rsidR="009A423A" w:rsidRPr="00651492">
              <w:rPr>
                <w:rFonts w:ascii="Garamond" w:eastAsia="Times New Roman" w:hAnsi="Garamond" w:cs="Calibri"/>
                <w:noProof w:val="0"/>
                <w:sz w:val="16"/>
                <w:szCs w:val="16"/>
              </w:rPr>
              <w:t>sëmundjeve</w:t>
            </w:r>
            <w:r w:rsidRPr="00651492">
              <w:rPr>
                <w:rFonts w:ascii="Garamond" w:eastAsia="Times New Roman" w:hAnsi="Garamond" w:cs="Calibri"/>
                <w:noProof w:val="0"/>
                <w:sz w:val="16"/>
                <w:szCs w:val="16"/>
              </w:rPr>
              <w:t xml:space="preserve"> qe </w:t>
            </w:r>
            <w:r w:rsidR="009A423A" w:rsidRPr="00651492">
              <w:rPr>
                <w:rFonts w:ascii="Garamond" w:eastAsia="Times New Roman" w:hAnsi="Garamond" w:cs="Calibri"/>
                <w:noProof w:val="0"/>
                <w:sz w:val="16"/>
                <w:szCs w:val="16"/>
              </w:rPr>
              <w:t>vijnë</w:t>
            </w:r>
            <w:r w:rsidRPr="00651492">
              <w:rPr>
                <w:rFonts w:ascii="Garamond" w:eastAsia="Times New Roman" w:hAnsi="Garamond" w:cs="Calibri"/>
                <w:noProof w:val="0"/>
                <w:sz w:val="16"/>
                <w:szCs w:val="16"/>
              </w:rPr>
              <w:t xml:space="preserve"> nga parazitet ne </w:t>
            </w:r>
            <w:r w:rsidR="009A423A" w:rsidRPr="00651492">
              <w:rPr>
                <w:rFonts w:ascii="Garamond" w:eastAsia="Times New Roman" w:hAnsi="Garamond" w:cs="Calibri"/>
                <w:noProof w:val="0"/>
                <w:sz w:val="16"/>
                <w:szCs w:val="16"/>
              </w:rPr>
              <w:t>sipërfaqet</w:t>
            </w:r>
            <w:r w:rsidRPr="00651492">
              <w:rPr>
                <w:rFonts w:ascii="Garamond" w:eastAsia="Times New Roman" w:hAnsi="Garamond" w:cs="Calibri"/>
                <w:noProof w:val="0"/>
                <w:sz w:val="16"/>
                <w:szCs w:val="16"/>
              </w:rPr>
              <w:t xml:space="preserve"> e mbjella me bime, e cila realizohet nga </w:t>
            </w:r>
            <w:r w:rsidR="009A423A" w:rsidRPr="00651492">
              <w:rPr>
                <w:rFonts w:ascii="Garamond" w:eastAsia="Times New Roman" w:hAnsi="Garamond" w:cs="Calibri"/>
                <w:noProof w:val="0"/>
                <w:sz w:val="16"/>
                <w:szCs w:val="16"/>
              </w:rPr>
              <w:t>Agjencitë</w:t>
            </w:r>
            <w:r w:rsidRPr="00651492">
              <w:rPr>
                <w:rFonts w:ascii="Garamond" w:eastAsia="Times New Roman" w:hAnsi="Garamond" w:cs="Calibri"/>
                <w:noProof w:val="0"/>
                <w:sz w:val="16"/>
                <w:szCs w:val="16"/>
              </w:rPr>
              <w:t xml:space="preserve"> Rajonale të Shërbimit veterinar dhe të Mbrojtjes të Bimëve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9A423A"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hektarë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2018</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2019</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2020</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60"/>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73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6,500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6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35,000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40,900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43,900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8.3%</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7.7%</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16.9%</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7.3%</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-2.6%</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-0.9%</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-15.4%</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2 sipas Artikujve Ekonomikë</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2018</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2019</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2020</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9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601. Sigurimet Shoqërore dhe </w:t>
            </w:r>
            <w:r w:rsidR="009A423A" w:rsidRPr="00651492">
              <w:rPr>
                <w:rFonts w:ascii="Garamond" w:eastAsia="Times New Roman" w:hAnsi="Garamond" w:cs="Calibri"/>
                <w:noProof w:val="0"/>
                <w:color w:val="00000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35,000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40,900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43,900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lastRenderedPageBreak/>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nil"/>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2</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35,000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40,900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43,900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80"/>
        </w:trPr>
        <w:tc>
          <w:tcPr>
            <w:tcW w:w="314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690"/>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Shpenzimet Kapitale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Kategoria 1: Shpenzimet Administrative Kapitale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Kodi i Projektit të Investimeve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Blerje automjete pune </w:t>
            </w:r>
            <w:r w:rsidR="009A423A" w:rsidRPr="00651492">
              <w:rPr>
                <w:rFonts w:ascii="Garamond" w:eastAsia="Times New Roman" w:hAnsi="Garamond" w:cs="Calibri"/>
                <w:noProof w:val="0"/>
                <w:sz w:val="16"/>
                <w:szCs w:val="16"/>
              </w:rPr>
              <w:t>për</w:t>
            </w:r>
            <w:r w:rsidRPr="00651492">
              <w:rPr>
                <w:rFonts w:ascii="Garamond" w:eastAsia="Times New Roman" w:hAnsi="Garamond" w:cs="Calibri"/>
                <w:noProof w:val="0"/>
                <w:sz w:val="16"/>
                <w:szCs w:val="16"/>
              </w:rPr>
              <w:t xml:space="preserve"> inspektoret e AKU</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54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Automjete të transportit te blera</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51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sigurimin e automjeteve të transportit brenda standardeve te </w:t>
            </w:r>
            <w:r w:rsidR="009A423A" w:rsidRPr="00651492">
              <w:rPr>
                <w:rFonts w:ascii="Garamond" w:eastAsia="Times New Roman" w:hAnsi="Garamond" w:cs="Calibri"/>
                <w:noProof w:val="0"/>
                <w:sz w:val="16"/>
                <w:szCs w:val="16"/>
              </w:rPr>
              <w:t>kërkuara</w:t>
            </w:r>
            <w:r w:rsidRPr="00651492">
              <w:rPr>
                <w:rFonts w:ascii="Garamond" w:eastAsia="Times New Roman" w:hAnsi="Garamond" w:cs="Calibri"/>
                <w:noProof w:val="0"/>
                <w:sz w:val="16"/>
                <w:szCs w:val="16"/>
              </w:rPr>
              <w:t xml:space="preserve"> te cilat do te vihen ne dispozicion te stafit inspektues te AKU</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6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A423A"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2018</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2019</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2020</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270"/>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w:t>
            </w:r>
          </w:p>
        </w:tc>
        <w:tc>
          <w:tcPr>
            <w:tcW w:w="2320" w:type="dxa"/>
            <w:gridSpan w:val="3"/>
            <w:vMerge w:val="restart"/>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lang w:val="en-US"/>
              </w:rPr>
              <mc:AlternateContent>
                <mc:Choice Requires="wps">
                  <w:drawing>
                    <wp:anchor distT="0" distB="0" distL="114300" distR="114300" simplePos="0" relativeHeight="251676160" behindDoc="0" locked="0" layoutInCell="1" allowOverlap="1" wp14:anchorId="46C19061" wp14:editId="0ACCC118">
                      <wp:simplePos x="0" y="0"/>
                      <wp:positionH relativeFrom="column">
                        <wp:posOffset>28575</wp:posOffset>
                      </wp:positionH>
                      <wp:positionV relativeFrom="paragraph">
                        <wp:posOffset>0</wp:posOffset>
                      </wp:positionV>
                      <wp:extent cx="1390650" cy="1257300"/>
                      <wp:effectExtent l="0" t="0" r="0" b="0"/>
                      <wp:wrapNone/>
                      <wp:docPr id="22" name="TextBox 1"/>
                      <wp:cNvGraphicFramePr/>
                      <a:graphic xmlns:a="http://schemas.openxmlformats.org/drawingml/2006/main">
                        <a:graphicData uri="http://schemas.microsoft.com/office/word/2010/wordprocessingShape">
                          <wps:wsp>
                            <wps:cNvSpPr txBox="1"/>
                            <wps:spPr>
                              <a:xfrm>
                                <a:off x="0" y="0"/>
                                <a:ext cx="1390650" cy="1257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Pr>
                                      <w:rFonts w:asciiTheme="minorHAnsi" w:hAnsi="Calibri" w:cstheme="minorBidi"/>
                                      <w:color w:val="FF0000"/>
                                      <w:sz w:val="18"/>
                                      <w:szCs w:val="18"/>
                                      <w:lang w:val="sq-AL"/>
                                    </w:rPr>
                                    <w:t>hpenzimet per zevendes</w:t>
                                  </w:r>
                                  <w:r w:rsidR="00AB4396">
                                    <w:rPr>
                                      <w:rFonts w:asciiTheme="minorHAnsi" w:hAnsi="Calibri" w:cstheme="minorBidi"/>
                                      <w:color w:val="FF0000"/>
                                      <w:sz w:val="18"/>
                                      <w:szCs w:val="18"/>
                                      <w:lang w:val="sq-AL"/>
                                    </w:rPr>
                                    <w:t>imin e</w:t>
                                  </w:r>
                                  <w:r>
                                    <w:rPr>
                                      <w:rFonts w:asciiTheme="minorHAnsi" w:hAnsi="Calibri" w:cstheme="minorBidi"/>
                                      <w:color w:val="FF0000"/>
                                      <w:sz w:val="18"/>
                                      <w:szCs w:val="18"/>
                                      <w:lang w:val="sq-AL"/>
                                    </w:rPr>
                                    <w:t xml:space="preserve"> 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 w14:anchorId="46C19061" id="TextBox 1" o:spid="_x0000_s1028" type="#_x0000_t202" style="position:absolute;margin-left:2.25pt;margin-top:0;width:109.5pt;height:99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" fillcolor="white [3201]" strokecolor="#7f7f7f [1601]">
                      <v:textbo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Pr>
                                <w:rFonts w:asciiTheme="minorHAnsi" w:hAnsi="Calibri" w:cstheme="minorBidi"/>
                                <w:color w:val="FF0000"/>
                                <w:sz w:val="18"/>
                                <w:szCs w:val="18"/>
                                <w:lang w:val="sq-AL"/>
                              </w:rPr>
                              <w:t>hpenzimet per zevendes</w:t>
                            </w:r>
                            <w:r w:rsidR="00AB4396">
                              <w:rPr>
                                <w:rFonts w:asciiTheme="minorHAnsi" w:hAnsi="Calibri" w:cstheme="minorBidi"/>
                                <w:color w:val="FF0000"/>
                                <w:sz w:val="18"/>
                                <w:szCs w:val="18"/>
                                <w:lang w:val="sq-AL"/>
                              </w:rPr>
                              <w:t>imin e</w:t>
                            </w:r>
                            <w:r>
                              <w:rPr>
                                <w:rFonts w:asciiTheme="minorHAnsi" w:hAnsi="Calibri" w:cstheme="minorBidi"/>
                                <w:color w:val="FF0000"/>
                                <w:sz w:val="18"/>
                                <w:szCs w:val="18"/>
                                <w:lang w:val="sq-AL"/>
                              </w:rPr>
                              <w:t xml:space="preserve"> 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2,545</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2,545</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2,545</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12.0%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3 sipas Artikujve Ekonomikë</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2018</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2019</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2020</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4" w:space="0" w:color="auto"/>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3</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28,000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544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Automjete frigoriferike të blera.</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720"/>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544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sigurimin e automjeteve frigoriferike qe do te </w:t>
            </w:r>
            <w:r w:rsidR="009A423A" w:rsidRPr="00651492">
              <w:rPr>
                <w:rFonts w:ascii="Garamond" w:eastAsia="Times New Roman" w:hAnsi="Garamond" w:cs="Calibri"/>
                <w:noProof w:val="0"/>
                <w:sz w:val="16"/>
                <w:szCs w:val="16"/>
              </w:rPr>
              <w:t>plotësojnë</w:t>
            </w:r>
            <w:r w:rsidRPr="00651492">
              <w:rPr>
                <w:rFonts w:ascii="Garamond" w:eastAsia="Times New Roman" w:hAnsi="Garamond" w:cs="Calibri"/>
                <w:noProof w:val="0"/>
                <w:sz w:val="16"/>
                <w:szCs w:val="16"/>
              </w:rPr>
              <w:t xml:space="preserve"> nevojat e stafit te AKU </w:t>
            </w:r>
            <w:r w:rsidR="009A423A" w:rsidRPr="00651492">
              <w:rPr>
                <w:rFonts w:ascii="Garamond" w:eastAsia="Times New Roman" w:hAnsi="Garamond" w:cs="Calibri"/>
                <w:noProof w:val="0"/>
                <w:sz w:val="16"/>
                <w:szCs w:val="16"/>
              </w:rPr>
              <w:t>për</w:t>
            </w:r>
            <w:r w:rsidRPr="00651492">
              <w:rPr>
                <w:rFonts w:ascii="Garamond" w:eastAsia="Times New Roman" w:hAnsi="Garamond" w:cs="Calibri"/>
                <w:noProof w:val="0"/>
                <w:sz w:val="16"/>
                <w:szCs w:val="16"/>
              </w:rPr>
              <w:t xml:space="preserve"> marrjen dhe ruajtjen e mostrave te produkteve ushqimore qe i </w:t>
            </w:r>
            <w:r w:rsidR="009A423A" w:rsidRPr="00651492">
              <w:rPr>
                <w:rFonts w:ascii="Garamond" w:eastAsia="Times New Roman" w:hAnsi="Garamond" w:cs="Calibri"/>
                <w:noProof w:val="0"/>
                <w:sz w:val="16"/>
                <w:szCs w:val="16"/>
              </w:rPr>
              <w:t>nënshtrohen</w:t>
            </w:r>
            <w:r w:rsidRPr="00651492">
              <w:rPr>
                <w:rFonts w:ascii="Garamond" w:eastAsia="Times New Roman" w:hAnsi="Garamond" w:cs="Calibri"/>
                <w:noProof w:val="0"/>
                <w:sz w:val="16"/>
                <w:szCs w:val="16"/>
              </w:rPr>
              <w:t xml:space="preserve"> analizave laboratorike</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4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2018</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2019</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2020</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2320" w:type="dxa"/>
            <w:gridSpan w:val="3"/>
            <w:vMerge w:val="restart"/>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r w:rsidRPr="00651492">
              <w:rPr>
                <w:rFonts w:ascii="Calibri" w:eastAsia="Times New Roman" w:hAnsi="Calibri" w:cs="Calibri"/>
                <w:lang w:val="en-US"/>
              </w:rPr>
              <mc:AlternateContent>
                <mc:Choice Requires="wps">
                  <w:drawing>
                    <wp:anchor distT="0" distB="0" distL="114300" distR="114300" simplePos="0" relativeHeight="251677184" behindDoc="0" locked="0" layoutInCell="1" allowOverlap="1" wp14:anchorId="6C185FC0" wp14:editId="7E1E4521">
                      <wp:simplePos x="0" y="0"/>
                      <wp:positionH relativeFrom="column">
                        <wp:posOffset>38100</wp:posOffset>
                      </wp:positionH>
                      <wp:positionV relativeFrom="paragraph">
                        <wp:posOffset>190500</wp:posOffset>
                      </wp:positionV>
                      <wp:extent cx="1400175" cy="1257300"/>
                      <wp:effectExtent l="0" t="0" r="9525" b="0"/>
                      <wp:wrapNone/>
                      <wp:docPr id="23" name="TextBox 2"/>
                      <wp:cNvGraphicFramePr/>
                      <a:graphic xmlns:a="http://schemas.openxmlformats.org/drawingml/2006/main">
                        <a:graphicData uri="http://schemas.microsoft.com/office/word/2010/wordprocessingShape">
                          <wps:wsp>
                            <wps:cNvSpPr txBox="1"/>
                            <wps:spPr>
                              <a:xfrm>
                                <a:off x="0" y="0"/>
                                <a:ext cx="1400175" cy="1257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sidR="00AB4396">
                                    <w:rPr>
                                      <w:rFonts w:asciiTheme="minorHAnsi" w:hAnsi="Calibri" w:cstheme="minorBidi"/>
                                      <w:color w:val="FF0000"/>
                                      <w:sz w:val="18"/>
                                      <w:szCs w:val="18"/>
                                      <w:lang w:val="sq-AL"/>
                                    </w:rPr>
                                    <w:t xml:space="preserve">hpenzimet per zevendesimin e </w:t>
                                  </w:r>
                                  <w:r>
                                    <w:rPr>
                                      <w:rFonts w:asciiTheme="minorHAnsi" w:hAnsi="Calibri" w:cstheme="minorBidi"/>
                                      <w:color w:val="FF0000"/>
                                      <w:sz w:val="18"/>
                                      <w:szCs w:val="18"/>
                                      <w:lang w:val="sq-AL"/>
                                    </w:rPr>
                                    <w:t>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 w14:anchorId="6C185FC0" id="TextBox 2" o:spid="_x0000_s1029" type="#_x0000_t202" style="position:absolute;margin-left:3pt;margin-top:15pt;width:110.25pt;height:99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" fillcolor="white [3201]" strokecolor="#7f7f7f [1601]">
                      <v:textbo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sidR="00AB4396">
                              <w:rPr>
                                <w:rFonts w:asciiTheme="minorHAnsi" w:hAnsi="Calibri" w:cstheme="minorBidi"/>
                                <w:color w:val="FF0000"/>
                                <w:sz w:val="18"/>
                                <w:szCs w:val="18"/>
                                <w:lang w:val="sq-AL"/>
                              </w:rPr>
                              <w:t xml:space="preserve">hpenzimet per zevendesimin e </w:t>
                            </w:r>
                            <w:r>
                              <w:rPr>
                                <w:rFonts w:asciiTheme="minorHAnsi" w:hAnsi="Calibri" w:cstheme="minorBidi"/>
                                <w:color w:val="FF0000"/>
                                <w:sz w:val="18"/>
                                <w:szCs w:val="18"/>
                                <w:lang w:val="sq-AL"/>
                              </w:rPr>
                              <w:t>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lastRenderedPageBreak/>
              <w:t>Ndryshimi në % i kostos për njësi</w:t>
            </w: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460" w:type="dxa"/>
            <w:tcBorders>
              <w:top w:val="nil"/>
              <w:left w:val="nil"/>
              <w:bottom w:val="single" w:sz="8" w:space="0" w:color="2E74B5"/>
              <w:right w:val="single" w:sz="8" w:space="0" w:color="2E74B5"/>
            </w:tcBorders>
            <w:shd w:val="clear" w:color="000000" w:fill="FFFFFF"/>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858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4 sipas Artikujve Ekonomikë</w:t>
            </w:r>
          </w:p>
        </w:tc>
        <w:tc>
          <w:tcPr>
            <w:tcW w:w="2320" w:type="dxa"/>
            <w:gridSpan w:val="3"/>
            <w:vMerge/>
            <w:tcBorders>
              <w:top w:val="nil"/>
              <w:left w:val="nil"/>
              <w:bottom w:val="single" w:sz="8" w:space="0" w:color="2E74B5"/>
              <w:right w:val="single" w:sz="8" w:space="0" w:color="2E74B5"/>
            </w:tcBorders>
            <w:vAlign w:val="center"/>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50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2018</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2019</w:t>
            </w:r>
          </w:p>
        </w:tc>
        <w:tc>
          <w:tcPr>
            <w:tcW w:w="124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2020</w:t>
            </w:r>
          </w:p>
        </w:tc>
        <w:tc>
          <w:tcPr>
            <w:tcW w:w="1460" w:type="dxa"/>
            <w:tcBorders>
              <w:top w:val="nil"/>
              <w:left w:val="nil"/>
              <w:bottom w:val="nil"/>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2021</w:t>
            </w:r>
          </w:p>
        </w:tc>
        <w:tc>
          <w:tcPr>
            <w:tcW w:w="400" w:type="dxa"/>
            <w:tcBorders>
              <w:top w:val="nil"/>
              <w:left w:val="nil"/>
              <w:bottom w:val="nil"/>
              <w:right w:val="nil"/>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vMerge/>
            <w:tcBorders>
              <w:top w:val="nil"/>
              <w:left w:val="single" w:sz="8" w:space="0" w:color="2E74B5"/>
              <w:bottom w:val="single" w:sz="8" w:space="0" w:color="2E74B5"/>
              <w:right w:val="single" w:sz="8" w:space="0" w:color="2E74B5"/>
            </w:tcBorders>
            <w:vAlign w:val="center"/>
            <w:hideMark/>
          </w:tcPr>
          <w:p w:rsidR="000D62DC" w:rsidRPr="00651492" w:rsidRDefault="000D62DC" w:rsidP="00DE3BA4">
            <w:pPr>
              <w:spacing w:after="0" w:line="240" w:lineRule="auto"/>
              <w:rPr>
                <w:rFonts w:ascii="Garamond" w:eastAsia="Times New Roman" w:hAnsi="Garamond" w:cs="Calibri"/>
                <w:noProof w:val="0"/>
                <w:sz w:val="16"/>
                <w:szCs w:val="16"/>
              </w:rPr>
            </w:pPr>
          </w:p>
        </w:tc>
        <w:tc>
          <w:tcPr>
            <w:tcW w:w="150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60" w:type="dxa"/>
            <w:tcBorders>
              <w:top w:val="nil"/>
              <w:left w:val="nil"/>
              <w:bottom w:val="single" w:sz="8" w:space="0" w:color="2E74B5"/>
              <w:right w:val="single" w:sz="8" w:space="0" w:color="2E74B5"/>
            </w:tcBorders>
            <w:shd w:val="clear" w:color="000000" w:fill="FFFFFF"/>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230. Aktive të patrupëzuara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231. Aktive të trupëzuara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4" w:space="0" w:color="auto"/>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4</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F8CBAC"/>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500" w:type="dxa"/>
            <w:tcBorders>
              <w:top w:val="nil"/>
              <w:left w:val="nil"/>
              <w:bottom w:val="single" w:sz="8" w:space="0" w:color="2E74B5"/>
              <w:right w:val="single" w:sz="8" w:space="0" w:color="2E74B5"/>
            </w:tcBorders>
            <w:shd w:val="clear" w:color="000000" w:fill="F8CBAC"/>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1240" w:type="dxa"/>
            <w:tcBorders>
              <w:top w:val="nil"/>
              <w:left w:val="nil"/>
              <w:bottom w:val="single" w:sz="8" w:space="0" w:color="2E74B5"/>
              <w:right w:val="single" w:sz="8" w:space="0" w:color="2E74B5"/>
            </w:tcBorders>
            <w:shd w:val="clear" w:color="000000" w:fill="F8CBAC"/>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1240" w:type="dxa"/>
            <w:tcBorders>
              <w:top w:val="nil"/>
              <w:left w:val="nil"/>
              <w:bottom w:val="single" w:sz="8" w:space="0" w:color="2E74B5"/>
              <w:right w:val="single" w:sz="8" w:space="0" w:color="2E74B5"/>
            </w:tcBorders>
            <w:shd w:val="clear" w:color="000000" w:fill="F8CBAC"/>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1460" w:type="dxa"/>
            <w:tcBorders>
              <w:top w:val="nil"/>
              <w:left w:val="nil"/>
              <w:bottom w:val="single" w:sz="8" w:space="0" w:color="2E74B5"/>
              <w:right w:val="single" w:sz="8" w:space="0" w:color="2E74B5"/>
            </w:tcBorders>
            <w:shd w:val="clear" w:color="000000" w:fill="F8CBAC"/>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9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Totali i shpenzimeve të Programit sipas produkteve*****</w:t>
            </w:r>
          </w:p>
        </w:tc>
        <w:tc>
          <w:tcPr>
            <w:tcW w:w="1500" w:type="dxa"/>
            <w:tcBorders>
              <w:top w:val="nil"/>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1,558,700</w:t>
            </w:r>
          </w:p>
        </w:tc>
        <w:tc>
          <w:tcPr>
            <w:tcW w:w="1240" w:type="dxa"/>
            <w:tcBorders>
              <w:top w:val="nil"/>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1,431,000</w:t>
            </w:r>
          </w:p>
        </w:tc>
        <w:tc>
          <w:tcPr>
            <w:tcW w:w="1240" w:type="dxa"/>
            <w:tcBorders>
              <w:top w:val="nil"/>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1,364,000</w:t>
            </w:r>
          </w:p>
        </w:tc>
        <w:tc>
          <w:tcPr>
            <w:tcW w:w="1460" w:type="dxa"/>
            <w:tcBorders>
              <w:top w:val="nil"/>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1,404,989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95"/>
        </w:trPr>
        <w:tc>
          <w:tcPr>
            <w:tcW w:w="314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Totali i shpenzimeve të Programit sipas artikujve*****</w:t>
            </w:r>
          </w:p>
        </w:tc>
        <w:tc>
          <w:tcPr>
            <w:tcW w:w="1500" w:type="dxa"/>
            <w:tcBorders>
              <w:top w:val="nil"/>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1,558,700</w:t>
            </w:r>
          </w:p>
        </w:tc>
        <w:tc>
          <w:tcPr>
            <w:tcW w:w="1240" w:type="dxa"/>
            <w:tcBorders>
              <w:top w:val="nil"/>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1,431,000</w:t>
            </w:r>
          </w:p>
        </w:tc>
        <w:tc>
          <w:tcPr>
            <w:tcW w:w="1240" w:type="dxa"/>
            <w:tcBorders>
              <w:top w:val="nil"/>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1,364,000</w:t>
            </w:r>
          </w:p>
        </w:tc>
        <w:tc>
          <w:tcPr>
            <w:tcW w:w="1460" w:type="dxa"/>
            <w:tcBorders>
              <w:top w:val="nil"/>
              <w:left w:val="nil"/>
              <w:bottom w:val="single" w:sz="8" w:space="0" w:color="2E74B5"/>
              <w:right w:val="single" w:sz="8" w:space="0" w:color="2E74B5"/>
            </w:tcBorders>
            <w:shd w:val="clear" w:color="000000" w:fill="F2F2F2"/>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1,404,989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600. Pagat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730,569</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730,569</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730,569</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730,569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9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601. Sigurimet Shoqërore dhe </w:t>
            </w:r>
            <w:r w:rsidR="009A423A" w:rsidRPr="00651492">
              <w:rPr>
                <w:rFonts w:ascii="Garamond" w:eastAsia="Times New Roman" w:hAnsi="Garamond" w:cs="Calibri"/>
                <w:noProof w:val="0"/>
                <w:sz w:val="18"/>
                <w:szCs w:val="18"/>
              </w:rPr>
              <w:t>Shëndetësore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123,531</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123,531</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123,531</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123,531</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602. Mallrat dhe shërbimet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662,000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530,900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463,900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504,889</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603. Subvencionet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604. Transferta të brendshme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605. Transferta të jashtme</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9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606. Transferta për familjet dhe individët </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230. Aktivet e patrupëzuara</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auto" w:fill="auto"/>
            <w:vAlign w:val="center"/>
            <w:hideMark/>
          </w:tcPr>
          <w:p w:rsidR="000D62DC" w:rsidRPr="00651492" w:rsidRDefault="000D62DC"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231. Aktivet e trupëzuara</w:t>
            </w:r>
          </w:p>
        </w:tc>
        <w:tc>
          <w:tcPr>
            <w:tcW w:w="150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42,600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46,000</w:t>
            </w:r>
          </w:p>
        </w:tc>
        <w:tc>
          <w:tcPr>
            <w:tcW w:w="124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46,000</w:t>
            </w:r>
          </w:p>
        </w:tc>
        <w:tc>
          <w:tcPr>
            <w:tcW w:w="1460" w:type="dxa"/>
            <w:tcBorders>
              <w:top w:val="nil"/>
              <w:left w:val="nil"/>
              <w:bottom w:val="single" w:sz="8" w:space="0" w:color="2E74B5"/>
              <w:right w:val="single" w:sz="8" w:space="0" w:color="2E74B5"/>
            </w:tcBorders>
            <w:shd w:val="clear" w:color="auto" w:fill="auto"/>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46,000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15"/>
        </w:trPr>
        <w:tc>
          <w:tcPr>
            <w:tcW w:w="3140" w:type="dxa"/>
            <w:tcBorders>
              <w:top w:val="nil"/>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50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60" w:type="dxa"/>
            <w:tcBorders>
              <w:top w:val="nil"/>
              <w:left w:val="nil"/>
              <w:bottom w:val="single" w:sz="8" w:space="0" w:color="2E74B5"/>
              <w:right w:val="single" w:sz="8" w:space="0" w:color="2E74B5"/>
            </w:tcBorders>
            <w:shd w:val="clear" w:color="000000" w:fill="D9E2F3"/>
            <w:noWrap/>
            <w:vAlign w:val="center"/>
            <w:hideMark/>
          </w:tcPr>
          <w:p w:rsidR="000D62DC" w:rsidRPr="00651492" w:rsidRDefault="000D62DC"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15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12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12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14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480"/>
        </w:trPr>
        <w:tc>
          <w:tcPr>
            <w:tcW w:w="3140" w:type="dxa"/>
            <w:tcBorders>
              <w:top w:val="single" w:sz="4" w:space="0" w:color="auto"/>
              <w:left w:val="single" w:sz="4" w:space="0" w:color="auto"/>
              <w:bottom w:val="nil"/>
              <w:right w:val="nil"/>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Drejtuesi i Ekipit të Menaxhimit të Programit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40" w:type="dxa"/>
            <w:tcBorders>
              <w:top w:val="single" w:sz="4" w:space="0" w:color="auto"/>
              <w:left w:val="nil"/>
              <w:bottom w:val="nil"/>
              <w:right w:val="single" w:sz="4" w:space="0" w:color="auto"/>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xml:space="preserve">Koordinatori i GMS/ </w:t>
            </w:r>
            <w:r w:rsidR="009A423A" w:rsidRPr="00651492">
              <w:rPr>
                <w:rFonts w:ascii="Garamond" w:eastAsia="Times New Roman" w:hAnsi="Garamond" w:cs="Calibri"/>
                <w:b/>
                <w:bCs/>
                <w:noProof w:val="0"/>
                <w:sz w:val="18"/>
                <w:szCs w:val="18"/>
              </w:rPr>
              <w:t>Nëpunësi</w:t>
            </w:r>
            <w:r w:rsidRPr="00651492">
              <w:rPr>
                <w:rFonts w:ascii="Garamond" w:eastAsia="Times New Roman" w:hAnsi="Garamond" w:cs="Calibri"/>
                <w:b/>
                <w:bCs/>
                <w:noProof w:val="0"/>
                <w:sz w:val="18"/>
                <w:szCs w:val="18"/>
              </w:rPr>
              <w:t xml:space="preserve"> Autorizues</w:t>
            </w:r>
          </w:p>
        </w:tc>
        <w:tc>
          <w:tcPr>
            <w:tcW w:w="1460" w:type="dxa"/>
            <w:tcBorders>
              <w:top w:val="single" w:sz="4" w:space="0" w:color="auto"/>
              <w:left w:val="nil"/>
              <w:bottom w:val="nil"/>
              <w:right w:val="nil"/>
            </w:tcBorders>
            <w:shd w:val="clear" w:color="auto" w:fill="auto"/>
            <w:noWrap/>
            <w:vAlign w:val="bottom"/>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400" w:type="dxa"/>
            <w:tcBorders>
              <w:top w:val="single" w:sz="4" w:space="0" w:color="auto"/>
              <w:left w:val="nil"/>
              <w:bottom w:val="nil"/>
              <w:right w:val="single" w:sz="4" w:space="0" w:color="auto"/>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tcBorders>
              <w:top w:val="nil"/>
              <w:left w:val="single" w:sz="4" w:space="0" w:color="auto"/>
              <w:bottom w:val="nil"/>
              <w:right w:val="nil"/>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1240" w:type="dxa"/>
            <w:tcBorders>
              <w:top w:val="nil"/>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40" w:type="dxa"/>
            <w:tcBorders>
              <w:top w:val="nil"/>
              <w:left w:val="nil"/>
              <w:bottom w:val="nil"/>
              <w:right w:val="single" w:sz="4" w:space="0" w:color="auto"/>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460" w:type="dxa"/>
            <w:tcBorders>
              <w:top w:val="single" w:sz="4" w:space="0" w:color="auto"/>
              <w:left w:val="nil"/>
              <w:bottom w:val="nil"/>
              <w:right w:val="nil"/>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400" w:type="dxa"/>
            <w:tcBorders>
              <w:top w:val="single" w:sz="4" w:space="0" w:color="auto"/>
              <w:left w:val="nil"/>
              <w:bottom w:val="nil"/>
              <w:right w:val="single" w:sz="4" w:space="0" w:color="auto"/>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tcBorders>
              <w:top w:val="nil"/>
              <w:left w:val="single" w:sz="4" w:space="0" w:color="auto"/>
              <w:bottom w:val="single" w:sz="4" w:space="0" w:color="auto"/>
              <w:right w:val="nil"/>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1240" w:type="dxa"/>
            <w:tcBorders>
              <w:top w:val="nil"/>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40" w:type="dxa"/>
            <w:tcBorders>
              <w:top w:val="nil"/>
              <w:left w:val="nil"/>
              <w:bottom w:val="single" w:sz="4" w:space="0" w:color="auto"/>
              <w:right w:val="single" w:sz="4" w:space="0" w:color="auto"/>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460" w:type="dxa"/>
            <w:tcBorders>
              <w:top w:val="single" w:sz="4" w:space="0" w:color="auto"/>
              <w:left w:val="nil"/>
              <w:bottom w:val="single" w:sz="4" w:space="0" w:color="auto"/>
              <w:right w:val="nil"/>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color w:val="000000"/>
              </w:rPr>
            </w:pPr>
          </w:p>
        </w:tc>
        <w:tc>
          <w:tcPr>
            <w:tcW w:w="1500" w:type="dxa"/>
            <w:tcBorders>
              <w:top w:val="nil"/>
              <w:left w:val="nil"/>
              <w:bottom w:val="nil"/>
              <w:right w:val="single" w:sz="4" w:space="0" w:color="auto"/>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p>
        </w:tc>
        <w:tc>
          <w:tcPr>
            <w:tcW w:w="14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Titullari i Institucionit / Ministri</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14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tcBorders>
              <w:top w:val="single" w:sz="4" w:space="0" w:color="auto"/>
              <w:left w:val="single" w:sz="4" w:space="0" w:color="auto"/>
              <w:bottom w:val="single" w:sz="4" w:space="0" w:color="000000"/>
              <w:right w:val="single" w:sz="4" w:space="0" w:color="auto"/>
            </w:tcBorders>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p>
        </w:tc>
        <w:tc>
          <w:tcPr>
            <w:tcW w:w="1500" w:type="dxa"/>
            <w:tcBorders>
              <w:top w:val="nil"/>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1240" w:type="dxa"/>
            <w:tcBorders>
              <w:top w:val="nil"/>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14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r w:rsidR="000D62DC" w:rsidRPr="00651492" w:rsidTr="000D62DC">
        <w:trPr>
          <w:trHeight w:val="300"/>
        </w:trPr>
        <w:tc>
          <w:tcPr>
            <w:tcW w:w="3140" w:type="dxa"/>
            <w:vMerge/>
            <w:tcBorders>
              <w:top w:val="single" w:sz="4" w:space="0" w:color="auto"/>
              <w:left w:val="single" w:sz="4" w:space="0" w:color="auto"/>
              <w:bottom w:val="single" w:sz="4" w:space="0" w:color="000000"/>
              <w:right w:val="single" w:sz="4" w:space="0" w:color="auto"/>
            </w:tcBorders>
            <w:vAlign w:val="center"/>
            <w:hideMark/>
          </w:tcPr>
          <w:p w:rsidR="000D62DC" w:rsidRPr="00651492" w:rsidRDefault="000D62DC" w:rsidP="00DE3BA4">
            <w:pPr>
              <w:spacing w:after="0" w:line="240" w:lineRule="auto"/>
              <w:rPr>
                <w:rFonts w:ascii="Garamond" w:eastAsia="Times New Roman" w:hAnsi="Garamond" w:cs="Calibri"/>
                <w:b/>
                <w:bCs/>
                <w:noProof w:val="0"/>
                <w:sz w:val="18"/>
                <w:szCs w:val="18"/>
              </w:rPr>
            </w:pPr>
          </w:p>
        </w:tc>
        <w:tc>
          <w:tcPr>
            <w:tcW w:w="1500" w:type="dxa"/>
            <w:tcBorders>
              <w:top w:val="nil"/>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1240" w:type="dxa"/>
            <w:tcBorders>
              <w:top w:val="nil"/>
              <w:left w:val="nil"/>
              <w:bottom w:val="single" w:sz="4" w:space="0" w:color="auto"/>
              <w:right w:val="single" w:sz="4" w:space="0" w:color="auto"/>
            </w:tcBorders>
            <w:shd w:val="clear" w:color="auto" w:fill="auto"/>
            <w:noWrap/>
            <w:vAlign w:val="bottom"/>
            <w:hideMark/>
          </w:tcPr>
          <w:p w:rsidR="000D62DC" w:rsidRPr="00651492" w:rsidRDefault="000D62DC"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4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14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40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c>
          <w:tcPr>
            <w:tcW w:w="960" w:type="dxa"/>
            <w:tcBorders>
              <w:top w:val="nil"/>
              <w:left w:val="nil"/>
              <w:bottom w:val="nil"/>
              <w:right w:val="nil"/>
            </w:tcBorders>
            <w:shd w:val="clear" w:color="auto" w:fill="auto"/>
            <w:noWrap/>
            <w:vAlign w:val="bottom"/>
            <w:hideMark/>
          </w:tcPr>
          <w:p w:rsidR="000D62DC" w:rsidRPr="00651492" w:rsidRDefault="000D62DC" w:rsidP="00DE3BA4">
            <w:pPr>
              <w:spacing w:after="0" w:line="240" w:lineRule="auto"/>
              <w:rPr>
                <w:rFonts w:ascii="Calibri" w:eastAsia="Times New Roman" w:hAnsi="Calibri" w:cs="Calibri"/>
                <w:noProof w:val="0"/>
              </w:rPr>
            </w:pPr>
          </w:p>
        </w:tc>
      </w:tr>
    </w:tbl>
    <w:p w:rsidR="000A1516" w:rsidRPr="00651492" w:rsidRDefault="000A1516"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pPr>
    </w:p>
    <w:p w:rsidR="000D62DC" w:rsidRPr="00651492" w:rsidRDefault="000D62DC" w:rsidP="00DE3BA4">
      <w:pPr>
        <w:spacing w:after="0"/>
        <w:jc w:val="both"/>
        <w:rPr>
          <w:rFonts w:ascii="Garamond" w:eastAsia="Times New Roman" w:hAnsi="Garamond" w:cs="Arial"/>
          <w:color w:val="4F81BD" w:themeColor="accent1"/>
        </w:rPr>
        <w:sectPr w:rsidR="000D62DC" w:rsidRPr="00651492" w:rsidSect="00B76688">
          <w:footerReference w:type="even" r:id="rId9"/>
          <w:footerReference w:type="default" r:id="rId10"/>
          <w:pgSz w:w="12240" w:h="15840"/>
          <w:pgMar w:top="1440" w:right="1440" w:bottom="1440" w:left="1080" w:header="720" w:footer="720" w:gutter="0"/>
          <w:cols w:space="720"/>
          <w:titlePg/>
          <w:docGrid w:linePitch="360"/>
        </w:sectPr>
      </w:pPr>
    </w:p>
    <w:tbl>
      <w:tblPr>
        <w:tblpPr w:leftFromText="180" w:rightFromText="180" w:horzAnchor="page" w:tblpX="427" w:tblpY="-1080"/>
        <w:tblW w:w="15858" w:type="dxa"/>
        <w:tblLayout w:type="fixed"/>
        <w:tblLook w:val="04A0" w:firstRow="1" w:lastRow="0" w:firstColumn="1" w:lastColumn="0" w:noHBand="0" w:noVBand="1"/>
      </w:tblPr>
      <w:tblGrid>
        <w:gridCol w:w="1142"/>
        <w:gridCol w:w="856"/>
        <w:gridCol w:w="1170"/>
        <w:gridCol w:w="1080"/>
        <w:gridCol w:w="166"/>
        <w:gridCol w:w="1004"/>
        <w:gridCol w:w="135"/>
        <w:gridCol w:w="855"/>
        <w:gridCol w:w="301"/>
        <w:gridCol w:w="1049"/>
        <w:gridCol w:w="990"/>
        <w:gridCol w:w="166"/>
        <w:gridCol w:w="1041"/>
        <w:gridCol w:w="953"/>
        <w:gridCol w:w="203"/>
        <w:gridCol w:w="967"/>
        <w:gridCol w:w="990"/>
        <w:gridCol w:w="222"/>
        <w:gridCol w:w="858"/>
        <w:gridCol w:w="810"/>
        <w:gridCol w:w="543"/>
        <w:gridCol w:w="357"/>
      </w:tblGrid>
      <w:tr w:rsidR="000D62DC" w:rsidRPr="00651492" w:rsidTr="00AD57D2">
        <w:trPr>
          <w:trHeight w:val="375"/>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p w:rsidR="004D50FD" w:rsidRPr="00651492" w:rsidRDefault="004D50FD" w:rsidP="00AD57D2">
            <w:pPr>
              <w:spacing w:after="0" w:line="240" w:lineRule="auto"/>
              <w:ind w:left="32"/>
              <w:rPr>
                <w:rFonts w:ascii="Calibri" w:eastAsia="Times New Roman" w:hAnsi="Calibri" w:cs="Calibri"/>
                <w:noProof w:val="0"/>
                <w:color w:val="000000"/>
              </w:rPr>
            </w:pPr>
          </w:p>
          <w:p w:rsidR="004D50FD" w:rsidRPr="00651492" w:rsidRDefault="004D50FD" w:rsidP="00AD57D2">
            <w:pPr>
              <w:spacing w:after="0" w:line="240" w:lineRule="auto"/>
              <w:ind w:left="32"/>
              <w:rPr>
                <w:rFonts w:ascii="Calibri" w:eastAsia="Times New Roman" w:hAnsi="Calibri" w:cs="Calibri"/>
                <w:noProof w:val="0"/>
                <w:color w:val="000000"/>
              </w:rPr>
            </w:pPr>
          </w:p>
          <w:p w:rsidR="004D50FD" w:rsidRPr="00651492" w:rsidRDefault="004D50FD" w:rsidP="00AD57D2">
            <w:pPr>
              <w:spacing w:after="0" w:line="240" w:lineRule="auto"/>
              <w:ind w:left="32"/>
              <w:rPr>
                <w:rFonts w:ascii="Calibri" w:eastAsia="Times New Roman" w:hAnsi="Calibri" w:cs="Calibri"/>
                <w:noProof w:val="0"/>
                <w:color w:val="000000"/>
              </w:rPr>
            </w:pPr>
          </w:p>
        </w:tc>
        <w:tc>
          <w:tcPr>
            <w:tcW w:w="12150" w:type="dxa"/>
            <w:gridSpan w:val="17"/>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Garamond" w:eastAsia="Times New Roman" w:hAnsi="Garamond" w:cs="Calibri"/>
                <w:b/>
                <w:bCs/>
                <w:noProof w:val="0"/>
                <w:color w:val="000000"/>
                <w:sz w:val="28"/>
                <w:szCs w:val="28"/>
              </w:rPr>
            </w:pPr>
            <w:r w:rsidRPr="00651492">
              <w:rPr>
                <w:rFonts w:ascii="Garamond" w:eastAsia="Times New Roman" w:hAnsi="Garamond" w:cs="Calibri"/>
                <w:b/>
                <w:bCs/>
                <w:noProof w:val="0"/>
                <w:color w:val="000000"/>
                <w:sz w:val="28"/>
                <w:szCs w:val="28"/>
              </w:rPr>
              <w:t xml:space="preserve">Lidhja Produkte - TKP ne nivel Objektivi </w:t>
            </w:r>
            <w:r w:rsidR="009A423A" w:rsidRPr="00651492">
              <w:rPr>
                <w:rFonts w:ascii="Garamond" w:eastAsia="Times New Roman" w:hAnsi="Garamond" w:cs="Calibri"/>
                <w:b/>
                <w:bCs/>
                <w:noProof w:val="0"/>
                <w:color w:val="000000"/>
                <w:sz w:val="28"/>
                <w:szCs w:val="28"/>
              </w:rPr>
              <w:t>për</w:t>
            </w:r>
            <w:r w:rsidRPr="00651492">
              <w:rPr>
                <w:rFonts w:ascii="Garamond" w:eastAsia="Times New Roman" w:hAnsi="Garamond" w:cs="Calibri"/>
                <w:b/>
                <w:bCs/>
                <w:noProof w:val="0"/>
                <w:color w:val="000000"/>
                <w:sz w:val="28"/>
                <w:szCs w:val="28"/>
              </w:rPr>
              <w:t xml:space="preserve"> Programin "Siguria Ushqimore dhe Mbrojtja e Konsumatorit"</w:t>
            </w: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315"/>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39"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049"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041"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96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1215"/>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AD57D2">
            <w:pPr>
              <w:spacing w:after="0" w:line="240" w:lineRule="auto"/>
              <w:ind w:left="32"/>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1 i Politikës së Programit</w:t>
            </w:r>
          </w:p>
        </w:tc>
        <w:tc>
          <w:tcPr>
            <w:tcW w:w="7943" w:type="dxa"/>
            <w:gridSpan w:val="12"/>
            <w:tcBorders>
              <w:top w:val="single" w:sz="8" w:space="0" w:color="2E74B5"/>
              <w:left w:val="nil"/>
              <w:bottom w:val="nil"/>
              <w:right w:val="single" w:sz="8" w:space="0" w:color="2E74B5"/>
            </w:tcBorders>
            <w:shd w:val="clear" w:color="000000" w:fill="FFFFFF"/>
            <w:vAlign w:val="center"/>
            <w:hideMark/>
          </w:tcPr>
          <w:p w:rsidR="000D62DC" w:rsidRPr="00651492" w:rsidRDefault="000D62DC" w:rsidP="00AD57D2">
            <w:pPr>
              <w:spacing w:after="0" w:line="240" w:lineRule="auto"/>
              <w:ind w:left="32"/>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Kontrolli dhe monitorimi i sëmundjeve infektive dhe zoonotike në kafshët e gjalla (ISUV dhe Agjencitë Rajonale të Shërbimit Veterinar dhe Mbrojtjes së Bimëve)</w:t>
            </w:r>
          </w:p>
        </w:tc>
        <w:tc>
          <w:tcPr>
            <w:tcW w:w="96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930"/>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single" w:sz="8" w:space="0" w:color="2E74B5"/>
              <w:bottom w:val="single" w:sz="8" w:space="0" w:color="2E74B5"/>
              <w:right w:val="nil"/>
            </w:tcBorders>
            <w:shd w:val="clear" w:color="000000" w:fill="FFFFFF"/>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Treguesit e Performancës për Objektivin 1</w:t>
            </w:r>
          </w:p>
        </w:tc>
        <w:tc>
          <w:tcPr>
            <w:tcW w:w="2385" w:type="dxa"/>
            <w:gridSpan w:val="4"/>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930"/>
                <w:tblCellSpacing w:w="0" w:type="dxa"/>
              </w:trPr>
              <w:tc>
                <w:tcPr>
                  <w:tcW w:w="244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rPr>
                      <w:rFonts w:ascii="Garamond" w:eastAsia="Times New Roman" w:hAnsi="Garamond" w:cs="Calibri"/>
                      <w:noProof w:val="0"/>
                      <w:sz w:val="16"/>
                      <w:szCs w:val="16"/>
                    </w:rPr>
                  </w:pPr>
                  <w:r>
                    <w:rPr>
                      <w:rFonts w:ascii="Garamond" w:eastAsia="Times New Roman" w:hAnsi="Garamond" w:cs="Calibri"/>
                      <w:sz w:val="16"/>
                      <w:szCs w:val="16"/>
                      <w:lang w:val="en-US"/>
                    </w:rPr>
                    <mc:AlternateContent>
                      <mc:Choice Requires="wps">
                        <w:drawing>
                          <wp:anchor distT="0" distB="0" distL="114300" distR="114300" simplePos="0" relativeHeight="251691520" behindDoc="0" locked="0" layoutInCell="1" allowOverlap="1" wp14:anchorId="6A4EF0E8" wp14:editId="717CE01A">
                            <wp:simplePos x="0" y="0"/>
                            <wp:positionH relativeFrom="column">
                              <wp:posOffset>561975</wp:posOffset>
                            </wp:positionH>
                            <wp:positionV relativeFrom="paragraph">
                              <wp:posOffset>490220</wp:posOffset>
                            </wp:positionV>
                            <wp:extent cx="281305" cy="295275"/>
                            <wp:effectExtent l="30480" t="19050" r="31115" b="9525"/>
                            <wp:wrapNone/>
                            <wp:docPr id="1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95275"/>
                                    </a:xfrm>
                                    <a:prstGeom prst="upArrow">
                                      <a:avLst>
                                        <a:gd name="adj1" fmla="val 50000"/>
                                        <a:gd name="adj2" fmla="val 2624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70C84FE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59" o:spid="_x0000_s1026" type="#_x0000_t68" style="position:absolute;margin-left:44.25pt;margin-top:38.6pt;width:22.15pt;height:23.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">
                            <v:textbox style="layout-flow:vertical-ideographic"/>
                          </v:shape>
                        </w:pict>
                      </mc:Fallback>
                    </mc:AlternateContent>
                  </w:r>
                  <w:r w:rsidR="000D62DC" w:rsidRPr="00651492">
                    <w:rPr>
                      <w:rFonts w:ascii="Garamond" w:eastAsia="Times New Roman" w:hAnsi="Garamond" w:cs="Calibri"/>
                      <w:noProof w:val="0"/>
                      <w:sz w:val="16"/>
                      <w:szCs w:val="16"/>
                    </w:rPr>
                    <w:t>Kafshë të prekura nga Bruceloza</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2205" w:type="dxa"/>
            <w:gridSpan w:val="3"/>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930"/>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rPr>
                      <w:rFonts w:ascii="Garamond" w:eastAsia="Times New Roman" w:hAnsi="Garamond" w:cs="Calibri"/>
                      <w:noProof w:val="0"/>
                      <w:sz w:val="16"/>
                      <w:szCs w:val="16"/>
                    </w:rPr>
                  </w:pPr>
                  <w:r>
                    <w:rPr>
                      <w:rFonts w:ascii="Garamond" w:eastAsia="Times New Roman" w:hAnsi="Garamond" w:cs="Calibri"/>
                      <w:sz w:val="16"/>
                      <w:szCs w:val="16"/>
                      <w:lang w:val="en-US"/>
                    </w:rPr>
                    <mc:AlternateContent>
                      <mc:Choice Requires="wps">
                        <w:drawing>
                          <wp:anchor distT="0" distB="0" distL="114300" distR="114300" simplePos="0" relativeHeight="251697664" behindDoc="0" locked="0" layoutInCell="1" allowOverlap="1" wp14:anchorId="5EAE2DE5" wp14:editId="5B238C1F">
                            <wp:simplePos x="0" y="0"/>
                            <wp:positionH relativeFrom="column">
                              <wp:posOffset>554990</wp:posOffset>
                            </wp:positionH>
                            <wp:positionV relativeFrom="paragraph">
                              <wp:posOffset>498475</wp:posOffset>
                            </wp:positionV>
                            <wp:extent cx="281305" cy="295275"/>
                            <wp:effectExtent l="33020" t="17780" r="28575" b="10795"/>
                            <wp:wrapNone/>
                            <wp:docPr id="1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95275"/>
                                    </a:xfrm>
                                    <a:prstGeom prst="upArrow">
                                      <a:avLst>
                                        <a:gd name="adj1" fmla="val 49889"/>
                                        <a:gd name="adj2" fmla="val 261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228303D" id="AutoShape 65" o:spid="_x0000_s1026" type="#_x0000_t68" style="position:absolute;margin-left:43.7pt;margin-top:39.25pt;width:22.15pt;height:23.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" adj="5388,5412">
                            <v:textbox style="layout-flow:vertical-ideographic"/>
                          </v:shape>
                        </w:pict>
                      </mc:Fallback>
                    </mc:AlternateContent>
                  </w:r>
                  <w:r w:rsidR="000D62DC" w:rsidRPr="00651492">
                    <w:rPr>
                      <w:rFonts w:ascii="Garamond" w:eastAsia="Times New Roman" w:hAnsi="Garamond" w:cs="Calibri"/>
                      <w:noProof w:val="0"/>
                      <w:sz w:val="16"/>
                      <w:szCs w:val="16"/>
                    </w:rPr>
                    <w:t>Kafshë të prekura nga plasja</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2197" w:type="dxa"/>
            <w:gridSpan w:val="3"/>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930"/>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rPr>
                      <w:rFonts w:ascii="Garamond" w:eastAsia="Times New Roman" w:hAnsi="Garamond" w:cs="Calibri"/>
                      <w:noProof w:val="0"/>
                      <w:sz w:val="16"/>
                      <w:szCs w:val="16"/>
                    </w:rPr>
                  </w:pPr>
                  <w:r>
                    <w:rPr>
                      <w:rFonts w:ascii="Garamond" w:eastAsia="Times New Roman" w:hAnsi="Garamond" w:cs="Calibri"/>
                      <w:sz w:val="16"/>
                      <w:szCs w:val="16"/>
                      <w:lang w:val="en-US"/>
                    </w:rPr>
                    <mc:AlternateContent>
                      <mc:Choice Requires="wps">
                        <w:drawing>
                          <wp:anchor distT="0" distB="0" distL="114300" distR="114300" simplePos="0" relativeHeight="251696640" behindDoc="0" locked="0" layoutInCell="1" allowOverlap="1" wp14:anchorId="7DC36A9C" wp14:editId="4CDDCB59">
                            <wp:simplePos x="0" y="0"/>
                            <wp:positionH relativeFrom="column">
                              <wp:posOffset>638175</wp:posOffset>
                            </wp:positionH>
                            <wp:positionV relativeFrom="paragraph">
                              <wp:posOffset>490220</wp:posOffset>
                            </wp:positionV>
                            <wp:extent cx="281305" cy="295275"/>
                            <wp:effectExtent l="30480" t="19050" r="31115" b="9525"/>
                            <wp:wrapNone/>
                            <wp:docPr id="1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95275"/>
                                    </a:xfrm>
                                    <a:prstGeom prst="upArrow">
                                      <a:avLst>
                                        <a:gd name="adj1" fmla="val 50000"/>
                                        <a:gd name="adj2" fmla="val 2624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F459BD6" id="AutoShape 64" o:spid="_x0000_s1026" type="#_x0000_t68" style="position:absolute;margin-left:50.25pt;margin-top:38.6pt;width:22.15pt;height:23.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">
                            <v:textbox style="layout-flow:vertical-ideographic"/>
                          </v:shape>
                        </w:pict>
                      </mc:Fallback>
                    </mc:AlternateContent>
                  </w:r>
                  <w:r w:rsidR="000D62DC" w:rsidRPr="00651492">
                    <w:rPr>
                      <w:rFonts w:ascii="Garamond" w:eastAsia="Times New Roman" w:hAnsi="Garamond" w:cs="Calibri"/>
                      <w:noProof w:val="0"/>
                      <w:sz w:val="16"/>
                      <w:szCs w:val="16"/>
                    </w:rPr>
                    <w:t>Kafshë të prekura nga turbekulozi</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2123" w:type="dxa"/>
            <w:gridSpan w:val="3"/>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930"/>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rPr>
                      <w:rFonts w:ascii="Garamond" w:eastAsia="Times New Roman" w:hAnsi="Garamond" w:cs="Calibri"/>
                      <w:noProof w:val="0"/>
                      <w:sz w:val="16"/>
                      <w:szCs w:val="16"/>
                    </w:rPr>
                  </w:pPr>
                  <w:r>
                    <w:rPr>
                      <w:rFonts w:ascii="Garamond" w:eastAsia="Times New Roman" w:hAnsi="Garamond" w:cs="Calibri"/>
                      <w:sz w:val="16"/>
                      <w:szCs w:val="16"/>
                      <w:lang w:val="en-US"/>
                    </w:rPr>
                    <mc:AlternateContent>
                      <mc:Choice Requires="wps">
                        <w:drawing>
                          <wp:anchor distT="0" distB="0" distL="114300" distR="114300" simplePos="0" relativeHeight="251695616" behindDoc="0" locked="0" layoutInCell="1" allowOverlap="1" wp14:anchorId="73CEE5BA" wp14:editId="63500CF3">
                            <wp:simplePos x="0" y="0"/>
                            <wp:positionH relativeFrom="column">
                              <wp:posOffset>520065</wp:posOffset>
                            </wp:positionH>
                            <wp:positionV relativeFrom="paragraph">
                              <wp:posOffset>541020</wp:posOffset>
                            </wp:positionV>
                            <wp:extent cx="281305" cy="295275"/>
                            <wp:effectExtent l="31115" t="12700" r="30480" b="6350"/>
                            <wp:wrapNone/>
                            <wp:docPr id="1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95275"/>
                                    </a:xfrm>
                                    <a:prstGeom prst="upArrow">
                                      <a:avLst>
                                        <a:gd name="adj1" fmla="val 50000"/>
                                        <a:gd name="adj2" fmla="val 2624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DF7414C" id="AutoShape 63" o:spid="_x0000_s1026" type="#_x0000_t68" style="position:absolute;margin-left:40.95pt;margin-top:42.6pt;width:22.15pt;height:23.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">
                            <v:textbox style="layout-flow:vertical-ideographic"/>
                          </v:shape>
                        </w:pict>
                      </mc:Fallback>
                    </mc:AlternateContent>
                  </w:r>
                  <w:r w:rsidR="000D62DC" w:rsidRPr="00651492">
                    <w:rPr>
                      <w:rFonts w:ascii="Garamond" w:eastAsia="Times New Roman" w:hAnsi="Garamond" w:cs="Calibri"/>
                      <w:noProof w:val="0"/>
                      <w:sz w:val="16"/>
                      <w:szCs w:val="16"/>
                    </w:rPr>
                    <w:t>Kafshë të prekura nga LSD</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810"/>
        </w:trPr>
        <w:tc>
          <w:tcPr>
            <w:tcW w:w="1142"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856" w:type="dxa"/>
            <w:tcBorders>
              <w:top w:val="nil"/>
              <w:left w:val="nil"/>
              <w:bottom w:val="nil"/>
              <w:right w:val="nil"/>
            </w:tcBorders>
            <w:shd w:val="clear" w:color="auto" w:fill="auto"/>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Korrente</w:t>
            </w: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139"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vaksinuara dhe të gjurmuara</w:t>
            </w:r>
          </w:p>
        </w:tc>
        <w:tc>
          <w:tcPr>
            <w:tcW w:w="1156"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049" w:type="dxa"/>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vaksinuara dhe të gjurmuara</w:t>
            </w:r>
          </w:p>
        </w:tc>
        <w:tc>
          <w:tcPr>
            <w:tcW w:w="1156"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041" w:type="dxa"/>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vaksinuara dhe të gjurmuara</w:t>
            </w:r>
          </w:p>
        </w:tc>
        <w:tc>
          <w:tcPr>
            <w:tcW w:w="1156"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967" w:type="dxa"/>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Kafshë të vaksinuara dhe të gjurmuara</w:t>
            </w: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1065"/>
        </w:trPr>
        <w:tc>
          <w:tcPr>
            <w:tcW w:w="1142" w:type="dxa"/>
            <w:tcBorders>
              <w:top w:val="nil"/>
              <w:left w:val="single" w:sz="8" w:space="0" w:color="2E74B5"/>
              <w:bottom w:val="single" w:sz="8" w:space="0" w:color="2E74B5"/>
              <w:right w:val="single" w:sz="8" w:space="0" w:color="2E74B5"/>
            </w:tcBorders>
            <w:shd w:val="clear" w:color="000000" w:fill="E7E6E6"/>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856" w:type="dxa"/>
            <w:tcBorders>
              <w:top w:val="nil"/>
              <w:left w:val="nil"/>
              <w:bottom w:val="nil"/>
              <w:right w:val="nil"/>
            </w:tcBorders>
            <w:shd w:val="clear" w:color="auto" w:fill="auto"/>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Kapitale</w:t>
            </w: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nil"/>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2</w:t>
            </w:r>
          </w:p>
        </w:tc>
        <w:tc>
          <w:tcPr>
            <w:tcW w:w="1139"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shëndetshme</w:t>
            </w:r>
            <w:r w:rsidRPr="00651492">
              <w:rPr>
                <w:rFonts w:ascii="Garamond" w:eastAsia="Times New Roman" w:hAnsi="Garamond" w:cs="Calibri"/>
                <w:noProof w:val="0"/>
                <w:sz w:val="16"/>
                <w:szCs w:val="16"/>
              </w:rPr>
              <w:t xml:space="preserve"> dhe te kontrolluara</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2</w:t>
            </w:r>
          </w:p>
        </w:tc>
        <w:tc>
          <w:tcPr>
            <w:tcW w:w="1049"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shëndetshme</w:t>
            </w:r>
            <w:r w:rsidRPr="00651492">
              <w:rPr>
                <w:rFonts w:ascii="Garamond" w:eastAsia="Times New Roman" w:hAnsi="Garamond" w:cs="Calibri"/>
                <w:noProof w:val="0"/>
                <w:sz w:val="16"/>
                <w:szCs w:val="16"/>
              </w:rPr>
              <w:t xml:space="preserve"> dhe te kontrolluara</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2</w:t>
            </w:r>
          </w:p>
        </w:tc>
        <w:tc>
          <w:tcPr>
            <w:tcW w:w="1041"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shëndetshme</w:t>
            </w:r>
            <w:r w:rsidRPr="00651492">
              <w:rPr>
                <w:rFonts w:ascii="Garamond" w:eastAsia="Times New Roman" w:hAnsi="Garamond" w:cs="Calibri"/>
                <w:noProof w:val="0"/>
                <w:sz w:val="16"/>
                <w:szCs w:val="16"/>
              </w:rPr>
              <w:t xml:space="preserve"> dhe te kontrolluara</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2</w:t>
            </w:r>
          </w:p>
        </w:tc>
        <w:tc>
          <w:tcPr>
            <w:tcW w:w="967"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shëndetshme</w:t>
            </w:r>
            <w:r w:rsidRPr="00651492">
              <w:rPr>
                <w:rFonts w:ascii="Garamond" w:eastAsia="Times New Roman" w:hAnsi="Garamond" w:cs="Calibri"/>
                <w:noProof w:val="0"/>
                <w:sz w:val="16"/>
                <w:szCs w:val="16"/>
              </w:rPr>
              <w:t xml:space="preserve"> dhe te kontrolluara</w:t>
            </w: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1140"/>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r w:rsidRPr="00651492">
              <w:rPr>
                <w:rFonts w:ascii="Garamond" w:eastAsia="Times New Roman" w:hAnsi="Garamond" w:cs="Calibri"/>
                <w:b/>
                <w:bCs/>
                <w:noProof w:val="0"/>
                <w:color w:val="000000"/>
              </w:rPr>
              <w:t>Produktet</w:t>
            </w: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nil"/>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139"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Analiza të kryera tek mbetjet e </w:t>
            </w:r>
            <w:r w:rsidR="009A423A" w:rsidRPr="00651492">
              <w:rPr>
                <w:rFonts w:ascii="Garamond" w:eastAsia="Times New Roman" w:hAnsi="Garamond" w:cs="Calibri"/>
                <w:noProof w:val="0"/>
                <w:sz w:val="16"/>
                <w:szCs w:val="16"/>
              </w:rPr>
              <w:t>kafshëve</w:t>
            </w:r>
            <w:r w:rsidRPr="00651492">
              <w:rPr>
                <w:rFonts w:ascii="Garamond" w:eastAsia="Times New Roman" w:hAnsi="Garamond" w:cs="Calibri"/>
                <w:noProof w:val="0"/>
                <w:sz w:val="16"/>
                <w:szCs w:val="16"/>
              </w:rPr>
              <w:t xml:space="preserve"> te gjalla dhe molusqeve bivale </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049"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Analiza të kryera tek mbetjet e </w:t>
            </w:r>
            <w:r w:rsidR="009A423A" w:rsidRPr="00651492">
              <w:rPr>
                <w:rFonts w:ascii="Garamond" w:eastAsia="Times New Roman" w:hAnsi="Garamond" w:cs="Calibri"/>
                <w:noProof w:val="0"/>
                <w:sz w:val="16"/>
                <w:szCs w:val="16"/>
              </w:rPr>
              <w:t>kafshëve</w:t>
            </w:r>
            <w:r w:rsidRPr="00651492">
              <w:rPr>
                <w:rFonts w:ascii="Garamond" w:eastAsia="Times New Roman" w:hAnsi="Garamond" w:cs="Calibri"/>
                <w:noProof w:val="0"/>
                <w:sz w:val="16"/>
                <w:szCs w:val="16"/>
              </w:rPr>
              <w:t xml:space="preserve"> te gjalla dhe molusqeve bivale </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041"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Analiza të kryera tek mbetjet e </w:t>
            </w:r>
            <w:r w:rsidR="009A423A" w:rsidRPr="00651492">
              <w:rPr>
                <w:rFonts w:ascii="Garamond" w:eastAsia="Times New Roman" w:hAnsi="Garamond" w:cs="Calibri"/>
                <w:noProof w:val="0"/>
                <w:sz w:val="16"/>
                <w:szCs w:val="16"/>
              </w:rPr>
              <w:t>kafshëve</w:t>
            </w:r>
            <w:r w:rsidRPr="00651492">
              <w:rPr>
                <w:rFonts w:ascii="Garamond" w:eastAsia="Times New Roman" w:hAnsi="Garamond" w:cs="Calibri"/>
                <w:noProof w:val="0"/>
                <w:sz w:val="16"/>
                <w:szCs w:val="16"/>
              </w:rPr>
              <w:t xml:space="preserve"> te gjalla dhe molusqeve bivale </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967"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Analiza të kryera tek mbetjet e </w:t>
            </w:r>
            <w:r w:rsidR="009A423A" w:rsidRPr="00651492">
              <w:rPr>
                <w:rFonts w:ascii="Garamond" w:eastAsia="Times New Roman" w:hAnsi="Garamond" w:cs="Calibri"/>
                <w:noProof w:val="0"/>
                <w:sz w:val="16"/>
                <w:szCs w:val="16"/>
              </w:rPr>
              <w:t>kafshëve</w:t>
            </w:r>
            <w:r w:rsidRPr="00651492">
              <w:rPr>
                <w:rFonts w:ascii="Garamond" w:eastAsia="Times New Roman" w:hAnsi="Garamond" w:cs="Calibri"/>
                <w:noProof w:val="0"/>
                <w:sz w:val="16"/>
                <w:szCs w:val="16"/>
              </w:rPr>
              <w:t xml:space="preserve"> te gjalla dhe molusqeve bivale </w:t>
            </w: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810"/>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nil"/>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139"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zëvendësuara</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049"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zëvendësuara</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041"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zëvendësuara</w:t>
            </w:r>
          </w:p>
        </w:tc>
        <w:tc>
          <w:tcPr>
            <w:tcW w:w="1156" w:type="dxa"/>
            <w:gridSpan w:val="2"/>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967" w:type="dxa"/>
            <w:tcBorders>
              <w:top w:val="nil"/>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Kafshe te </w:t>
            </w:r>
            <w:r w:rsidR="009A423A" w:rsidRPr="00651492">
              <w:rPr>
                <w:rFonts w:ascii="Garamond" w:eastAsia="Times New Roman" w:hAnsi="Garamond" w:cs="Calibri"/>
                <w:noProof w:val="0"/>
                <w:sz w:val="16"/>
                <w:szCs w:val="16"/>
              </w:rPr>
              <w:t>zëvendësuara</w:t>
            </w: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975"/>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X </w:t>
            </w:r>
          </w:p>
        </w:tc>
        <w:tc>
          <w:tcPr>
            <w:tcW w:w="1139"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elektronike</w:t>
            </w:r>
          </w:p>
        </w:tc>
        <w:tc>
          <w:tcPr>
            <w:tcW w:w="1156"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X </w:t>
            </w:r>
          </w:p>
        </w:tc>
        <w:tc>
          <w:tcPr>
            <w:tcW w:w="1049"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elektronike</w:t>
            </w:r>
          </w:p>
        </w:tc>
        <w:tc>
          <w:tcPr>
            <w:tcW w:w="1156"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X </w:t>
            </w:r>
          </w:p>
        </w:tc>
        <w:tc>
          <w:tcPr>
            <w:tcW w:w="1041"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elektronike</w:t>
            </w:r>
          </w:p>
        </w:tc>
        <w:tc>
          <w:tcPr>
            <w:tcW w:w="1156"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X </w:t>
            </w:r>
          </w:p>
        </w:tc>
        <w:tc>
          <w:tcPr>
            <w:tcW w:w="967"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elektronike</w:t>
            </w: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810"/>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X1 </w:t>
            </w:r>
          </w:p>
        </w:tc>
        <w:tc>
          <w:tcPr>
            <w:tcW w:w="1139"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zyre</w:t>
            </w:r>
          </w:p>
        </w:tc>
        <w:tc>
          <w:tcPr>
            <w:tcW w:w="1156"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X1 </w:t>
            </w:r>
          </w:p>
        </w:tc>
        <w:tc>
          <w:tcPr>
            <w:tcW w:w="1049"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zyre</w:t>
            </w:r>
          </w:p>
        </w:tc>
        <w:tc>
          <w:tcPr>
            <w:tcW w:w="1156"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X1 </w:t>
            </w:r>
          </w:p>
        </w:tc>
        <w:tc>
          <w:tcPr>
            <w:tcW w:w="1041"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zyre</w:t>
            </w:r>
          </w:p>
        </w:tc>
        <w:tc>
          <w:tcPr>
            <w:tcW w:w="1156"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X1 </w:t>
            </w:r>
          </w:p>
        </w:tc>
        <w:tc>
          <w:tcPr>
            <w:tcW w:w="967"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zyre</w:t>
            </w: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300"/>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39"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p w:rsidR="000D62DC" w:rsidRPr="00651492" w:rsidRDefault="000D62DC" w:rsidP="00AD57D2">
            <w:pPr>
              <w:spacing w:after="0" w:line="240" w:lineRule="auto"/>
              <w:ind w:left="32"/>
              <w:rPr>
                <w:rFonts w:ascii="Calibri" w:eastAsia="Times New Roman" w:hAnsi="Calibri" w:cs="Calibri"/>
                <w:noProof w:val="0"/>
                <w:color w:val="000000"/>
              </w:rPr>
            </w:pPr>
          </w:p>
        </w:tc>
        <w:tc>
          <w:tcPr>
            <w:tcW w:w="1049"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041"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96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315"/>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4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39"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049"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041"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56"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96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735"/>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0D62DC" w:rsidP="00AD57D2">
            <w:pPr>
              <w:spacing w:after="0" w:line="240" w:lineRule="auto"/>
              <w:ind w:left="32"/>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2 i Politikës së Programit</w:t>
            </w:r>
          </w:p>
        </w:tc>
        <w:tc>
          <w:tcPr>
            <w:tcW w:w="7943" w:type="dxa"/>
            <w:gridSpan w:val="12"/>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0D62DC" w:rsidP="00AD57D2">
            <w:pPr>
              <w:spacing w:after="0" w:line="240" w:lineRule="auto"/>
              <w:ind w:left="32"/>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Forcimi i kontrollit të ushqimit, rritja e garancinë së konsumatorit për cilësinë, sigurinë dhe standardin e produkteve ushqimore. </w:t>
            </w:r>
          </w:p>
        </w:tc>
        <w:tc>
          <w:tcPr>
            <w:tcW w:w="96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212"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8"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353"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357"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0D62DC" w:rsidRPr="00651492" w:rsidTr="00AD57D2">
        <w:trPr>
          <w:trHeight w:val="780"/>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single" w:sz="8" w:space="0" w:color="2E74B5"/>
              <w:bottom w:val="single" w:sz="8" w:space="0" w:color="2E74B5"/>
              <w:right w:val="nil"/>
            </w:tcBorders>
            <w:shd w:val="clear" w:color="000000" w:fill="FFFFFF"/>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Treguesit e Performancës për Objektivin 2</w:t>
            </w:r>
          </w:p>
        </w:tc>
        <w:tc>
          <w:tcPr>
            <w:tcW w:w="2250" w:type="dxa"/>
            <w:gridSpan w:val="3"/>
            <w:tcBorders>
              <w:top w:val="nil"/>
              <w:left w:val="nil"/>
              <w:bottom w:val="nil"/>
              <w:right w:val="single" w:sz="8" w:space="0" w:color="2E74B5"/>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780"/>
                <w:tblCellSpacing w:w="0" w:type="dxa"/>
              </w:trPr>
              <w:tc>
                <w:tcPr>
                  <w:tcW w:w="244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rPr>
                      <w:rFonts w:ascii="Garamond" w:eastAsia="Times New Roman" w:hAnsi="Garamond" w:cs="Calibri"/>
                      <w:noProof w:val="0"/>
                      <w:sz w:val="16"/>
                      <w:szCs w:val="16"/>
                    </w:rPr>
                  </w:pPr>
                  <w:r>
                    <w:rPr>
                      <w:rFonts w:ascii="Garamond" w:eastAsia="Times New Roman" w:hAnsi="Garamond" w:cs="Calibri"/>
                      <w:sz w:val="16"/>
                      <w:szCs w:val="16"/>
                      <w:lang w:val="en-US"/>
                    </w:rPr>
                    <mc:AlternateContent>
                      <mc:Choice Requires="wps">
                        <w:drawing>
                          <wp:anchor distT="0" distB="0" distL="114300" distR="114300" simplePos="0" relativeHeight="251698688" behindDoc="0" locked="0" layoutInCell="1" allowOverlap="1" wp14:anchorId="110DB433" wp14:editId="55C6CDE9">
                            <wp:simplePos x="0" y="0"/>
                            <wp:positionH relativeFrom="column">
                              <wp:posOffset>603885</wp:posOffset>
                            </wp:positionH>
                            <wp:positionV relativeFrom="paragraph">
                              <wp:posOffset>384175</wp:posOffset>
                            </wp:positionV>
                            <wp:extent cx="180975" cy="295275"/>
                            <wp:effectExtent l="24765" t="13335" r="22860" b="5715"/>
                            <wp:wrapNone/>
                            <wp:docPr id="1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95275"/>
                                    </a:xfrm>
                                    <a:prstGeom prst="upArrow">
                                      <a:avLst>
                                        <a:gd name="adj1" fmla="val 50000"/>
                                        <a:gd name="adj2" fmla="val 4078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6DF4D6B" id="AutoShape 69" o:spid="_x0000_s1026" type="#_x0000_t68" style="position:absolute;margin-left:47.55pt;margin-top:30.25pt;width:14.25pt;height:23.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">
                            <v:textbox style="layout-flow:vertical-ideographic"/>
                          </v:shape>
                        </w:pict>
                      </mc:Fallback>
                    </mc:AlternateContent>
                  </w:r>
                  <w:r w:rsidR="001C3BE3" w:rsidRPr="00651492">
                    <w:rPr>
                      <w:rFonts w:ascii="Garamond" w:eastAsia="Times New Roman" w:hAnsi="Garamond" w:cs="Calibri"/>
                      <w:noProof w:val="0"/>
                      <w:sz w:val="16"/>
                      <w:szCs w:val="16"/>
                    </w:rPr>
                    <w:t>Raporti n</w:t>
                  </w:r>
                  <w:r w:rsidR="000D62DC" w:rsidRPr="00651492">
                    <w:rPr>
                      <w:rFonts w:ascii="Garamond" w:eastAsia="Times New Roman" w:hAnsi="Garamond" w:cs="Calibri"/>
                      <w:noProof w:val="0"/>
                      <w:sz w:val="16"/>
                      <w:szCs w:val="16"/>
                    </w:rPr>
                    <w:t xml:space="preserve">r Subjektesh inspektimi </w:t>
                  </w:r>
                  <w:r w:rsidR="009A423A" w:rsidRPr="00651492">
                    <w:rPr>
                      <w:rFonts w:ascii="Garamond" w:eastAsia="Times New Roman" w:hAnsi="Garamond" w:cs="Calibri"/>
                      <w:noProof w:val="0"/>
                      <w:sz w:val="16"/>
                      <w:szCs w:val="16"/>
                    </w:rPr>
                    <w:t>për</w:t>
                  </w:r>
                  <w:r w:rsidR="000D62DC" w:rsidRPr="00651492">
                    <w:rPr>
                      <w:rFonts w:ascii="Garamond" w:eastAsia="Times New Roman" w:hAnsi="Garamond" w:cs="Calibri"/>
                      <w:noProof w:val="0"/>
                      <w:sz w:val="16"/>
                      <w:szCs w:val="16"/>
                    </w:rPr>
                    <w:t xml:space="preserve"> 1 (</w:t>
                  </w:r>
                  <w:r w:rsidR="009A423A" w:rsidRPr="00651492">
                    <w:rPr>
                      <w:rFonts w:ascii="Garamond" w:eastAsia="Times New Roman" w:hAnsi="Garamond" w:cs="Calibri"/>
                      <w:noProof w:val="0"/>
                      <w:sz w:val="16"/>
                      <w:szCs w:val="16"/>
                    </w:rPr>
                    <w:t>një</w:t>
                  </w:r>
                  <w:r w:rsidR="000D62DC" w:rsidRPr="00651492">
                    <w:rPr>
                      <w:rFonts w:ascii="Garamond" w:eastAsia="Times New Roman" w:hAnsi="Garamond" w:cs="Calibri"/>
                      <w:noProof w:val="0"/>
                      <w:sz w:val="16"/>
                      <w:szCs w:val="16"/>
                    </w:rPr>
                    <w:t>) inspektor</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2340" w:type="dxa"/>
            <w:gridSpan w:val="4"/>
            <w:tcBorders>
              <w:top w:val="nil"/>
              <w:left w:val="nil"/>
              <w:bottom w:val="nil"/>
              <w:right w:val="single" w:sz="8" w:space="0" w:color="2E74B5"/>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780"/>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jc w:val="center"/>
                    <w:rPr>
                      <w:rFonts w:ascii="Garamond" w:eastAsia="Times New Roman" w:hAnsi="Garamond" w:cs="Calibri"/>
                      <w:noProof w:val="0"/>
                      <w:sz w:val="16"/>
                      <w:szCs w:val="16"/>
                    </w:rPr>
                  </w:pPr>
                  <w:r>
                    <w:rPr>
                      <w:rFonts w:ascii="Garamond" w:eastAsia="Times New Roman" w:hAnsi="Garamond" w:cs="Arial"/>
                      <w:color w:val="4F81BD" w:themeColor="accent1"/>
                      <w:lang w:val="en-US"/>
                    </w:rPr>
                    <mc:AlternateContent>
                      <mc:Choice Requires="wps">
                        <w:drawing>
                          <wp:anchor distT="0" distB="0" distL="114300" distR="114300" simplePos="0" relativeHeight="251699712" behindDoc="0" locked="0" layoutInCell="1" allowOverlap="1" wp14:anchorId="46D64520" wp14:editId="2526C288">
                            <wp:simplePos x="0" y="0"/>
                            <wp:positionH relativeFrom="column">
                              <wp:posOffset>600075</wp:posOffset>
                            </wp:positionH>
                            <wp:positionV relativeFrom="paragraph">
                              <wp:posOffset>367665</wp:posOffset>
                            </wp:positionV>
                            <wp:extent cx="173355" cy="295275"/>
                            <wp:effectExtent l="20955" t="15875" r="24765" b="12700"/>
                            <wp:wrapNone/>
                            <wp:docPr id="14"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95275"/>
                                    </a:xfrm>
                                    <a:prstGeom prst="upArrow">
                                      <a:avLst>
                                        <a:gd name="adj1" fmla="val 50000"/>
                                        <a:gd name="adj2" fmla="val 4258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7E3A443A" id="AutoShape 70" o:spid="_x0000_s1026" type="#_x0000_t68" style="position:absolute;margin-left:47.25pt;margin-top:28.95pt;width:13.65pt;height:23.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">
                            <v:textbox style="layout-flow:vertical-ideographic"/>
                          </v:shape>
                        </w:pict>
                      </mc:Fallback>
                    </mc:AlternateContent>
                  </w:r>
                  <w:r w:rsidR="000D62DC" w:rsidRPr="00651492">
                    <w:rPr>
                      <w:rFonts w:ascii="Garamond" w:eastAsia="Times New Roman" w:hAnsi="Garamond" w:cs="Calibri"/>
                      <w:noProof w:val="0"/>
                      <w:sz w:val="16"/>
                      <w:szCs w:val="16"/>
                    </w:rPr>
                    <w:t>Numër gjobash të vendosura nga inspektimet në terren</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2197" w:type="dxa"/>
            <w:gridSpan w:val="3"/>
            <w:tcBorders>
              <w:top w:val="nil"/>
              <w:left w:val="nil"/>
              <w:bottom w:val="nil"/>
              <w:right w:val="single" w:sz="8" w:space="0" w:color="2E74B5"/>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780"/>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rPr>
                      <w:rFonts w:ascii="Garamond" w:eastAsia="Times New Roman" w:hAnsi="Garamond" w:cs="Calibri"/>
                      <w:noProof w:val="0"/>
                      <w:sz w:val="16"/>
                      <w:szCs w:val="16"/>
                    </w:rPr>
                  </w:pPr>
                  <w:r>
                    <w:rPr>
                      <w:rFonts w:ascii="Garamond" w:eastAsia="Times New Roman" w:hAnsi="Garamond" w:cs="Arial"/>
                      <w:color w:val="4F81BD" w:themeColor="accent1"/>
                      <w:lang w:val="en-US"/>
                    </w:rPr>
                    <mc:AlternateContent>
                      <mc:Choice Requires="wps">
                        <w:drawing>
                          <wp:anchor distT="0" distB="0" distL="114300" distR="114300" simplePos="0" relativeHeight="251700736" behindDoc="0" locked="0" layoutInCell="1" allowOverlap="1" wp14:anchorId="5B019014" wp14:editId="660143B4">
                            <wp:simplePos x="0" y="0"/>
                            <wp:positionH relativeFrom="column">
                              <wp:posOffset>588010</wp:posOffset>
                            </wp:positionH>
                            <wp:positionV relativeFrom="paragraph">
                              <wp:posOffset>375920</wp:posOffset>
                            </wp:positionV>
                            <wp:extent cx="172720" cy="295275"/>
                            <wp:effectExtent l="18415" t="14605" r="18415" b="13970"/>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95275"/>
                                    </a:xfrm>
                                    <a:prstGeom prst="upArrow">
                                      <a:avLst>
                                        <a:gd name="adj1" fmla="val 50000"/>
                                        <a:gd name="adj2" fmla="val 4273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0C52FFB2" id="AutoShape 71" o:spid="_x0000_s1026" type="#_x0000_t68" style="position:absolute;margin-left:46.3pt;margin-top:29.6pt;width:13.6pt;height:23.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">
                            <v:textbox style="layout-flow:vertical-ideographic"/>
                          </v:shape>
                        </w:pict>
                      </mc:Fallback>
                    </mc:AlternateContent>
                  </w:r>
                  <w:r w:rsidR="000D62DC" w:rsidRPr="00651492">
                    <w:rPr>
                      <w:rFonts w:ascii="Garamond" w:eastAsia="Times New Roman" w:hAnsi="Garamond" w:cs="Calibri"/>
                      <w:noProof w:val="0"/>
                      <w:sz w:val="16"/>
                      <w:szCs w:val="16"/>
                    </w:rPr>
                    <w:t xml:space="preserve">Numër biznesesh të mbyllura për </w:t>
                  </w:r>
                  <w:r w:rsidR="009A423A" w:rsidRPr="00651492">
                    <w:rPr>
                      <w:rFonts w:ascii="Garamond" w:eastAsia="Times New Roman" w:hAnsi="Garamond" w:cs="Calibri"/>
                      <w:noProof w:val="0"/>
                      <w:sz w:val="16"/>
                      <w:szCs w:val="16"/>
                    </w:rPr>
                    <w:t>mosplotësimin</w:t>
                  </w:r>
                  <w:r w:rsidR="000D62DC" w:rsidRPr="00651492">
                    <w:rPr>
                      <w:rFonts w:ascii="Garamond" w:eastAsia="Times New Roman" w:hAnsi="Garamond" w:cs="Calibri"/>
                      <w:noProof w:val="0"/>
                      <w:sz w:val="16"/>
                      <w:szCs w:val="16"/>
                    </w:rPr>
                    <w:t xml:space="preserve"> e kushteve të sigurisë ushqimore</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2123" w:type="dxa"/>
            <w:gridSpan w:val="3"/>
            <w:tcBorders>
              <w:top w:val="nil"/>
              <w:left w:val="nil"/>
              <w:bottom w:val="nil"/>
              <w:right w:val="single" w:sz="8" w:space="0" w:color="2E74B5"/>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780"/>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rPr>
                      <w:rFonts w:ascii="Garamond" w:eastAsia="Times New Roman" w:hAnsi="Garamond" w:cs="Calibri"/>
                      <w:noProof w:val="0"/>
                      <w:sz w:val="16"/>
                      <w:szCs w:val="16"/>
                    </w:rPr>
                  </w:pPr>
                  <w:r>
                    <w:rPr>
                      <w:rFonts w:ascii="Garamond" w:eastAsia="Times New Roman" w:hAnsi="Garamond" w:cs="Arial"/>
                      <w:color w:val="4F81BD" w:themeColor="accent1"/>
                      <w:lang w:val="en-US"/>
                    </w:rPr>
                    <mc:AlternateContent>
                      <mc:Choice Requires="wps">
                        <w:drawing>
                          <wp:anchor distT="0" distB="0" distL="114300" distR="114300" simplePos="0" relativeHeight="251701760" behindDoc="0" locked="0" layoutInCell="1" allowOverlap="1" wp14:anchorId="598F3492" wp14:editId="65E09942">
                            <wp:simplePos x="0" y="0"/>
                            <wp:positionH relativeFrom="column">
                              <wp:posOffset>558800</wp:posOffset>
                            </wp:positionH>
                            <wp:positionV relativeFrom="paragraph">
                              <wp:posOffset>392430</wp:posOffset>
                            </wp:positionV>
                            <wp:extent cx="203200" cy="295275"/>
                            <wp:effectExtent l="22225" t="12065" r="22225" b="6985"/>
                            <wp:wrapNone/>
                            <wp:docPr id="12"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95275"/>
                                    </a:xfrm>
                                    <a:prstGeom prst="upArrow">
                                      <a:avLst>
                                        <a:gd name="adj1" fmla="val 50000"/>
                                        <a:gd name="adj2" fmla="val 3632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3E2E363" id="AutoShape 72" o:spid="_x0000_s1026" type="#_x0000_t68" style="position:absolute;margin-left:44pt;margin-top:30.9pt;width:16pt;height:23.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">
                            <v:textbox style="layout-flow:vertical-ideographic"/>
                          </v:shape>
                        </w:pict>
                      </mc:Fallback>
                    </mc:AlternateContent>
                  </w:r>
                  <w:r w:rsidR="000D62DC" w:rsidRPr="00651492">
                    <w:rPr>
                      <w:rFonts w:ascii="Garamond" w:eastAsia="Times New Roman" w:hAnsi="Garamond" w:cs="Calibri"/>
                      <w:noProof w:val="0"/>
                      <w:sz w:val="16"/>
                      <w:szCs w:val="16"/>
                    </w:rPr>
                    <w:t>Numri i rasteve të produkteve ushqimore të hequra nga tregu</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2070" w:type="dxa"/>
            <w:gridSpan w:val="3"/>
            <w:tcBorders>
              <w:top w:val="nil"/>
              <w:left w:val="nil"/>
              <w:bottom w:val="nil"/>
              <w:right w:val="single" w:sz="8" w:space="0" w:color="2E74B5"/>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780"/>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rPr>
                      <w:rFonts w:ascii="Garamond" w:eastAsia="Times New Roman" w:hAnsi="Garamond" w:cs="Calibri"/>
                      <w:noProof w:val="0"/>
                      <w:sz w:val="16"/>
                      <w:szCs w:val="16"/>
                    </w:rPr>
                  </w:pPr>
                  <w:r>
                    <w:rPr>
                      <w:rFonts w:ascii="Garamond" w:eastAsia="Times New Roman" w:hAnsi="Garamond" w:cs="Arial"/>
                      <w:color w:val="4F81BD" w:themeColor="accent1"/>
                      <w:lang w:val="en-US"/>
                    </w:rPr>
                    <mc:AlternateContent>
                      <mc:Choice Requires="wps">
                        <w:drawing>
                          <wp:anchor distT="0" distB="0" distL="114300" distR="114300" simplePos="0" relativeHeight="251702784" behindDoc="0" locked="0" layoutInCell="1" allowOverlap="1" wp14:anchorId="7464591B" wp14:editId="48BB62BC">
                            <wp:simplePos x="0" y="0"/>
                            <wp:positionH relativeFrom="column">
                              <wp:posOffset>604520</wp:posOffset>
                            </wp:positionH>
                            <wp:positionV relativeFrom="paragraph">
                              <wp:posOffset>400685</wp:posOffset>
                            </wp:positionV>
                            <wp:extent cx="201295" cy="295275"/>
                            <wp:effectExtent l="25400" t="10795" r="20955" b="8255"/>
                            <wp:wrapNone/>
                            <wp:docPr id="1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95275"/>
                                    </a:xfrm>
                                    <a:prstGeom prst="upArrow">
                                      <a:avLst>
                                        <a:gd name="adj1" fmla="val 50000"/>
                                        <a:gd name="adj2" fmla="val 3667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318EC60" id="AutoShape 73" o:spid="_x0000_s1026" type="#_x0000_t68" style="position:absolute;margin-left:47.6pt;margin-top:31.55pt;width:15.85pt;height:23.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">
                            <v:textbox style="layout-flow:vertical-ideographic"/>
                          </v:shape>
                        </w:pict>
                      </mc:Fallback>
                    </mc:AlternateContent>
                  </w:r>
                  <w:r w:rsidR="000D62DC" w:rsidRPr="00651492">
                    <w:rPr>
                      <w:rFonts w:ascii="Garamond" w:eastAsia="Times New Roman" w:hAnsi="Garamond" w:cs="Calibri"/>
                      <w:noProof w:val="0"/>
                      <w:sz w:val="16"/>
                      <w:szCs w:val="16"/>
                    </w:rPr>
                    <w:t>Numri i ngarkesave të kthyera në PIK</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c>
          <w:tcPr>
            <w:tcW w:w="1710" w:type="dxa"/>
            <w:gridSpan w:val="3"/>
            <w:tcBorders>
              <w:top w:val="nil"/>
              <w:left w:val="nil"/>
              <w:bottom w:val="nil"/>
              <w:right w:val="single" w:sz="8" w:space="0" w:color="2E74B5"/>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bl>
            <w:tblPr>
              <w:tblW w:w="0" w:type="auto"/>
              <w:tblCellSpacing w:w="0" w:type="dxa"/>
              <w:tblLayout w:type="fixed"/>
              <w:tblCellMar>
                <w:left w:w="0" w:type="dxa"/>
                <w:right w:w="0" w:type="dxa"/>
              </w:tblCellMar>
              <w:tblLook w:val="04A0" w:firstRow="1" w:lastRow="0" w:firstColumn="1" w:lastColumn="0" w:noHBand="0" w:noVBand="1"/>
            </w:tblPr>
            <w:tblGrid>
              <w:gridCol w:w="2440"/>
            </w:tblGrid>
            <w:tr w:rsidR="000D62DC" w:rsidRPr="00651492" w:rsidTr="001C3BE3">
              <w:trPr>
                <w:trHeight w:val="780"/>
                <w:tblCellSpacing w:w="0" w:type="dxa"/>
              </w:trPr>
              <w:tc>
                <w:tcPr>
                  <w:tcW w:w="2440" w:type="dxa"/>
                  <w:tcBorders>
                    <w:top w:val="single" w:sz="8" w:space="0" w:color="2E74B5"/>
                    <w:left w:val="nil"/>
                    <w:bottom w:val="single" w:sz="8" w:space="0" w:color="2E74B5"/>
                    <w:right w:val="single" w:sz="8" w:space="0" w:color="2E74B5"/>
                  </w:tcBorders>
                  <w:shd w:val="clear" w:color="000000" w:fill="FFFFFF"/>
                  <w:vAlign w:val="center"/>
                  <w:hideMark/>
                </w:tcPr>
                <w:p w:rsidR="000D62DC" w:rsidRPr="00651492" w:rsidRDefault="009F0ED0" w:rsidP="00D7569D">
                  <w:pPr>
                    <w:framePr w:hSpace="180" w:wrap="around" w:hAnchor="page" w:x="427" w:y="-1080"/>
                    <w:spacing w:after="0" w:line="240" w:lineRule="auto"/>
                    <w:ind w:left="32"/>
                    <w:jc w:val="center"/>
                    <w:rPr>
                      <w:rFonts w:ascii="Garamond" w:eastAsia="Times New Roman" w:hAnsi="Garamond" w:cs="Calibri"/>
                      <w:noProof w:val="0"/>
                      <w:sz w:val="16"/>
                      <w:szCs w:val="16"/>
                    </w:rPr>
                  </w:pPr>
                  <w:r>
                    <w:rPr>
                      <w:rFonts w:ascii="Garamond" w:eastAsia="Times New Roman" w:hAnsi="Garamond" w:cs="Arial"/>
                      <w:color w:val="4F81BD" w:themeColor="accent1"/>
                      <w:lang w:val="en-US"/>
                    </w:rPr>
                    <mc:AlternateContent>
                      <mc:Choice Requires="wps">
                        <w:drawing>
                          <wp:anchor distT="0" distB="0" distL="114300" distR="114300" simplePos="0" relativeHeight="251703808" behindDoc="0" locked="0" layoutInCell="1" allowOverlap="1" wp14:anchorId="57C79EF0" wp14:editId="20293275">
                            <wp:simplePos x="0" y="0"/>
                            <wp:positionH relativeFrom="column">
                              <wp:posOffset>400050</wp:posOffset>
                            </wp:positionH>
                            <wp:positionV relativeFrom="paragraph">
                              <wp:posOffset>349885</wp:posOffset>
                            </wp:positionV>
                            <wp:extent cx="198120" cy="295275"/>
                            <wp:effectExtent l="20955" t="17145" r="28575" b="11430"/>
                            <wp:wrapNone/>
                            <wp:docPr id="1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95275"/>
                                    </a:xfrm>
                                    <a:prstGeom prst="upArrow">
                                      <a:avLst>
                                        <a:gd name="adj1" fmla="val 50000"/>
                                        <a:gd name="adj2" fmla="val 3726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3787FB81" id="AutoShape 74" o:spid="_x0000_s1026" type="#_x0000_t68" style="position:absolute;margin-left:31.5pt;margin-top:27.55pt;width:15.6pt;height:23.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">
                            <v:textbox style="layout-flow:vertical-ideographic"/>
                          </v:shape>
                        </w:pict>
                      </mc:Fallback>
                    </mc:AlternateContent>
                  </w:r>
                  <w:r w:rsidR="000D62DC" w:rsidRPr="00651492">
                    <w:rPr>
                      <w:rFonts w:ascii="Garamond" w:eastAsia="Times New Roman" w:hAnsi="Garamond" w:cs="Calibri"/>
                      <w:noProof w:val="0"/>
                      <w:sz w:val="16"/>
                      <w:szCs w:val="16"/>
                    </w:rPr>
                    <w:t xml:space="preserve">% e </w:t>
                  </w:r>
                  <w:r w:rsidR="009A423A" w:rsidRPr="00651492">
                    <w:rPr>
                      <w:rFonts w:ascii="Garamond" w:eastAsia="Times New Roman" w:hAnsi="Garamond" w:cs="Calibri"/>
                      <w:noProof w:val="0"/>
                      <w:sz w:val="16"/>
                      <w:szCs w:val="16"/>
                    </w:rPr>
                    <w:t>sipërfaqes</w:t>
                  </w:r>
                  <w:r w:rsidR="000D62DC" w:rsidRPr="00651492">
                    <w:rPr>
                      <w:rFonts w:ascii="Garamond" w:eastAsia="Times New Roman" w:hAnsi="Garamond" w:cs="Calibri"/>
                      <w:noProof w:val="0"/>
                      <w:sz w:val="16"/>
                      <w:szCs w:val="16"/>
                    </w:rPr>
                    <w:t xml:space="preserve"> se </w:t>
                  </w:r>
                  <w:r w:rsidR="009A423A" w:rsidRPr="00651492">
                    <w:rPr>
                      <w:rFonts w:ascii="Garamond" w:eastAsia="Times New Roman" w:hAnsi="Garamond" w:cs="Calibri"/>
                      <w:noProof w:val="0"/>
                      <w:sz w:val="16"/>
                      <w:szCs w:val="16"/>
                    </w:rPr>
                    <w:t>tokës</w:t>
                  </w:r>
                  <w:r w:rsidR="000D62DC" w:rsidRPr="00651492">
                    <w:rPr>
                      <w:rFonts w:ascii="Garamond" w:eastAsia="Times New Roman" w:hAnsi="Garamond" w:cs="Calibri"/>
                      <w:noProof w:val="0"/>
                      <w:sz w:val="16"/>
                      <w:szCs w:val="16"/>
                    </w:rPr>
                    <w:t xml:space="preserve"> se mbjelle e monitoruar ndaj totalit</w:t>
                  </w:r>
                </w:p>
              </w:tc>
            </w:tr>
          </w:tbl>
          <w:p w:rsidR="000D62DC" w:rsidRPr="00651492" w:rsidRDefault="000D62DC" w:rsidP="00AD57D2">
            <w:pPr>
              <w:spacing w:after="0" w:line="240" w:lineRule="auto"/>
              <w:ind w:left="32"/>
              <w:rPr>
                <w:rFonts w:ascii="Calibri" w:eastAsia="Times New Roman" w:hAnsi="Calibri" w:cs="Calibri"/>
                <w:noProof w:val="0"/>
                <w:color w:val="000000"/>
              </w:rPr>
            </w:pPr>
          </w:p>
        </w:tc>
      </w:tr>
      <w:tr w:rsidR="001C3BE3" w:rsidRPr="00651492" w:rsidTr="00AD57D2">
        <w:trPr>
          <w:trHeight w:val="660"/>
        </w:trPr>
        <w:tc>
          <w:tcPr>
            <w:tcW w:w="1142"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856" w:type="dxa"/>
            <w:tcBorders>
              <w:top w:val="nil"/>
              <w:left w:val="nil"/>
              <w:bottom w:val="nil"/>
              <w:right w:val="nil"/>
            </w:tcBorders>
            <w:shd w:val="clear" w:color="auto" w:fill="auto"/>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Korrente</w:t>
            </w: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08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17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Inspektime te kryera </w:t>
            </w:r>
          </w:p>
        </w:tc>
        <w:tc>
          <w:tcPr>
            <w:tcW w:w="99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35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Inspektime te kryera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207"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Inspektime te kryera </w:t>
            </w:r>
          </w:p>
        </w:tc>
        <w:tc>
          <w:tcPr>
            <w:tcW w:w="953" w:type="dxa"/>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17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Inspektime te kryera </w:t>
            </w:r>
          </w:p>
        </w:tc>
        <w:tc>
          <w:tcPr>
            <w:tcW w:w="990" w:type="dxa"/>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08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Inspektime te kryera </w:t>
            </w:r>
          </w:p>
        </w:tc>
        <w:tc>
          <w:tcPr>
            <w:tcW w:w="810" w:type="dxa"/>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2</w:t>
            </w:r>
          </w:p>
        </w:tc>
        <w:tc>
          <w:tcPr>
            <w:tcW w:w="90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0D62DC" w:rsidRPr="00651492" w:rsidRDefault="009A423A" w:rsidP="00AD57D2">
            <w:pPr>
              <w:spacing w:after="0" w:line="240" w:lineRule="auto"/>
              <w:ind w:left="32"/>
              <w:rPr>
                <w:rFonts w:ascii="Garamond" w:eastAsia="Times New Roman" w:hAnsi="Garamond" w:cs="Calibri"/>
                <w:noProof w:val="0"/>
                <w:sz w:val="16"/>
                <w:szCs w:val="16"/>
              </w:rPr>
            </w:pPr>
            <w:r w:rsidRPr="00651492">
              <w:rPr>
                <w:rFonts w:ascii="Garamond" w:eastAsia="Times New Roman" w:hAnsi="Garamond" w:cs="Calibri"/>
                <w:noProof w:val="0"/>
                <w:sz w:val="16"/>
                <w:szCs w:val="16"/>
              </w:rPr>
              <w:t>Sipërfaqe</w:t>
            </w:r>
            <w:r w:rsidR="000D62DC" w:rsidRPr="00651492">
              <w:rPr>
                <w:rFonts w:ascii="Garamond" w:eastAsia="Times New Roman" w:hAnsi="Garamond" w:cs="Calibri"/>
                <w:noProof w:val="0"/>
                <w:sz w:val="16"/>
                <w:szCs w:val="16"/>
              </w:rPr>
              <w:t xml:space="preserve"> e mbjelle e trajtuar</w:t>
            </w:r>
          </w:p>
        </w:tc>
      </w:tr>
      <w:tr w:rsidR="001C3BE3" w:rsidRPr="00651492" w:rsidTr="00AD57D2">
        <w:trPr>
          <w:trHeight w:val="660"/>
        </w:trPr>
        <w:tc>
          <w:tcPr>
            <w:tcW w:w="1142" w:type="dxa"/>
            <w:tcBorders>
              <w:top w:val="nil"/>
              <w:left w:val="single" w:sz="8" w:space="0" w:color="2E74B5"/>
              <w:bottom w:val="single" w:sz="8" w:space="0" w:color="2E74B5"/>
              <w:right w:val="single" w:sz="8" w:space="0" w:color="2E74B5"/>
            </w:tcBorders>
            <w:shd w:val="clear" w:color="000000" w:fill="E7E6E6"/>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856" w:type="dxa"/>
            <w:tcBorders>
              <w:top w:val="nil"/>
              <w:left w:val="nil"/>
              <w:bottom w:val="nil"/>
              <w:right w:val="nil"/>
            </w:tcBorders>
            <w:shd w:val="clear" w:color="auto" w:fill="auto"/>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Kapitale</w:t>
            </w: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08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17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Automjete të transportit te blera</w:t>
            </w:r>
          </w:p>
        </w:tc>
        <w:tc>
          <w:tcPr>
            <w:tcW w:w="99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35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Automjete të transportit te blera</w:t>
            </w:r>
          </w:p>
        </w:tc>
        <w:tc>
          <w:tcPr>
            <w:tcW w:w="990"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207"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Automjete të transportit te blera</w:t>
            </w:r>
          </w:p>
        </w:tc>
        <w:tc>
          <w:tcPr>
            <w:tcW w:w="953"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17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Automjete të transportit te blera</w:t>
            </w:r>
          </w:p>
        </w:tc>
        <w:tc>
          <w:tcPr>
            <w:tcW w:w="990"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08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Automjete të transportit te blera</w:t>
            </w:r>
          </w:p>
        </w:tc>
        <w:tc>
          <w:tcPr>
            <w:tcW w:w="81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900"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r w:rsidR="001C3BE3" w:rsidRPr="00651492" w:rsidTr="00AD57D2">
        <w:trPr>
          <w:trHeight w:val="660"/>
        </w:trPr>
        <w:tc>
          <w:tcPr>
            <w:tcW w:w="1142"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r w:rsidRPr="00651492">
              <w:rPr>
                <w:rFonts w:ascii="Garamond" w:eastAsia="Times New Roman" w:hAnsi="Garamond" w:cs="Calibri"/>
                <w:b/>
                <w:bCs/>
                <w:noProof w:val="0"/>
                <w:color w:val="000000"/>
              </w:rPr>
              <w:t>Produktet</w:t>
            </w:r>
          </w:p>
        </w:tc>
        <w:tc>
          <w:tcPr>
            <w:tcW w:w="856"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17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1080" w:type="dxa"/>
            <w:tcBorders>
              <w:top w:val="nil"/>
              <w:left w:val="single" w:sz="8" w:space="0" w:color="2E74B5"/>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17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Blerje automjete frigoriferike</w:t>
            </w:r>
          </w:p>
        </w:tc>
        <w:tc>
          <w:tcPr>
            <w:tcW w:w="99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35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Blerje automjete frigoriferike</w:t>
            </w:r>
          </w:p>
        </w:tc>
        <w:tc>
          <w:tcPr>
            <w:tcW w:w="990"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207"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Blerje automjete frigoriferike</w:t>
            </w:r>
          </w:p>
        </w:tc>
        <w:tc>
          <w:tcPr>
            <w:tcW w:w="953"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17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Blerje automjete frigoriferike</w:t>
            </w:r>
          </w:p>
        </w:tc>
        <w:tc>
          <w:tcPr>
            <w:tcW w:w="990" w:type="dxa"/>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080" w:type="dxa"/>
            <w:gridSpan w:val="2"/>
            <w:tcBorders>
              <w:top w:val="nil"/>
              <w:left w:val="nil"/>
              <w:bottom w:val="single" w:sz="8" w:space="0" w:color="2E74B5"/>
              <w:right w:val="single" w:sz="8" w:space="0" w:color="2E74B5"/>
            </w:tcBorders>
            <w:shd w:val="clear" w:color="000000" w:fill="F2F2F2"/>
            <w:vAlign w:val="center"/>
            <w:hideMark/>
          </w:tcPr>
          <w:p w:rsidR="000D62DC" w:rsidRPr="00651492" w:rsidRDefault="000D62DC" w:rsidP="00AD57D2">
            <w:pPr>
              <w:spacing w:after="0" w:line="240" w:lineRule="auto"/>
              <w:ind w:left="32"/>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Blerje automjete frigoriferike</w:t>
            </w:r>
          </w:p>
        </w:tc>
        <w:tc>
          <w:tcPr>
            <w:tcW w:w="810" w:type="dxa"/>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c>
          <w:tcPr>
            <w:tcW w:w="900" w:type="dxa"/>
            <w:gridSpan w:val="2"/>
            <w:tcBorders>
              <w:top w:val="nil"/>
              <w:left w:val="nil"/>
              <w:bottom w:val="nil"/>
              <w:right w:val="nil"/>
            </w:tcBorders>
            <w:shd w:val="clear" w:color="auto" w:fill="auto"/>
            <w:noWrap/>
            <w:vAlign w:val="bottom"/>
            <w:hideMark/>
          </w:tcPr>
          <w:p w:rsidR="000D62DC" w:rsidRPr="00651492" w:rsidRDefault="000D62DC" w:rsidP="00AD57D2">
            <w:pPr>
              <w:spacing w:after="0" w:line="240" w:lineRule="auto"/>
              <w:ind w:left="32"/>
              <w:rPr>
                <w:rFonts w:ascii="Calibri" w:eastAsia="Times New Roman" w:hAnsi="Calibri" w:cs="Calibri"/>
                <w:noProof w:val="0"/>
                <w:color w:val="000000"/>
              </w:rPr>
            </w:pPr>
          </w:p>
        </w:tc>
      </w:tr>
    </w:tbl>
    <w:p w:rsidR="000D62DC" w:rsidRPr="00651492" w:rsidRDefault="000D62DC" w:rsidP="00DE3BA4">
      <w:pPr>
        <w:spacing w:after="0"/>
        <w:jc w:val="both"/>
        <w:rPr>
          <w:rFonts w:ascii="Garamond" w:eastAsia="Times New Roman" w:hAnsi="Garamond" w:cs="Arial"/>
          <w:color w:val="4F81BD" w:themeColor="accent1"/>
        </w:rPr>
      </w:pPr>
    </w:p>
    <w:p w:rsidR="00EB6C1D" w:rsidRPr="00651492" w:rsidRDefault="00EB6C1D" w:rsidP="00DE3BA4">
      <w:pPr>
        <w:spacing w:after="0"/>
        <w:jc w:val="both"/>
        <w:rPr>
          <w:rFonts w:ascii="Garamond" w:eastAsia="Times New Roman" w:hAnsi="Garamond" w:cs="Arial"/>
          <w:color w:val="4F81BD" w:themeColor="accent1"/>
        </w:rPr>
      </w:pPr>
    </w:p>
    <w:p w:rsidR="00EB6C1D" w:rsidRPr="00651492" w:rsidRDefault="00EB6C1D" w:rsidP="00DE3BA4">
      <w:pPr>
        <w:spacing w:after="0"/>
        <w:jc w:val="both"/>
        <w:rPr>
          <w:rFonts w:ascii="Garamond" w:eastAsia="Times New Roman" w:hAnsi="Garamond" w:cs="Arial"/>
          <w:color w:val="4F81BD" w:themeColor="accent1"/>
        </w:rPr>
      </w:pPr>
    </w:p>
    <w:p w:rsidR="00EB6C1D" w:rsidRPr="00651492" w:rsidRDefault="00EB6C1D" w:rsidP="00DE3BA4">
      <w:pPr>
        <w:spacing w:after="0"/>
        <w:jc w:val="both"/>
        <w:rPr>
          <w:rFonts w:ascii="Garamond" w:eastAsia="Times New Roman" w:hAnsi="Garamond" w:cs="Arial"/>
          <w:color w:val="4F81BD" w:themeColor="accent1"/>
        </w:rPr>
      </w:pPr>
    </w:p>
    <w:p w:rsidR="00EB6C1D" w:rsidRPr="00651492" w:rsidRDefault="00EB6C1D" w:rsidP="00DE3BA4">
      <w:pPr>
        <w:spacing w:after="0"/>
        <w:jc w:val="both"/>
        <w:rPr>
          <w:rFonts w:ascii="Garamond" w:eastAsia="Times New Roman" w:hAnsi="Garamond" w:cs="Arial"/>
          <w:color w:val="4F81BD" w:themeColor="accent1"/>
        </w:rPr>
      </w:pPr>
    </w:p>
    <w:p w:rsidR="00EB6C1D" w:rsidRPr="00651492" w:rsidRDefault="00EB6C1D" w:rsidP="00DE3BA4">
      <w:pPr>
        <w:spacing w:after="0"/>
        <w:jc w:val="both"/>
        <w:rPr>
          <w:rFonts w:ascii="Garamond" w:eastAsia="Times New Roman" w:hAnsi="Garamond" w:cs="Arial"/>
          <w:color w:val="4F81BD" w:themeColor="accent1"/>
        </w:rPr>
        <w:sectPr w:rsidR="00EB6C1D" w:rsidRPr="00651492" w:rsidSect="000D62DC">
          <w:pgSz w:w="15840" w:h="12240" w:orient="landscape"/>
          <w:pgMar w:top="1080" w:right="1440" w:bottom="1440" w:left="1440" w:header="720" w:footer="720" w:gutter="0"/>
          <w:cols w:space="720"/>
          <w:docGrid w:linePitch="360"/>
        </w:sectPr>
      </w:pPr>
    </w:p>
    <w:p w:rsidR="009F2A5B" w:rsidRPr="00B14CFE" w:rsidRDefault="0047014B" w:rsidP="00B14CFE">
      <w:pPr>
        <w:pStyle w:val="Heading1"/>
        <w:rPr>
          <w:rFonts w:eastAsia="Times New Roman"/>
          <w:color w:val="0070C0"/>
        </w:rPr>
      </w:pPr>
      <w:bookmarkStart w:id="29" w:name="_Toc7537931"/>
      <w:r w:rsidRPr="00B14CFE">
        <w:rPr>
          <w:rFonts w:eastAsia="Times New Roman"/>
          <w:color w:val="0070C0"/>
        </w:rPr>
        <w:lastRenderedPageBreak/>
        <w:t>Shtojca 3</w:t>
      </w:r>
      <w:r w:rsidR="000A1516" w:rsidRPr="00B14CFE">
        <w:rPr>
          <w:rFonts w:eastAsia="Times New Roman"/>
          <w:color w:val="0070C0"/>
        </w:rPr>
        <w:t xml:space="preserve">  Formati i Planifikimit të Shpenzimeve të Politikave Ekzistuese</w:t>
      </w:r>
      <w:bookmarkEnd w:id="29"/>
    </w:p>
    <w:tbl>
      <w:tblPr>
        <w:tblW w:w="12660" w:type="dxa"/>
        <w:tblInd w:w="98" w:type="dxa"/>
        <w:tblLook w:val="04A0" w:firstRow="1" w:lastRow="0" w:firstColumn="1" w:lastColumn="0" w:noHBand="0" w:noVBand="1"/>
      </w:tblPr>
      <w:tblGrid>
        <w:gridCol w:w="3950"/>
        <w:gridCol w:w="1240"/>
        <w:gridCol w:w="1240"/>
        <w:gridCol w:w="1240"/>
        <w:gridCol w:w="1180"/>
        <w:gridCol w:w="1176"/>
        <w:gridCol w:w="2840"/>
      </w:tblGrid>
      <w:tr w:rsidR="00B26D61" w:rsidRPr="00651492" w:rsidTr="00B26D61">
        <w:trPr>
          <w:trHeight w:val="315"/>
        </w:trPr>
        <w:tc>
          <w:tcPr>
            <w:tcW w:w="3950"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Emërtimi i Programit Buxhetor</w:t>
            </w:r>
          </w:p>
        </w:tc>
        <w:tc>
          <w:tcPr>
            <w:tcW w:w="490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20"/>
                <w:szCs w:val="20"/>
              </w:rPr>
            </w:pPr>
            <w:r w:rsidRPr="00651492">
              <w:rPr>
                <w:rFonts w:ascii="Garamond" w:eastAsia="Times New Roman" w:hAnsi="Garamond" w:cs="Calibri"/>
                <w:noProof w:val="0"/>
                <w:sz w:val="20"/>
                <w:szCs w:val="20"/>
              </w:rPr>
              <w:t>Planifikimi, Menaxhimi dhe Administrimi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Kodi i Programit</w:t>
            </w:r>
          </w:p>
        </w:tc>
        <w:tc>
          <w:tcPr>
            <w:tcW w:w="490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20"/>
                <w:szCs w:val="20"/>
              </w:rPr>
            </w:pPr>
            <w:r w:rsidRPr="00651492">
              <w:rPr>
                <w:rFonts w:ascii="Garamond" w:eastAsia="Times New Roman" w:hAnsi="Garamond" w:cs="Calibri"/>
                <w:noProof w:val="0"/>
                <w:sz w:val="20"/>
                <w:szCs w:val="20"/>
              </w:rPr>
              <w:t>01110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Programi Buxhetor Afatmesëm</w:t>
            </w:r>
          </w:p>
        </w:tc>
        <w:tc>
          <w:tcPr>
            <w:tcW w:w="490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20"/>
                <w:szCs w:val="20"/>
              </w:rPr>
            </w:pPr>
            <w:r w:rsidRPr="00651492">
              <w:rPr>
                <w:rFonts w:ascii="Garamond" w:eastAsia="Times New Roman" w:hAnsi="Garamond" w:cs="Calibri"/>
                <w:noProof w:val="0"/>
                <w:sz w:val="20"/>
                <w:szCs w:val="20"/>
              </w:rPr>
              <w:t>t+1 - 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auto" w:fill="auto"/>
            <w:noWrap/>
            <w:vAlign w:val="bottom"/>
            <w:hideMark/>
          </w:tcPr>
          <w:p w:rsidR="00B26D61" w:rsidRPr="00651492" w:rsidRDefault="00B26D61"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Përshkrimi i Programit</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vMerge w:val="restart"/>
            <w:tcBorders>
              <w:top w:val="single" w:sz="8" w:space="0" w:color="2E74B5"/>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Ky program prodhon politika në përputhje të plotë me misionin e Ministrisë si dhe siguron zbatimin e tyre me </w:t>
            </w:r>
            <w:r w:rsidR="009A423A" w:rsidRPr="00651492">
              <w:rPr>
                <w:rFonts w:ascii="Garamond" w:eastAsia="Times New Roman" w:hAnsi="Garamond" w:cs="Calibri"/>
                <w:noProof w:val="0"/>
                <w:sz w:val="18"/>
                <w:szCs w:val="18"/>
              </w:rPr>
              <w:t>efiçencë</w:t>
            </w:r>
            <w:r w:rsidRPr="00651492">
              <w:rPr>
                <w:rFonts w:ascii="Garamond" w:eastAsia="Times New Roman" w:hAnsi="Garamond" w:cs="Calibri"/>
                <w:noProof w:val="0"/>
                <w:sz w:val="18"/>
                <w:szCs w:val="18"/>
              </w:rPr>
              <w:t xml:space="preserve"> dhe efektivitet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vMerge/>
            <w:tcBorders>
              <w:top w:val="single" w:sz="8" w:space="0" w:color="2E74B5"/>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8"/>
                <w:szCs w:val="18"/>
              </w:rPr>
            </w:pP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255"/>
        </w:trPr>
        <w:tc>
          <w:tcPr>
            <w:tcW w:w="8850" w:type="dxa"/>
            <w:gridSpan w:val="5"/>
            <w:vMerge/>
            <w:tcBorders>
              <w:top w:val="single" w:sz="8" w:space="0" w:color="2E74B5"/>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8"/>
                <w:szCs w:val="18"/>
              </w:rPr>
            </w:pP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82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Qëllimet e Politikës së Programit</w:t>
            </w:r>
          </w:p>
        </w:tc>
        <w:tc>
          <w:tcPr>
            <w:tcW w:w="490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Përmirësimi i menaxhimit dhe administrimit të ministrisë nëpërmjet plotësimit të detyrimeve të saj me profesionalizëm, integritet dhe ndershmëri që krijon besim tek qytetarët</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2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në nivel Qëllimi</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25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69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e Rekomandimeve të zbatuara të auditimeve të kryera nga KLSH kundrejt totalit të rekomandimeve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1140"/>
        </w:trPr>
        <w:tc>
          <w:tcPr>
            <w:tcW w:w="3950" w:type="dxa"/>
            <w:tcBorders>
              <w:top w:val="nil"/>
              <w:left w:val="single" w:sz="8" w:space="0" w:color="2E74B5"/>
              <w:bottom w:val="single" w:sz="8" w:space="0" w:color="2E74B5"/>
              <w:right w:val="nil"/>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Pikët totale të ministrisë që llogariten nga monitorimi vjetor i performancës, në bazë të metodologjisë së MFE (bazuar një grup treguesish për buxhetin, thesarin, FMC dhe auditin e brendshëm)</w:t>
            </w:r>
          </w:p>
        </w:tc>
        <w:tc>
          <w:tcPr>
            <w:tcW w:w="1240" w:type="dxa"/>
            <w:tcBorders>
              <w:top w:val="nil"/>
              <w:left w:val="single" w:sz="4" w:space="0" w:color="auto"/>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465 (2017)</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470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475</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480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540"/>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1 i Politikës së Programit</w:t>
            </w:r>
          </w:p>
        </w:tc>
        <w:tc>
          <w:tcPr>
            <w:tcW w:w="490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Përmirësimi i efektivitetit të praktikave menaxhuaese dhe administruese të Ministrisë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për Objektivin 1</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112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Standarde te politikave te </w:t>
            </w:r>
            <w:r w:rsidR="009A423A" w:rsidRPr="00651492">
              <w:rPr>
                <w:rFonts w:ascii="Garamond" w:eastAsia="Times New Roman" w:hAnsi="Garamond" w:cs="Calibri"/>
                <w:noProof w:val="0"/>
                <w:sz w:val="16"/>
                <w:szCs w:val="16"/>
              </w:rPr>
              <w:t>fushës</w:t>
            </w:r>
            <w:r w:rsidRPr="00651492">
              <w:rPr>
                <w:rFonts w:ascii="Garamond" w:eastAsia="Times New Roman" w:hAnsi="Garamond" w:cs="Calibri"/>
                <w:noProof w:val="0"/>
                <w:sz w:val="16"/>
                <w:szCs w:val="16"/>
              </w:rPr>
              <w:t xml:space="preserve"> se MBZHR te miratuara kundrejt totalit te programuar në strategjitë kombëtare, sektoriale dhe ndërsektoriale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75%</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97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e devijimit të kryerjes së shpenzimeve faktike sipas programit ose klasifikimit ekonomik krahasuar me buxhetin fillestar të miratuar</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93%</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95%</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96%</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97%</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55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 e punonjësve të trajnuar kundrejt totalit të punonjësve të </w:t>
            </w:r>
            <w:r w:rsidR="009A423A" w:rsidRPr="00651492">
              <w:rPr>
                <w:rFonts w:ascii="Garamond" w:eastAsia="Times New Roman" w:hAnsi="Garamond" w:cs="Calibri"/>
                <w:noProof w:val="0"/>
                <w:sz w:val="16"/>
                <w:szCs w:val="16"/>
              </w:rPr>
              <w:t>Ministrisë</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75%</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85%</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Personel gra të trajnuara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Produktet për Objektivin 1</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 xml:space="preserve">Shpenzimet Korrente*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490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Akte ligjore dhe nënligjore të miratuara</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8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490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Ky produkt konsiston ne </w:t>
            </w:r>
            <w:r w:rsidR="009A423A" w:rsidRPr="00651492">
              <w:rPr>
                <w:rFonts w:ascii="Garamond" w:eastAsia="Times New Roman" w:hAnsi="Garamond" w:cs="Calibri"/>
                <w:noProof w:val="0"/>
                <w:sz w:val="16"/>
                <w:szCs w:val="16"/>
              </w:rPr>
              <w:t>punën</w:t>
            </w:r>
            <w:r w:rsidRPr="00651492">
              <w:rPr>
                <w:rFonts w:ascii="Garamond" w:eastAsia="Times New Roman" w:hAnsi="Garamond" w:cs="Calibri"/>
                <w:noProof w:val="0"/>
                <w:sz w:val="16"/>
                <w:szCs w:val="16"/>
              </w:rPr>
              <w:t xml:space="preserve"> qe kryen i </w:t>
            </w:r>
            <w:r w:rsidR="009A423A" w:rsidRPr="00651492">
              <w:rPr>
                <w:rFonts w:ascii="Garamond" w:eastAsia="Times New Roman" w:hAnsi="Garamond" w:cs="Calibri"/>
                <w:noProof w:val="0"/>
                <w:sz w:val="16"/>
                <w:szCs w:val="16"/>
              </w:rPr>
              <w:t>gjithë</w:t>
            </w:r>
            <w:r w:rsidRPr="00651492">
              <w:rPr>
                <w:rFonts w:ascii="Garamond" w:eastAsia="Times New Roman" w:hAnsi="Garamond" w:cs="Calibri"/>
                <w:noProof w:val="0"/>
                <w:sz w:val="16"/>
                <w:szCs w:val="16"/>
              </w:rPr>
              <w:t xml:space="preserve"> stafi i aparatit te ministrisë për hartimin e akteve ligjore dhe nënligjore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490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26D61" w:rsidRPr="00651492" w:rsidRDefault="009A423A"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w:t>
            </w:r>
            <w:r w:rsidR="00B26D61" w:rsidRPr="00651492">
              <w:rPr>
                <w:rFonts w:ascii="Garamond" w:eastAsia="Times New Roman" w:hAnsi="Garamond" w:cs="Calibri"/>
                <w:noProof w:val="0"/>
                <w:sz w:val="16"/>
                <w:szCs w:val="16"/>
              </w:rPr>
              <w:t xml:space="preserve"> aktesh ligjore dhe </w:t>
            </w:r>
            <w:r w:rsidRPr="00651492">
              <w:rPr>
                <w:rFonts w:ascii="Garamond" w:eastAsia="Times New Roman" w:hAnsi="Garamond" w:cs="Calibri"/>
                <w:noProof w:val="0"/>
                <w:sz w:val="16"/>
                <w:szCs w:val="16"/>
              </w:rPr>
              <w:t>nënligjore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lastRenderedPageBreak/>
              <w:t xml:space="preserve">Produkti 2 </w:t>
            </w:r>
          </w:p>
        </w:tc>
        <w:tc>
          <w:tcPr>
            <w:tcW w:w="490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Personel i trajnuar</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5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490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Aftësi në rritje të stafit te MBZHR përmes trajnimeve të ndryshme të nevojshme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490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Numri i personelit të trajnuar</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240" w:type="dxa"/>
            <w:tcBorders>
              <w:top w:val="nil"/>
              <w:left w:val="nil"/>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300</w:t>
            </w:r>
          </w:p>
        </w:tc>
        <w:tc>
          <w:tcPr>
            <w:tcW w:w="1240" w:type="dxa"/>
            <w:tcBorders>
              <w:top w:val="nil"/>
              <w:left w:val="nil"/>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310</w:t>
            </w:r>
          </w:p>
        </w:tc>
        <w:tc>
          <w:tcPr>
            <w:tcW w:w="1240" w:type="dxa"/>
            <w:tcBorders>
              <w:top w:val="nil"/>
              <w:left w:val="nil"/>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320</w:t>
            </w:r>
          </w:p>
        </w:tc>
        <w:tc>
          <w:tcPr>
            <w:tcW w:w="1180" w:type="dxa"/>
            <w:tcBorders>
              <w:top w:val="nil"/>
              <w:left w:val="nil"/>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330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13,500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13,800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14,000</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14,000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44</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42</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3.3%</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3.2%</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2.2%</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-1.7%</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2 sipas Artikujve Ekonomikë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600. Pagat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9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601. Sigurimet Shoqërore dhe </w:t>
            </w:r>
            <w:r w:rsidR="009A423A" w:rsidRPr="00651492">
              <w:rPr>
                <w:rFonts w:ascii="Garamond" w:eastAsia="Times New Roman" w:hAnsi="Garamond" w:cs="Calibri"/>
                <w:noProof w:val="0"/>
                <w:sz w:val="18"/>
                <w:szCs w:val="18"/>
              </w:rPr>
              <w:t>Shëndetësore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602. Mallrat dhe shërbimet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13,500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13,800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14,000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14,000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603. Subvencionet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604. Transferta të brendshme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605. Transferta të jashtme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9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606. Transferta për familjet dhe individët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nil"/>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1</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13,500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13,800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14,000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14,000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B26D61" w:rsidRPr="00651492" w:rsidRDefault="00B26D6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8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Shpenzimet Kapitale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Kategoria 1: Shpenzimet Administrative Kapitale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9A423A"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Emërtimi</w:t>
            </w:r>
            <w:r w:rsidR="00B26D61" w:rsidRPr="00651492">
              <w:rPr>
                <w:rFonts w:ascii="Garamond" w:eastAsia="Times New Roman" w:hAnsi="Garamond" w:cs="Calibri"/>
                <w:b/>
                <w:bCs/>
                <w:noProof w:val="0"/>
                <w:sz w:val="16"/>
                <w:szCs w:val="16"/>
              </w:rPr>
              <w:t xml:space="preserve"> i projektit</w:t>
            </w:r>
          </w:p>
        </w:tc>
        <w:tc>
          <w:tcPr>
            <w:tcW w:w="490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Blerje pajisje zyrash dhe pajisje elektronike për aparatin e MBZHR</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490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zyre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64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Përshkrimi i Produktit:</w:t>
            </w:r>
          </w:p>
        </w:tc>
        <w:tc>
          <w:tcPr>
            <w:tcW w:w="490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Produkti konsiston ne kompletimin e posteve te </w:t>
            </w:r>
            <w:r w:rsidR="009A423A" w:rsidRPr="00651492">
              <w:rPr>
                <w:rFonts w:ascii="Garamond" w:eastAsia="Times New Roman" w:hAnsi="Garamond" w:cs="Calibri"/>
                <w:noProof w:val="0"/>
                <w:color w:val="000000"/>
                <w:sz w:val="16"/>
                <w:szCs w:val="16"/>
              </w:rPr>
              <w:t>punës</w:t>
            </w:r>
            <w:r w:rsidRPr="00651492">
              <w:rPr>
                <w:rFonts w:ascii="Garamond" w:eastAsia="Times New Roman" w:hAnsi="Garamond" w:cs="Calibri"/>
                <w:noProof w:val="0"/>
                <w:color w:val="000000"/>
                <w:sz w:val="16"/>
                <w:szCs w:val="16"/>
              </w:rPr>
              <w:t xml:space="preserve"> me pajisje te tilla si tavolina, </w:t>
            </w:r>
            <w:r w:rsidR="009A423A" w:rsidRPr="00651492">
              <w:rPr>
                <w:rFonts w:ascii="Garamond" w:eastAsia="Times New Roman" w:hAnsi="Garamond" w:cs="Calibri"/>
                <w:noProof w:val="0"/>
                <w:color w:val="000000"/>
                <w:sz w:val="16"/>
                <w:szCs w:val="16"/>
              </w:rPr>
              <w:t>dollapë</w:t>
            </w:r>
            <w:r w:rsidRPr="00651492">
              <w:rPr>
                <w:rFonts w:ascii="Garamond" w:eastAsia="Times New Roman" w:hAnsi="Garamond" w:cs="Calibri"/>
                <w:noProof w:val="0"/>
                <w:color w:val="000000"/>
                <w:sz w:val="16"/>
                <w:szCs w:val="16"/>
              </w:rPr>
              <w:t xml:space="preserve">, karrige dhe orendi te tjera te nevojshme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w:t>
            </w:r>
            <w:r w:rsidR="009A423A" w:rsidRPr="00651492">
              <w:rPr>
                <w:rFonts w:ascii="Garamond" w:eastAsia="Times New Roman" w:hAnsi="Garamond" w:cs="Calibri"/>
                <w:noProof w:val="0"/>
                <w:color w:val="000000"/>
                <w:sz w:val="16"/>
                <w:szCs w:val="16"/>
              </w:rPr>
              <w:t>plotësimin</w:t>
            </w:r>
            <w:r w:rsidRPr="00651492">
              <w:rPr>
                <w:rFonts w:ascii="Garamond" w:eastAsia="Times New Roman" w:hAnsi="Garamond" w:cs="Calibri"/>
                <w:noProof w:val="0"/>
                <w:color w:val="000000"/>
                <w:sz w:val="16"/>
                <w:szCs w:val="16"/>
              </w:rPr>
              <w:t xml:space="preserve"> e standardeve qe duhet te </w:t>
            </w:r>
            <w:r w:rsidR="009A423A" w:rsidRPr="00651492">
              <w:rPr>
                <w:rFonts w:ascii="Garamond" w:eastAsia="Times New Roman" w:hAnsi="Garamond" w:cs="Calibri"/>
                <w:noProof w:val="0"/>
                <w:color w:val="000000"/>
                <w:sz w:val="16"/>
                <w:szCs w:val="16"/>
              </w:rPr>
              <w:t>ketë</w:t>
            </w:r>
            <w:r w:rsidRPr="00651492">
              <w:rPr>
                <w:rFonts w:ascii="Garamond" w:eastAsia="Times New Roman" w:hAnsi="Garamond" w:cs="Calibri"/>
                <w:noProof w:val="0"/>
                <w:color w:val="000000"/>
                <w:sz w:val="16"/>
                <w:szCs w:val="16"/>
              </w:rPr>
              <w:t xml:space="preserve"> </w:t>
            </w:r>
            <w:r w:rsidR="009A423A" w:rsidRPr="00651492">
              <w:rPr>
                <w:rFonts w:ascii="Garamond" w:eastAsia="Times New Roman" w:hAnsi="Garamond" w:cs="Calibri"/>
                <w:noProof w:val="0"/>
                <w:color w:val="000000"/>
                <w:sz w:val="16"/>
                <w:szCs w:val="16"/>
              </w:rPr>
              <w:t>një</w:t>
            </w:r>
            <w:r w:rsidRPr="00651492">
              <w:rPr>
                <w:rFonts w:ascii="Garamond" w:eastAsia="Times New Roman" w:hAnsi="Garamond" w:cs="Calibri"/>
                <w:noProof w:val="0"/>
                <w:color w:val="000000"/>
                <w:sz w:val="16"/>
                <w:szCs w:val="16"/>
              </w:rPr>
              <w:t xml:space="preserve"> zyre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Njësia Matëse</w:t>
            </w:r>
          </w:p>
        </w:tc>
        <w:tc>
          <w:tcPr>
            <w:tcW w:w="490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26D61" w:rsidRPr="00651492" w:rsidRDefault="009A423A"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numër</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vMerge w:val="restart"/>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1C3BE3" w:rsidP="00DE3BA4">
            <w:pPr>
              <w:spacing w:after="0" w:line="240" w:lineRule="auto"/>
              <w:rPr>
                <w:rFonts w:ascii="Calibri" w:eastAsia="Times New Roman" w:hAnsi="Calibri" w:cs="Calibri"/>
                <w:noProof w:val="0"/>
                <w:color w:val="000000"/>
              </w:rPr>
            </w:pPr>
            <w:r w:rsidRPr="00651492">
              <w:rPr>
                <w:rFonts w:ascii="Calibri" w:eastAsia="Times New Roman" w:hAnsi="Calibri" w:cs="Calibri"/>
                <w:color w:val="000000"/>
                <w:lang w:val="en-US"/>
              </w:rPr>
              <mc:AlternateContent>
                <mc:Choice Requires="wps">
                  <w:drawing>
                    <wp:anchor distT="0" distB="0" distL="114300" distR="114300" simplePos="0" relativeHeight="251672064" behindDoc="0" locked="0" layoutInCell="1" allowOverlap="1">
                      <wp:simplePos x="0" y="0"/>
                      <wp:positionH relativeFrom="column">
                        <wp:posOffset>44450</wp:posOffset>
                      </wp:positionH>
                      <wp:positionV relativeFrom="paragraph">
                        <wp:posOffset>92710</wp:posOffset>
                      </wp:positionV>
                      <wp:extent cx="1390650" cy="1495425"/>
                      <wp:effectExtent l="0" t="0" r="0" b="9525"/>
                      <wp:wrapNone/>
                      <wp:docPr id="24" name="TextBox 1"/>
                      <wp:cNvGraphicFramePr/>
                      <a:graphic xmlns:a="http://schemas.openxmlformats.org/drawingml/2006/main">
                        <a:graphicData uri="http://schemas.microsoft.com/office/word/2010/wordprocessingShape">
                          <wps:wsp>
                            <wps:cNvSpPr txBox="1"/>
                            <wps:spPr>
                              <a:xfrm>
                                <a:off x="0" y="0"/>
                                <a:ext cx="1390650" cy="149542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sidR="00AB4396">
                                    <w:rPr>
                                      <w:rFonts w:asciiTheme="minorHAnsi" w:hAnsi="Calibri" w:cstheme="minorBidi"/>
                                      <w:color w:val="FF0000"/>
                                      <w:sz w:val="18"/>
                                      <w:szCs w:val="18"/>
                                      <w:lang w:val="sq-AL"/>
                                    </w:rPr>
                                    <w:t xml:space="preserve">hpenzimet per zevendesimin e </w:t>
                                  </w:r>
                                  <w:r>
                                    <w:rPr>
                                      <w:rFonts w:asciiTheme="minorHAnsi" w:hAnsi="Calibri" w:cstheme="minorBidi"/>
                                      <w:color w:val="FF0000"/>
                                      <w:sz w:val="18"/>
                                      <w:szCs w:val="18"/>
                                      <w:lang w:val="sq-AL"/>
                                    </w:rPr>
                                    <w:t>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 id="_x0000_s1030" type="#_x0000_t202" style="position:absolute;margin-left:3.5pt;margin-top:7.3pt;width:109.5pt;height:117.7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" fillcolor="white [3201]" strokecolor="#7f7f7f [1601]">
                      <v:textbo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sidR="00AB4396">
                              <w:rPr>
                                <w:rFonts w:asciiTheme="minorHAnsi" w:hAnsi="Calibri" w:cstheme="minorBidi"/>
                                <w:color w:val="FF0000"/>
                                <w:sz w:val="18"/>
                                <w:szCs w:val="18"/>
                                <w:lang w:val="sq-AL"/>
                              </w:rPr>
                              <w:t xml:space="preserve">hpenzimet per zevendesimin e </w:t>
                            </w:r>
                            <w:r>
                              <w:rPr>
                                <w:rFonts w:asciiTheme="minorHAnsi" w:hAnsi="Calibri" w:cstheme="minorBidi"/>
                                <w:color w:val="FF0000"/>
                                <w:sz w:val="18"/>
                                <w:szCs w:val="18"/>
                                <w:lang w:val="sq-AL"/>
                              </w:rPr>
                              <w:t>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c>
        <w:tc>
          <w:tcPr>
            <w:tcW w:w="2840" w:type="dxa"/>
            <w:vMerge/>
            <w:tcBorders>
              <w:top w:val="nil"/>
              <w:left w:val="nil"/>
              <w:bottom w:val="nil"/>
              <w:right w:val="nil"/>
            </w:tcBorders>
            <w:vAlign w:val="center"/>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vMerge/>
            <w:tcBorders>
              <w:top w:val="nil"/>
              <w:left w:val="nil"/>
              <w:bottom w:val="nil"/>
              <w:right w:val="nil"/>
            </w:tcBorders>
            <w:vAlign w:val="center"/>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Sasia</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175</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175</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175</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175</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vMerge/>
            <w:tcBorders>
              <w:top w:val="nil"/>
              <w:left w:val="nil"/>
              <w:bottom w:val="nil"/>
              <w:right w:val="nil"/>
            </w:tcBorders>
            <w:vAlign w:val="center"/>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totale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9,975</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9,975</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9,975</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vMerge/>
            <w:tcBorders>
              <w:top w:val="nil"/>
              <w:left w:val="nil"/>
              <w:bottom w:val="nil"/>
              <w:right w:val="nil"/>
            </w:tcBorders>
            <w:vAlign w:val="center"/>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për njësi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57</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57</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57</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57</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vMerge/>
            <w:tcBorders>
              <w:top w:val="nil"/>
              <w:left w:val="nil"/>
              <w:bottom w:val="nil"/>
              <w:right w:val="nil"/>
            </w:tcBorders>
            <w:vAlign w:val="center"/>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66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Sasisë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vMerge/>
            <w:tcBorders>
              <w:top w:val="nil"/>
              <w:left w:val="nil"/>
              <w:bottom w:val="nil"/>
              <w:right w:val="nil"/>
            </w:tcBorders>
            <w:vAlign w:val="center"/>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lastRenderedPageBreak/>
              <w:t xml:space="preserve">Ndryshimi në % i kostos totale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-0.2%</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vMerge/>
            <w:tcBorders>
              <w:top w:val="nil"/>
              <w:left w:val="nil"/>
              <w:bottom w:val="nil"/>
              <w:right w:val="nil"/>
            </w:tcBorders>
            <w:vAlign w:val="center"/>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Ndryshimi në % i kostos për njësi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-0.3%</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3 sipas Artikujve Ekonomikë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230. Aktive të patrupëzuara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231. Aktive të trupëzuara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9,975</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9,975</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9,975</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4" w:space="0" w:color="auto"/>
              <w:right w:val="single" w:sz="8" w:space="0" w:color="2E74B5"/>
            </w:tcBorders>
            <w:shd w:val="clear" w:color="auto" w:fill="auto"/>
            <w:vAlign w:val="center"/>
            <w:hideMark/>
          </w:tcPr>
          <w:p w:rsidR="00B26D61" w:rsidRPr="00651492" w:rsidRDefault="00B26D61" w:rsidP="00DE3BA4">
            <w:pPr>
              <w:spacing w:after="0" w:line="240" w:lineRule="auto"/>
              <w:ind w:firstLineChars="100" w:firstLine="161"/>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Kosto totale e produktit 3</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9,975</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9,975</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9,975</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B26D61" w:rsidRPr="00651492" w:rsidRDefault="00B26D6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8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490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kompjuterike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9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Përshkrimi i Produktit:</w:t>
            </w:r>
          </w:p>
        </w:tc>
        <w:tc>
          <w:tcPr>
            <w:tcW w:w="490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Produkti konsiston ne pajisje kompjuterike (PC, UPS, printer)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w:t>
            </w:r>
            <w:r w:rsidR="009A423A" w:rsidRPr="00651492">
              <w:rPr>
                <w:rFonts w:ascii="Garamond" w:eastAsia="Times New Roman" w:hAnsi="Garamond" w:cs="Calibri"/>
                <w:noProof w:val="0"/>
                <w:color w:val="000000"/>
                <w:sz w:val="16"/>
                <w:szCs w:val="16"/>
              </w:rPr>
              <w:t>çdo</w:t>
            </w:r>
            <w:r w:rsidRPr="00651492">
              <w:rPr>
                <w:rFonts w:ascii="Garamond" w:eastAsia="Times New Roman" w:hAnsi="Garamond" w:cs="Calibri"/>
                <w:noProof w:val="0"/>
                <w:color w:val="000000"/>
                <w:sz w:val="16"/>
                <w:szCs w:val="16"/>
              </w:rPr>
              <w:t xml:space="preserve"> post pune te cilave pajisjet ekzistuese i </w:t>
            </w:r>
            <w:r w:rsidR="009A423A" w:rsidRPr="00651492">
              <w:rPr>
                <w:rFonts w:ascii="Garamond" w:eastAsia="Times New Roman" w:hAnsi="Garamond" w:cs="Calibri"/>
                <w:noProof w:val="0"/>
                <w:color w:val="000000"/>
                <w:sz w:val="16"/>
                <w:szCs w:val="16"/>
              </w:rPr>
              <w:t>janë</w:t>
            </w:r>
            <w:r w:rsidRPr="00651492">
              <w:rPr>
                <w:rFonts w:ascii="Garamond" w:eastAsia="Times New Roman" w:hAnsi="Garamond" w:cs="Calibri"/>
                <w:noProof w:val="0"/>
                <w:color w:val="000000"/>
                <w:sz w:val="16"/>
                <w:szCs w:val="16"/>
              </w:rPr>
              <w:t xml:space="preserve"> amortizuar apo kane dale </w:t>
            </w:r>
            <w:r w:rsidR="009A423A" w:rsidRPr="00651492">
              <w:rPr>
                <w:rFonts w:ascii="Garamond" w:eastAsia="Times New Roman" w:hAnsi="Garamond" w:cs="Calibri"/>
                <w:noProof w:val="0"/>
                <w:color w:val="000000"/>
                <w:sz w:val="16"/>
                <w:szCs w:val="16"/>
              </w:rPr>
              <w:t>jashtë</w:t>
            </w:r>
            <w:r w:rsidRPr="00651492">
              <w:rPr>
                <w:rFonts w:ascii="Garamond" w:eastAsia="Times New Roman" w:hAnsi="Garamond" w:cs="Calibri"/>
                <w:noProof w:val="0"/>
                <w:color w:val="000000"/>
                <w:sz w:val="16"/>
                <w:szCs w:val="16"/>
              </w:rPr>
              <w:t xml:space="preserve"> </w:t>
            </w:r>
            <w:r w:rsidR="009A423A" w:rsidRPr="00651492">
              <w:rPr>
                <w:rFonts w:ascii="Garamond" w:eastAsia="Times New Roman" w:hAnsi="Garamond" w:cs="Calibri"/>
                <w:noProof w:val="0"/>
                <w:color w:val="000000"/>
                <w:sz w:val="16"/>
                <w:szCs w:val="16"/>
              </w:rPr>
              <w:t>përdorimit</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Njësia Matëse</w:t>
            </w:r>
          </w:p>
        </w:tc>
        <w:tc>
          <w:tcPr>
            <w:tcW w:w="490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copë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bl>
            <w:tblPr>
              <w:tblW w:w="0" w:type="auto"/>
              <w:tblCellSpacing w:w="0" w:type="dxa"/>
              <w:tblCellMar>
                <w:left w:w="0" w:type="dxa"/>
                <w:right w:w="0" w:type="dxa"/>
              </w:tblCellMar>
              <w:tblLook w:val="04A0" w:firstRow="1" w:lastRow="0" w:firstColumn="1" w:lastColumn="0" w:noHBand="0" w:noVBand="1"/>
            </w:tblPr>
            <w:tblGrid>
              <w:gridCol w:w="960"/>
            </w:tblGrid>
            <w:tr w:rsidR="00B26D61" w:rsidRPr="00651492">
              <w:trPr>
                <w:trHeight w:val="315"/>
                <w:tblCellSpacing w:w="0" w:type="dxa"/>
              </w:trPr>
              <w:tc>
                <w:tcPr>
                  <w:tcW w:w="960" w:type="dxa"/>
                  <w:tcBorders>
                    <w:top w:val="nil"/>
                    <w:left w:val="nil"/>
                    <w:bottom w:val="nil"/>
                    <w:right w:val="nil"/>
                  </w:tcBorders>
                  <w:shd w:val="clear" w:color="auto" w:fill="auto"/>
                  <w:noWrap/>
                  <w:vAlign w:val="bottom"/>
                  <w:hideMark/>
                </w:tcPr>
                <w:p w:rsidR="00B26D61" w:rsidRPr="00651492" w:rsidRDefault="001C3BE3" w:rsidP="00DE3BA4">
                  <w:pPr>
                    <w:spacing w:after="0" w:line="240" w:lineRule="auto"/>
                    <w:rPr>
                      <w:rFonts w:ascii="Calibri" w:eastAsia="Times New Roman" w:hAnsi="Calibri" w:cs="Calibri"/>
                      <w:noProof w:val="0"/>
                      <w:color w:val="000000"/>
                    </w:rPr>
                  </w:pPr>
                  <w:r w:rsidRPr="00651492">
                    <w:rPr>
                      <w:rFonts w:ascii="Calibri" w:eastAsia="Times New Roman" w:hAnsi="Calibri" w:cs="Calibri"/>
                      <w:color w:val="000000"/>
                      <w:lang w:val="en-US"/>
                    </w:rPr>
                    <mc:AlternateContent>
                      <mc:Choice Requires="wps">
                        <w:drawing>
                          <wp:anchor distT="0" distB="0" distL="114300" distR="114300" simplePos="0" relativeHeight="251673088" behindDoc="0" locked="0" layoutInCell="1" allowOverlap="1">
                            <wp:simplePos x="0" y="0"/>
                            <wp:positionH relativeFrom="column">
                              <wp:posOffset>-40005</wp:posOffset>
                            </wp:positionH>
                            <wp:positionV relativeFrom="paragraph">
                              <wp:posOffset>33655</wp:posOffset>
                            </wp:positionV>
                            <wp:extent cx="1819275" cy="1238250"/>
                            <wp:effectExtent l="0" t="0" r="9525" b="0"/>
                            <wp:wrapNone/>
                            <wp:docPr id="25" name="TextBox 2"/>
                            <wp:cNvGraphicFramePr/>
                            <a:graphic xmlns:a="http://schemas.openxmlformats.org/drawingml/2006/main">
                              <a:graphicData uri="http://schemas.microsoft.com/office/word/2010/wordprocessingShape">
                                <wps:wsp>
                                  <wps:cNvSpPr txBox="1"/>
                                  <wps:spPr>
                                    <a:xfrm>
                                      <a:off x="0" y="0"/>
                                      <a:ext cx="1819275" cy="12382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Pr>
                                            <w:rFonts w:asciiTheme="minorHAnsi" w:hAnsi="Calibri" w:cstheme="minorBidi"/>
                                            <w:color w:val="FF0000"/>
                                            <w:sz w:val="18"/>
                                            <w:szCs w:val="18"/>
                                            <w:lang w:val="sq-AL"/>
                                          </w:rPr>
                                          <w:t>hpenzimet per zevendesimin e  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wps:txbx>
                                  <wps:bodyPr vertOverflow="clip" horzOverflow="clip" wrap="square" rtlCol="0" anchor="t"/>
                                </wps:wsp>
                              </a:graphicData>
                            </a:graphic>
                          </wp:anchor>
                        </w:drawing>
                      </mc:Choice>
                      <mc:Fallback>
                        <w:pict>
                          <v:shape id="_x0000_s1031" type="#_x0000_t202" style="position:absolute;margin-left:-3.15pt;margin-top:2.65pt;width:143.25pt;height:97.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" fillcolor="white [3201]" strokecolor="#7f7f7f [1601]">
                            <v:textbo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S</w:t>
                                  </w:r>
                                  <w:r>
                                    <w:rPr>
                                      <w:rFonts w:asciiTheme="minorHAnsi" w:hAnsi="Calibri" w:cstheme="minorBidi"/>
                                      <w:color w:val="FF0000"/>
                                      <w:sz w:val="18"/>
                                      <w:szCs w:val="18"/>
                                      <w:lang w:val="sq-AL"/>
                                    </w:rPr>
                                    <w:t>hpenzimet per zevendesimin e  aseteve</w:t>
                                  </w:r>
                                  <w:r>
                                    <w:rPr>
                                      <w:rFonts w:asciiTheme="minorHAnsi" w:hAnsi="Calibri" w:cstheme="minorBidi"/>
                                      <w:color w:val="FF0000"/>
                                      <w:sz w:val="18"/>
                                      <w:szCs w:val="18"/>
                                    </w:rPr>
                                    <w:t xml:space="preserve"> si pajisje zyre, komputerike etj </w:t>
                                  </w:r>
                                  <w:r>
                                    <w:rPr>
                                      <w:rFonts w:asciiTheme="minorHAnsi" w:hAnsi="Calibri" w:cstheme="minorBidi"/>
                                      <w:color w:val="FF0000"/>
                                      <w:sz w:val="18"/>
                                      <w:szCs w:val="18"/>
                                      <w:lang w:val="sq-AL"/>
                                    </w:rPr>
                                    <w:t xml:space="preserve"> mund te llogariten si nje mesatare e shpenzimeve te tre viteve te kaluara.</w:t>
                                  </w:r>
                                </w:p>
                              </w:txbxContent>
                            </v:textbox>
                          </v:shape>
                        </w:pict>
                      </mc:Fallback>
                    </mc:AlternateContent>
                  </w:r>
                </w:p>
              </w:tc>
            </w:tr>
          </w:tbl>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Sasia</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120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totale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7,470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7,470</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7,470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për njësi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83</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83</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83</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Sasisë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-25.0%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kostos totale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-25.3%</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Ndryshimi në % i kostos për njësi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-0.4%</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4 sipas Artikujve Ekonomikë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color w:val="00000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230. Aktive të patrupëzuara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231. Aktive të trupëzuara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7,470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7,470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7,470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4" w:space="0" w:color="auto"/>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4</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7,470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7,470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7,470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B26D61" w:rsidRPr="00651492" w:rsidRDefault="00B26D6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8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88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2 i Politikës së Programit</w:t>
            </w:r>
          </w:p>
        </w:tc>
        <w:tc>
          <w:tcPr>
            <w:tcW w:w="490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Sigurimi i efektivitetit të sistemit të kontrolleve të brendshme nëpërmjet promovimit të pajtueshmërinë me kërkesat ligjore dhe tërësinë e kontrolleve kosto efektive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për Objektivin 2</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690"/>
        </w:trPr>
        <w:tc>
          <w:tcPr>
            <w:tcW w:w="3950" w:type="dxa"/>
            <w:tcBorders>
              <w:top w:val="nil"/>
              <w:left w:val="single" w:sz="8" w:space="0" w:color="2E74B5"/>
              <w:bottom w:val="single" w:sz="8" w:space="0" w:color="2E74B5"/>
              <w:right w:val="nil"/>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e auditimeve të brendshme të kryera në krahasim me Planin Vjetor të Auditimeve të miratuar</w:t>
            </w:r>
          </w:p>
        </w:tc>
        <w:tc>
          <w:tcPr>
            <w:tcW w:w="1240" w:type="dxa"/>
            <w:tcBorders>
              <w:top w:val="nil"/>
              <w:left w:val="single" w:sz="8" w:space="0" w:color="2E74B5"/>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95%</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sz w:val="18"/>
                <w:szCs w:val="18"/>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65"/>
        </w:trPr>
        <w:tc>
          <w:tcPr>
            <w:tcW w:w="3950" w:type="dxa"/>
            <w:tcBorders>
              <w:top w:val="nil"/>
              <w:left w:val="single" w:sz="8" w:space="0" w:color="2E74B5"/>
              <w:bottom w:val="single" w:sz="8" w:space="0" w:color="2E74B5"/>
              <w:right w:val="nil"/>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e zbatimit të rekomandimeve të Auditit të Brendshëm</w:t>
            </w:r>
          </w:p>
        </w:tc>
        <w:tc>
          <w:tcPr>
            <w:tcW w:w="1240" w:type="dxa"/>
            <w:tcBorders>
              <w:top w:val="nil"/>
              <w:left w:val="single" w:sz="8" w:space="0" w:color="2E74B5"/>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trend </w:t>
            </w:r>
            <w:r w:rsidR="009A423A" w:rsidRPr="00651492">
              <w:rPr>
                <w:rFonts w:ascii="Garamond" w:eastAsia="Times New Roman" w:hAnsi="Garamond" w:cs="Calibri"/>
                <w:noProof w:val="0"/>
                <w:sz w:val="16"/>
                <w:szCs w:val="16"/>
              </w:rPr>
              <w:t>rritës</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trend </w:t>
            </w:r>
            <w:r w:rsidR="009A423A" w:rsidRPr="00651492">
              <w:rPr>
                <w:rFonts w:ascii="Garamond" w:eastAsia="Times New Roman" w:hAnsi="Garamond" w:cs="Calibri"/>
                <w:noProof w:val="0"/>
                <w:sz w:val="16"/>
                <w:szCs w:val="16"/>
              </w:rPr>
              <w:t>rritës</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trend </w:t>
            </w:r>
            <w:r w:rsidR="009A423A" w:rsidRPr="00651492">
              <w:rPr>
                <w:rFonts w:ascii="Garamond" w:eastAsia="Times New Roman" w:hAnsi="Garamond" w:cs="Calibri"/>
                <w:noProof w:val="0"/>
                <w:sz w:val="16"/>
                <w:szCs w:val="16"/>
              </w:rPr>
              <w:t>rritës</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sz w:val="18"/>
                <w:szCs w:val="18"/>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65"/>
        </w:trPr>
        <w:tc>
          <w:tcPr>
            <w:tcW w:w="3950" w:type="dxa"/>
            <w:tcBorders>
              <w:top w:val="nil"/>
              <w:left w:val="single" w:sz="8" w:space="0" w:color="2E74B5"/>
              <w:bottom w:val="single" w:sz="8" w:space="0" w:color="2E74B5"/>
              <w:right w:val="nil"/>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e detyrimeve të prapambetura në fund të vitit ndaj buxhetit total të vitit përkatës</w:t>
            </w:r>
          </w:p>
        </w:tc>
        <w:tc>
          <w:tcPr>
            <w:tcW w:w="124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rPr>
                <w:rFonts w:ascii="Garamond" w:eastAsia="Times New Roman" w:hAnsi="Garamond" w:cs="Calibri"/>
                <w:noProof w:val="0"/>
                <w:sz w:val="10"/>
                <w:szCs w:val="10"/>
              </w:rPr>
            </w:pPr>
            <w:r w:rsidRPr="00651492">
              <w:rPr>
                <w:rFonts w:ascii="Garamond" w:eastAsia="Times New Roman" w:hAnsi="Garamond" w:cs="Calibri"/>
                <w:noProof w:val="0"/>
                <w:sz w:val="10"/>
                <w:szCs w:val="10"/>
              </w:rPr>
              <w:t xml:space="preserve">Te vendosim </w:t>
            </w:r>
            <w:r w:rsidR="009A423A" w:rsidRPr="00651492">
              <w:rPr>
                <w:rFonts w:ascii="Garamond" w:eastAsia="Times New Roman" w:hAnsi="Garamond" w:cs="Calibri"/>
                <w:noProof w:val="0"/>
                <w:sz w:val="10"/>
                <w:szCs w:val="10"/>
              </w:rPr>
              <w:t>vlerën</w:t>
            </w:r>
            <w:r w:rsidRPr="00651492">
              <w:rPr>
                <w:rFonts w:ascii="Garamond" w:eastAsia="Times New Roman" w:hAnsi="Garamond" w:cs="Calibri"/>
                <w:noProof w:val="0"/>
                <w:sz w:val="10"/>
                <w:szCs w:val="10"/>
              </w:rPr>
              <w:t xml:space="preserve"> fillestare</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sz w:val="18"/>
                <w:szCs w:val="18"/>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lastRenderedPageBreak/>
              <w:t>Produktet për Objektivin 2</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Shpenzimet Korrente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490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Institucione të audituara</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490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Auditimi i institucioneve në varësi të MBZHR-së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490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 institucionesh</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16</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17</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17</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1,500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1,892</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1,900</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1,900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118</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112</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112</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6.7%</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6.3%</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26.1%</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0.4%</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18.3%</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-5.5%</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1 sipas Artikujve Ekonomikë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600. Pagat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2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601. Sigurimet Shoqërore dhe </w:t>
            </w:r>
            <w:r w:rsidR="009A423A" w:rsidRPr="00651492">
              <w:rPr>
                <w:rFonts w:ascii="Garamond" w:eastAsia="Times New Roman" w:hAnsi="Garamond" w:cs="Calibri"/>
                <w:noProof w:val="0"/>
                <w:sz w:val="18"/>
                <w:szCs w:val="18"/>
              </w:rPr>
              <w:t>Shëndetësore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602. Mallrat dhe shërbimet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1,500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1,892</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1,900</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1,900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603. Subvencionet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604. Transferta të brendshme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605. Transferta të jashtme</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9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606. Transferta për familjet dhe individët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nil"/>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1</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1,500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1,892</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1,900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1,900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B26D61" w:rsidRPr="00651492" w:rsidRDefault="00B26D6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8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Produktet për Objektivin 2</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Shpenzimet Korrente</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2</w:t>
            </w:r>
          </w:p>
        </w:tc>
        <w:tc>
          <w:tcPr>
            <w:tcW w:w="4900"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Auditues të brendshëm dhe </w:t>
            </w:r>
            <w:r w:rsidR="009A423A" w:rsidRPr="00651492">
              <w:rPr>
                <w:rFonts w:ascii="Garamond" w:eastAsia="Times New Roman" w:hAnsi="Garamond" w:cs="Calibri"/>
                <w:noProof w:val="0"/>
                <w:sz w:val="16"/>
                <w:szCs w:val="16"/>
              </w:rPr>
              <w:t>staf</w:t>
            </w:r>
            <w:r w:rsidRPr="00651492">
              <w:rPr>
                <w:rFonts w:ascii="Garamond" w:eastAsia="Times New Roman" w:hAnsi="Garamond" w:cs="Calibri"/>
                <w:noProof w:val="0"/>
                <w:sz w:val="16"/>
                <w:szCs w:val="16"/>
              </w:rPr>
              <w:t xml:space="preserve"> tjetër i trajnuar për MFK</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55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Përshkrimi i Produktit:</w:t>
            </w:r>
          </w:p>
        </w:tc>
        <w:tc>
          <w:tcPr>
            <w:tcW w:w="490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Njohuri të rritura të audituesve të brendshëm dhe stafit tjetër për sistemin e MFK</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4900"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numër stafi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lastRenderedPageBreak/>
              <w:t>Ndryshimi në % i kostos për njësi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2 sipas Artikujve Ekonomikë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600. Pagat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42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601. Sigurimet Shoqërore dhe </w:t>
            </w:r>
            <w:r w:rsidR="009A423A" w:rsidRPr="00651492">
              <w:rPr>
                <w:rFonts w:ascii="Garamond" w:eastAsia="Times New Roman" w:hAnsi="Garamond" w:cs="Calibri"/>
                <w:noProof w:val="0"/>
                <w:sz w:val="18"/>
                <w:szCs w:val="18"/>
              </w:rPr>
              <w:t>Shëndetësore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6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602. Mallrat dhe shërbimet </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603. Subvencionet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604. Transferta të brendshme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605. Transferta të jashtme</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49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ind w:firstLineChars="100" w:firstLine="180"/>
              <w:rPr>
                <w:rFonts w:ascii="Garamond" w:eastAsia="Times New Roman" w:hAnsi="Garamond" w:cs="Calibri"/>
                <w:noProof w:val="0"/>
                <w:sz w:val="18"/>
                <w:szCs w:val="18"/>
              </w:rPr>
            </w:pPr>
            <w:r w:rsidRPr="00651492">
              <w:rPr>
                <w:rFonts w:ascii="Garamond" w:eastAsia="Times New Roman" w:hAnsi="Garamond" w:cs="Calibri"/>
                <w:noProof w:val="0"/>
                <w:sz w:val="18"/>
                <w:szCs w:val="18"/>
              </w:rPr>
              <w:t xml:space="preserve">606. Transferta për familjet dhe individët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i/>
                <w:iCs/>
                <w:noProof w:val="0"/>
                <w:sz w:val="16"/>
                <w:szCs w:val="16"/>
              </w:rPr>
            </w:pPr>
            <w:r w:rsidRPr="00651492">
              <w:rPr>
                <w:rFonts w:ascii="Garamond" w:eastAsia="Times New Roman" w:hAnsi="Garamond" w:cs="Calibri"/>
                <w:i/>
                <w:iCs/>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nil"/>
              <w:right w:val="single" w:sz="8" w:space="0" w:color="2E74B5"/>
            </w:tcBorders>
            <w:shd w:val="clear" w:color="auto" w:fill="auto"/>
            <w:vAlign w:val="center"/>
            <w:hideMark/>
          </w:tcPr>
          <w:p w:rsidR="00B26D61" w:rsidRPr="00651492" w:rsidRDefault="00B26D61"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2</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450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450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450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450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B26D61" w:rsidRPr="00651492" w:rsidRDefault="00B26D6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80" w:type="dxa"/>
            <w:tcBorders>
              <w:top w:val="nil"/>
              <w:left w:val="nil"/>
              <w:bottom w:val="single" w:sz="8" w:space="0" w:color="2E74B5"/>
              <w:right w:val="single" w:sz="8" w:space="0" w:color="2E74B5"/>
            </w:tcBorders>
            <w:shd w:val="clear" w:color="000000" w:fill="D9E2F3"/>
            <w:noWrap/>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8CBAC"/>
            <w:vAlign w:val="center"/>
            <w:hideMark/>
          </w:tcPr>
          <w:p w:rsidR="00B26D61" w:rsidRPr="00651492" w:rsidRDefault="00B26D61" w:rsidP="00DE3BA4">
            <w:pPr>
              <w:spacing w:after="0" w:line="240" w:lineRule="auto"/>
              <w:rPr>
                <w:rFonts w:ascii="Garamond" w:eastAsia="Times New Roman" w:hAnsi="Garamond" w:cs="Calibri"/>
                <w:b/>
                <w:bCs/>
                <w:noProof w:val="0"/>
                <w:color w:val="FF0000"/>
                <w:sz w:val="18"/>
                <w:szCs w:val="18"/>
              </w:rPr>
            </w:pPr>
            <w:r w:rsidRPr="00651492">
              <w:rPr>
                <w:rFonts w:ascii="Garamond" w:eastAsia="Times New Roman" w:hAnsi="Garamond" w:cs="Calibri"/>
                <w:b/>
                <w:bCs/>
                <w:noProof w:val="0"/>
                <w:color w:val="FF0000"/>
                <w:sz w:val="18"/>
                <w:szCs w:val="18"/>
              </w:rPr>
              <w:t> </w:t>
            </w:r>
          </w:p>
        </w:tc>
        <w:tc>
          <w:tcPr>
            <w:tcW w:w="1240" w:type="dxa"/>
            <w:tcBorders>
              <w:top w:val="nil"/>
              <w:left w:val="nil"/>
              <w:bottom w:val="single" w:sz="8" w:space="0" w:color="2E74B5"/>
              <w:right w:val="single" w:sz="8" w:space="0" w:color="2E74B5"/>
            </w:tcBorders>
            <w:shd w:val="clear" w:color="000000" w:fill="F8CBAC"/>
            <w:noWrap/>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240" w:type="dxa"/>
            <w:tcBorders>
              <w:top w:val="nil"/>
              <w:left w:val="nil"/>
              <w:bottom w:val="single" w:sz="8" w:space="0" w:color="2E74B5"/>
              <w:right w:val="single" w:sz="8" w:space="0" w:color="2E74B5"/>
            </w:tcBorders>
            <w:shd w:val="clear" w:color="000000" w:fill="F8CBAC"/>
            <w:noWrap/>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240" w:type="dxa"/>
            <w:tcBorders>
              <w:top w:val="nil"/>
              <w:left w:val="nil"/>
              <w:bottom w:val="single" w:sz="8" w:space="0" w:color="2E74B5"/>
              <w:right w:val="single" w:sz="8" w:space="0" w:color="2E74B5"/>
            </w:tcBorders>
            <w:shd w:val="clear" w:color="000000" w:fill="F8CBAC"/>
            <w:noWrap/>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180" w:type="dxa"/>
            <w:tcBorders>
              <w:top w:val="nil"/>
              <w:left w:val="nil"/>
              <w:bottom w:val="single" w:sz="8" w:space="0" w:color="2E74B5"/>
              <w:right w:val="single" w:sz="8" w:space="0" w:color="2E74B5"/>
            </w:tcBorders>
            <w:shd w:val="clear" w:color="000000" w:fill="F8CBAC"/>
            <w:noWrap/>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95"/>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Totali i shpenzimeve të Programit sipas produkteve</w:t>
            </w:r>
          </w:p>
        </w:tc>
        <w:tc>
          <w:tcPr>
            <w:tcW w:w="1240" w:type="dxa"/>
            <w:tcBorders>
              <w:top w:val="nil"/>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345,450</w:t>
            </w:r>
          </w:p>
        </w:tc>
        <w:tc>
          <w:tcPr>
            <w:tcW w:w="1240" w:type="dxa"/>
            <w:tcBorders>
              <w:top w:val="nil"/>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345,587</w:t>
            </w:r>
          </w:p>
        </w:tc>
        <w:tc>
          <w:tcPr>
            <w:tcW w:w="1240" w:type="dxa"/>
            <w:tcBorders>
              <w:top w:val="nil"/>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345,795</w:t>
            </w:r>
          </w:p>
        </w:tc>
        <w:tc>
          <w:tcPr>
            <w:tcW w:w="1180" w:type="dxa"/>
            <w:tcBorders>
              <w:top w:val="nil"/>
              <w:left w:val="nil"/>
              <w:bottom w:val="single" w:sz="8" w:space="0" w:color="2E74B5"/>
              <w:right w:val="single" w:sz="8" w:space="0" w:color="2E74B5"/>
            </w:tcBorders>
            <w:shd w:val="clear" w:color="000000" w:fill="F2F2F2"/>
            <w:noWrap/>
            <w:vAlign w:val="center"/>
            <w:hideMark/>
          </w:tcPr>
          <w:p w:rsidR="00B26D61" w:rsidRPr="00651492" w:rsidRDefault="00B26D6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345,795</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tcBorders>
              <w:top w:val="nil"/>
              <w:left w:val="nil"/>
              <w:bottom w:val="nil"/>
              <w:right w:val="nil"/>
            </w:tcBorders>
            <w:shd w:val="clear" w:color="auto" w:fill="auto"/>
            <w:vAlign w:val="center"/>
            <w:hideMark/>
          </w:tcPr>
          <w:p w:rsidR="00B26D61" w:rsidRPr="00651492" w:rsidRDefault="00B26D61" w:rsidP="00DE3BA4">
            <w:pPr>
              <w:spacing w:after="0" w:line="240" w:lineRule="auto"/>
              <w:jc w:val="center"/>
              <w:rPr>
                <w:rFonts w:ascii="Calibri" w:eastAsia="Times New Roman" w:hAnsi="Calibri" w:cs="Calibri"/>
                <w:noProof w:val="0"/>
                <w:color w:val="000000"/>
              </w:rPr>
            </w:pP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Garamond" w:eastAsia="Times New Roman" w:hAnsi="Garamond" w:cs="Calibri"/>
                <w:b/>
                <w:bCs/>
                <w:noProof w:val="0"/>
                <w:sz w:val="18"/>
                <w:szCs w:val="18"/>
              </w:rPr>
            </w:pP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Garamond" w:eastAsia="Times New Roman" w:hAnsi="Garamond" w:cs="Calibri"/>
                <w:b/>
                <w:bCs/>
                <w:noProof w:val="0"/>
                <w:sz w:val="18"/>
                <w:szCs w:val="18"/>
              </w:rPr>
            </w:pP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Garamond" w:eastAsia="Times New Roman" w:hAnsi="Garamond" w:cs="Calibri"/>
                <w:b/>
                <w:bCs/>
                <w:noProof w:val="0"/>
                <w:sz w:val="18"/>
                <w:szCs w:val="18"/>
              </w:rPr>
            </w:pPr>
          </w:p>
        </w:tc>
        <w:tc>
          <w:tcPr>
            <w:tcW w:w="118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Garamond" w:eastAsia="Times New Roman" w:hAnsi="Garamond" w:cs="Calibri"/>
                <w:b/>
                <w:bCs/>
                <w:noProof w:val="0"/>
                <w:sz w:val="18"/>
                <w:szCs w:val="18"/>
              </w:rPr>
            </w:pP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FF0000"/>
              </w:rPr>
            </w:pPr>
          </w:p>
        </w:tc>
      </w:tr>
      <w:tr w:rsidR="00B26D61" w:rsidRPr="00651492" w:rsidTr="00B26D61">
        <w:trPr>
          <w:trHeight w:val="300"/>
        </w:trPr>
        <w:tc>
          <w:tcPr>
            <w:tcW w:w="395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b/>
                <w:bCs/>
                <w:noProof w:val="0"/>
                <w:color w:val="000000"/>
              </w:rPr>
            </w:pPr>
            <w:r w:rsidRPr="00651492">
              <w:rPr>
                <w:rFonts w:ascii="Calibri" w:eastAsia="Times New Roman" w:hAnsi="Calibri" w:cs="Calibri"/>
                <w:b/>
                <w:bCs/>
                <w:noProof w:val="0"/>
                <w:color w:val="000000"/>
              </w:rPr>
              <w:t xml:space="preserve">Shembuj </w:t>
            </w:r>
            <w:r w:rsidR="009A423A" w:rsidRPr="00651492">
              <w:rPr>
                <w:rFonts w:ascii="Calibri" w:eastAsia="Times New Roman" w:hAnsi="Calibri" w:cs="Calibri"/>
                <w:b/>
                <w:bCs/>
                <w:noProof w:val="0"/>
                <w:color w:val="000000"/>
              </w:rPr>
              <w:t>për</w:t>
            </w:r>
            <w:r w:rsidRPr="00651492">
              <w:rPr>
                <w:rFonts w:ascii="Calibri" w:eastAsia="Times New Roman" w:hAnsi="Calibri" w:cs="Calibri"/>
                <w:b/>
                <w:bCs/>
                <w:noProof w:val="0"/>
                <w:color w:val="000000"/>
              </w:rPr>
              <w:t xml:space="preserve"> tregues te </w:t>
            </w:r>
            <w:r w:rsidR="009A423A" w:rsidRPr="00651492">
              <w:rPr>
                <w:rFonts w:ascii="Calibri" w:eastAsia="Times New Roman" w:hAnsi="Calibri" w:cs="Calibri"/>
                <w:b/>
                <w:bCs/>
                <w:noProof w:val="0"/>
                <w:color w:val="000000"/>
              </w:rPr>
              <w:t>tjerë</w:t>
            </w:r>
            <w:r w:rsidRPr="00651492">
              <w:rPr>
                <w:rFonts w:ascii="Calibri" w:eastAsia="Times New Roman" w:hAnsi="Calibri" w:cs="Calibri"/>
                <w:b/>
                <w:bCs/>
                <w:noProof w:val="0"/>
                <w:color w:val="000000"/>
              </w:rPr>
              <w:t xml:space="preserve"> specifike</w:t>
            </w: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118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12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118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bl>
            <w:tblPr>
              <w:tblW w:w="0" w:type="auto"/>
              <w:tblCellSpacing w:w="0" w:type="dxa"/>
              <w:tblCellMar>
                <w:left w:w="0" w:type="dxa"/>
                <w:right w:w="0" w:type="dxa"/>
              </w:tblCellMar>
              <w:tblLook w:val="04A0" w:firstRow="1" w:lastRow="0" w:firstColumn="1" w:lastColumn="0" w:noHBand="0" w:noVBand="1"/>
            </w:tblPr>
            <w:tblGrid>
              <w:gridCol w:w="960"/>
            </w:tblGrid>
            <w:tr w:rsidR="00B26D61" w:rsidRPr="00651492">
              <w:trPr>
                <w:trHeight w:val="315"/>
                <w:tblCellSpacing w:w="0" w:type="dxa"/>
              </w:trPr>
              <w:tc>
                <w:tcPr>
                  <w:tcW w:w="96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bl>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20"/>
                <w:szCs w:val="20"/>
              </w:rPr>
            </w:pPr>
            <w:r w:rsidRPr="00651492">
              <w:rPr>
                <w:rFonts w:ascii="Garamond" w:eastAsia="Times New Roman" w:hAnsi="Garamond" w:cs="Calibri"/>
                <w:b/>
                <w:bCs/>
                <w:noProof w:val="0"/>
                <w:sz w:val="20"/>
                <w:szCs w:val="20"/>
              </w:rPr>
              <w:t>Qëllimet e Politikës së Programit</w:t>
            </w:r>
          </w:p>
        </w:tc>
        <w:tc>
          <w:tcPr>
            <w:tcW w:w="490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B26D61" w:rsidRPr="00651492" w:rsidRDefault="001C3BE3" w:rsidP="00DE3BA4">
            <w:pPr>
              <w:spacing w:after="0" w:line="240" w:lineRule="auto"/>
              <w:jc w:val="center"/>
              <w:rPr>
                <w:rFonts w:ascii="Garamond" w:eastAsia="Times New Roman" w:hAnsi="Garamond" w:cs="Calibri"/>
                <w:noProof w:val="0"/>
                <w:sz w:val="20"/>
                <w:szCs w:val="20"/>
              </w:rPr>
            </w:pPr>
            <w:r w:rsidRPr="00651492">
              <w:rPr>
                <w:rFonts w:ascii="Garamond" w:eastAsia="Times New Roman" w:hAnsi="Garamond" w:cs="Calibri"/>
                <w:sz w:val="20"/>
                <w:szCs w:val="20"/>
                <w:lang w:val="en-US"/>
              </w:rPr>
              <mc:AlternateContent>
                <mc:Choice Requires="wps">
                  <w:drawing>
                    <wp:anchor distT="0" distB="0" distL="114300" distR="114300" simplePos="0" relativeHeight="251674112" behindDoc="0" locked="0" layoutInCell="1" allowOverlap="1">
                      <wp:simplePos x="0" y="0"/>
                      <wp:positionH relativeFrom="column">
                        <wp:posOffset>2955925</wp:posOffset>
                      </wp:positionH>
                      <wp:positionV relativeFrom="paragraph">
                        <wp:posOffset>-31115</wp:posOffset>
                      </wp:positionV>
                      <wp:extent cx="1609725" cy="2200275"/>
                      <wp:effectExtent l="0" t="0" r="9525" b="9525"/>
                      <wp:wrapNone/>
                      <wp:docPr id="26" name="TextBox 3"/>
                      <wp:cNvGraphicFramePr/>
                      <a:graphic xmlns:a="http://schemas.openxmlformats.org/drawingml/2006/main">
                        <a:graphicData uri="http://schemas.microsoft.com/office/word/2010/wordprocessingShape">
                          <wps:wsp>
                            <wps:cNvSpPr txBox="1"/>
                            <wps:spPr>
                              <a:xfrm>
                                <a:off x="0" y="0"/>
                                <a:ext cx="1609725" cy="22002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Po japim  edhe shembuj te tjere indikatoresh ne nivel qellimi te cilet jane afatgjate dhe specifike. Psh. treguesit per Barazine Gjinore jane te rendesishem te  identifikohen dhe te maten ndaj po japim disa shembuj. Gjithashtu, tregues te tjere qe jane dhene si shembuj mund te jene te perfshire ne me shume se nje program buxhetor sepse mund te jene disa programe qe ndikojne ne realizimin e tyre afatgjate.</w:t>
                                  </w:r>
                                </w:p>
                              </w:txbxContent>
                            </wps:txbx>
                            <wps:bodyPr vertOverflow="clip" horzOverflow="clip" wrap="square" rtlCol="0" anchor="t"/>
                          </wps:wsp>
                        </a:graphicData>
                      </a:graphic>
                    </wp:anchor>
                  </w:drawing>
                </mc:Choice>
                <mc:Fallback>
                  <w:pict>
                    <v:shape id="_x0000_s1032" type="#_x0000_t202" style="position:absolute;left:0;text-align:left;margin-left:232.75pt;margin-top:-2.45pt;width:126.75pt;height:173.2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" fillcolor="white [3201]" strokecolor="#7f7f7f [1601]">
                      <v:textbox>
                        <w:txbxContent>
                          <w:p w:rsidR="00EC47E5" w:rsidRDefault="00EC47E5" w:rsidP="009F0ED0">
                            <w:pPr>
                              <w:pStyle w:val="NormalWeb"/>
                              <w:spacing w:before="0" w:beforeAutospacing="0" w:after="0" w:afterAutospacing="0"/>
                            </w:pPr>
                            <w:r>
                              <w:rPr>
                                <w:rFonts w:asciiTheme="minorHAnsi" w:hAnsi="Calibri" w:cstheme="minorBidi"/>
                                <w:b/>
                                <w:bCs/>
                                <w:color w:val="FF0000"/>
                                <w:sz w:val="18"/>
                                <w:szCs w:val="18"/>
                              </w:rPr>
                              <w:t>Shenim:</w:t>
                            </w:r>
                          </w:p>
                          <w:p w:rsidR="00EC47E5" w:rsidRDefault="00EC47E5" w:rsidP="009F0ED0">
                            <w:pPr>
                              <w:pStyle w:val="NormalWeb"/>
                              <w:spacing w:before="0" w:beforeAutospacing="0" w:after="0" w:afterAutospacing="0"/>
                            </w:pPr>
                            <w:r>
                              <w:rPr>
                                <w:rFonts w:asciiTheme="minorHAnsi" w:hAnsi="Calibri" w:cstheme="minorBidi"/>
                                <w:color w:val="FF0000"/>
                                <w:sz w:val="18"/>
                                <w:szCs w:val="18"/>
                              </w:rPr>
                              <w:t>Po japim  edhe shembuj te tjere indikatoresh ne nivel qellimi te cilet jane afatgjate dhe specifike. Psh. treguesit per Barazine Gjinore jane te rendesishem te  identifikohen dhe te maten ndaj po japim disa shembuj. Gjithashtu, tregues te tjere qe jane dhene si shembuj mund te jene te perfshire ne me shume se nje program buxhetor sepse mund te jene disa programe qe ndikojne ne realizimin e tyre afatgjate.</w:t>
                            </w:r>
                          </w:p>
                        </w:txbxContent>
                      </v:textbox>
                    </v:shape>
                  </w:pict>
                </mc:Fallback>
              </mc:AlternateContent>
            </w:r>
            <w:r w:rsidR="00B26D61" w:rsidRPr="00651492">
              <w:rPr>
                <w:rFonts w:ascii="Garamond" w:eastAsia="Times New Roman" w:hAnsi="Garamond" w:cs="Calibri"/>
                <w:noProof w:val="0"/>
                <w:sz w:val="20"/>
                <w:szCs w:val="20"/>
              </w:rPr>
              <w:t> </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00"/>
        </w:trPr>
        <w:tc>
          <w:tcPr>
            <w:tcW w:w="3950"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në nivel Qëllimi</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180" w:type="dxa"/>
            <w:tcBorders>
              <w:top w:val="nil"/>
              <w:left w:val="nil"/>
              <w:bottom w:val="nil"/>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vMerge/>
            <w:tcBorders>
              <w:top w:val="nil"/>
              <w:left w:val="single" w:sz="8" w:space="0" w:color="2E74B5"/>
              <w:bottom w:val="single" w:sz="8" w:space="0" w:color="2E74B5"/>
              <w:right w:val="single" w:sz="8" w:space="0" w:color="2E74B5"/>
            </w:tcBorders>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Buxheti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124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1180" w:type="dxa"/>
            <w:tcBorders>
              <w:top w:val="nil"/>
              <w:left w:val="nil"/>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Parashikimi</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69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Volumi i Eksportit të produkteve bujqësore dhe të agropërpunimit (ne milionë lekë)</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31,524</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37,800</w:t>
            </w:r>
          </w:p>
        </w:tc>
        <w:tc>
          <w:tcPr>
            <w:tcW w:w="124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45,000</w:t>
            </w:r>
          </w:p>
        </w:tc>
        <w:tc>
          <w:tcPr>
            <w:tcW w:w="1180" w:type="dxa"/>
            <w:tcBorders>
              <w:top w:val="nil"/>
              <w:left w:val="nil"/>
              <w:bottom w:val="single" w:sz="8" w:space="0" w:color="2E74B5"/>
              <w:right w:val="single" w:sz="8" w:space="0" w:color="2E74B5"/>
            </w:tcBorders>
            <w:shd w:val="clear" w:color="auto" w:fill="auto"/>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54,000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6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Raporti import-eksport i produkteve </w:t>
            </w:r>
            <w:r w:rsidR="009A423A" w:rsidRPr="00651492">
              <w:rPr>
                <w:rFonts w:ascii="Garamond" w:eastAsia="Times New Roman" w:hAnsi="Garamond" w:cs="Calibri"/>
                <w:noProof w:val="0"/>
                <w:sz w:val="16"/>
                <w:szCs w:val="16"/>
              </w:rPr>
              <w:t>bujqësore</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3.6</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3.2</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3.1</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690"/>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Gra të përfaqësuara në nivele drejtuese ne te gjitha strukturat ne </w:t>
            </w:r>
            <w:r w:rsidR="009A423A" w:rsidRPr="00651492">
              <w:rPr>
                <w:rFonts w:ascii="Garamond" w:eastAsia="Times New Roman" w:hAnsi="Garamond" w:cs="Calibri"/>
                <w:noProof w:val="0"/>
                <w:sz w:val="16"/>
                <w:szCs w:val="16"/>
              </w:rPr>
              <w:t>përgjegjësi</w:t>
            </w:r>
            <w:r w:rsidRPr="00651492">
              <w:rPr>
                <w:rFonts w:ascii="Garamond" w:eastAsia="Times New Roman" w:hAnsi="Garamond" w:cs="Calibri"/>
                <w:noProof w:val="0"/>
                <w:sz w:val="16"/>
                <w:szCs w:val="16"/>
              </w:rPr>
              <w:t xml:space="preserve"> te </w:t>
            </w:r>
            <w:r w:rsidR="009A423A" w:rsidRPr="00651492">
              <w:rPr>
                <w:rFonts w:ascii="Garamond" w:eastAsia="Times New Roman" w:hAnsi="Garamond" w:cs="Calibri"/>
                <w:noProof w:val="0"/>
                <w:sz w:val="16"/>
                <w:szCs w:val="16"/>
              </w:rPr>
              <w:t>Ministrisë</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27</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trend rritës</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690"/>
        </w:trPr>
        <w:tc>
          <w:tcPr>
            <w:tcW w:w="3950" w:type="dxa"/>
            <w:tcBorders>
              <w:top w:val="nil"/>
              <w:left w:val="single" w:sz="8" w:space="0" w:color="2E74B5"/>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1 i Politikës së Programit</w:t>
            </w:r>
          </w:p>
        </w:tc>
        <w:tc>
          <w:tcPr>
            <w:tcW w:w="4900" w:type="dxa"/>
            <w:gridSpan w:val="4"/>
            <w:tcBorders>
              <w:top w:val="single" w:sz="8" w:space="0" w:color="2E74B5"/>
              <w:left w:val="nil"/>
              <w:bottom w:val="single" w:sz="8" w:space="0" w:color="2E74B5"/>
              <w:right w:val="single" w:sz="8" w:space="0" w:color="2E74B5"/>
            </w:tcBorders>
            <w:shd w:val="clear" w:color="000000" w:fill="F2F2F2"/>
            <w:vAlign w:val="center"/>
            <w:hideMark/>
          </w:tcPr>
          <w:p w:rsidR="00B26D61" w:rsidRPr="00651492" w:rsidRDefault="00B26D61"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Përmirësimi i efektivitetit të praktikave menaxhuaese dhe administruese të Ministrisë</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885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për Objektivin 1</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31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Personel burra të trajnuar (%)</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r w:rsidR="00B26D61" w:rsidRPr="00651492" w:rsidTr="00B26D61">
        <w:trPr>
          <w:trHeight w:val="465"/>
        </w:trPr>
        <w:tc>
          <w:tcPr>
            <w:tcW w:w="3950" w:type="dxa"/>
            <w:tcBorders>
              <w:top w:val="nil"/>
              <w:left w:val="single" w:sz="8" w:space="0" w:color="2E74B5"/>
              <w:bottom w:val="single" w:sz="8" w:space="0" w:color="2E74B5"/>
              <w:right w:val="single" w:sz="8" w:space="0" w:color="2E74B5"/>
            </w:tcBorders>
            <w:shd w:val="clear" w:color="000000" w:fill="FFFFFF"/>
            <w:vAlign w:val="center"/>
            <w:hideMark/>
          </w:tcPr>
          <w:p w:rsidR="00B26D61" w:rsidRPr="00651492" w:rsidRDefault="00B26D61"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Raste Diskriminimi të konstatuara dhe raportuara</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0" w:type="dxa"/>
            <w:tcBorders>
              <w:top w:val="nil"/>
              <w:left w:val="nil"/>
              <w:bottom w:val="single" w:sz="8" w:space="0" w:color="2E74B5"/>
              <w:right w:val="single" w:sz="8" w:space="0" w:color="2E74B5"/>
            </w:tcBorders>
            <w:shd w:val="clear" w:color="000000" w:fill="FFFFFF"/>
            <w:noWrap/>
            <w:vAlign w:val="center"/>
            <w:hideMark/>
          </w:tcPr>
          <w:p w:rsidR="00B26D61" w:rsidRPr="00651492" w:rsidRDefault="00B26D6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97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c>
          <w:tcPr>
            <w:tcW w:w="2840" w:type="dxa"/>
            <w:tcBorders>
              <w:top w:val="nil"/>
              <w:left w:val="nil"/>
              <w:bottom w:val="nil"/>
              <w:right w:val="nil"/>
            </w:tcBorders>
            <w:shd w:val="clear" w:color="auto" w:fill="auto"/>
            <w:noWrap/>
            <w:vAlign w:val="bottom"/>
            <w:hideMark/>
          </w:tcPr>
          <w:p w:rsidR="00B26D61" w:rsidRPr="00651492" w:rsidRDefault="00B26D61" w:rsidP="00DE3BA4">
            <w:pPr>
              <w:spacing w:after="0" w:line="240" w:lineRule="auto"/>
              <w:rPr>
                <w:rFonts w:ascii="Calibri" w:eastAsia="Times New Roman" w:hAnsi="Calibri" w:cs="Calibri"/>
                <w:noProof w:val="0"/>
                <w:color w:val="000000"/>
              </w:rPr>
            </w:pPr>
          </w:p>
        </w:tc>
      </w:tr>
    </w:tbl>
    <w:p w:rsidR="00B26D61" w:rsidRPr="00651492" w:rsidRDefault="00B26D61" w:rsidP="00DE3BA4">
      <w:pPr>
        <w:spacing w:after="0"/>
        <w:jc w:val="both"/>
        <w:rPr>
          <w:rFonts w:ascii="Garamond" w:eastAsia="Times New Roman" w:hAnsi="Garamond" w:cs="Arial"/>
          <w:color w:val="4F81BD" w:themeColor="accent1"/>
        </w:rPr>
      </w:pPr>
    </w:p>
    <w:p w:rsidR="00B26D61" w:rsidRPr="00651492" w:rsidRDefault="00B26D61" w:rsidP="00DE3BA4">
      <w:pPr>
        <w:spacing w:after="0"/>
        <w:jc w:val="both"/>
        <w:rPr>
          <w:rFonts w:ascii="Garamond" w:eastAsia="Times New Roman" w:hAnsi="Garamond" w:cs="Arial"/>
          <w:color w:val="4F81BD" w:themeColor="accent1"/>
        </w:rPr>
      </w:pPr>
    </w:p>
    <w:p w:rsidR="00B26D61" w:rsidRPr="00651492" w:rsidRDefault="00B26D61" w:rsidP="00DE3BA4">
      <w:pPr>
        <w:spacing w:after="0"/>
        <w:jc w:val="both"/>
        <w:rPr>
          <w:rFonts w:ascii="Garamond" w:eastAsia="Times New Roman" w:hAnsi="Garamond" w:cs="Arial"/>
          <w:color w:val="4F81BD" w:themeColor="accent1"/>
        </w:rPr>
      </w:pPr>
    </w:p>
    <w:p w:rsidR="000A1516" w:rsidRPr="00651492" w:rsidRDefault="000A1516" w:rsidP="00DE3BA4">
      <w:pPr>
        <w:spacing w:after="0"/>
        <w:jc w:val="both"/>
        <w:rPr>
          <w:rFonts w:ascii="Garamond" w:eastAsia="Times New Roman" w:hAnsi="Garamond" w:cs="Arial"/>
          <w:color w:val="4F81BD" w:themeColor="accent1"/>
        </w:rPr>
      </w:pPr>
    </w:p>
    <w:p w:rsidR="00AD5686" w:rsidRPr="00651492" w:rsidRDefault="00AD5686" w:rsidP="00DE3BA4">
      <w:pPr>
        <w:spacing w:after="0" w:line="240" w:lineRule="auto"/>
        <w:rPr>
          <w:rFonts w:ascii="Calibri" w:eastAsia="Times New Roman" w:hAnsi="Calibri" w:cs="Calibri"/>
          <w:noProof w:val="0"/>
          <w:color w:val="000000"/>
        </w:rPr>
        <w:sectPr w:rsidR="00AD5686" w:rsidRPr="00651492" w:rsidSect="00E572B8">
          <w:pgSz w:w="12240" w:h="15840"/>
          <w:pgMar w:top="1440" w:right="1440" w:bottom="1440" w:left="1080" w:header="720" w:footer="720" w:gutter="0"/>
          <w:cols w:space="720"/>
          <w:docGrid w:linePitch="360"/>
        </w:sectPr>
      </w:pPr>
    </w:p>
    <w:tbl>
      <w:tblPr>
        <w:tblW w:w="17672" w:type="dxa"/>
        <w:tblInd w:w="-1080" w:type="dxa"/>
        <w:tblLook w:val="04A0" w:firstRow="1" w:lastRow="0" w:firstColumn="1" w:lastColumn="0" w:noHBand="0" w:noVBand="1"/>
      </w:tblPr>
      <w:tblGrid>
        <w:gridCol w:w="960"/>
        <w:gridCol w:w="960"/>
        <w:gridCol w:w="1866"/>
        <w:gridCol w:w="1002"/>
        <w:gridCol w:w="296"/>
        <w:gridCol w:w="1324"/>
        <w:gridCol w:w="386"/>
        <w:gridCol w:w="694"/>
        <w:gridCol w:w="585"/>
        <w:gridCol w:w="765"/>
        <w:gridCol w:w="773"/>
        <w:gridCol w:w="217"/>
        <w:gridCol w:w="1057"/>
        <w:gridCol w:w="955"/>
        <w:gridCol w:w="958"/>
        <w:gridCol w:w="900"/>
        <w:gridCol w:w="482"/>
        <w:gridCol w:w="180"/>
        <w:gridCol w:w="328"/>
        <w:gridCol w:w="302"/>
        <w:gridCol w:w="181"/>
        <w:gridCol w:w="293"/>
        <w:gridCol w:w="177"/>
        <w:gridCol w:w="59"/>
        <w:gridCol w:w="347"/>
        <w:gridCol w:w="73"/>
        <w:gridCol w:w="163"/>
        <w:gridCol w:w="73"/>
        <w:gridCol w:w="1243"/>
        <w:gridCol w:w="73"/>
      </w:tblGrid>
      <w:tr w:rsidR="00AD5686" w:rsidRPr="00651492" w:rsidTr="00D171FC">
        <w:trPr>
          <w:gridAfter w:val="1"/>
          <w:wAfter w:w="73" w:type="dxa"/>
          <w:trHeight w:val="375"/>
        </w:trPr>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4127" w:type="dxa"/>
            <w:gridSpan w:val="2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Garamond" w:eastAsia="Times New Roman" w:hAnsi="Garamond" w:cs="Calibri"/>
                <w:b/>
                <w:bCs/>
                <w:noProof w:val="0"/>
                <w:color w:val="000000"/>
                <w:sz w:val="28"/>
                <w:szCs w:val="28"/>
              </w:rPr>
            </w:pPr>
            <w:r w:rsidRPr="00651492">
              <w:rPr>
                <w:rFonts w:ascii="Garamond" w:eastAsia="Times New Roman" w:hAnsi="Garamond" w:cs="Calibri"/>
                <w:b/>
                <w:bCs/>
                <w:noProof w:val="0"/>
                <w:color w:val="000000"/>
                <w:sz w:val="28"/>
                <w:szCs w:val="28"/>
              </w:rPr>
              <w:t xml:space="preserve">Lidhja Produkte - TKP ne nivel Objektivi </w:t>
            </w:r>
            <w:r w:rsidR="009A423A" w:rsidRPr="00651492">
              <w:rPr>
                <w:rFonts w:ascii="Garamond" w:eastAsia="Times New Roman" w:hAnsi="Garamond" w:cs="Calibri"/>
                <w:b/>
                <w:bCs/>
                <w:noProof w:val="0"/>
                <w:color w:val="000000"/>
                <w:sz w:val="28"/>
                <w:szCs w:val="28"/>
              </w:rPr>
              <w:t>për</w:t>
            </w:r>
            <w:r w:rsidRPr="00651492">
              <w:rPr>
                <w:rFonts w:ascii="Garamond" w:eastAsia="Times New Roman" w:hAnsi="Garamond" w:cs="Calibri"/>
                <w:b/>
                <w:bCs/>
                <w:noProof w:val="0"/>
                <w:color w:val="000000"/>
                <w:sz w:val="28"/>
                <w:szCs w:val="28"/>
              </w:rPr>
              <w:t xml:space="preserve"> Programin "Planifikimi, Menaxhimi dhe Administrimi"</w:t>
            </w:r>
          </w:p>
        </w:tc>
        <w:tc>
          <w:tcPr>
            <w:tcW w:w="236"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316"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AD5686" w:rsidRPr="00651492" w:rsidTr="00D171FC">
        <w:trPr>
          <w:trHeight w:val="315"/>
        </w:trPr>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866"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298"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710"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279"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538"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274"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579" w:type="dxa"/>
            <w:gridSpan w:val="9"/>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236"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20"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236"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316"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AD5686" w:rsidRPr="00651492" w:rsidTr="00D171FC">
        <w:trPr>
          <w:gridAfter w:val="8"/>
          <w:wAfter w:w="2208" w:type="dxa"/>
          <w:trHeight w:val="525"/>
        </w:trPr>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866"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AD5686" w:rsidRPr="00651492" w:rsidRDefault="00AD5686"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1 i Politikës së Programit</w:t>
            </w:r>
          </w:p>
        </w:tc>
        <w:tc>
          <w:tcPr>
            <w:tcW w:w="11678" w:type="dxa"/>
            <w:gridSpan w:val="19"/>
            <w:tcBorders>
              <w:top w:val="single" w:sz="8" w:space="0" w:color="2E74B5"/>
              <w:left w:val="nil"/>
              <w:bottom w:val="single" w:sz="8" w:space="0" w:color="2E74B5"/>
              <w:right w:val="single" w:sz="8" w:space="0" w:color="2E74B5"/>
            </w:tcBorders>
            <w:shd w:val="clear" w:color="000000" w:fill="FFFFFF"/>
            <w:vAlign w:val="center"/>
            <w:hideMark/>
          </w:tcPr>
          <w:p w:rsidR="00AD5686" w:rsidRPr="00651492" w:rsidRDefault="00AD5686"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Përmirësimi i efektivitetit të praktikave menaxhuaese dhe administruese të Ministrisë</w:t>
            </w:r>
          </w:p>
        </w:tc>
      </w:tr>
      <w:tr w:rsidR="00D171FC" w:rsidRPr="00651492" w:rsidTr="00D171FC">
        <w:trPr>
          <w:gridAfter w:val="8"/>
          <w:wAfter w:w="2208" w:type="dxa"/>
          <w:trHeight w:val="930"/>
        </w:trPr>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866" w:type="dxa"/>
            <w:tcBorders>
              <w:top w:val="nil"/>
              <w:left w:val="single" w:sz="8" w:space="0" w:color="2E74B5"/>
              <w:bottom w:val="single" w:sz="8" w:space="0" w:color="2E74B5"/>
              <w:right w:val="nil"/>
            </w:tcBorders>
            <w:shd w:val="clear" w:color="000000" w:fill="FFFFFF"/>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Treguesit e Performancës për Objektivin 1</w:t>
            </w:r>
          </w:p>
        </w:tc>
        <w:tc>
          <w:tcPr>
            <w:tcW w:w="2622"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bl>
            <w:tblPr>
              <w:tblW w:w="0" w:type="auto"/>
              <w:tblCellSpacing w:w="0" w:type="dxa"/>
              <w:tblCellMar>
                <w:left w:w="0" w:type="dxa"/>
                <w:right w:w="0" w:type="dxa"/>
              </w:tblCellMar>
              <w:tblLook w:val="04A0" w:firstRow="1" w:lastRow="0" w:firstColumn="1" w:lastColumn="0" w:noHBand="0" w:noVBand="1"/>
            </w:tblPr>
            <w:tblGrid>
              <w:gridCol w:w="2386"/>
            </w:tblGrid>
            <w:tr w:rsidR="00AD5686" w:rsidRPr="00651492">
              <w:trPr>
                <w:trHeight w:val="930"/>
                <w:tblCellSpacing w:w="0" w:type="dxa"/>
              </w:trPr>
              <w:tc>
                <w:tcPr>
                  <w:tcW w:w="3000" w:type="dxa"/>
                  <w:tcBorders>
                    <w:top w:val="single" w:sz="8" w:space="0" w:color="2E74B5"/>
                    <w:left w:val="single" w:sz="8" w:space="0" w:color="2E74B5"/>
                    <w:bottom w:val="single" w:sz="8" w:space="0" w:color="2E74B5"/>
                    <w:right w:val="single" w:sz="8" w:space="0" w:color="2E74B5"/>
                  </w:tcBorders>
                  <w:shd w:val="clear" w:color="auto" w:fill="auto"/>
                  <w:vAlign w:val="center"/>
                  <w:hideMark/>
                </w:tcPr>
                <w:p w:rsidR="00AD5686" w:rsidRPr="00651492" w:rsidRDefault="009F0ED0" w:rsidP="00DE3BA4">
                  <w:pPr>
                    <w:spacing w:after="0" w:line="240" w:lineRule="auto"/>
                    <w:jc w:val="center"/>
                    <w:rPr>
                      <w:rFonts w:ascii="Garamond" w:eastAsia="Times New Roman" w:hAnsi="Garamond" w:cs="Calibri"/>
                      <w:noProof w:val="0"/>
                      <w:sz w:val="16"/>
                      <w:szCs w:val="16"/>
                    </w:rPr>
                  </w:pPr>
                  <w:r>
                    <w:rPr>
                      <w:rFonts w:ascii="Garamond" w:eastAsia="Times New Roman" w:hAnsi="Garamond" w:cs="Calibri"/>
                      <w:sz w:val="16"/>
                      <w:szCs w:val="16"/>
                      <w:lang w:val="en-US"/>
                    </w:rPr>
                    <mc:AlternateContent>
                      <mc:Choice Requires="wps">
                        <w:drawing>
                          <wp:anchor distT="0" distB="0" distL="114300" distR="114300" simplePos="0" relativeHeight="251662848" behindDoc="0" locked="0" layoutInCell="1" allowOverlap="1" wp14:anchorId="3FFA40B1">
                            <wp:simplePos x="0" y="0"/>
                            <wp:positionH relativeFrom="column">
                              <wp:posOffset>622300</wp:posOffset>
                            </wp:positionH>
                            <wp:positionV relativeFrom="paragraph">
                              <wp:posOffset>514350</wp:posOffset>
                            </wp:positionV>
                            <wp:extent cx="304800" cy="219075"/>
                            <wp:effectExtent l="35560" t="18415" r="40640" b="1016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3FD56DC" id="AutoShape 34" o:spid="_x0000_s1026" type="#_x0000_t68" style="position:absolute;margin-left:49pt;margin-top:40.5pt;width:24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">
                            <v:textbox style="layout-flow:vertical-ideographic"/>
                          </v:shape>
                        </w:pict>
                      </mc:Fallback>
                    </mc:AlternateContent>
                  </w:r>
                  <w:r w:rsidR="00AD5686" w:rsidRPr="00651492">
                    <w:rPr>
                      <w:rFonts w:ascii="Garamond" w:eastAsia="Times New Roman" w:hAnsi="Garamond" w:cs="Calibri"/>
                      <w:noProof w:val="0"/>
                      <w:sz w:val="16"/>
                      <w:szCs w:val="16"/>
                    </w:rPr>
                    <w:t xml:space="preserve">Standarde te politikave te </w:t>
                  </w:r>
                  <w:r w:rsidR="009A423A" w:rsidRPr="00651492">
                    <w:rPr>
                      <w:rFonts w:ascii="Garamond" w:eastAsia="Times New Roman" w:hAnsi="Garamond" w:cs="Calibri"/>
                      <w:noProof w:val="0"/>
                      <w:sz w:val="16"/>
                      <w:szCs w:val="16"/>
                    </w:rPr>
                    <w:t>fushës</w:t>
                  </w:r>
                  <w:r w:rsidR="00AD5686" w:rsidRPr="00651492">
                    <w:rPr>
                      <w:rFonts w:ascii="Garamond" w:eastAsia="Times New Roman" w:hAnsi="Garamond" w:cs="Calibri"/>
                      <w:noProof w:val="0"/>
                      <w:sz w:val="16"/>
                      <w:szCs w:val="16"/>
                    </w:rPr>
                    <w:t xml:space="preserve"> se MBZHR te hartuara kundrejt totalit te planifikuar ne planin e akteve.</w:t>
                  </w:r>
                </w:p>
              </w:tc>
            </w:tr>
          </w:tbl>
          <w:p w:rsidR="00AD5686" w:rsidRPr="00651492" w:rsidRDefault="00AD5686" w:rsidP="00DE3BA4">
            <w:pPr>
              <w:spacing w:after="0" w:line="240" w:lineRule="auto"/>
              <w:rPr>
                <w:rFonts w:ascii="Calibri" w:eastAsia="Times New Roman" w:hAnsi="Calibri" w:cs="Calibri"/>
                <w:noProof w:val="0"/>
                <w:color w:val="000000"/>
              </w:rPr>
            </w:pPr>
          </w:p>
        </w:tc>
        <w:tc>
          <w:tcPr>
            <w:tcW w:w="243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AD5686" w:rsidRPr="00651492" w:rsidRDefault="009F0ED0" w:rsidP="00DE3BA4">
            <w:pPr>
              <w:spacing w:after="0" w:line="240" w:lineRule="auto"/>
              <w:jc w:val="center"/>
              <w:rPr>
                <w:rFonts w:ascii="Garamond" w:eastAsia="Times New Roman" w:hAnsi="Garamond" w:cs="Calibri"/>
                <w:noProof w:val="0"/>
                <w:sz w:val="16"/>
                <w:szCs w:val="16"/>
              </w:rPr>
            </w:pPr>
            <w:r>
              <w:rPr>
                <w:rFonts w:ascii="Garamond" w:eastAsia="Times New Roman" w:hAnsi="Garamond" w:cs="Calibri"/>
                <w:b/>
                <w:bCs/>
                <w:sz w:val="16"/>
                <w:szCs w:val="16"/>
                <w:lang w:val="en-US"/>
              </w:rPr>
              <mc:AlternateContent>
                <mc:Choice Requires="wps">
                  <w:drawing>
                    <wp:anchor distT="0" distB="0" distL="114300" distR="114300" simplePos="0" relativeHeight="251664896" behindDoc="0" locked="0" layoutInCell="1" allowOverlap="1" wp14:anchorId="5E747F92">
                      <wp:simplePos x="0" y="0"/>
                      <wp:positionH relativeFrom="column">
                        <wp:posOffset>580390</wp:posOffset>
                      </wp:positionH>
                      <wp:positionV relativeFrom="paragraph">
                        <wp:posOffset>688975</wp:posOffset>
                      </wp:positionV>
                      <wp:extent cx="304800" cy="219075"/>
                      <wp:effectExtent l="39370" t="19050" r="36830" b="9525"/>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7287199" id="AutoShape 36" o:spid="_x0000_s1026" type="#_x0000_t68" style="position:absolute;margin-left:45.7pt;margin-top:54.25pt;width:24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">
                      <v:textbox style="layout-flow:vertical-ideographic"/>
                    </v:shape>
                  </w:pict>
                </mc:Fallback>
              </mc:AlternateContent>
            </w:r>
            <w:r w:rsidR="00AD5686" w:rsidRPr="00651492">
              <w:rPr>
                <w:rFonts w:ascii="Garamond" w:eastAsia="Times New Roman" w:hAnsi="Garamond" w:cs="Calibri"/>
                <w:noProof w:val="0"/>
                <w:sz w:val="16"/>
                <w:szCs w:val="16"/>
              </w:rPr>
              <w:t xml:space="preserve">% e Rekomandimeve të zbatuara të auditimeve të kryera nga </w:t>
            </w:r>
            <w:r w:rsidR="009A423A" w:rsidRPr="00651492">
              <w:rPr>
                <w:rFonts w:ascii="Garamond" w:eastAsia="Times New Roman" w:hAnsi="Garamond" w:cs="Calibri"/>
                <w:noProof w:val="0"/>
                <w:sz w:val="16"/>
                <w:szCs w:val="16"/>
              </w:rPr>
              <w:t>auditorët</w:t>
            </w:r>
            <w:r w:rsidR="00AD5686" w:rsidRPr="00651492">
              <w:rPr>
                <w:rFonts w:ascii="Garamond" w:eastAsia="Times New Roman" w:hAnsi="Garamond" w:cs="Calibri"/>
                <w:noProof w:val="0"/>
                <w:sz w:val="16"/>
                <w:szCs w:val="16"/>
              </w:rPr>
              <w:t xml:space="preserve"> e </w:t>
            </w:r>
            <w:r w:rsidR="009A423A" w:rsidRPr="00651492">
              <w:rPr>
                <w:rFonts w:ascii="Garamond" w:eastAsia="Times New Roman" w:hAnsi="Garamond" w:cs="Calibri"/>
                <w:noProof w:val="0"/>
                <w:sz w:val="16"/>
                <w:szCs w:val="16"/>
              </w:rPr>
              <w:t>brendshëm</w:t>
            </w:r>
            <w:r w:rsidR="00AD5686" w:rsidRPr="00651492">
              <w:rPr>
                <w:rFonts w:ascii="Garamond" w:eastAsia="Times New Roman" w:hAnsi="Garamond" w:cs="Calibri"/>
                <w:noProof w:val="0"/>
                <w:sz w:val="16"/>
                <w:szCs w:val="16"/>
              </w:rPr>
              <w:t xml:space="preserve"> kundrejt totalit të rekomandimeve</w:t>
            </w:r>
          </w:p>
        </w:tc>
        <w:tc>
          <w:tcPr>
            <w:tcW w:w="3002" w:type="dxa"/>
            <w:gridSpan w:val="4"/>
            <w:tcBorders>
              <w:top w:val="single" w:sz="8" w:space="0" w:color="2E74B5"/>
              <w:left w:val="nil"/>
              <w:bottom w:val="single" w:sz="8" w:space="0" w:color="2E74B5"/>
              <w:right w:val="single" w:sz="4" w:space="0" w:color="000000"/>
            </w:tcBorders>
            <w:shd w:val="clear" w:color="000000" w:fill="FFFFFF"/>
            <w:vAlign w:val="center"/>
            <w:hideMark/>
          </w:tcPr>
          <w:p w:rsidR="00AD5686" w:rsidRPr="00651492" w:rsidRDefault="009F0ED0" w:rsidP="00DE3BA4">
            <w:pPr>
              <w:spacing w:after="0" w:line="240" w:lineRule="auto"/>
              <w:jc w:val="center"/>
              <w:rPr>
                <w:rFonts w:ascii="Garamond" w:eastAsia="Times New Roman" w:hAnsi="Garamond" w:cs="Calibri"/>
                <w:noProof w:val="0"/>
                <w:sz w:val="16"/>
                <w:szCs w:val="16"/>
              </w:rPr>
            </w:pPr>
            <w:r>
              <w:rPr>
                <w:rFonts w:ascii="Garamond" w:eastAsia="Times New Roman" w:hAnsi="Garamond" w:cs="Calibri"/>
                <w:b/>
                <w:bCs/>
                <w:sz w:val="16"/>
                <w:szCs w:val="16"/>
                <w:lang w:val="en-US"/>
              </w:rPr>
              <mc:AlternateContent>
                <mc:Choice Requires="wps">
                  <w:drawing>
                    <wp:anchor distT="0" distB="0" distL="114300" distR="114300" simplePos="0" relativeHeight="251663872" behindDoc="0" locked="0" layoutInCell="1" allowOverlap="1" wp14:anchorId="46C2EEA5">
                      <wp:simplePos x="0" y="0"/>
                      <wp:positionH relativeFrom="column">
                        <wp:posOffset>568325</wp:posOffset>
                      </wp:positionH>
                      <wp:positionV relativeFrom="paragraph">
                        <wp:posOffset>677545</wp:posOffset>
                      </wp:positionV>
                      <wp:extent cx="304800" cy="219075"/>
                      <wp:effectExtent l="36830" t="17145" r="39370" b="1143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BEA9382" id="AutoShape 35" o:spid="_x0000_s1026" type="#_x0000_t68" style="position:absolute;margin-left:44.75pt;margin-top:53.35pt;width:24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">
                      <v:textbox style="layout-flow:vertical-ideographic"/>
                    </v:shape>
                  </w:pict>
                </mc:Fallback>
              </mc:AlternateContent>
            </w:r>
            <w:r w:rsidR="00AD5686" w:rsidRPr="00651492">
              <w:rPr>
                <w:rFonts w:ascii="Garamond" w:eastAsia="Times New Roman" w:hAnsi="Garamond" w:cs="Calibri"/>
                <w:noProof w:val="0"/>
                <w:sz w:val="16"/>
                <w:szCs w:val="16"/>
              </w:rPr>
              <w:t>% e devijimit të kryerjes së shpenzimeve sipas programit ose klasifikimit ekonomik krahasuar me buxhetin fillestar të miratuar</w:t>
            </w:r>
          </w:p>
        </w:tc>
        <w:tc>
          <w:tcPr>
            <w:tcW w:w="1858" w:type="dxa"/>
            <w:gridSpan w:val="2"/>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AD5686" w:rsidRPr="00651492" w:rsidRDefault="009F0ED0" w:rsidP="00DE3BA4">
            <w:pPr>
              <w:spacing w:after="0" w:line="240" w:lineRule="auto"/>
              <w:jc w:val="center"/>
              <w:rPr>
                <w:rFonts w:ascii="Garamond" w:eastAsia="Times New Roman" w:hAnsi="Garamond" w:cs="Calibri"/>
                <w:noProof w:val="0"/>
                <w:sz w:val="16"/>
                <w:szCs w:val="16"/>
              </w:rPr>
            </w:pPr>
            <w:r>
              <w:rPr>
                <w:rFonts w:ascii="Garamond" w:eastAsia="Times New Roman" w:hAnsi="Garamond" w:cs="Calibri"/>
                <w:sz w:val="16"/>
                <w:szCs w:val="16"/>
                <w:lang w:val="en-US"/>
              </w:rPr>
              <mc:AlternateContent>
                <mc:Choice Requires="wps">
                  <w:drawing>
                    <wp:anchor distT="0" distB="0" distL="114300" distR="114300" simplePos="0" relativeHeight="251666944" behindDoc="0" locked="0" layoutInCell="1" allowOverlap="1" wp14:anchorId="50691169">
                      <wp:simplePos x="0" y="0"/>
                      <wp:positionH relativeFrom="column">
                        <wp:posOffset>574040</wp:posOffset>
                      </wp:positionH>
                      <wp:positionV relativeFrom="paragraph">
                        <wp:posOffset>701675</wp:posOffset>
                      </wp:positionV>
                      <wp:extent cx="304800" cy="219075"/>
                      <wp:effectExtent l="34290" t="12700" r="32385" b="635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AB1296F" id="AutoShape 38" o:spid="_x0000_s1026" type="#_x0000_t68" style="position:absolute;margin-left:45.2pt;margin-top:55.25pt;width:24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">
                      <v:textbox style="layout-flow:vertical-ideographic"/>
                    </v:shape>
                  </w:pict>
                </mc:Fallback>
              </mc:AlternateContent>
            </w:r>
            <w:r w:rsidR="00AD5686" w:rsidRPr="00651492">
              <w:rPr>
                <w:rFonts w:ascii="Garamond" w:eastAsia="Times New Roman" w:hAnsi="Garamond" w:cs="Calibri"/>
                <w:noProof w:val="0"/>
                <w:sz w:val="16"/>
                <w:szCs w:val="16"/>
              </w:rPr>
              <w:t xml:space="preserve">% e punonjësve të trajnuar kundrejt totalit të punonjësve të </w:t>
            </w:r>
            <w:r w:rsidR="009A423A" w:rsidRPr="00651492">
              <w:rPr>
                <w:rFonts w:ascii="Garamond" w:eastAsia="Times New Roman" w:hAnsi="Garamond" w:cs="Calibri"/>
                <w:noProof w:val="0"/>
                <w:sz w:val="16"/>
                <w:szCs w:val="16"/>
              </w:rPr>
              <w:t>Ministrisë</w:t>
            </w:r>
          </w:p>
        </w:tc>
        <w:tc>
          <w:tcPr>
            <w:tcW w:w="1766" w:type="dxa"/>
            <w:gridSpan w:val="6"/>
            <w:tcBorders>
              <w:top w:val="single" w:sz="8" w:space="0" w:color="2E74B5"/>
              <w:left w:val="nil"/>
              <w:bottom w:val="single" w:sz="8" w:space="0" w:color="2E74B5"/>
              <w:right w:val="single" w:sz="8" w:space="0" w:color="2E74B5"/>
            </w:tcBorders>
            <w:shd w:val="clear" w:color="000000" w:fill="FFFFFF"/>
            <w:vAlign w:val="center"/>
            <w:hideMark/>
          </w:tcPr>
          <w:p w:rsidR="00AD5686" w:rsidRPr="00651492" w:rsidRDefault="009F0ED0" w:rsidP="00DE3BA4">
            <w:pPr>
              <w:spacing w:after="0" w:line="240" w:lineRule="auto"/>
              <w:jc w:val="center"/>
              <w:rPr>
                <w:rFonts w:ascii="Garamond" w:eastAsia="Times New Roman" w:hAnsi="Garamond" w:cs="Calibri"/>
                <w:noProof w:val="0"/>
                <w:sz w:val="16"/>
                <w:szCs w:val="16"/>
              </w:rPr>
            </w:pPr>
            <w:r>
              <w:rPr>
                <w:rFonts w:ascii="Garamond" w:eastAsia="Times New Roman" w:hAnsi="Garamond" w:cs="Calibri"/>
                <w:sz w:val="16"/>
                <w:szCs w:val="16"/>
                <w:lang w:val="en-US"/>
              </w:rPr>
              <mc:AlternateContent>
                <mc:Choice Requires="wps">
                  <w:drawing>
                    <wp:anchor distT="0" distB="0" distL="114300" distR="114300" simplePos="0" relativeHeight="251665920" behindDoc="0" locked="0" layoutInCell="1" allowOverlap="1" wp14:anchorId="01EFB432">
                      <wp:simplePos x="0" y="0"/>
                      <wp:positionH relativeFrom="column">
                        <wp:posOffset>614045</wp:posOffset>
                      </wp:positionH>
                      <wp:positionV relativeFrom="paragraph">
                        <wp:posOffset>699770</wp:posOffset>
                      </wp:positionV>
                      <wp:extent cx="304800" cy="219075"/>
                      <wp:effectExtent l="34925" t="10795" r="41275" b="8255"/>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upArrow">
                                <a:avLst>
                                  <a:gd name="adj1" fmla="val 50000"/>
                                  <a:gd name="adj2" fmla="val 249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92529F1" id="AutoShape 37" o:spid="_x0000_s1026" type="#_x0000_t68" style="position:absolute;margin-left:48.35pt;margin-top:55.1pt;width:24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" adj="5384">
                      <v:textbox style="layout-flow:vertical-ideographic"/>
                    </v:shape>
                  </w:pict>
                </mc:Fallback>
              </mc:AlternateContent>
            </w:r>
            <w:r w:rsidR="00AD5686" w:rsidRPr="00651492">
              <w:rPr>
                <w:rFonts w:ascii="Garamond" w:eastAsia="Times New Roman" w:hAnsi="Garamond" w:cs="Calibri"/>
                <w:noProof w:val="0"/>
                <w:sz w:val="16"/>
                <w:szCs w:val="16"/>
              </w:rPr>
              <w:t>Personel gra të trajnuara (%)</w:t>
            </w:r>
          </w:p>
        </w:tc>
      </w:tr>
      <w:tr w:rsidR="001C3BE3" w:rsidRPr="00651492" w:rsidTr="00D171FC">
        <w:trPr>
          <w:gridAfter w:val="8"/>
          <w:wAfter w:w="2208" w:type="dxa"/>
          <w:trHeight w:val="690"/>
        </w:trPr>
        <w:tc>
          <w:tcPr>
            <w:tcW w:w="3786" w:type="dxa"/>
            <w:gridSpan w:val="3"/>
            <w:tcBorders>
              <w:top w:val="nil"/>
              <w:left w:val="nil"/>
              <w:bottom w:val="nil"/>
              <w:right w:val="nil"/>
            </w:tcBorders>
            <w:shd w:val="clear" w:color="auto" w:fill="auto"/>
            <w:noWrap/>
            <w:vAlign w:val="center"/>
            <w:hideMark/>
          </w:tcPr>
          <w:p w:rsidR="00AD5686" w:rsidRPr="00651492" w:rsidRDefault="00AD5686" w:rsidP="00DE3BA4">
            <w:pPr>
              <w:spacing w:after="0" w:line="240" w:lineRule="auto"/>
              <w:rPr>
                <w:rFonts w:ascii="Garamond" w:eastAsia="Times New Roman" w:hAnsi="Garamond" w:cs="Calibri"/>
                <w:b/>
                <w:bCs/>
                <w:noProof w:val="0"/>
                <w:color w:val="000000"/>
              </w:rPr>
            </w:pPr>
            <w:r w:rsidRPr="00651492">
              <w:rPr>
                <w:rFonts w:ascii="Garamond" w:eastAsia="Times New Roman" w:hAnsi="Garamond" w:cs="Calibri"/>
                <w:b/>
                <w:bCs/>
                <w:noProof w:val="0"/>
                <w:color w:val="000000"/>
              </w:rPr>
              <w:t>Produktet</w:t>
            </w:r>
          </w:p>
        </w:tc>
        <w:tc>
          <w:tcPr>
            <w:tcW w:w="1002"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62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Akte ligjore dhe nënligjore të miratuara </w:t>
            </w:r>
          </w:p>
        </w:tc>
        <w:tc>
          <w:tcPr>
            <w:tcW w:w="108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2 </w:t>
            </w:r>
          </w:p>
        </w:tc>
        <w:tc>
          <w:tcPr>
            <w:tcW w:w="135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Personel i trajnuar</w:t>
            </w:r>
          </w:p>
        </w:tc>
        <w:tc>
          <w:tcPr>
            <w:tcW w:w="99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2 </w:t>
            </w:r>
          </w:p>
        </w:tc>
        <w:tc>
          <w:tcPr>
            <w:tcW w:w="2012" w:type="dxa"/>
            <w:gridSpan w:val="2"/>
            <w:tcBorders>
              <w:top w:val="single" w:sz="8" w:space="0" w:color="2E74B5"/>
              <w:left w:val="nil"/>
              <w:bottom w:val="single" w:sz="8" w:space="0" w:color="2E74B5"/>
              <w:right w:val="single" w:sz="4" w:space="0" w:color="auto"/>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Personel i trajnuar</w:t>
            </w:r>
          </w:p>
        </w:tc>
        <w:tc>
          <w:tcPr>
            <w:tcW w:w="958"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2 </w:t>
            </w:r>
          </w:p>
        </w:tc>
        <w:tc>
          <w:tcPr>
            <w:tcW w:w="900" w:type="dxa"/>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Personel i trajnuar</w:t>
            </w:r>
          </w:p>
        </w:tc>
        <w:tc>
          <w:tcPr>
            <w:tcW w:w="990" w:type="dxa"/>
            <w:gridSpan w:val="3"/>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2 </w:t>
            </w:r>
          </w:p>
        </w:tc>
        <w:tc>
          <w:tcPr>
            <w:tcW w:w="776" w:type="dxa"/>
            <w:gridSpan w:val="3"/>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Personel i trajnuar</w:t>
            </w:r>
          </w:p>
        </w:tc>
      </w:tr>
      <w:tr w:rsidR="001C3BE3" w:rsidRPr="00651492" w:rsidTr="00D171FC">
        <w:trPr>
          <w:gridAfter w:val="8"/>
          <w:wAfter w:w="2208" w:type="dxa"/>
          <w:trHeight w:val="750"/>
        </w:trPr>
        <w:tc>
          <w:tcPr>
            <w:tcW w:w="96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Korrente</w:t>
            </w:r>
          </w:p>
        </w:tc>
        <w:tc>
          <w:tcPr>
            <w:tcW w:w="1866"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002" w:type="dxa"/>
            <w:tcBorders>
              <w:top w:val="nil"/>
              <w:left w:val="single" w:sz="8" w:space="0" w:color="2E74B5"/>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620"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zyre</w:t>
            </w:r>
          </w:p>
        </w:tc>
        <w:tc>
          <w:tcPr>
            <w:tcW w:w="1080"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1350"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zyre</w:t>
            </w:r>
          </w:p>
        </w:tc>
        <w:tc>
          <w:tcPr>
            <w:tcW w:w="990"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3</w:t>
            </w:r>
          </w:p>
        </w:tc>
        <w:tc>
          <w:tcPr>
            <w:tcW w:w="2012"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zyre</w:t>
            </w:r>
          </w:p>
        </w:tc>
        <w:tc>
          <w:tcPr>
            <w:tcW w:w="958"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0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90"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776"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1C3BE3" w:rsidRPr="00651492" w:rsidTr="00D171FC">
        <w:trPr>
          <w:gridAfter w:val="7"/>
          <w:wAfter w:w="2031" w:type="dxa"/>
          <w:trHeight w:val="960"/>
        </w:trPr>
        <w:tc>
          <w:tcPr>
            <w:tcW w:w="960" w:type="dxa"/>
            <w:tcBorders>
              <w:top w:val="nil"/>
              <w:left w:val="single" w:sz="8" w:space="0" w:color="2E74B5"/>
              <w:bottom w:val="single" w:sz="8" w:space="0" w:color="2E74B5"/>
              <w:right w:val="single" w:sz="8" w:space="0" w:color="2E74B5"/>
            </w:tcBorders>
            <w:shd w:val="clear" w:color="000000" w:fill="E7E6E6"/>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Kapitale</w:t>
            </w:r>
          </w:p>
        </w:tc>
        <w:tc>
          <w:tcPr>
            <w:tcW w:w="1866"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002" w:type="dxa"/>
            <w:tcBorders>
              <w:top w:val="nil"/>
              <w:left w:val="single" w:sz="8" w:space="0" w:color="2E74B5"/>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620"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kompjuterike</w:t>
            </w:r>
          </w:p>
        </w:tc>
        <w:tc>
          <w:tcPr>
            <w:tcW w:w="1080"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1350"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kompjuterike</w:t>
            </w:r>
          </w:p>
        </w:tc>
        <w:tc>
          <w:tcPr>
            <w:tcW w:w="990"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4</w:t>
            </w:r>
          </w:p>
        </w:tc>
        <w:tc>
          <w:tcPr>
            <w:tcW w:w="2012" w:type="dxa"/>
            <w:gridSpan w:val="2"/>
            <w:tcBorders>
              <w:top w:val="nil"/>
              <w:left w:val="nil"/>
              <w:bottom w:val="single" w:sz="8" w:space="0" w:color="2E74B5"/>
              <w:right w:val="single" w:sz="8" w:space="0" w:color="2E74B5"/>
            </w:tcBorders>
            <w:shd w:val="clear" w:color="000000" w:fill="F2F2F2"/>
            <w:vAlign w:val="center"/>
            <w:hideMark/>
          </w:tcPr>
          <w:p w:rsidR="00AD5686" w:rsidRPr="00651492" w:rsidRDefault="00AD5686"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Poste pune te kompletuara me pajisje kompjuterike</w:t>
            </w:r>
          </w:p>
        </w:tc>
        <w:tc>
          <w:tcPr>
            <w:tcW w:w="958"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562"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811"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70"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1C3BE3" w:rsidRPr="00651492" w:rsidTr="00D171FC">
        <w:trPr>
          <w:gridAfter w:val="8"/>
          <w:wAfter w:w="2208" w:type="dxa"/>
          <w:trHeight w:val="300"/>
        </w:trPr>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866"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002"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620"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080"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350"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90"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2012"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58"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382"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810"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74"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D171FC" w:rsidRPr="00651492" w:rsidTr="00D171FC">
        <w:trPr>
          <w:gridAfter w:val="8"/>
          <w:wAfter w:w="2208" w:type="dxa"/>
          <w:trHeight w:val="735"/>
        </w:trPr>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866"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AD5686" w:rsidRPr="00651492" w:rsidRDefault="00AD5686"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2 i Politikës së Programit</w:t>
            </w:r>
          </w:p>
        </w:tc>
        <w:tc>
          <w:tcPr>
            <w:tcW w:w="8054" w:type="dxa"/>
            <w:gridSpan w:val="11"/>
            <w:tcBorders>
              <w:top w:val="nil"/>
              <w:left w:val="nil"/>
              <w:bottom w:val="single" w:sz="8" w:space="0" w:color="2E74B5"/>
              <w:right w:val="nil"/>
            </w:tcBorders>
            <w:shd w:val="clear" w:color="000000" w:fill="FFFFFF"/>
            <w:vAlign w:val="center"/>
            <w:hideMark/>
          </w:tcPr>
          <w:p w:rsidR="00AD5686" w:rsidRPr="00651492" w:rsidRDefault="00AD5686"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Sigurimi i efektivitetit të sistemit të kontrolleve të brendshme nëpërmjet promovimit të pajtueshmërinë me kërkesat ligjore dhe tërësinë e kontrolleve kosto efektive</w:t>
            </w:r>
          </w:p>
        </w:tc>
        <w:tc>
          <w:tcPr>
            <w:tcW w:w="958"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382"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810"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74"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D171FC" w:rsidRPr="00651492" w:rsidTr="00D171FC">
        <w:trPr>
          <w:gridAfter w:val="8"/>
          <w:wAfter w:w="2208" w:type="dxa"/>
          <w:trHeight w:val="1050"/>
        </w:trPr>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866" w:type="dxa"/>
            <w:tcBorders>
              <w:top w:val="nil"/>
              <w:left w:val="single" w:sz="8" w:space="0" w:color="2E74B5"/>
              <w:bottom w:val="single" w:sz="8" w:space="0" w:color="2E74B5"/>
              <w:right w:val="nil"/>
            </w:tcBorders>
            <w:shd w:val="clear" w:color="000000" w:fill="FFFFFF"/>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Treguesit e Performancës për Objektivin 2</w:t>
            </w:r>
          </w:p>
        </w:tc>
        <w:tc>
          <w:tcPr>
            <w:tcW w:w="3008" w:type="dxa"/>
            <w:gridSpan w:val="4"/>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AD5686" w:rsidRPr="00651492" w:rsidRDefault="009F0ED0" w:rsidP="00DE3BA4">
            <w:pPr>
              <w:spacing w:after="0" w:line="240" w:lineRule="auto"/>
              <w:jc w:val="center"/>
              <w:rPr>
                <w:rFonts w:ascii="Garamond" w:eastAsia="Times New Roman" w:hAnsi="Garamond" w:cs="Calibri"/>
                <w:noProof w:val="0"/>
                <w:sz w:val="16"/>
                <w:szCs w:val="16"/>
              </w:rPr>
            </w:pPr>
            <w:r>
              <w:rPr>
                <w:rFonts w:ascii="Garamond" w:eastAsia="Times New Roman" w:hAnsi="Garamond" w:cs="Calibri"/>
                <w:b/>
                <w:bCs/>
                <w:sz w:val="16"/>
                <w:szCs w:val="16"/>
                <w:lang w:val="en-US"/>
              </w:rPr>
              <mc:AlternateContent>
                <mc:Choice Requires="wps">
                  <w:drawing>
                    <wp:anchor distT="0" distB="0" distL="114300" distR="114300" simplePos="0" relativeHeight="251670016" behindDoc="0" locked="0" layoutInCell="1" allowOverlap="1" wp14:anchorId="029EFB37">
                      <wp:simplePos x="0" y="0"/>
                      <wp:positionH relativeFrom="column">
                        <wp:posOffset>568325</wp:posOffset>
                      </wp:positionH>
                      <wp:positionV relativeFrom="paragraph">
                        <wp:posOffset>614680</wp:posOffset>
                      </wp:positionV>
                      <wp:extent cx="304800" cy="219075"/>
                      <wp:effectExtent l="38735" t="17145" r="37465" b="1143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upArrow">
                                <a:avLst>
                                  <a:gd name="adj1" fmla="val 50000"/>
                                  <a:gd name="adj2" fmla="val 249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4EEAC7B" id="AutoShape 41" o:spid="_x0000_s1026" type="#_x0000_t68" style="position:absolute;margin-left:44.75pt;margin-top:48.4pt;width:24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" adj="5384">
                      <v:textbox style="layout-flow:vertical-ideographic"/>
                    </v:shape>
                  </w:pict>
                </mc:Fallback>
              </mc:AlternateContent>
            </w:r>
            <w:r w:rsidR="00AD5686" w:rsidRPr="00651492">
              <w:rPr>
                <w:rFonts w:ascii="Garamond" w:eastAsia="Times New Roman" w:hAnsi="Garamond" w:cs="Calibri"/>
                <w:noProof w:val="0"/>
                <w:sz w:val="16"/>
                <w:szCs w:val="16"/>
              </w:rPr>
              <w:t>% e auditimeve të brendshme të kryera në krahasim me Planin Vjetor të Auditimeve të miratuar</w:t>
            </w:r>
          </w:p>
        </w:tc>
        <w:tc>
          <w:tcPr>
            <w:tcW w:w="2817" w:type="dxa"/>
            <w:gridSpan w:val="4"/>
            <w:tcBorders>
              <w:top w:val="single" w:sz="8" w:space="0" w:color="2E74B5"/>
              <w:left w:val="nil"/>
              <w:bottom w:val="single" w:sz="8" w:space="0" w:color="2E74B5"/>
              <w:right w:val="single" w:sz="8" w:space="0" w:color="2E74B5"/>
            </w:tcBorders>
            <w:shd w:val="clear" w:color="000000" w:fill="FFFFFF"/>
            <w:vAlign w:val="center"/>
            <w:hideMark/>
          </w:tcPr>
          <w:p w:rsidR="00AD5686" w:rsidRPr="00651492" w:rsidRDefault="009F0ED0" w:rsidP="00DE3BA4">
            <w:pPr>
              <w:spacing w:after="0" w:line="240" w:lineRule="auto"/>
              <w:jc w:val="center"/>
              <w:rPr>
                <w:rFonts w:ascii="Garamond" w:eastAsia="Times New Roman" w:hAnsi="Garamond" w:cs="Calibri"/>
                <w:noProof w:val="0"/>
                <w:sz w:val="16"/>
                <w:szCs w:val="16"/>
              </w:rPr>
            </w:pPr>
            <w:r>
              <w:rPr>
                <w:rFonts w:ascii="Garamond" w:eastAsia="Times New Roman" w:hAnsi="Garamond" w:cs="Calibri"/>
                <w:b/>
                <w:bCs/>
                <w:sz w:val="16"/>
                <w:szCs w:val="16"/>
                <w:lang w:val="en-US"/>
              </w:rPr>
              <mc:AlternateContent>
                <mc:Choice Requires="wps">
                  <w:drawing>
                    <wp:anchor distT="0" distB="0" distL="114300" distR="114300" simplePos="0" relativeHeight="251668992" behindDoc="0" locked="0" layoutInCell="1" allowOverlap="1" wp14:anchorId="6B7D6717">
                      <wp:simplePos x="0" y="0"/>
                      <wp:positionH relativeFrom="column">
                        <wp:posOffset>577850</wp:posOffset>
                      </wp:positionH>
                      <wp:positionV relativeFrom="paragraph">
                        <wp:posOffset>610870</wp:posOffset>
                      </wp:positionV>
                      <wp:extent cx="304800" cy="219075"/>
                      <wp:effectExtent l="34290" t="13335" r="32385" b="571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upArrow">
                                <a:avLst>
                                  <a:gd name="adj1" fmla="val 50000"/>
                                  <a:gd name="adj2" fmla="val 249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056FD90" id="AutoShape 40" o:spid="_x0000_s1026" type="#_x0000_t68" style="position:absolute;margin-left:45.5pt;margin-top:48.1pt;width:24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" adj="5384">
                      <v:textbox style="layout-flow:vertical-ideographic"/>
                    </v:shape>
                  </w:pict>
                </mc:Fallback>
              </mc:AlternateContent>
            </w:r>
            <w:r w:rsidR="00AD5686" w:rsidRPr="00651492">
              <w:rPr>
                <w:rFonts w:ascii="Garamond" w:eastAsia="Times New Roman" w:hAnsi="Garamond" w:cs="Calibri"/>
                <w:noProof w:val="0"/>
                <w:sz w:val="16"/>
                <w:szCs w:val="16"/>
              </w:rPr>
              <w:t>% e zbatimit të rekomandimeve të Auditit të Brendshëm</w:t>
            </w:r>
          </w:p>
        </w:tc>
        <w:tc>
          <w:tcPr>
            <w:tcW w:w="2229" w:type="dxa"/>
            <w:gridSpan w:val="3"/>
            <w:tcBorders>
              <w:top w:val="single" w:sz="8" w:space="0" w:color="2E74B5"/>
              <w:left w:val="nil"/>
              <w:bottom w:val="single" w:sz="8" w:space="0" w:color="2E74B5"/>
              <w:right w:val="single" w:sz="8" w:space="0" w:color="2E74B5"/>
            </w:tcBorders>
            <w:shd w:val="clear" w:color="000000" w:fill="FFFFFF"/>
            <w:vAlign w:val="center"/>
            <w:hideMark/>
          </w:tcPr>
          <w:p w:rsidR="00AD5686" w:rsidRPr="00651492" w:rsidRDefault="009F0ED0" w:rsidP="00DE3BA4">
            <w:pPr>
              <w:spacing w:after="0" w:line="240" w:lineRule="auto"/>
              <w:jc w:val="center"/>
              <w:rPr>
                <w:rFonts w:ascii="Garamond" w:eastAsia="Times New Roman" w:hAnsi="Garamond" w:cs="Calibri"/>
                <w:noProof w:val="0"/>
                <w:sz w:val="16"/>
                <w:szCs w:val="16"/>
              </w:rPr>
            </w:pPr>
            <w:r>
              <w:rPr>
                <w:rFonts w:ascii="Garamond" w:eastAsia="Times New Roman" w:hAnsi="Garamond" w:cs="Calibri"/>
                <w:b/>
                <w:bCs/>
                <w:sz w:val="16"/>
                <w:szCs w:val="16"/>
                <w:lang w:val="en-US"/>
              </w:rPr>
              <mc:AlternateContent>
                <mc:Choice Requires="wps">
                  <w:drawing>
                    <wp:anchor distT="0" distB="0" distL="114300" distR="114300" simplePos="0" relativeHeight="251667968" behindDoc="0" locked="0" layoutInCell="1" allowOverlap="1" wp14:anchorId="6BACBAEA">
                      <wp:simplePos x="0" y="0"/>
                      <wp:positionH relativeFrom="column">
                        <wp:posOffset>563880</wp:posOffset>
                      </wp:positionH>
                      <wp:positionV relativeFrom="paragraph">
                        <wp:posOffset>582930</wp:posOffset>
                      </wp:positionV>
                      <wp:extent cx="304800" cy="219075"/>
                      <wp:effectExtent l="37465" t="13970" r="38735" b="5080"/>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upArrow">
                                <a:avLst>
                                  <a:gd name="adj1" fmla="val 50000"/>
                                  <a:gd name="adj2" fmla="val 249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14B31639" id="AutoShape 39" o:spid="_x0000_s1026" type="#_x0000_t68" style="position:absolute;margin-left:44.4pt;margin-top:45.9pt;width:24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" adj="5384">
                      <v:textbox style="layout-flow:vertical-ideographic"/>
                    </v:shape>
                  </w:pict>
                </mc:Fallback>
              </mc:AlternateContent>
            </w:r>
            <w:r w:rsidR="00AD5686" w:rsidRPr="00651492">
              <w:rPr>
                <w:rFonts w:ascii="Garamond" w:eastAsia="Times New Roman" w:hAnsi="Garamond" w:cs="Calibri"/>
                <w:noProof w:val="0"/>
                <w:sz w:val="16"/>
                <w:szCs w:val="16"/>
              </w:rPr>
              <w:t>% e detyrimeve të prapambetura në fund të vitit ndaj buxhetit total të vitit përkatës</w:t>
            </w:r>
          </w:p>
        </w:tc>
        <w:tc>
          <w:tcPr>
            <w:tcW w:w="958" w:type="dxa"/>
            <w:tcBorders>
              <w:top w:val="nil"/>
              <w:left w:val="nil"/>
              <w:bottom w:val="nil"/>
              <w:right w:val="nil"/>
            </w:tcBorders>
            <w:shd w:val="clear" w:color="000000" w:fill="FFFFFF"/>
            <w:vAlign w:val="center"/>
            <w:hideMark/>
          </w:tcPr>
          <w:p w:rsidR="00AD5686" w:rsidRPr="00651492" w:rsidRDefault="00AD5686"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382"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810"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74"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D171FC" w:rsidRPr="00651492" w:rsidTr="00D171FC">
        <w:trPr>
          <w:gridAfter w:val="8"/>
          <w:wAfter w:w="2208" w:type="dxa"/>
          <w:trHeight w:val="465"/>
        </w:trPr>
        <w:tc>
          <w:tcPr>
            <w:tcW w:w="3786" w:type="dxa"/>
            <w:gridSpan w:val="3"/>
            <w:tcBorders>
              <w:top w:val="nil"/>
              <w:left w:val="nil"/>
              <w:bottom w:val="nil"/>
              <w:right w:val="nil"/>
            </w:tcBorders>
            <w:shd w:val="clear" w:color="auto" w:fill="auto"/>
            <w:noWrap/>
            <w:vAlign w:val="center"/>
            <w:hideMark/>
          </w:tcPr>
          <w:p w:rsidR="00AD5686" w:rsidRPr="00651492" w:rsidRDefault="00AD5686" w:rsidP="00DE3BA4">
            <w:pPr>
              <w:spacing w:after="0" w:line="240" w:lineRule="auto"/>
              <w:rPr>
                <w:rFonts w:ascii="Garamond" w:eastAsia="Times New Roman" w:hAnsi="Garamond" w:cs="Calibri"/>
                <w:b/>
                <w:bCs/>
                <w:noProof w:val="0"/>
                <w:color w:val="000000"/>
              </w:rPr>
            </w:pPr>
            <w:r w:rsidRPr="00651492">
              <w:rPr>
                <w:rFonts w:ascii="Garamond" w:eastAsia="Times New Roman" w:hAnsi="Garamond" w:cs="Calibri"/>
                <w:b/>
                <w:bCs/>
                <w:noProof w:val="0"/>
                <w:color w:val="000000"/>
              </w:rPr>
              <w:t>Produktet</w:t>
            </w:r>
          </w:p>
        </w:tc>
        <w:tc>
          <w:tcPr>
            <w:tcW w:w="1298" w:type="dxa"/>
            <w:gridSpan w:val="2"/>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710" w:type="dxa"/>
            <w:gridSpan w:val="2"/>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Institucione të audituara</w:t>
            </w:r>
          </w:p>
        </w:tc>
        <w:tc>
          <w:tcPr>
            <w:tcW w:w="1279" w:type="dxa"/>
            <w:gridSpan w:val="2"/>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1538" w:type="dxa"/>
            <w:gridSpan w:val="2"/>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Institucione të audituara</w:t>
            </w:r>
          </w:p>
        </w:tc>
        <w:tc>
          <w:tcPr>
            <w:tcW w:w="1274" w:type="dxa"/>
            <w:gridSpan w:val="2"/>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Produkti 1</w:t>
            </w:r>
          </w:p>
        </w:tc>
        <w:tc>
          <w:tcPr>
            <w:tcW w:w="955" w:type="dxa"/>
            <w:tcBorders>
              <w:top w:val="single" w:sz="8" w:space="0" w:color="2E74B5"/>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Institucione të audituara</w:t>
            </w:r>
          </w:p>
        </w:tc>
        <w:tc>
          <w:tcPr>
            <w:tcW w:w="958" w:type="dxa"/>
            <w:tcBorders>
              <w:top w:val="nil"/>
              <w:left w:val="nil"/>
              <w:bottom w:val="nil"/>
              <w:right w:val="nil"/>
            </w:tcBorders>
            <w:shd w:val="clear" w:color="000000" w:fill="FFFFFF"/>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382"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810"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74"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D171FC" w:rsidRPr="00651492" w:rsidTr="00D171FC">
        <w:trPr>
          <w:gridAfter w:val="8"/>
          <w:wAfter w:w="2208" w:type="dxa"/>
          <w:trHeight w:val="907"/>
        </w:trPr>
        <w:tc>
          <w:tcPr>
            <w:tcW w:w="960"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p>
        </w:tc>
        <w:tc>
          <w:tcPr>
            <w:tcW w:w="960" w:type="dxa"/>
            <w:tcBorders>
              <w:top w:val="nil"/>
              <w:left w:val="nil"/>
              <w:bottom w:val="nil"/>
              <w:right w:val="nil"/>
            </w:tcBorders>
            <w:shd w:val="clear" w:color="auto" w:fill="auto"/>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Korrente</w:t>
            </w:r>
          </w:p>
        </w:tc>
        <w:tc>
          <w:tcPr>
            <w:tcW w:w="1866"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298" w:type="dxa"/>
            <w:gridSpan w:val="2"/>
            <w:tcBorders>
              <w:top w:val="nil"/>
              <w:left w:val="single" w:sz="8" w:space="0" w:color="2E74B5"/>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2 </w:t>
            </w:r>
          </w:p>
        </w:tc>
        <w:tc>
          <w:tcPr>
            <w:tcW w:w="1710" w:type="dxa"/>
            <w:gridSpan w:val="2"/>
            <w:tcBorders>
              <w:top w:val="nil"/>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Auditues të brendshëm dhe staf tjetër i trajnuar për MFK</w:t>
            </w:r>
          </w:p>
        </w:tc>
        <w:tc>
          <w:tcPr>
            <w:tcW w:w="1279" w:type="dxa"/>
            <w:gridSpan w:val="2"/>
            <w:tcBorders>
              <w:top w:val="nil"/>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2 </w:t>
            </w:r>
          </w:p>
        </w:tc>
        <w:tc>
          <w:tcPr>
            <w:tcW w:w="1538" w:type="dxa"/>
            <w:gridSpan w:val="2"/>
            <w:tcBorders>
              <w:top w:val="nil"/>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Auditues të brendshëm dhe staf tjetër i trajnuar për MFK</w:t>
            </w:r>
          </w:p>
        </w:tc>
        <w:tc>
          <w:tcPr>
            <w:tcW w:w="1274" w:type="dxa"/>
            <w:gridSpan w:val="2"/>
            <w:tcBorders>
              <w:top w:val="nil"/>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2 </w:t>
            </w:r>
          </w:p>
        </w:tc>
        <w:tc>
          <w:tcPr>
            <w:tcW w:w="955" w:type="dxa"/>
            <w:tcBorders>
              <w:top w:val="nil"/>
              <w:left w:val="nil"/>
              <w:bottom w:val="single" w:sz="8" w:space="0" w:color="2E74B5"/>
              <w:right w:val="single" w:sz="8" w:space="0" w:color="2E74B5"/>
            </w:tcBorders>
            <w:shd w:val="clear" w:color="000000" w:fill="D9E2F3"/>
            <w:vAlign w:val="center"/>
            <w:hideMark/>
          </w:tcPr>
          <w:p w:rsidR="00AD5686" w:rsidRPr="00651492" w:rsidRDefault="00AD5686"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Auditues të brendshëm dhe staf tjetër i trajnuar për MFK</w:t>
            </w:r>
          </w:p>
        </w:tc>
        <w:tc>
          <w:tcPr>
            <w:tcW w:w="958" w:type="dxa"/>
            <w:tcBorders>
              <w:top w:val="nil"/>
              <w:left w:val="nil"/>
              <w:bottom w:val="nil"/>
              <w:right w:val="nil"/>
            </w:tcBorders>
            <w:shd w:val="clear" w:color="000000" w:fill="FFFFFF"/>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382"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810"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74"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r w:rsidR="00D171FC" w:rsidRPr="00651492" w:rsidTr="00D171FC">
        <w:trPr>
          <w:gridAfter w:val="8"/>
          <w:wAfter w:w="2208" w:type="dxa"/>
          <w:trHeight w:val="450"/>
        </w:trPr>
        <w:tc>
          <w:tcPr>
            <w:tcW w:w="960" w:type="dxa"/>
            <w:tcBorders>
              <w:top w:val="nil"/>
              <w:left w:val="single" w:sz="8" w:space="0" w:color="2E74B5"/>
              <w:bottom w:val="single" w:sz="8" w:space="0" w:color="2E74B5"/>
              <w:right w:val="single" w:sz="8" w:space="0" w:color="2E74B5"/>
            </w:tcBorders>
            <w:shd w:val="clear" w:color="000000" w:fill="E7E6E6"/>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w:t>
            </w:r>
          </w:p>
        </w:tc>
        <w:tc>
          <w:tcPr>
            <w:tcW w:w="960" w:type="dxa"/>
            <w:tcBorders>
              <w:top w:val="nil"/>
              <w:left w:val="nil"/>
              <w:bottom w:val="nil"/>
              <w:right w:val="nil"/>
            </w:tcBorders>
            <w:shd w:val="clear" w:color="auto" w:fill="auto"/>
            <w:vAlign w:val="center"/>
            <w:hideMark/>
          </w:tcPr>
          <w:p w:rsidR="00AD5686" w:rsidRPr="00651492" w:rsidRDefault="00AD5686"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Kapitale</w:t>
            </w:r>
          </w:p>
        </w:tc>
        <w:tc>
          <w:tcPr>
            <w:tcW w:w="1866"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298"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710"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279"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538"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274"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55"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958" w:type="dxa"/>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1382"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810" w:type="dxa"/>
            <w:gridSpan w:val="3"/>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c>
          <w:tcPr>
            <w:tcW w:w="474" w:type="dxa"/>
            <w:gridSpan w:val="2"/>
            <w:tcBorders>
              <w:top w:val="nil"/>
              <w:left w:val="nil"/>
              <w:bottom w:val="nil"/>
              <w:right w:val="nil"/>
            </w:tcBorders>
            <w:shd w:val="clear" w:color="auto" w:fill="auto"/>
            <w:noWrap/>
            <w:vAlign w:val="bottom"/>
            <w:hideMark/>
          </w:tcPr>
          <w:p w:rsidR="00AD5686" w:rsidRPr="00651492" w:rsidRDefault="00AD5686" w:rsidP="00DE3BA4">
            <w:pPr>
              <w:spacing w:after="0" w:line="240" w:lineRule="auto"/>
              <w:rPr>
                <w:rFonts w:ascii="Calibri" w:eastAsia="Times New Roman" w:hAnsi="Calibri" w:cs="Calibri"/>
                <w:noProof w:val="0"/>
                <w:color w:val="000000"/>
              </w:rPr>
            </w:pPr>
          </w:p>
        </w:tc>
      </w:tr>
    </w:tbl>
    <w:p w:rsidR="00AD5686" w:rsidRPr="00651492" w:rsidRDefault="00AD5686" w:rsidP="00DE3BA4">
      <w:pPr>
        <w:spacing w:after="0"/>
        <w:jc w:val="both"/>
        <w:rPr>
          <w:rFonts w:ascii="Garamond" w:eastAsia="Times New Roman" w:hAnsi="Garamond" w:cs="Arial"/>
          <w:color w:val="4F81BD" w:themeColor="accent1"/>
        </w:rPr>
        <w:sectPr w:rsidR="00AD5686" w:rsidRPr="00651492" w:rsidSect="00AD5686">
          <w:pgSz w:w="15840" w:h="12240" w:orient="landscape"/>
          <w:pgMar w:top="1080" w:right="1440" w:bottom="1440" w:left="1440" w:header="720" w:footer="720" w:gutter="0"/>
          <w:cols w:space="720"/>
          <w:docGrid w:linePitch="360"/>
        </w:sectPr>
      </w:pPr>
    </w:p>
    <w:p w:rsidR="00F74C98" w:rsidRPr="00651492" w:rsidRDefault="00E572B8"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lastRenderedPageBreak/>
        <w:t>Shtojca 4</w:t>
      </w:r>
      <w:r w:rsidR="00F74C98" w:rsidRPr="00651492">
        <w:rPr>
          <w:rFonts w:ascii="Garamond" w:eastAsia="Times New Roman" w:hAnsi="Garamond" w:cs="Arial"/>
          <w:color w:val="4F81BD" w:themeColor="accent1"/>
        </w:rPr>
        <w:t xml:space="preserve"> Formati i Paraqitjes së Iniciativave të Politikave të Reja </w:t>
      </w:r>
    </w:p>
    <w:p w:rsidR="00DE3BA4" w:rsidRPr="00651492" w:rsidRDefault="00DE3BA4"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Shembull 1</w:t>
      </w:r>
      <w:r w:rsidR="00861317" w:rsidRPr="00651492">
        <w:rPr>
          <w:rFonts w:ascii="Garamond" w:eastAsia="Times New Roman" w:hAnsi="Garamond" w:cs="Arial"/>
          <w:color w:val="4F81BD" w:themeColor="accent1"/>
        </w:rPr>
        <w:t xml:space="preserve"> - Siguria Ushqimore dhe Mbrojtja e Konsumatorit</w:t>
      </w:r>
    </w:p>
    <w:tbl>
      <w:tblPr>
        <w:tblW w:w="13397" w:type="dxa"/>
        <w:tblInd w:w="-252" w:type="dxa"/>
        <w:tblLayout w:type="fixed"/>
        <w:tblLook w:val="04A0" w:firstRow="1" w:lastRow="0" w:firstColumn="1" w:lastColumn="0" w:noHBand="0" w:noVBand="1"/>
      </w:tblPr>
      <w:tblGrid>
        <w:gridCol w:w="2700"/>
        <w:gridCol w:w="940"/>
        <w:gridCol w:w="1220"/>
        <w:gridCol w:w="1260"/>
        <w:gridCol w:w="1397"/>
        <w:gridCol w:w="1420"/>
        <w:gridCol w:w="1420"/>
        <w:gridCol w:w="1420"/>
        <w:gridCol w:w="1620"/>
      </w:tblGrid>
      <w:tr w:rsidR="00B632B1" w:rsidRPr="00651492" w:rsidTr="003D5CBD">
        <w:trPr>
          <w:trHeight w:val="330"/>
        </w:trPr>
        <w:tc>
          <w:tcPr>
            <w:tcW w:w="7517" w:type="dxa"/>
            <w:gridSpan w:val="5"/>
            <w:tcBorders>
              <w:top w:val="single" w:sz="12" w:space="0" w:color="2F5497"/>
              <w:left w:val="single" w:sz="12" w:space="0" w:color="1F4E79"/>
              <w:bottom w:val="single" w:sz="12" w:space="0" w:color="2F5497"/>
              <w:right w:val="single" w:sz="12" w:space="0" w:color="2F5497"/>
            </w:tcBorders>
            <w:shd w:val="clear" w:color="000000" w:fill="DEEBF6"/>
            <w:noWrap/>
            <w:vAlign w:val="bottom"/>
            <w:hideMark/>
          </w:tcPr>
          <w:p w:rsidR="00B632B1" w:rsidRPr="00651492" w:rsidRDefault="00B632B1" w:rsidP="00DE3BA4">
            <w:pPr>
              <w:spacing w:after="0" w:line="240" w:lineRule="auto"/>
              <w:jc w:val="center"/>
              <w:rPr>
                <w:rFonts w:ascii="Garamond" w:eastAsia="Times New Roman" w:hAnsi="Garamond" w:cs="Calibri"/>
                <w:b/>
                <w:bCs/>
                <w:noProof w:val="0"/>
              </w:rPr>
            </w:pPr>
            <w:r w:rsidRPr="00651492">
              <w:rPr>
                <w:rFonts w:ascii="Garamond" w:eastAsia="Times New Roman" w:hAnsi="Garamond" w:cs="Calibri"/>
                <w:b/>
                <w:bCs/>
                <w:noProof w:val="0"/>
              </w:rPr>
              <w:t>Politikat e Reja</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FF0000"/>
              </w:rPr>
            </w:pPr>
            <w:r w:rsidRPr="00651492">
              <w:rPr>
                <w:rFonts w:ascii="Garamond" w:eastAsia="Times New Roman" w:hAnsi="Garamond" w:cs="Calibri"/>
                <w:b/>
                <w:bCs/>
                <w:noProof w:val="0"/>
                <w:color w:val="FF000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FF0000"/>
              </w:rPr>
            </w:pPr>
            <w:r w:rsidRPr="00651492">
              <w:rPr>
                <w:rFonts w:ascii="Garamond" w:eastAsia="Times New Roman" w:hAnsi="Garamond" w:cs="Calibri"/>
                <w:b/>
                <w:bCs/>
                <w:noProof w:val="0"/>
                <w:color w:val="FF000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FF0000"/>
              </w:rPr>
            </w:pPr>
            <w:r w:rsidRPr="00651492">
              <w:rPr>
                <w:rFonts w:ascii="Garamond" w:eastAsia="Times New Roman" w:hAnsi="Garamond" w:cs="Calibri"/>
                <w:b/>
                <w:bCs/>
                <w:noProof w:val="0"/>
                <w:color w:val="FF0000"/>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FF0000"/>
              </w:rPr>
            </w:pPr>
            <w:r w:rsidRPr="00651492">
              <w:rPr>
                <w:rFonts w:ascii="Garamond" w:eastAsia="Times New Roman" w:hAnsi="Garamond" w:cs="Calibri"/>
                <w:b/>
                <w:bCs/>
                <w:noProof w:val="0"/>
                <w:color w:val="FF0000"/>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Emërtimi I Programit Buxhetor</w:t>
            </w:r>
          </w:p>
        </w:tc>
        <w:tc>
          <w:tcPr>
            <w:tcW w:w="4817" w:type="dxa"/>
            <w:gridSpan w:val="4"/>
            <w:tcBorders>
              <w:top w:val="single" w:sz="12" w:space="0" w:color="2F5497"/>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Siguria Ushqimore dhe Mbrojtja e Konsumatorit</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Kodi i Programit</w:t>
            </w:r>
          </w:p>
        </w:tc>
        <w:tc>
          <w:tcPr>
            <w:tcW w:w="4817" w:type="dxa"/>
            <w:gridSpan w:val="4"/>
            <w:tcBorders>
              <w:top w:val="single" w:sz="12" w:space="0" w:color="2F5497"/>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4220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Programi Buxhetor Afatmesëm</w:t>
            </w:r>
          </w:p>
        </w:tc>
        <w:tc>
          <w:tcPr>
            <w:tcW w:w="4817" w:type="dxa"/>
            <w:gridSpan w:val="4"/>
            <w:tcBorders>
              <w:top w:val="single" w:sz="12" w:space="0" w:color="2F5497"/>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t+1 - t+3</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 </w:t>
            </w:r>
          </w:p>
        </w:tc>
      </w:tr>
      <w:tr w:rsidR="00B632B1" w:rsidRPr="00651492" w:rsidTr="003D5CBD">
        <w:trPr>
          <w:trHeight w:val="618"/>
        </w:trPr>
        <w:tc>
          <w:tcPr>
            <w:tcW w:w="2700" w:type="dxa"/>
            <w:tcBorders>
              <w:top w:val="nil"/>
              <w:left w:val="single" w:sz="12" w:space="0" w:color="1F4E79"/>
              <w:bottom w:val="single" w:sz="12" w:space="0" w:color="2F5497"/>
              <w:right w:val="single" w:sz="12" w:space="0" w:color="2F5497"/>
            </w:tcBorders>
            <w:shd w:val="clear" w:color="000000" w:fill="F2F2F2"/>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Objektivi 2 i Politikës së Programit*</w:t>
            </w:r>
          </w:p>
        </w:tc>
        <w:tc>
          <w:tcPr>
            <w:tcW w:w="4817" w:type="dxa"/>
            <w:gridSpan w:val="4"/>
            <w:tcBorders>
              <w:top w:val="single" w:sz="12" w:space="0" w:color="2F5497"/>
              <w:left w:val="nil"/>
              <w:bottom w:val="single" w:sz="12" w:space="0" w:color="2F5497"/>
              <w:right w:val="nil"/>
            </w:tcBorders>
            <w:shd w:val="clear" w:color="000000" w:fill="F2F2F2"/>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Forcimi i kontrollit të ushqimit, rritja e garancinë së konsumatorit për cilësinë, sigurinë dhe standardin e produkteve ushqimore.</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r>
      <w:tr w:rsidR="00B632B1" w:rsidRPr="00651492" w:rsidTr="003D5CBD">
        <w:trPr>
          <w:trHeight w:val="330"/>
        </w:trPr>
        <w:tc>
          <w:tcPr>
            <w:tcW w:w="7517" w:type="dxa"/>
            <w:gridSpan w:val="5"/>
            <w:tcBorders>
              <w:top w:val="single" w:sz="12" w:space="0" w:color="2F5497"/>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Treguesit e Performancës</w:t>
            </w:r>
            <w:r w:rsidR="00655927">
              <w:rPr>
                <w:rFonts w:ascii="Garamond" w:eastAsia="Times New Roman" w:hAnsi="Garamond" w:cs="Calibri"/>
                <w:noProof w:val="0"/>
                <w:color w:val="000000"/>
                <w:sz w:val="16"/>
                <w:szCs w:val="16"/>
              </w:rPr>
              <w:t xml:space="preserve"> </w:t>
            </w:r>
            <w:r w:rsidRPr="00651492">
              <w:rPr>
                <w:rFonts w:ascii="Garamond" w:eastAsia="Times New Roman" w:hAnsi="Garamond" w:cs="Calibri"/>
                <w:noProof w:val="0"/>
                <w:color w:val="000000"/>
                <w:sz w:val="16"/>
                <w:szCs w:val="16"/>
              </w:rPr>
              <w:t>për</w:t>
            </w:r>
            <w:r w:rsidR="00655927">
              <w:rPr>
                <w:rFonts w:ascii="Garamond" w:eastAsia="Times New Roman" w:hAnsi="Garamond" w:cs="Calibri"/>
                <w:noProof w:val="0"/>
                <w:color w:val="000000"/>
                <w:sz w:val="16"/>
                <w:szCs w:val="16"/>
              </w:rPr>
              <w:t xml:space="preserve"> </w:t>
            </w:r>
            <w:r w:rsidRPr="00651492">
              <w:rPr>
                <w:rFonts w:ascii="Garamond" w:eastAsia="Times New Roman" w:hAnsi="Garamond" w:cs="Calibri"/>
                <w:noProof w:val="0"/>
                <w:color w:val="000000"/>
                <w:sz w:val="16"/>
                <w:szCs w:val="16"/>
              </w:rPr>
              <w:t>Objektivin</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495"/>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Raporti </w:t>
            </w:r>
            <w:r w:rsidR="009A423A" w:rsidRPr="00651492">
              <w:rPr>
                <w:rFonts w:ascii="Garamond" w:eastAsia="Times New Roman" w:hAnsi="Garamond" w:cs="Calibri"/>
                <w:noProof w:val="0"/>
                <w:color w:val="000000"/>
                <w:sz w:val="16"/>
                <w:szCs w:val="16"/>
              </w:rPr>
              <w:t>numër</w:t>
            </w:r>
            <w:r w:rsidRPr="00651492">
              <w:rPr>
                <w:rFonts w:ascii="Garamond" w:eastAsia="Times New Roman" w:hAnsi="Garamond" w:cs="Calibri"/>
                <w:noProof w:val="0"/>
                <w:color w:val="000000"/>
                <w:sz w:val="16"/>
                <w:szCs w:val="16"/>
              </w:rPr>
              <w:t xml:space="preserve"> Subjektesh inspektimi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1 (</w:t>
            </w:r>
            <w:r w:rsidR="009A423A" w:rsidRPr="00651492">
              <w:rPr>
                <w:rFonts w:ascii="Garamond" w:eastAsia="Times New Roman" w:hAnsi="Garamond" w:cs="Calibri"/>
                <w:noProof w:val="0"/>
                <w:color w:val="000000"/>
                <w:sz w:val="16"/>
                <w:szCs w:val="16"/>
              </w:rPr>
              <w:t>një</w:t>
            </w:r>
            <w:r w:rsidRPr="00651492">
              <w:rPr>
                <w:rFonts w:ascii="Garamond" w:eastAsia="Times New Roman" w:hAnsi="Garamond" w:cs="Calibri"/>
                <w:noProof w:val="0"/>
                <w:color w:val="000000"/>
                <w:sz w:val="16"/>
                <w:szCs w:val="16"/>
              </w:rPr>
              <w:t>) inspektor</w:t>
            </w:r>
          </w:p>
        </w:tc>
        <w:tc>
          <w:tcPr>
            <w:tcW w:w="94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900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850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2F2F2"/>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Produkti 1</w:t>
            </w:r>
          </w:p>
        </w:tc>
        <w:tc>
          <w:tcPr>
            <w:tcW w:w="4817" w:type="dxa"/>
            <w:gridSpan w:val="4"/>
            <w:tcBorders>
              <w:top w:val="single" w:sz="12" w:space="0" w:color="2F5497"/>
              <w:left w:val="nil"/>
              <w:bottom w:val="single" w:sz="12" w:space="0" w:color="2F5497"/>
              <w:right w:val="single" w:sz="12" w:space="0" w:color="2F5497"/>
            </w:tcBorders>
            <w:shd w:val="clear" w:color="000000" w:fill="F2F2F2"/>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Inspektime te kryera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663"/>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Përshkrimi i Produktit:</w:t>
            </w:r>
          </w:p>
        </w:tc>
        <w:tc>
          <w:tcPr>
            <w:tcW w:w="4817" w:type="dxa"/>
            <w:gridSpan w:val="4"/>
            <w:tcBorders>
              <w:top w:val="single" w:sz="12" w:space="0" w:color="2F5497"/>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Ky produkt konsiston ne kryerjen e inspektimeve sistematike dhe mbi baze risku nga Autoriteti </w:t>
            </w:r>
            <w:r w:rsidR="009A423A" w:rsidRPr="00651492">
              <w:rPr>
                <w:rFonts w:ascii="Garamond" w:eastAsia="Times New Roman" w:hAnsi="Garamond" w:cs="Calibri"/>
                <w:noProof w:val="0"/>
                <w:color w:val="000000"/>
                <w:sz w:val="16"/>
                <w:szCs w:val="16"/>
              </w:rPr>
              <w:t>Kombëtar</w:t>
            </w:r>
            <w:r w:rsidRPr="00651492">
              <w:rPr>
                <w:rFonts w:ascii="Garamond" w:eastAsia="Times New Roman" w:hAnsi="Garamond" w:cs="Calibri"/>
                <w:noProof w:val="0"/>
                <w:color w:val="000000"/>
                <w:sz w:val="16"/>
                <w:szCs w:val="16"/>
              </w:rPr>
              <w:t xml:space="preserve"> i Ushqimit ne subjekte te ndryshme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garantimin e </w:t>
            </w:r>
            <w:r w:rsidR="009A423A" w:rsidRPr="00651492">
              <w:rPr>
                <w:rFonts w:ascii="Garamond" w:eastAsia="Times New Roman" w:hAnsi="Garamond" w:cs="Calibri"/>
                <w:noProof w:val="0"/>
                <w:color w:val="000000"/>
                <w:sz w:val="16"/>
                <w:szCs w:val="16"/>
              </w:rPr>
              <w:t>sigurisë</w:t>
            </w:r>
            <w:r w:rsidRPr="00651492">
              <w:rPr>
                <w:rFonts w:ascii="Garamond" w:eastAsia="Times New Roman" w:hAnsi="Garamond" w:cs="Calibri"/>
                <w:noProof w:val="0"/>
                <w:color w:val="000000"/>
                <w:sz w:val="16"/>
                <w:szCs w:val="16"/>
              </w:rPr>
              <w:t xml:space="preserve"> ushqimore</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Njësia Matëse</w:t>
            </w:r>
          </w:p>
        </w:tc>
        <w:tc>
          <w:tcPr>
            <w:tcW w:w="4817" w:type="dxa"/>
            <w:gridSpan w:val="4"/>
            <w:tcBorders>
              <w:top w:val="single" w:sz="12" w:space="0" w:color="2F5497"/>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Numër inspektimesh</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3D5CBD" w:rsidRPr="00651492" w:rsidTr="008864D1">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940" w:type="dxa"/>
            <w:vMerge w:val="restart"/>
            <w:tcBorders>
              <w:top w:val="nil"/>
              <w:left w:val="nil"/>
              <w:right w:val="single" w:sz="12" w:space="0" w:color="2F5497"/>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w:t>
            </w:r>
          </w:p>
          <w:p w:rsidR="003D5CBD" w:rsidRPr="00651492" w:rsidRDefault="003D5CBD"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220" w:type="dxa"/>
            <w:vMerge w:val="restart"/>
            <w:tcBorders>
              <w:top w:val="nil"/>
              <w:left w:val="nil"/>
              <w:right w:val="single" w:sz="12" w:space="0" w:color="2F5497"/>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t+1</w:t>
            </w:r>
          </w:p>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60" w:type="dxa"/>
            <w:vMerge w:val="restart"/>
            <w:tcBorders>
              <w:top w:val="nil"/>
              <w:left w:val="nil"/>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t+2</w:t>
            </w:r>
          </w:p>
          <w:p w:rsidR="003D5CBD" w:rsidRPr="00651492" w:rsidRDefault="003D5CBD"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397" w:type="dxa"/>
            <w:vMerge w:val="restart"/>
            <w:tcBorders>
              <w:top w:val="nil"/>
              <w:left w:val="nil"/>
              <w:right w:val="single" w:sz="12" w:space="0" w:color="2F5497"/>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t+3</w:t>
            </w:r>
          </w:p>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3D5CBD" w:rsidRPr="00651492" w:rsidTr="008864D1">
        <w:trPr>
          <w:trHeight w:val="30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40" w:type="dxa"/>
            <w:vMerge/>
            <w:tcBorders>
              <w:left w:val="nil"/>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b/>
                <w:bCs/>
                <w:noProof w:val="0"/>
                <w:color w:val="000000"/>
                <w:sz w:val="16"/>
                <w:szCs w:val="16"/>
              </w:rPr>
            </w:pPr>
          </w:p>
        </w:tc>
        <w:tc>
          <w:tcPr>
            <w:tcW w:w="1220" w:type="dxa"/>
            <w:vMerge/>
            <w:tcBorders>
              <w:left w:val="nil"/>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p>
        </w:tc>
        <w:tc>
          <w:tcPr>
            <w:tcW w:w="1260" w:type="dxa"/>
            <w:vMerge/>
            <w:tcBorders>
              <w:left w:val="nil"/>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b/>
                <w:bCs/>
                <w:noProof w:val="0"/>
                <w:color w:val="000000"/>
                <w:sz w:val="16"/>
                <w:szCs w:val="16"/>
              </w:rPr>
            </w:pPr>
          </w:p>
        </w:tc>
        <w:tc>
          <w:tcPr>
            <w:tcW w:w="1397" w:type="dxa"/>
            <w:vMerge/>
            <w:tcBorders>
              <w:left w:val="nil"/>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Sasia</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6,000</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7,000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8,000</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FF0000"/>
                <w:sz w:val="16"/>
                <w:szCs w:val="16"/>
              </w:rPr>
            </w:pPr>
            <w:r w:rsidRPr="00651492">
              <w:rPr>
                <w:rFonts w:ascii="Garamond" w:eastAsia="Times New Roman" w:hAnsi="Garamond" w:cs="Calibri"/>
                <w:noProof w:val="0"/>
                <w:color w:val="FF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totale (në mijë lekë)</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31,200</w:t>
            </w:r>
          </w:p>
        </w:tc>
        <w:tc>
          <w:tcPr>
            <w:tcW w:w="126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36,750</w:t>
            </w:r>
          </w:p>
        </w:tc>
        <w:tc>
          <w:tcPr>
            <w:tcW w:w="1397"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42,400</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për njësi (në mijë lekë)</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5.2</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5.3</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5.3</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Sasisë  </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16.7%</w:t>
            </w:r>
          </w:p>
        </w:tc>
        <w:tc>
          <w:tcPr>
            <w:tcW w:w="1397"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14.3%</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kostos totale  </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17.8%</w:t>
            </w:r>
          </w:p>
        </w:tc>
        <w:tc>
          <w:tcPr>
            <w:tcW w:w="1397"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15.4%</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Ndryshimi në % i kostos për njësi</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1.9%</w:t>
            </w:r>
          </w:p>
        </w:tc>
        <w:tc>
          <w:tcPr>
            <w:tcW w:w="1397" w:type="dxa"/>
            <w:tcBorders>
              <w:top w:val="nil"/>
              <w:left w:val="nil"/>
              <w:bottom w:val="single" w:sz="8" w:space="0" w:color="2E74B5"/>
              <w:right w:val="single" w:sz="8" w:space="0" w:color="2E74B5"/>
            </w:tcBorders>
            <w:shd w:val="clear" w:color="auto" w:fill="auto"/>
            <w:noWrap/>
            <w:vAlign w:val="center"/>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7517" w:type="dxa"/>
            <w:gridSpan w:val="5"/>
            <w:tcBorders>
              <w:top w:val="single" w:sz="12" w:space="0" w:color="2F5497"/>
              <w:left w:val="single" w:sz="12" w:space="0" w:color="1F4E79"/>
              <w:bottom w:val="single" w:sz="12" w:space="0" w:color="2F5497"/>
              <w:right w:val="single" w:sz="12" w:space="0" w:color="2F5497"/>
            </w:tcBorders>
            <w:shd w:val="clear" w:color="000000" w:fill="F2F2F2"/>
            <w:vAlign w:val="bottom"/>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Detajimi i Kostos Totale të </w:t>
            </w:r>
            <w:r w:rsidRPr="00651492">
              <w:rPr>
                <w:rFonts w:ascii="Garamond" w:eastAsia="Times New Roman" w:hAnsi="Garamond" w:cs="Calibri"/>
                <w:b/>
                <w:bCs/>
                <w:noProof w:val="0"/>
                <w:sz w:val="16"/>
                <w:szCs w:val="16"/>
              </w:rPr>
              <w:t xml:space="preserve">Produktit 1 </w:t>
            </w:r>
            <w:r w:rsidRPr="00651492">
              <w:rPr>
                <w:rFonts w:ascii="Garamond" w:eastAsia="Times New Roman" w:hAnsi="Garamond" w:cs="Calibri"/>
                <w:noProof w:val="0"/>
                <w:sz w:val="16"/>
                <w:szCs w:val="16"/>
              </w:rPr>
              <w:t>sipas Artikujve Ekonomikë</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600. Pagat </w:t>
            </w:r>
          </w:p>
        </w:tc>
        <w:tc>
          <w:tcPr>
            <w:tcW w:w="94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18,000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20,000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22,000</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525"/>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601. Sigurimet Shoqërore dhe </w:t>
            </w:r>
            <w:r w:rsidR="009A423A" w:rsidRPr="00651492">
              <w:rPr>
                <w:rFonts w:ascii="Garamond" w:eastAsia="Times New Roman" w:hAnsi="Garamond" w:cs="Calibri"/>
                <w:noProof w:val="0"/>
                <w:color w:val="000000"/>
                <w:sz w:val="18"/>
                <w:szCs w:val="18"/>
              </w:rPr>
              <w:t>Shëndetësore</w:t>
            </w:r>
          </w:p>
        </w:tc>
        <w:tc>
          <w:tcPr>
            <w:tcW w:w="94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3,200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3,700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4,100</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94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13,050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16,300</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ind w:firstLineChars="100" w:firstLine="181"/>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Kosto totale e produktit</w:t>
            </w:r>
          </w:p>
        </w:tc>
        <w:tc>
          <w:tcPr>
            <w:tcW w:w="94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31,200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36,750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42,400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r>
      <w:tr w:rsidR="00B632B1" w:rsidRPr="00651492" w:rsidTr="003D5CBD">
        <w:trPr>
          <w:trHeight w:val="330"/>
        </w:trPr>
        <w:tc>
          <w:tcPr>
            <w:tcW w:w="7517" w:type="dxa"/>
            <w:gridSpan w:val="5"/>
            <w:tcBorders>
              <w:top w:val="single" w:sz="12" w:space="0" w:color="2F5497"/>
              <w:left w:val="single" w:sz="12" w:space="0" w:color="1F4E79"/>
              <w:bottom w:val="single" w:sz="12" w:space="0" w:color="2F5497"/>
              <w:right w:val="nil"/>
            </w:tcBorders>
            <w:shd w:val="clear" w:color="000000" w:fill="F2F2F2"/>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Shpenzimet Kapitale</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r>
      <w:tr w:rsidR="00B632B1" w:rsidRPr="00651492" w:rsidTr="003D5CBD">
        <w:trPr>
          <w:trHeight w:val="330"/>
        </w:trPr>
        <w:tc>
          <w:tcPr>
            <w:tcW w:w="7517" w:type="dxa"/>
            <w:gridSpan w:val="5"/>
            <w:tcBorders>
              <w:top w:val="single" w:sz="12" w:space="0" w:color="2F5497"/>
              <w:left w:val="single" w:sz="12" w:space="0" w:color="1F4E79"/>
              <w:bottom w:val="single" w:sz="12" w:space="0" w:color="2F5497"/>
              <w:right w:val="nil"/>
            </w:tcBorders>
            <w:shd w:val="clear" w:color="000000" w:fill="F2F2F2"/>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Kategoria 1: Shpenzimet Administrative Kapitale</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2F2F2"/>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Kodi i Projektit të Investimeve</w:t>
            </w:r>
          </w:p>
        </w:tc>
        <w:tc>
          <w:tcPr>
            <w:tcW w:w="4817" w:type="dxa"/>
            <w:gridSpan w:val="4"/>
            <w:tcBorders>
              <w:top w:val="single" w:sz="12" w:space="0" w:color="2F5497"/>
              <w:left w:val="nil"/>
              <w:bottom w:val="single" w:sz="12" w:space="0" w:color="2F5497"/>
              <w:right w:val="nil"/>
            </w:tcBorders>
            <w:shd w:val="clear" w:color="000000" w:fill="F2F2F2"/>
            <w:vAlign w:val="bottom"/>
            <w:hideMark/>
          </w:tcPr>
          <w:p w:rsidR="00B632B1" w:rsidRPr="00651492" w:rsidRDefault="00655927" w:rsidP="00DE3BA4">
            <w:pPr>
              <w:spacing w:after="0" w:line="240" w:lineRule="auto"/>
              <w:jc w:val="center"/>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Infrastruktura</w:t>
            </w:r>
            <w:r w:rsidR="00B632B1" w:rsidRPr="00651492">
              <w:rPr>
                <w:rFonts w:ascii="Garamond" w:eastAsia="Times New Roman" w:hAnsi="Garamond" w:cs="Calibri"/>
                <w:noProof w:val="0"/>
                <w:color w:val="000000"/>
                <w:sz w:val="18"/>
                <w:szCs w:val="18"/>
              </w:rPr>
              <w:t xml:space="preserve"> e nevojshme </w:t>
            </w:r>
            <w:r w:rsidR="009A423A" w:rsidRPr="00651492">
              <w:rPr>
                <w:rFonts w:ascii="Garamond" w:eastAsia="Times New Roman" w:hAnsi="Garamond" w:cs="Calibri"/>
                <w:noProof w:val="0"/>
                <w:color w:val="000000"/>
                <w:sz w:val="18"/>
                <w:szCs w:val="18"/>
              </w:rPr>
              <w:t>për</w:t>
            </w:r>
            <w:r w:rsidR="00B632B1"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laboratorë</w:t>
            </w:r>
            <w:r w:rsidR="00B632B1" w:rsidRPr="00651492">
              <w:rPr>
                <w:rFonts w:ascii="Garamond" w:eastAsia="Times New Roman" w:hAnsi="Garamond" w:cs="Calibri"/>
                <w:noProof w:val="0"/>
                <w:color w:val="000000"/>
                <w:sz w:val="18"/>
                <w:szCs w:val="18"/>
              </w:rPr>
              <w:t xml:space="preserve"> dhe ambjente zyrash</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276"/>
        </w:trPr>
        <w:tc>
          <w:tcPr>
            <w:tcW w:w="2700" w:type="dxa"/>
            <w:tcBorders>
              <w:top w:val="nil"/>
              <w:left w:val="single" w:sz="12" w:space="0" w:color="1F4E79"/>
              <w:bottom w:val="single" w:sz="12" w:space="0" w:color="2F5497"/>
              <w:right w:val="single" w:sz="12" w:space="0" w:color="2F5497"/>
            </w:tcBorders>
            <w:shd w:val="clear" w:color="000000" w:fill="F2F2F2"/>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Produkti 2</w:t>
            </w:r>
          </w:p>
        </w:tc>
        <w:tc>
          <w:tcPr>
            <w:tcW w:w="4817" w:type="dxa"/>
            <w:gridSpan w:val="4"/>
            <w:tcBorders>
              <w:top w:val="single" w:sz="12" w:space="0" w:color="2F5497"/>
              <w:left w:val="nil"/>
              <w:bottom w:val="single" w:sz="12" w:space="0" w:color="2F5497"/>
              <w:right w:val="nil"/>
            </w:tcBorders>
            <w:shd w:val="clear" w:color="000000" w:fill="F2F2F2"/>
            <w:noWrap/>
            <w:vAlign w:val="bottom"/>
            <w:hideMark/>
          </w:tcPr>
          <w:p w:rsidR="00B632B1" w:rsidRPr="00651492" w:rsidRDefault="00655927"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Laboratorë</w:t>
            </w:r>
            <w:r w:rsidR="00B632B1" w:rsidRPr="00651492">
              <w:rPr>
                <w:rFonts w:ascii="Garamond" w:eastAsia="Times New Roman" w:hAnsi="Garamond" w:cs="Calibri"/>
                <w:noProof w:val="0"/>
                <w:color w:val="000000"/>
                <w:sz w:val="16"/>
                <w:szCs w:val="16"/>
              </w:rPr>
              <w:t xml:space="preserve"> te rinj funksionale</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60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Përshkrimi i Produktit:</w:t>
            </w:r>
          </w:p>
        </w:tc>
        <w:tc>
          <w:tcPr>
            <w:tcW w:w="4817" w:type="dxa"/>
            <w:gridSpan w:val="4"/>
            <w:tcBorders>
              <w:top w:val="single" w:sz="12" w:space="0" w:color="2F5497"/>
              <w:left w:val="nil"/>
              <w:bottom w:val="single" w:sz="12" w:space="0" w:color="2F5497"/>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Do te </w:t>
            </w:r>
            <w:r w:rsidR="00655927" w:rsidRPr="00651492">
              <w:rPr>
                <w:rFonts w:ascii="Garamond" w:eastAsia="Times New Roman" w:hAnsi="Garamond" w:cs="Calibri"/>
                <w:noProof w:val="0"/>
                <w:color w:val="000000"/>
                <w:sz w:val="16"/>
                <w:szCs w:val="16"/>
              </w:rPr>
              <w:t>ndërtohen</w:t>
            </w:r>
            <w:r w:rsidRPr="00651492">
              <w:rPr>
                <w:rFonts w:ascii="Garamond" w:eastAsia="Times New Roman" w:hAnsi="Garamond" w:cs="Calibri"/>
                <w:noProof w:val="0"/>
                <w:color w:val="000000"/>
                <w:sz w:val="16"/>
                <w:szCs w:val="16"/>
              </w:rPr>
              <w:t xml:space="preserve"> dhe vihen ne funksion te plote </w:t>
            </w:r>
            <w:r w:rsidR="00655927" w:rsidRPr="00651492">
              <w:rPr>
                <w:rFonts w:ascii="Garamond" w:eastAsia="Times New Roman" w:hAnsi="Garamond" w:cs="Calibri"/>
                <w:noProof w:val="0"/>
                <w:color w:val="000000"/>
                <w:sz w:val="16"/>
                <w:szCs w:val="16"/>
              </w:rPr>
              <w:t>laboratorë</w:t>
            </w:r>
            <w:r w:rsidRPr="00651492">
              <w:rPr>
                <w:rFonts w:ascii="Garamond" w:eastAsia="Times New Roman" w:hAnsi="Garamond" w:cs="Calibri"/>
                <w:noProof w:val="0"/>
                <w:color w:val="000000"/>
                <w:sz w:val="16"/>
                <w:szCs w:val="16"/>
              </w:rPr>
              <w:t xml:space="preserve"> te rinj </w:t>
            </w:r>
            <w:r w:rsidR="00655927" w:rsidRPr="00651492">
              <w:rPr>
                <w:rFonts w:ascii="Garamond" w:eastAsia="Times New Roman" w:hAnsi="Garamond" w:cs="Calibri"/>
                <w:noProof w:val="0"/>
                <w:color w:val="000000"/>
                <w:sz w:val="16"/>
                <w:szCs w:val="16"/>
              </w:rPr>
              <w:t>pranë</w:t>
            </w:r>
            <w:r w:rsidRPr="00651492">
              <w:rPr>
                <w:rFonts w:ascii="Garamond" w:eastAsia="Times New Roman" w:hAnsi="Garamond" w:cs="Calibri"/>
                <w:noProof w:val="0"/>
                <w:color w:val="000000"/>
                <w:sz w:val="16"/>
                <w:szCs w:val="16"/>
              </w:rPr>
              <w:t xml:space="preserve"> pikave doganore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te analizuar produktet ushqimore qe importohen nga subjekte te ndryshme tregtare</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Njësia Matëse</w:t>
            </w:r>
          </w:p>
        </w:tc>
        <w:tc>
          <w:tcPr>
            <w:tcW w:w="4817" w:type="dxa"/>
            <w:gridSpan w:val="4"/>
            <w:tcBorders>
              <w:top w:val="single" w:sz="12" w:space="0" w:color="2F5497"/>
              <w:left w:val="nil"/>
              <w:bottom w:val="single" w:sz="12" w:space="0" w:color="2F5497"/>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nr. </w:t>
            </w:r>
            <w:r w:rsidR="00655927" w:rsidRPr="00651492">
              <w:rPr>
                <w:rFonts w:ascii="Garamond" w:eastAsia="Times New Roman" w:hAnsi="Garamond" w:cs="Calibri"/>
                <w:noProof w:val="0"/>
                <w:color w:val="000000"/>
                <w:sz w:val="16"/>
                <w:szCs w:val="16"/>
              </w:rPr>
              <w:t>laboratorësh</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B632B1" w:rsidRPr="00651492" w:rsidTr="003D5CBD">
        <w:trPr>
          <w:trHeight w:val="495"/>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lastRenderedPageBreak/>
              <w:t> </w:t>
            </w:r>
          </w:p>
        </w:tc>
        <w:tc>
          <w:tcPr>
            <w:tcW w:w="94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xml:space="preserve">t Buxheti </w:t>
            </w:r>
          </w:p>
        </w:tc>
        <w:tc>
          <w:tcPr>
            <w:tcW w:w="122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t+1 Parashikimi</w:t>
            </w:r>
          </w:p>
        </w:tc>
        <w:tc>
          <w:tcPr>
            <w:tcW w:w="126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t+2 Parashikimi</w:t>
            </w:r>
          </w:p>
        </w:tc>
        <w:tc>
          <w:tcPr>
            <w:tcW w:w="1397"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t+3 Parashikimi</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Sasia</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totale (në mijë lekë)</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80,500</w:t>
            </w:r>
          </w:p>
        </w:tc>
        <w:tc>
          <w:tcPr>
            <w:tcW w:w="126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162,000</w:t>
            </w:r>
          </w:p>
        </w:tc>
        <w:tc>
          <w:tcPr>
            <w:tcW w:w="1397"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81,000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për njësi (në mijë lekë)</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80,500</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81,000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81,000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Sasisë  </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kostos totale  </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101%</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-50%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Ndryshimi në % i kostos për njësi</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7517" w:type="dxa"/>
            <w:gridSpan w:val="5"/>
            <w:tcBorders>
              <w:top w:val="single" w:sz="12" w:space="0" w:color="2F5497"/>
              <w:left w:val="single" w:sz="12" w:space="0" w:color="1F4E79"/>
              <w:bottom w:val="single" w:sz="12" w:space="0" w:color="2F5497"/>
              <w:right w:val="nil"/>
            </w:tcBorders>
            <w:shd w:val="clear" w:color="000000" w:fill="F2F2F2"/>
            <w:vAlign w:val="bottom"/>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Detajimi I Kostos Totale të </w:t>
            </w:r>
            <w:r w:rsidRPr="00651492">
              <w:rPr>
                <w:rFonts w:ascii="Garamond" w:eastAsia="Times New Roman" w:hAnsi="Garamond" w:cs="Calibri"/>
                <w:b/>
                <w:bCs/>
                <w:noProof w:val="0"/>
                <w:sz w:val="16"/>
                <w:szCs w:val="16"/>
              </w:rPr>
              <w:t xml:space="preserve">Produktit  2 </w:t>
            </w:r>
            <w:r w:rsidRPr="00651492">
              <w:rPr>
                <w:rFonts w:ascii="Garamond" w:eastAsia="Times New Roman" w:hAnsi="Garamond" w:cs="Calibri"/>
                <w:noProof w:val="0"/>
                <w:sz w:val="16"/>
                <w:szCs w:val="16"/>
              </w:rPr>
              <w:t>sipas Artikujve Ekonomikë</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3D5CBD" w:rsidRPr="00651492" w:rsidTr="008864D1">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940" w:type="dxa"/>
            <w:tcBorders>
              <w:top w:val="nil"/>
              <w:left w:val="nil"/>
              <w:bottom w:val="single" w:sz="12" w:space="0" w:color="2F5497"/>
              <w:right w:val="single" w:sz="12" w:space="0" w:color="2F5497"/>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 Buxheti</w:t>
            </w:r>
          </w:p>
        </w:tc>
        <w:tc>
          <w:tcPr>
            <w:tcW w:w="1220" w:type="dxa"/>
            <w:tcBorders>
              <w:top w:val="nil"/>
              <w:left w:val="nil"/>
              <w:bottom w:val="single" w:sz="12" w:space="0" w:color="2F5497"/>
              <w:right w:val="single" w:sz="12" w:space="0" w:color="2F5497"/>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t+1 Parashikimi</w:t>
            </w:r>
          </w:p>
        </w:tc>
        <w:tc>
          <w:tcPr>
            <w:tcW w:w="1260" w:type="dxa"/>
            <w:tcBorders>
              <w:top w:val="nil"/>
              <w:left w:val="nil"/>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t+2 Parashikimi</w:t>
            </w:r>
          </w:p>
        </w:tc>
        <w:tc>
          <w:tcPr>
            <w:tcW w:w="1397" w:type="dxa"/>
            <w:tcBorders>
              <w:top w:val="nil"/>
              <w:left w:val="nil"/>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t+3 Parashikimi</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230. Aktivet e patrupëzuara</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231. Aktivet e trupëzuara</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                       80,500 </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                    162,000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81,000</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Kosto totale e produktit</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                       80,500 </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                    162,000 </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           81,000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285"/>
        </w:trPr>
        <w:tc>
          <w:tcPr>
            <w:tcW w:w="2700" w:type="dxa"/>
            <w:tcBorders>
              <w:top w:val="nil"/>
              <w:left w:val="single" w:sz="12" w:space="0" w:color="1F4E79"/>
              <w:bottom w:val="single" w:sz="12" w:space="0" w:color="2F5497"/>
              <w:right w:val="single" w:sz="12" w:space="0" w:color="2F5497"/>
            </w:tcBorders>
            <w:shd w:val="clear" w:color="000000" w:fill="F2F2F2"/>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Produkti 3</w:t>
            </w:r>
          </w:p>
        </w:tc>
        <w:tc>
          <w:tcPr>
            <w:tcW w:w="4817" w:type="dxa"/>
            <w:gridSpan w:val="4"/>
            <w:tcBorders>
              <w:top w:val="single" w:sz="12" w:space="0" w:color="2F5497"/>
              <w:left w:val="nil"/>
              <w:bottom w:val="single" w:sz="12" w:space="0" w:color="2F5497"/>
              <w:right w:val="nil"/>
            </w:tcBorders>
            <w:shd w:val="clear" w:color="000000" w:fill="F2F2F2"/>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Zyra te reja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AKU ne pikat doganore</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Përshkrimi i Produktit:</w:t>
            </w:r>
          </w:p>
        </w:tc>
        <w:tc>
          <w:tcPr>
            <w:tcW w:w="4817" w:type="dxa"/>
            <w:gridSpan w:val="4"/>
            <w:tcBorders>
              <w:top w:val="single" w:sz="12" w:space="0" w:color="2F5497"/>
              <w:left w:val="nil"/>
              <w:bottom w:val="single" w:sz="12" w:space="0" w:color="2F5497"/>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Do te </w:t>
            </w:r>
            <w:r w:rsidR="00655927" w:rsidRPr="00651492">
              <w:rPr>
                <w:rFonts w:ascii="Garamond" w:eastAsia="Times New Roman" w:hAnsi="Garamond" w:cs="Calibri"/>
                <w:noProof w:val="0"/>
                <w:color w:val="000000"/>
                <w:sz w:val="16"/>
                <w:szCs w:val="16"/>
              </w:rPr>
              <w:t>ndërtohen</w:t>
            </w:r>
            <w:r w:rsidRPr="00651492">
              <w:rPr>
                <w:rFonts w:ascii="Garamond" w:eastAsia="Times New Roman" w:hAnsi="Garamond" w:cs="Calibri"/>
                <w:noProof w:val="0"/>
                <w:color w:val="000000"/>
                <w:sz w:val="16"/>
                <w:szCs w:val="16"/>
              </w:rPr>
              <w:t xml:space="preserve"> ambiente te reja zyrash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stafin inspektues te AKU </w:t>
            </w:r>
            <w:r w:rsidR="00655927" w:rsidRPr="00651492">
              <w:rPr>
                <w:rFonts w:ascii="Garamond" w:eastAsia="Times New Roman" w:hAnsi="Garamond" w:cs="Calibri"/>
                <w:noProof w:val="0"/>
                <w:color w:val="000000"/>
                <w:sz w:val="16"/>
                <w:szCs w:val="16"/>
              </w:rPr>
              <w:t>pranë</w:t>
            </w:r>
            <w:r w:rsidRPr="00651492">
              <w:rPr>
                <w:rFonts w:ascii="Garamond" w:eastAsia="Times New Roman" w:hAnsi="Garamond" w:cs="Calibri"/>
                <w:noProof w:val="0"/>
                <w:color w:val="000000"/>
                <w:sz w:val="16"/>
                <w:szCs w:val="16"/>
              </w:rPr>
              <w:t xml:space="preserve"> pikave doganore</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24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Njësia Matëse</w:t>
            </w:r>
          </w:p>
        </w:tc>
        <w:tc>
          <w:tcPr>
            <w:tcW w:w="4817" w:type="dxa"/>
            <w:gridSpan w:val="4"/>
            <w:tcBorders>
              <w:top w:val="single" w:sz="12" w:space="0" w:color="2F5497"/>
              <w:left w:val="nil"/>
              <w:bottom w:val="single" w:sz="12" w:space="0" w:color="2F5497"/>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metër katrorë</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B632B1" w:rsidRPr="00651492" w:rsidTr="003D5CBD">
        <w:trPr>
          <w:trHeight w:val="495"/>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94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xml:space="preserve">t Buxheti </w:t>
            </w:r>
          </w:p>
        </w:tc>
        <w:tc>
          <w:tcPr>
            <w:tcW w:w="122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t+1 Parashikimi</w:t>
            </w:r>
          </w:p>
        </w:tc>
        <w:tc>
          <w:tcPr>
            <w:tcW w:w="126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t+2 Parashikimi</w:t>
            </w:r>
          </w:p>
        </w:tc>
        <w:tc>
          <w:tcPr>
            <w:tcW w:w="1397"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t+3 Parashikimi</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Sasia</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w:t>
            </w:r>
          </w:p>
        </w:tc>
        <w:tc>
          <w:tcPr>
            <w:tcW w:w="126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300</w:t>
            </w:r>
          </w:p>
        </w:tc>
        <w:tc>
          <w:tcPr>
            <w:tcW w:w="1397"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totale (në mijë lekë)</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4,000</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12,000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8,000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për njësi (në mijë lekë)</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40</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40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40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Sasisë  </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200%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-33%</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kostos totale  </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200%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-33%</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0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Ndryshimi në % i kostos për njësi</w:t>
            </w:r>
          </w:p>
        </w:tc>
        <w:tc>
          <w:tcPr>
            <w:tcW w:w="940" w:type="dxa"/>
            <w:tcBorders>
              <w:top w:val="nil"/>
              <w:left w:val="nil"/>
              <w:bottom w:val="single" w:sz="12" w:space="0" w:color="2F5497"/>
              <w:right w:val="single" w:sz="12" w:space="0" w:color="2F5497"/>
            </w:tcBorders>
            <w:shd w:val="clear" w:color="000000" w:fill="FFFFFF"/>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w:t>
            </w:r>
          </w:p>
        </w:tc>
        <w:tc>
          <w:tcPr>
            <w:tcW w:w="122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397" w:type="dxa"/>
            <w:tcBorders>
              <w:top w:val="nil"/>
              <w:left w:val="nil"/>
              <w:bottom w:val="single" w:sz="12" w:space="0" w:color="2F5497"/>
              <w:right w:val="single" w:sz="12" w:space="0" w:color="2F5497"/>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7517" w:type="dxa"/>
            <w:gridSpan w:val="5"/>
            <w:tcBorders>
              <w:top w:val="single" w:sz="12" w:space="0" w:color="2F5497"/>
              <w:left w:val="single" w:sz="12" w:space="0" w:color="1F4E79"/>
              <w:bottom w:val="single" w:sz="12" w:space="0" w:color="2F5497"/>
              <w:right w:val="nil"/>
            </w:tcBorders>
            <w:shd w:val="clear" w:color="000000" w:fill="F2F2F2"/>
            <w:vAlign w:val="bottom"/>
            <w:hideMark/>
          </w:tcPr>
          <w:p w:rsidR="00B632B1" w:rsidRPr="00651492" w:rsidRDefault="00B632B1"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Detajimi I Kostos Totale të </w:t>
            </w:r>
            <w:r w:rsidRPr="00651492">
              <w:rPr>
                <w:rFonts w:ascii="Garamond" w:eastAsia="Times New Roman" w:hAnsi="Garamond" w:cs="Calibri"/>
                <w:b/>
                <w:bCs/>
                <w:noProof w:val="0"/>
                <w:sz w:val="16"/>
                <w:szCs w:val="16"/>
              </w:rPr>
              <w:t xml:space="preserve">Produktit  3 </w:t>
            </w:r>
            <w:r w:rsidRPr="00651492">
              <w:rPr>
                <w:rFonts w:ascii="Garamond" w:eastAsia="Times New Roman" w:hAnsi="Garamond" w:cs="Calibri"/>
                <w:noProof w:val="0"/>
                <w:sz w:val="16"/>
                <w:szCs w:val="16"/>
              </w:rPr>
              <w:t>sipas Artikujve Ekonomikë</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3D5CBD" w:rsidRPr="00651492" w:rsidTr="008864D1">
        <w:trPr>
          <w:trHeight w:val="300"/>
        </w:trPr>
        <w:tc>
          <w:tcPr>
            <w:tcW w:w="2700" w:type="dxa"/>
            <w:tcBorders>
              <w:top w:val="nil"/>
              <w:left w:val="single" w:sz="12" w:space="0" w:color="1F4E79"/>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940" w:type="dxa"/>
            <w:tcBorders>
              <w:top w:val="nil"/>
              <w:left w:val="nil"/>
              <w:bottom w:val="single" w:sz="12" w:space="0" w:color="2F5497"/>
              <w:right w:val="single" w:sz="12" w:space="0" w:color="2F5497"/>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 Buxheti</w:t>
            </w:r>
          </w:p>
        </w:tc>
        <w:tc>
          <w:tcPr>
            <w:tcW w:w="1220" w:type="dxa"/>
            <w:tcBorders>
              <w:top w:val="nil"/>
              <w:left w:val="nil"/>
              <w:bottom w:val="single" w:sz="12" w:space="0" w:color="2F5497"/>
              <w:right w:val="single" w:sz="12" w:space="0" w:color="2F5497"/>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t+1 Parashikimi</w:t>
            </w:r>
          </w:p>
        </w:tc>
        <w:tc>
          <w:tcPr>
            <w:tcW w:w="1260" w:type="dxa"/>
            <w:tcBorders>
              <w:top w:val="nil"/>
              <w:left w:val="nil"/>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t+2 Parashikimi</w:t>
            </w:r>
          </w:p>
        </w:tc>
        <w:tc>
          <w:tcPr>
            <w:tcW w:w="1397" w:type="dxa"/>
            <w:tcBorders>
              <w:top w:val="nil"/>
              <w:left w:val="nil"/>
              <w:bottom w:val="single" w:sz="12" w:space="0" w:color="2F5497"/>
              <w:right w:val="single" w:sz="12" w:space="0" w:color="2F5497"/>
            </w:tcBorders>
            <w:shd w:val="clear" w:color="000000" w:fill="FFFFFF"/>
            <w:vAlign w:val="bottom"/>
            <w:hideMark/>
          </w:tcPr>
          <w:p w:rsidR="003D5CBD" w:rsidRPr="00651492" w:rsidRDefault="003D5CBD"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t+3 Parashikimi</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vAlign w:val="bottom"/>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230. Aktivet e patrupëzuara</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231. Aktivet e trupëzuara</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4,000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12,000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8,000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Kosto</w:t>
            </w:r>
            <w:r w:rsidR="00655927">
              <w:rPr>
                <w:rFonts w:ascii="Garamond" w:eastAsia="Times New Roman" w:hAnsi="Garamond" w:cs="Calibri"/>
                <w:b/>
                <w:bCs/>
                <w:noProof w:val="0"/>
                <w:color w:val="000000"/>
                <w:sz w:val="18"/>
                <w:szCs w:val="18"/>
              </w:rPr>
              <w:t xml:space="preserve"> </w:t>
            </w:r>
            <w:r w:rsidRPr="00651492">
              <w:rPr>
                <w:rFonts w:ascii="Garamond" w:eastAsia="Times New Roman" w:hAnsi="Garamond" w:cs="Calibri"/>
                <w:b/>
                <w:bCs/>
                <w:noProof w:val="0"/>
                <w:color w:val="000000"/>
                <w:sz w:val="18"/>
                <w:szCs w:val="18"/>
              </w:rPr>
              <w:t>totale e produktit</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B632B1" w:rsidRPr="00651492" w:rsidTr="003D5CBD">
        <w:trPr>
          <w:trHeight w:val="258"/>
        </w:trPr>
        <w:tc>
          <w:tcPr>
            <w:tcW w:w="2700" w:type="dxa"/>
            <w:tcBorders>
              <w:top w:val="nil"/>
              <w:left w:val="single" w:sz="12" w:space="0" w:color="1F4E79"/>
              <w:bottom w:val="single" w:sz="12" w:space="0" w:color="2F5497"/>
              <w:right w:val="single" w:sz="12" w:space="0" w:color="2F5497"/>
            </w:tcBorders>
            <w:shd w:val="clear" w:color="000000" w:fill="DEEBF6"/>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Kontroll</w:t>
            </w:r>
          </w:p>
        </w:tc>
        <w:tc>
          <w:tcPr>
            <w:tcW w:w="940" w:type="dxa"/>
            <w:tcBorders>
              <w:top w:val="nil"/>
              <w:left w:val="nil"/>
              <w:bottom w:val="single" w:sz="12" w:space="0" w:color="2F5497"/>
              <w:right w:val="single" w:sz="12" w:space="0" w:color="2F5497"/>
            </w:tcBorders>
            <w:shd w:val="clear" w:color="000000" w:fill="DEEBF6"/>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20" w:type="dxa"/>
            <w:tcBorders>
              <w:top w:val="nil"/>
              <w:left w:val="nil"/>
              <w:bottom w:val="single" w:sz="12" w:space="0" w:color="2F5497"/>
              <w:right w:val="single" w:sz="12" w:space="0" w:color="2F5497"/>
            </w:tcBorders>
            <w:shd w:val="clear" w:color="000000" w:fill="DEEBF6"/>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60" w:type="dxa"/>
            <w:tcBorders>
              <w:top w:val="nil"/>
              <w:left w:val="nil"/>
              <w:bottom w:val="single" w:sz="12" w:space="0" w:color="2F5497"/>
              <w:right w:val="single" w:sz="12" w:space="0" w:color="2F5497"/>
            </w:tcBorders>
            <w:shd w:val="clear" w:color="000000" w:fill="DEEBF6"/>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397" w:type="dxa"/>
            <w:tcBorders>
              <w:top w:val="nil"/>
              <w:left w:val="nil"/>
              <w:bottom w:val="single" w:sz="12" w:space="0" w:color="2F5497"/>
              <w:right w:val="single" w:sz="12" w:space="0" w:color="2F5497"/>
            </w:tcBorders>
            <w:shd w:val="clear" w:color="000000" w:fill="DEEBF6"/>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B632B1" w:rsidRPr="00651492" w:rsidTr="003D5CBD">
        <w:trPr>
          <w:trHeight w:val="510"/>
        </w:trPr>
        <w:tc>
          <w:tcPr>
            <w:tcW w:w="2700" w:type="dxa"/>
            <w:tcBorders>
              <w:top w:val="nil"/>
              <w:left w:val="single" w:sz="12" w:space="0" w:color="1F4E79"/>
              <w:bottom w:val="single" w:sz="12" w:space="0" w:color="2F5497"/>
              <w:right w:val="single" w:sz="12" w:space="0" w:color="2F5497"/>
            </w:tcBorders>
            <w:shd w:val="clear" w:color="000000" w:fill="F8CBAC"/>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 xml:space="preserve">Totali I shpenzimeve buxhetore për Politika të Reja </w:t>
            </w:r>
            <w:r w:rsidRPr="00651492">
              <w:rPr>
                <w:rFonts w:ascii="Garamond" w:eastAsia="Times New Roman" w:hAnsi="Garamond" w:cs="Calibri"/>
                <w:b/>
                <w:bCs/>
                <w:noProof w:val="0"/>
                <w:color w:val="FF0000"/>
                <w:sz w:val="18"/>
                <w:szCs w:val="18"/>
              </w:rPr>
              <w:t>sipas produkteve</w:t>
            </w:r>
            <w:r w:rsidRPr="00651492">
              <w:rPr>
                <w:rFonts w:ascii="Garamond" w:eastAsia="Times New Roman" w:hAnsi="Garamond" w:cs="Calibri"/>
                <w:b/>
                <w:bCs/>
                <w:noProof w:val="0"/>
                <w:color w:val="000000"/>
                <w:sz w:val="18"/>
                <w:szCs w:val="18"/>
              </w:rPr>
              <w:t>****</w:t>
            </w:r>
          </w:p>
        </w:tc>
        <w:tc>
          <w:tcPr>
            <w:tcW w:w="940" w:type="dxa"/>
            <w:tcBorders>
              <w:top w:val="nil"/>
              <w:left w:val="nil"/>
              <w:bottom w:val="single" w:sz="12" w:space="0" w:color="2F5497"/>
              <w:right w:val="single" w:sz="12" w:space="0" w:color="2F5497"/>
            </w:tcBorders>
            <w:shd w:val="clear" w:color="000000" w:fill="F8CBAC"/>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20" w:type="dxa"/>
            <w:tcBorders>
              <w:top w:val="nil"/>
              <w:left w:val="nil"/>
              <w:bottom w:val="single" w:sz="12" w:space="0" w:color="2F5497"/>
              <w:right w:val="single" w:sz="12" w:space="0" w:color="2F5497"/>
            </w:tcBorders>
            <w:shd w:val="clear" w:color="000000" w:fill="F8CBAC"/>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115,700</w:t>
            </w:r>
          </w:p>
        </w:tc>
        <w:tc>
          <w:tcPr>
            <w:tcW w:w="1260" w:type="dxa"/>
            <w:tcBorders>
              <w:top w:val="nil"/>
              <w:left w:val="nil"/>
              <w:bottom w:val="single" w:sz="12" w:space="0" w:color="2F5497"/>
              <w:right w:val="single" w:sz="12" w:space="0" w:color="2F5497"/>
            </w:tcBorders>
            <w:shd w:val="clear" w:color="000000" w:fill="F8CBAC"/>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210,750</w:t>
            </w:r>
          </w:p>
        </w:tc>
        <w:tc>
          <w:tcPr>
            <w:tcW w:w="1397" w:type="dxa"/>
            <w:tcBorders>
              <w:top w:val="nil"/>
              <w:left w:val="nil"/>
              <w:bottom w:val="single" w:sz="12" w:space="0" w:color="2F5497"/>
              <w:right w:val="single" w:sz="12" w:space="0" w:color="2F5497"/>
            </w:tcBorders>
            <w:shd w:val="clear" w:color="000000" w:fill="F8CBAC"/>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131,400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F8CBAC"/>
            <w:vAlign w:val="bottom"/>
            <w:hideMark/>
          </w:tcPr>
          <w:p w:rsidR="00B632B1" w:rsidRPr="00651492" w:rsidRDefault="00B632B1"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 xml:space="preserve">Totali I shpenzimeve buxhetore për Politika të Reja </w:t>
            </w:r>
            <w:r w:rsidRPr="00651492">
              <w:rPr>
                <w:rFonts w:ascii="Garamond" w:eastAsia="Times New Roman" w:hAnsi="Garamond" w:cs="Calibri"/>
                <w:b/>
                <w:bCs/>
                <w:noProof w:val="0"/>
                <w:color w:val="FF0000"/>
                <w:sz w:val="18"/>
                <w:szCs w:val="18"/>
              </w:rPr>
              <w:t>sipas produkteve</w:t>
            </w:r>
            <w:r w:rsidRPr="00651492">
              <w:rPr>
                <w:rFonts w:ascii="Garamond" w:eastAsia="Times New Roman" w:hAnsi="Garamond" w:cs="Calibri"/>
                <w:b/>
                <w:bCs/>
                <w:noProof w:val="0"/>
                <w:color w:val="000000"/>
                <w:sz w:val="18"/>
                <w:szCs w:val="18"/>
              </w:rPr>
              <w:t>****</w:t>
            </w:r>
          </w:p>
        </w:tc>
        <w:tc>
          <w:tcPr>
            <w:tcW w:w="940" w:type="dxa"/>
            <w:tcBorders>
              <w:top w:val="nil"/>
              <w:left w:val="nil"/>
              <w:bottom w:val="single" w:sz="12" w:space="0" w:color="2F5497"/>
              <w:right w:val="single" w:sz="12" w:space="0" w:color="2F5497"/>
            </w:tcBorders>
            <w:shd w:val="clear" w:color="000000" w:fill="F8CBAC"/>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20" w:type="dxa"/>
            <w:tcBorders>
              <w:top w:val="nil"/>
              <w:left w:val="nil"/>
              <w:bottom w:val="single" w:sz="12" w:space="0" w:color="2F5497"/>
              <w:right w:val="single" w:sz="12" w:space="0" w:color="2F5497"/>
            </w:tcBorders>
            <w:shd w:val="clear" w:color="000000" w:fill="F8CBAC"/>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115,700</w:t>
            </w:r>
          </w:p>
        </w:tc>
        <w:tc>
          <w:tcPr>
            <w:tcW w:w="1260" w:type="dxa"/>
            <w:tcBorders>
              <w:top w:val="nil"/>
              <w:left w:val="nil"/>
              <w:bottom w:val="single" w:sz="12" w:space="0" w:color="2F5497"/>
              <w:right w:val="single" w:sz="12" w:space="0" w:color="2F5497"/>
            </w:tcBorders>
            <w:shd w:val="clear" w:color="000000" w:fill="F8CBAC"/>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210,750</w:t>
            </w:r>
          </w:p>
        </w:tc>
        <w:tc>
          <w:tcPr>
            <w:tcW w:w="1397" w:type="dxa"/>
            <w:tcBorders>
              <w:top w:val="nil"/>
              <w:left w:val="nil"/>
              <w:bottom w:val="single" w:sz="12" w:space="0" w:color="2F5497"/>
              <w:right w:val="single" w:sz="12" w:space="0" w:color="2F5497"/>
            </w:tcBorders>
            <w:shd w:val="clear" w:color="000000" w:fill="F8CBAC"/>
            <w:noWrap/>
            <w:vAlign w:val="bottom"/>
            <w:hideMark/>
          </w:tcPr>
          <w:p w:rsidR="00B632B1" w:rsidRPr="00651492" w:rsidRDefault="00B632B1" w:rsidP="00DE3BA4">
            <w:pPr>
              <w:spacing w:after="0" w:line="240" w:lineRule="auto"/>
              <w:jc w:val="right"/>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131,400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600. Pagat</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18,000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20,000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22,000</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601. Sigurimet</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Shoqërore</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dhe</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Shëndetësore</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3,200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3,700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4,100</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602. Mallrat dhe</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shërbimet</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13,050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16,300</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lastRenderedPageBreak/>
              <w:t>603. Subvencionet</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të</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brendshme</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605. Transferta</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të</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jashtme</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606. Transferta</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për</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familjet</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dhe</w:t>
            </w:r>
            <w:r w:rsidR="003D5CBD" w:rsidRPr="00651492">
              <w:rPr>
                <w:rFonts w:ascii="Garamond" w:eastAsia="Times New Roman" w:hAnsi="Garamond" w:cs="Calibri"/>
                <w:noProof w:val="0"/>
                <w:color w:val="000000"/>
                <w:sz w:val="18"/>
                <w:szCs w:val="18"/>
              </w:rPr>
              <w:t xml:space="preserve"> </w:t>
            </w:r>
            <w:r w:rsidRPr="00651492">
              <w:rPr>
                <w:rFonts w:ascii="Garamond" w:eastAsia="Times New Roman" w:hAnsi="Garamond" w:cs="Calibri"/>
                <w:noProof w:val="0"/>
                <w:color w:val="000000"/>
                <w:sz w:val="18"/>
                <w:szCs w:val="18"/>
              </w:rPr>
              <w:t>individët</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230. Aktivet e patrupëzuara</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231. Aktivet e trupëzuara</w:t>
            </w:r>
          </w:p>
        </w:tc>
        <w:tc>
          <w:tcPr>
            <w:tcW w:w="940" w:type="dxa"/>
            <w:tcBorders>
              <w:top w:val="nil"/>
              <w:left w:val="nil"/>
              <w:bottom w:val="single" w:sz="12" w:space="0" w:color="2F5497"/>
              <w:right w:val="single" w:sz="12" w:space="0" w:color="2F5497"/>
            </w:tcBorders>
            <w:shd w:val="clear" w:color="auto" w:fill="auto"/>
            <w:vAlign w:val="bottom"/>
            <w:hideMark/>
          </w:tcPr>
          <w:p w:rsidR="00B632B1" w:rsidRPr="00651492" w:rsidRDefault="00B632B1"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w:t>
            </w:r>
          </w:p>
        </w:tc>
        <w:tc>
          <w:tcPr>
            <w:tcW w:w="122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84,500</w:t>
            </w:r>
          </w:p>
        </w:tc>
        <w:tc>
          <w:tcPr>
            <w:tcW w:w="1260"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174,000</w:t>
            </w:r>
          </w:p>
        </w:tc>
        <w:tc>
          <w:tcPr>
            <w:tcW w:w="1397" w:type="dxa"/>
            <w:tcBorders>
              <w:top w:val="nil"/>
              <w:left w:val="nil"/>
              <w:bottom w:val="single" w:sz="12" w:space="0" w:color="2F5497"/>
              <w:right w:val="single" w:sz="12" w:space="0" w:color="2F5497"/>
            </w:tcBorders>
            <w:shd w:val="clear" w:color="auto" w:fill="auto"/>
            <w:noWrap/>
            <w:vAlign w:val="bottom"/>
            <w:hideMark/>
          </w:tcPr>
          <w:p w:rsidR="00B632B1" w:rsidRPr="00651492" w:rsidRDefault="00B632B1" w:rsidP="00DE3BA4">
            <w:pPr>
              <w:spacing w:after="0" w:line="240" w:lineRule="auto"/>
              <w:jc w:val="right"/>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89,000</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r>
      <w:tr w:rsidR="00B632B1" w:rsidRPr="00651492" w:rsidTr="003D5CBD">
        <w:trPr>
          <w:trHeight w:val="330"/>
        </w:trPr>
        <w:tc>
          <w:tcPr>
            <w:tcW w:w="2700" w:type="dxa"/>
            <w:tcBorders>
              <w:top w:val="nil"/>
              <w:left w:val="single" w:sz="12" w:space="0" w:color="1F4E79"/>
              <w:bottom w:val="single" w:sz="12" w:space="0" w:color="2F5497"/>
              <w:right w:val="single" w:sz="12" w:space="0" w:color="2F5497"/>
            </w:tcBorders>
            <w:shd w:val="clear" w:color="000000" w:fill="D9E2F3"/>
            <w:vAlign w:val="center"/>
            <w:hideMark/>
          </w:tcPr>
          <w:p w:rsidR="00B632B1" w:rsidRPr="00651492" w:rsidRDefault="00B632B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940" w:type="dxa"/>
            <w:tcBorders>
              <w:top w:val="nil"/>
              <w:left w:val="nil"/>
              <w:bottom w:val="single" w:sz="12" w:space="0" w:color="2F5497"/>
              <w:right w:val="single" w:sz="12" w:space="0" w:color="2F5497"/>
            </w:tcBorders>
            <w:shd w:val="clear" w:color="000000" w:fill="D9E2F3"/>
            <w:noWrap/>
            <w:vAlign w:val="center"/>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20" w:type="dxa"/>
            <w:tcBorders>
              <w:top w:val="nil"/>
              <w:left w:val="nil"/>
              <w:bottom w:val="single" w:sz="12" w:space="0" w:color="2F5497"/>
              <w:right w:val="single" w:sz="12" w:space="0" w:color="2F5497"/>
            </w:tcBorders>
            <w:shd w:val="clear" w:color="000000" w:fill="D9E2F3"/>
            <w:noWrap/>
            <w:vAlign w:val="center"/>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60" w:type="dxa"/>
            <w:tcBorders>
              <w:top w:val="nil"/>
              <w:left w:val="nil"/>
              <w:bottom w:val="single" w:sz="12" w:space="0" w:color="2F5497"/>
              <w:right w:val="single" w:sz="12" w:space="0" w:color="2F5497"/>
            </w:tcBorders>
            <w:shd w:val="clear" w:color="000000" w:fill="D9E2F3"/>
            <w:noWrap/>
            <w:vAlign w:val="center"/>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397" w:type="dxa"/>
            <w:tcBorders>
              <w:top w:val="nil"/>
              <w:left w:val="nil"/>
              <w:bottom w:val="single" w:sz="12" w:space="0" w:color="2F5497"/>
              <w:right w:val="single" w:sz="12" w:space="0" w:color="2F5497"/>
            </w:tcBorders>
            <w:shd w:val="clear" w:color="000000" w:fill="D9E2F3"/>
            <w:noWrap/>
            <w:vAlign w:val="center"/>
            <w:hideMark/>
          </w:tcPr>
          <w:p w:rsidR="00B632B1" w:rsidRPr="00651492" w:rsidRDefault="00B632B1"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4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1620" w:type="dxa"/>
            <w:tcBorders>
              <w:top w:val="nil"/>
              <w:left w:val="nil"/>
              <w:bottom w:val="nil"/>
              <w:right w:val="nil"/>
            </w:tcBorders>
            <w:shd w:val="clear" w:color="000000" w:fill="FFFFFF"/>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r>
      <w:tr w:rsidR="00B632B1" w:rsidRPr="00651492" w:rsidTr="003D5CBD">
        <w:trPr>
          <w:trHeight w:val="330"/>
        </w:trPr>
        <w:tc>
          <w:tcPr>
            <w:tcW w:w="270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94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2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397"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r>
      <w:tr w:rsidR="00B632B1" w:rsidRPr="00651492" w:rsidTr="003D5CBD">
        <w:trPr>
          <w:trHeight w:val="300"/>
        </w:trPr>
        <w:tc>
          <w:tcPr>
            <w:tcW w:w="27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940" w:type="dxa"/>
            <w:tcBorders>
              <w:top w:val="single" w:sz="8" w:space="0" w:color="auto"/>
              <w:left w:val="nil"/>
              <w:bottom w:val="single" w:sz="4" w:space="0" w:color="auto"/>
              <w:right w:val="single" w:sz="8" w:space="0" w:color="auto"/>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20" w:type="dxa"/>
            <w:tcBorders>
              <w:top w:val="single" w:sz="8" w:space="0" w:color="auto"/>
              <w:left w:val="nil"/>
              <w:bottom w:val="single" w:sz="4" w:space="0" w:color="auto"/>
              <w:right w:val="nil"/>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265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r>
      <w:tr w:rsidR="00B632B1" w:rsidRPr="00651492" w:rsidTr="003D5CB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rsidR="00B632B1" w:rsidRPr="00651492" w:rsidRDefault="00655927"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940" w:type="dxa"/>
            <w:tcBorders>
              <w:top w:val="nil"/>
              <w:left w:val="nil"/>
              <w:bottom w:val="single" w:sz="4" w:space="0" w:color="auto"/>
              <w:right w:val="single" w:sz="8" w:space="0" w:color="auto"/>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20" w:type="dxa"/>
            <w:tcBorders>
              <w:top w:val="nil"/>
              <w:left w:val="nil"/>
              <w:bottom w:val="single" w:sz="4" w:space="0" w:color="auto"/>
              <w:right w:val="nil"/>
            </w:tcBorders>
            <w:shd w:val="clear" w:color="auto" w:fill="auto"/>
            <w:noWrap/>
            <w:vAlign w:val="bottom"/>
            <w:hideMark/>
          </w:tcPr>
          <w:p w:rsidR="00B632B1" w:rsidRPr="00651492" w:rsidRDefault="00655927"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265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r>
      <w:tr w:rsidR="00B632B1" w:rsidRPr="00651492" w:rsidTr="003D5CBD">
        <w:trPr>
          <w:trHeight w:val="315"/>
        </w:trPr>
        <w:tc>
          <w:tcPr>
            <w:tcW w:w="2700" w:type="dxa"/>
            <w:tcBorders>
              <w:top w:val="nil"/>
              <w:left w:val="single" w:sz="4" w:space="0" w:color="auto"/>
              <w:bottom w:val="single" w:sz="8" w:space="0" w:color="auto"/>
              <w:right w:val="single" w:sz="4" w:space="0" w:color="auto"/>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940" w:type="dxa"/>
            <w:tcBorders>
              <w:top w:val="nil"/>
              <w:left w:val="nil"/>
              <w:bottom w:val="single" w:sz="8" w:space="0" w:color="auto"/>
              <w:right w:val="single" w:sz="8" w:space="0" w:color="auto"/>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20" w:type="dxa"/>
            <w:tcBorders>
              <w:top w:val="nil"/>
              <w:left w:val="nil"/>
              <w:bottom w:val="single" w:sz="8" w:space="0" w:color="auto"/>
              <w:right w:val="nil"/>
            </w:tcBorders>
            <w:shd w:val="clear" w:color="auto" w:fill="auto"/>
            <w:noWrap/>
            <w:vAlign w:val="bottom"/>
            <w:hideMark/>
          </w:tcPr>
          <w:p w:rsidR="00B632B1" w:rsidRPr="00651492" w:rsidRDefault="00B632B1"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2657"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B632B1" w:rsidRPr="00651492" w:rsidRDefault="00B632B1"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r>
      <w:tr w:rsidR="00B632B1" w:rsidRPr="00651492" w:rsidTr="003D5CBD">
        <w:trPr>
          <w:trHeight w:val="300"/>
        </w:trPr>
        <w:tc>
          <w:tcPr>
            <w:tcW w:w="270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94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2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397"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4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c>
          <w:tcPr>
            <w:tcW w:w="1620" w:type="dxa"/>
            <w:tcBorders>
              <w:top w:val="nil"/>
              <w:left w:val="nil"/>
              <w:bottom w:val="nil"/>
              <w:right w:val="nil"/>
            </w:tcBorders>
            <w:shd w:val="clear" w:color="auto" w:fill="auto"/>
            <w:noWrap/>
            <w:vAlign w:val="bottom"/>
            <w:hideMark/>
          </w:tcPr>
          <w:p w:rsidR="00B632B1" w:rsidRPr="00651492" w:rsidRDefault="00B632B1" w:rsidP="00DE3BA4">
            <w:pPr>
              <w:spacing w:after="0" w:line="240" w:lineRule="auto"/>
              <w:rPr>
                <w:rFonts w:ascii="Calibri" w:eastAsia="Times New Roman" w:hAnsi="Calibri" w:cs="Calibri"/>
                <w:noProof w:val="0"/>
                <w:color w:val="000000"/>
              </w:rPr>
            </w:pPr>
          </w:p>
        </w:tc>
      </w:tr>
    </w:tbl>
    <w:p w:rsidR="00B43B3D" w:rsidRPr="00651492" w:rsidRDefault="00DE3BA4"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Shembull 2</w:t>
      </w:r>
      <w:r w:rsidR="00861317" w:rsidRPr="00651492">
        <w:rPr>
          <w:rFonts w:ascii="Garamond" w:eastAsia="Times New Roman" w:hAnsi="Garamond" w:cs="Arial"/>
          <w:color w:val="4F81BD" w:themeColor="accent1"/>
        </w:rPr>
        <w:t xml:space="preserve"> - Siguria Ushqimore dhe Mbrojtja e Konsumatorit</w:t>
      </w:r>
    </w:p>
    <w:tbl>
      <w:tblPr>
        <w:tblW w:w="14804" w:type="dxa"/>
        <w:tblInd w:w="98" w:type="dxa"/>
        <w:tblLook w:val="04A0" w:firstRow="1" w:lastRow="0" w:firstColumn="1" w:lastColumn="0" w:noHBand="0" w:noVBand="1"/>
      </w:tblPr>
      <w:tblGrid>
        <w:gridCol w:w="3070"/>
        <w:gridCol w:w="1675"/>
        <w:gridCol w:w="1186"/>
        <w:gridCol w:w="1137"/>
        <w:gridCol w:w="1402"/>
        <w:gridCol w:w="2494"/>
        <w:gridCol w:w="960"/>
        <w:gridCol w:w="960"/>
        <w:gridCol w:w="960"/>
        <w:gridCol w:w="960"/>
      </w:tblGrid>
      <w:tr w:rsidR="00DE3BA4" w:rsidRPr="00651492" w:rsidTr="00D171FC">
        <w:trPr>
          <w:trHeight w:val="405"/>
        </w:trPr>
        <w:tc>
          <w:tcPr>
            <w:tcW w:w="3070" w:type="dxa"/>
            <w:tcBorders>
              <w:top w:val="single" w:sz="8" w:space="0" w:color="2E74B5"/>
              <w:left w:val="single" w:sz="8" w:space="0" w:color="2E74B5"/>
              <w:bottom w:val="single" w:sz="8" w:space="0" w:color="2E74B5"/>
              <w:right w:val="single" w:sz="8" w:space="0" w:color="2E74B5"/>
            </w:tcBorders>
            <w:shd w:val="clear" w:color="000000" w:fill="FFFFFF"/>
            <w:vAlign w:val="bottom"/>
            <w:hideMark/>
          </w:tcPr>
          <w:p w:rsidR="00DE3BA4" w:rsidRPr="00651492" w:rsidRDefault="00DE3BA4"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Emërtimi I Programit Buxhetor</w:t>
            </w:r>
          </w:p>
        </w:tc>
        <w:tc>
          <w:tcPr>
            <w:tcW w:w="5400" w:type="dxa"/>
            <w:gridSpan w:val="4"/>
            <w:tcBorders>
              <w:top w:val="single" w:sz="8" w:space="0" w:color="2E74B5"/>
              <w:left w:val="nil"/>
              <w:bottom w:val="single" w:sz="8" w:space="0" w:color="2E74B5"/>
              <w:right w:val="single" w:sz="8" w:space="0" w:color="2E74B5"/>
            </w:tcBorders>
            <w:shd w:val="clear" w:color="000000" w:fill="FFFFFF"/>
            <w:noWrap/>
            <w:vAlign w:val="bottom"/>
            <w:hideMark/>
          </w:tcPr>
          <w:p w:rsidR="00DE3BA4" w:rsidRPr="00651492" w:rsidRDefault="00D171FC"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color w:val="000000"/>
                <w:sz w:val="20"/>
                <w:szCs w:val="20"/>
                <w:lang w:val="en-US"/>
              </w:rPr>
              <mc:AlternateContent>
                <mc:Choice Requires="wps">
                  <w:drawing>
                    <wp:anchor distT="0" distB="0" distL="114300" distR="114300" simplePos="0" relativeHeight="251705856" behindDoc="0" locked="0" layoutInCell="1" allowOverlap="1">
                      <wp:simplePos x="0" y="0"/>
                      <wp:positionH relativeFrom="column">
                        <wp:posOffset>3343275</wp:posOffset>
                      </wp:positionH>
                      <wp:positionV relativeFrom="paragraph">
                        <wp:posOffset>-107315</wp:posOffset>
                      </wp:positionV>
                      <wp:extent cx="1876425" cy="3000375"/>
                      <wp:effectExtent l="0" t="0" r="0" b="0"/>
                      <wp:wrapNone/>
                      <wp:docPr id="27" name="TextBox 4"/>
                      <wp:cNvGraphicFramePr/>
                      <a:graphic xmlns:a="http://schemas.openxmlformats.org/drawingml/2006/main">
                        <a:graphicData uri="http://schemas.microsoft.com/office/word/2010/wordprocessingShape">
                          <wps:wsp>
                            <wps:cNvSpPr txBox="1"/>
                            <wps:spPr>
                              <a:xfrm>
                                <a:off x="0" y="0"/>
                                <a:ext cx="1876425" cy="3000375"/>
                              </a:xfrm>
                              <a:prstGeom prst="rect">
                                <a:avLst/>
                              </a:prstGeom>
                              <a:solidFill>
                                <a:schemeClr val="accent1">
                                  <a:lumMod val="20000"/>
                                  <a:lumOff val="80000"/>
                                </a:schemeClr>
                              </a:solidFill>
                            </wps:spPr>
                            <wps:style>
                              <a:lnRef idx="0">
                                <a:scrgbClr r="0" g="0" b="0"/>
                              </a:lnRef>
                              <a:fillRef idx="0">
                                <a:scrgbClr r="0" g="0" b="0"/>
                              </a:fillRef>
                              <a:effectRef idx="0">
                                <a:scrgbClr r="0" g="0" b="0"/>
                              </a:effectRef>
                              <a:fontRef idx="minor">
                                <a:schemeClr val="tx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000000" w:themeColor="text1"/>
                                      <w:sz w:val="22"/>
                                      <w:szCs w:val="22"/>
                                      <w:lang w:val="en-US"/>
                                    </w:rPr>
                                    <w:t>Shenim:</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Rastet e që do të konsiderohen </w:t>
                                  </w:r>
                                  <w:r>
                                    <w:rPr>
                                      <w:rFonts w:asciiTheme="minorHAnsi" w:hAnsi="Calibri" w:cstheme="minorBidi"/>
                                      <w:b/>
                                      <w:bCs/>
                                      <w:color w:val="000000" w:themeColor="text1"/>
                                      <w:sz w:val="22"/>
                                      <w:szCs w:val="22"/>
                                      <w:lang w:val="en-US"/>
                                    </w:rPr>
                                    <w:t>Politika të Reja</w:t>
                                  </w:r>
                                  <w:r>
                                    <w:rPr>
                                      <w:rFonts w:asciiTheme="minorHAnsi" w:hAnsi="Calibri" w:cstheme="minorBidi"/>
                                      <w:color w:val="000000" w:themeColor="text1"/>
                                      <w:sz w:val="22"/>
                                      <w:szCs w:val="22"/>
                                      <w:lang w:val="en-US"/>
                                    </w:rPr>
                                    <w:t> janë:</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 xml:space="preserve">1) </w:t>
                                  </w:r>
                                  <w:r>
                                    <w:rPr>
                                      <w:rFonts w:asciiTheme="minorHAnsi" w:hAnsi="Calibri" w:cstheme="minorBidi"/>
                                      <w:b/>
                                      <w:bCs/>
                                      <w:color w:val="000000"/>
                                      <w:sz w:val="22"/>
                                      <w:szCs w:val="22"/>
                                      <w:lang w:val="en-US"/>
                                    </w:rPr>
                                    <w:t>Propozimi për një politikë krejtësisht të re;</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2) Propozimi për një ndryshim domethënës në nivelin e produkteve/shërbimeve që lidhet me një program buxhetor ekzistues;</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3) Ndryshimi i rëndësishëm në fazën e zbatimit të buxhetit që sjell rritje apo ulje thelbësore të shpenzimeve për vitet që pasojnë.</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 xml:space="preserve">Ne kete rast kemi te bejme me nje propozim per nje politike te re, sepse, sherbimi veterinar planifikohet te  organizohet në nivel qëndror. </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Kështu kontribuohet tek Objektivi 1 i  Politikes: "Kontrolli dhe monitorimi i sëmundjeve infektive dhe zoonotike në kafshët e gjalla (ISUV dhe Agjencitë Rajonale të Shërbimit Veterinar dhe Mbrojtjes së Bimëve)". Me konkretisht do shtohet treguesi Kyç i Performances "Raporti banorë / 1 veteriner"</w:t>
                                  </w:r>
                                </w:p>
                              </w:txbxContent>
                            </wps:txbx>
                            <wps:bodyPr wrap="square" rtlCol="0" anchor="t">
                              <a:noAutofit/>
                            </wps:bodyPr>
                          </wps:wsp>
                        </a:graphicData>
                      </a:graphic>
                    </wp:anchor>
                  </w:drawing>
                </mc:Choice>
                <mc:Fallback>
                  <w:pict>
                    <v:shape id="_x0000_s1033" type="#_x0000_t202" style="position:absolute;left:0;text-align:left;margin-left:263.25pt;margin-top:-8.45pt;width:147.75pt;height:236.25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" fillcolor="#dbe5f1 [660]" stroked="f">
                      <v:textbox>
                        <w:txbxContent>
                          <w:p w:rsidR="00EC47E5" w:rsidRDefault="00EC47E5" w:rsidP="009F0ED0">
                            <w:pPr>
                              <w:pStyle w:val="NormalWeb"/>
                              <w:spacing w:before="0" w:beforeAutospacing="0" w:after="0" w:afterAutospacing="0"/>
                            </w:pPr>
                            <w:r>
                              <w:rPr>
                                <w:rFonts w:asciiTheme="minorHAnsi" w:hAnsi="Calibri" w:cstheme="minorBidi"/>
                                <w:b/>
                                <w:bCs/>
                                <w:color w:val="000000" w:themeColor="text1"/>
                                <w:sz w:val="22"/>
                                <w:szCs w:val="22"/>
                                <w:lang w:val="en-US"/>
                              </w:rPr>
                              <w:t>Shenim:</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Rastet e që do të konsiderohen </w:t>
                            </w:r>
                            <w:r>
                              <w:rPr>
                                <w:rFonts w:asciiTheme="minorHAnsi" w:hAnsi="Calibri" w:cstheme="minorBidi"/>
                                <w:b/>
                                <w:bCs/>
                                <w:color w:val="000000" w:themeColor="text1"/>
                                <w:sz w:val="22"/>
                                <w:szCs w:val="22"/>
                                <w:lang w:val="en-US"/>
                              </w:rPr>
                              <w:t>Politika të Reja</w:t>
                            </w:r>
                            <w:r>
                              <w:rPr>
                                <w:rFonts w:asciiTheme="minorHAnsi" w:hAnsi="Calibri" w:cstheme="minorBidi"/>
                                <w:color w:val="000000" w:themeColor="text1"/>
                                <w:sz w:val="22"/>
                                <w:szCs w:val="22"/>
                                <w:lang w:val="en-US"/>
                              </w:rPr>
                              <w:t> janë:</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 xml:space="preserve">1) </w:t>
                            </w:r>
                            <w:r>
                              <w:rPr>
                                <w:rFonts w:asciiTheme="minorHAnsi" w:hAnsi="Calibri" w:cstheme="minorBidi"/>
                                <w:b/>
                                <w:bCs/>
                                <w:color w:val="000000"/>
                                <w:sz w:val="22"/>
                                <w:szCs w:val="22"/>
                                <w:lang w:val="en-US"/>
                              </w:rPr>
                              <w:t>Propozimi për një politikë krejtësisht të re;</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2) Propozimi për një ndryshim domethënës në nivelin e produkteve/shërbimeve që lidhet me një program buxhetor ekzistues;</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3) Ndryshimi i rëndësishëm në fazën e zbatimit të buxhetit që sjell rritje apo ulje thelbësore të shpenzimeve për vitet që pasojnë.</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 xml:space="preserve">Ne kete rast kemi te bejme me nje propozim per nje politike te re, sepse, sherbimi veterinar planifikohet te  organizohet në nivel qëndror. </w:t>
                            </w:r>
                          </w:p>
                          <w:p w:rsidR="00EC47E5" w:rsidRDefault="00EC47E5" w:rsidP="009F0ED0">
                            <w:pPr>
                              <w:pStyle w:val="NormalWeb"/>
                              <w:spacing w:before="0" w:beforeAutospacing="0" w:after="0" w:afterAutospacing="0"/>
                            </w:pPr>
                            <w:r>
                              <w:rPr>
                                <w:rFonts w:asciiTheme="minorHAnsi" w:hAnsi="Calibri" w:cstheme="minorBidi"/>
                                <w:color w:val="000000" w:themeColor="text1"/>
                                <w:sz w:val="22"/>
                                <w:szCs w:val="22"/>
                                <w:lang w:val="en-US"/>
                              </w:rPr>
                              <w:t>Kështu kontribuohet tek Objektivi 1 i  Politikes: "Kontrolli dhe monitorimi i sëmundjeve infektive dhe zoonotike në kafshët e gjalla (ISUV dhe Agjencitë Rajonale të Shërbimit Veterinar dhe Mbrojtjes së Bimëve)". Me konkretisht do shtohet treguesi Kyç i Performances "Raporti banorë / 1 veteriner"</w:t>
                            </w:r>
                          </w:p>
                        </w:txbxContent>
                      </v:textbox>
                    </v:shape>
                  </w:pict>
                </mc:Fallback>
              </mc:AlternateContent>
            </w:r>
            <w:r w:rsidR="00DE3BA4" w:rsidRPr="00651492">
              <w:rPr>
                <w:rFonts w:ascii="Garamond" w:eastAsia="Times New Roman" w:hAnsi="Garamond" w:cs="Calibri"/>
                <w:noProof w:val="0"/>
                <w:color w:val="000000"/>
                <w:sz w:val="20"/>
                <w:szCs w:val="20"/>
              </w:rPr>
              <w:t>Siguria Ushqimore dhe Mbrojtja e Konsumatorit</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30"/>
        </w:trPr>
        <w:tc>
          <w:tcPr>
            <w:tcW w:w="3070" w:type="dxa"/>
            <w:tcBorders>
              <w:top w:val="nil"/>
              <w:left w:val="single" w:sz="8" w:space="0" w:color="2E74B5"/>
              <w:bottom w:val="single" w:sz="8" w:space="0" w:color="2E74B5"/>
              <w:right w:val="single" w:sz="8" w:space="0" w:color="2E74B5"/>
            </w:tcBorders>
            <w:shd w:val="clear" w:color="000000" w:fill="FFFFFF"/>
            <w:vAlign w:val="bottom"/>
            <w:hideMark/>
          </w:tcPr>
          <w:p w:rsidR="00DE3BA4" w:rsidRPr="00651492" w:rsidRDefault="00DE3BA4"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Kodi i Programit</w:t>
            </w:r>
          </w:p>
        </w:tc>
        <w:tc>
          <w:tcPr>
            <w:tcW w:w="5400" w:type="dxa"/>
            <w:gridSpan w:val="4"/>
            <w:tcBorders>
              <w:top w:val="single" w:sz="8" w:space="0" w:color="2E74B5"/>
              <w:left w:val="nil"/>
              <w:bottom w:val="single" w:sz="8" w:space="0" w:color="2E74B5"/>
              <w:right w:val="single" w:sz="8" w:space="0" w:color="2E74B5"/>
            </w:tcBorders>
            <w:shd w:val="clear" w:color="000000" w:fill="FFFFFF"/>
            <w:noWrap/>
            <w:vAlign w:val="bottom"/>
            <w:hideMark/>
          </w:tcPr>
          <w:p w:rsidR="00DE3BA4" w:rsidRPr="00651492" w:rsidRDefault="00DE3BA4"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4220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bl>
            <w:tblPr>
              <w:tblW w:w="0" w:type="auto"/>
              <w:tblCellSpacing w:w="0" w:type="dxa"/>
              <w:tblCellMar>
                <w:left w:w="0" w:type="dxa"/>
                <w:right w:w="0" w:type="dxa"/>
              </w:tblCellMar>
              <w:tblLook w:val="04A0" w:firstRow="1" w:lastRow="0" w:firstColumn="1" w:lastColumn="0" w:noHBand="0" w:noVBand="1"/>
            </w:tblPr>
            <w:tblGrid>
              <w:gridCol w:w="1180"/>
            </w:tblGrid>
            <w:tr w:rsidR="00DE3BA4" w:rsidRPr="00651492">
              <w:trPr>
                <w:trHeight w:val="330"/>
                <w:tblCellSpacing w:w="0" w:type="dxa"/>
              </w:trPr>
              <w:tc>
                <w:tcPr>
                  <w:tcW w:w="118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bl>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75"/>
        </w:trPr>
        <w:tc>
          <w:tcPr>
            <w:tcW w:w="3070" w:type="dxa"/>
            <w:tcBorders>
              <w:top w:val="nil"/>
              <w:left w:val="single" w:sz="8" w:space="0" w:color="2E74B5"/>
              <w:bottom w:val="single" w:sz="8" w:space="0" w:color="2E74B5"/>
              <w:right w:val="single" w:sz="8" w:space="0" w:color="2E74B5"/>
            </w:tcBorders>
            <w:shd w:val="clear" w:color="000000" w:fill="FFFFFF"/>
            <w:vAlign w:val="bottom"/>
            <w:hideMark/>
          </w:tcPr>
          <w:p w:rsidR="00DE3BA4" w:rsidRPr="00651492" w:rsidRDefault="00DE3BA4"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Programi Buxhetor Afatmesëm</w:t>
            </w:r>
          </w:p>
        </w:tc>
        <w:tc>
          <w:tcPr>
            <w:tcW w:w="5400" w:type="dxa"/>
            <w:gridSpan w:val="4"/>
            <w:tcBorders>
              <w:top w:val="single" w:sz="8" w:space="0" w:color="2E74B5"/>
              <w:left w:val="nil"/>
              <w:bottom w:val="single" w:sz="8" w:space="0" w:color="2E74B5"/>
              <w:right w:val="single" w:sz="8" w:space="0" w:color="2E74B5"/>
            </w:tcBorders>
            <w:shd w:val="clear" w:color="000000" w:fill="FFFFFF"/>
            <w:vAlign w:val="bottom"/>
            <w:hideMark/>
          </w:tcPr>
          <w:p w:rsidR="00DE3BA4" w:rsidRPr="00651492" w:rsidRDefault="00DE3BA4"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t+1 - t+3</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780"/>
        </w:trPr>
        <w:tc>
          <w:tcPr>
            <w:tcW w:w="3070" w:type="dxa"/>
            <w:tcBorders>
              <w:top w:val="nil"/>
              <w:left w:val="single" w:sz="8" w:space="0" w:color="2E74B5"/>
              <w:bottom w:val="single" w:sz="8" w:space="0" w:color="2E74B5"/>
              <w:right w:val="single" w:sz="8" w:space="0" w:color="2E74B5"/>
            </w:tcBorders>
            <w:shd w:val="clear" w:color="000000" w:fill="F2F2F2"/>
            <w:vAlign w:val="bottom"/>
            <w:hideMark/>
          </w:tcPr>
          <w:p w:rsidR="00DE3BA4" w:rsidRPr="00651492" w:rsidRDefault="00DE3BA4"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Objektivi 1 I Politikës së Programit*</w:t>
            </w:r>
          </w:p>
        </w:tc>
        <w:tc>
          <w:tcPr>
            <w:tcW w:w="5400" w:type="dxa"/>
            <w:gridSpan w:val="4"/>
            <w:tcBorders>
              <w:top w:val="single" w:sz="8" w:space="0" w:color="2E74B5"/>
              <w:left w:val="nil"/>
              <w:bottom w:val="single" w:sz="8" w:space="0" w:color="2E74B5"/>
              <w:right w:val="single" w:sz="8" w:space="0" w:color="2E74B5"/>
            </w:tcBorders>
            <w:shd w:val="clear" w:color="000000" w:fill="F2F2F2"/>
            <w:vAlign w:val="bottom"/>
            <w:hideMark/>
          </w:tcPr>
          <w:p w:rsidR="00DE3BA4" w:rsidRPr="00651492" w:rsidRDefault="00DE3BA4" w:rsidP="00DE3BA4">
            <w:pPr>
              <w:spacing w:after="0" w:line="240" w:lineRule="auto"/>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Kontrolli dhe monitorimi i sëmundjeve infektive dhe zoonotike në kafshët e gjalla (ISUV dhe Agjencitë Rajonale të Shërbimit Veterinar dhe Mbrojtjes së Bimëve)"</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8470" w:type="dxa"/>
            <w:gridSpan w:val="5"/>
            <w:tcBorders>
              <w:top w:val="single" w:sz="8" w:space="0" w:color="2E74B5"/>
              <w:left w:val="single" w:sz="8" w:space="0" w:color="2E74B5"/>
              <w:bottom w:val="single" w:sz="8" w:space="0" w:color="2E74B5"/>
              <w:right w:val="single" w:sz="8" w:space="0" w:color="2E74B5"/>
            </w:tcBorders>
            <w:shd w:val="clear" w:color="000000" w:fill="FFFFFF"/>
            <w:vAlign w:val="bottom"/>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Treguesit e Performancës</w:t>
            </w:r>
            <w:r w:rsidR="00655927">
              <w:rPr>
                <w:rFonts w:ascii="Garamond" w:eastAsia="Times New Roman" w:hAnsi="Garamond" w:cs="Calibri"/>
                <w:noProof w:val="0"/>
                <w:color w:val="000000"/>
                <w:sz w:val="16"/>
                <w:szCs w:val="16"/>
              </w:rPr>
              <w:t xml:space="preserve"> </w:t>
            </w:r>
            <w:r w:rsidRPr="00651492">
              <w:rPr>
                <w:rFonts w:ascii="Garamond" w:eastAsia="Times New Roman" w:hAnsi="Garamond" w:cs="Calibri"/>
                <w:noProof w:val="0"/>
                <w:color w:val="000000"/>
                <w:sz w:val="16"/>
                <w:szCs w:val="16"/>
              </w:rPr>
              <w:t>për</w:t>
            </w:r>
            <w:r w:rsidR="00655927">
              <w:rPr>
                <w:rFonts w:ascii="Garamond" w:eastAsia="Times New Roman" w:hAnsi="Garamond" w:cs="Calibri"/>
                <w:noProof w:val="0"/>
                <w:color w:val="000000"/>
                <w:sz w:val="16"/>
                <w:szCs w:val="16"/>
              </w:rPr>
              <w:t xml:space="preserve"> </w:t>
            </w:r>
            <w:r w:rsidRPr="00651492">
              <w:rPr>
                <w:rFonts w:ascii="Garamond" w:eastAsia="Times New Roman" w:hAnsi="Garamond" w:cs="Calibri"/>
                <w:noProof w:val="0"/>
                <w:color w:val="000000"/>
                <w:sz w:val="16"/>
                <w:szCs w:val="16"/>
              </w:rPr>
              <w:t>Objektivin</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43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Raporti banorë / 1 veteriner</w:t>
            </w:r>
          </w:p>
        </w:tc>
        <w:tc>
          <w:tcPr>
            <w:tcW w:w="1675"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50,000</w:t>
            </w:r>
          </w:p>
        </w:tc>
        <w:tc>
          <w:tcPr>
            <w:tcW w:w="1186"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40,000</w:t>
            </w:r>
          </w:p>
        </w:tc>
        <w:tc>
          <w:tcPr>
            <w:tcW w:w="1137"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35,000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25,000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000000" w:fill="F2F2F2"/>
            <w:vAlign w:val="bottom"/>
            <w:hideMark/>
          </w:tcPr>
          <w:p w:rsidR="00DE3BA4" w:rsidRPr="00651492" w:rsidRDefault="00DE3BA4" w:rsidP="00DE3BA4">
            <w:pPr>
              <w:spacing w:after="0" w:line="240" w:lineRule="auto"/>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Produkti 1</w:t>
            </w:r>
          </w:p>
        </w:tc>
        <w:tc>
          <w:tcPr>
            <w:tcW w:w="5400" w:type="dxa"/>
            <w:gridSpan w:val="4"/>
            <w:tcBorders>
              <w:top w:val="single" w:sz="8" w:space="0" w:color="2E74B5"/>
              <w:left w:val="nil"/>
              <w:bottom w:val="single" w:sz="8" w:space="0" w:color="2E74B5"/>
              <w:right w:val="nil"/>
            </w:tcBorders>
            <w:shd w:val="clear" w:color="000000" w:fill="F2F2F2"/>
            <w:noWrap/>
            <w:vAlign w:val="bottom"/>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Inspektime te kryera </w:t>
            </w:r>
          </w:p>
        </w:tc>
        <w:tc>
          <w:tcPr>
            <w:tcW w:w="2494" w:type="dxa"/>
            <w:tcBorders>
              <w:top w:val="nil"/>
              <w:left w:val="nil"/>
              <w:bottom w:val="nil"/>
              <w:right w:val="nil"/>
            </w:tcBorders>
            <w:shd w:val="clear" w:color="000000" w:fill="FFFFFF"/>
            <w:noWrap/>
            <w:vAlign w:val="bottom"/>
            <w:hideMark/>
          </w:tcPr>
          <w:p w:rsidR="00DE3BA4" w:rsidRPr="00651492" w:rsidRDefault="00DE3BA4"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960" w:type="dxa"/>
            <w:tcBorders>
              <w:top w:val="nil"/>
              <w:left w:val="nil"/>
              <w:bottom w:val="nil"/>
              <w:right w:val="nil"/>
            </w:tcBorders>
            <w:shd w:val="clear" w:color="000000" w:fill="FFFFFF"/>
            <w:noWrap/>
            <w:vAlign w:val="bottom"/>
            <w:hideMark/>
          </w:tcPr>
          <w:p w:rsidR="00DE3BA4" w:rsidRPr="00651492" w:rsidRDefault="00DE3BA4"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960" w:type="dxa"/>
            <w:tcBorders>
              <w:top w:val="nil"/>
              <w:left w:val="nil"/>
              <w:bottom w:val="nil"/>
              <w:right w:val="nil"/>
            </w:tcBorders>
            <w:shd w:val="clear" w:color="000000" w:fill="FFFFFF"/>
            <w:noWrap/>
            <w:vAlign w:val="bottom"/>
            <w:hideMark/>
          </w:tcPr>
          <w:p w:rsidR="00DE3BA4" w:rsidRPr="00651492" w:rsidRDefault="00DE3BA4"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000000" w:fill="FFFFFF"/>
            <w:vAlign w:val="center"/>
            <w:hideMark/>
          </w:tcPr>
          <w:p w:rsidR="00DE3BA4" w:rsidRPr="00651492" w:rsidRDefault="00DE3BA4"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Përshkrimi i Produktit:</w:t>
            </w:r>
          </w:p>
        </w:tc>
        <w:tc>
          <w:tcPr>
            <w:tcW w:w="5400" w:type="dxa"/>
            <w:gridSpan w:val="4"/>
            <w:tcBorders>
              <w:top w:val="single" w:sz="8" w:space="0" w:color="2E74B5"/>
              <w:left w:val="nil"/>
              <w:bottom w:val="single" w:sz="8" w:space="0" w:color="2E74B5"/>
              <w:right w:val="single" w:sz="8" w:space="0" w:color="2E74B5"/>
            </w:tcBorders>
            <w:shd w:val="clear" w:color="000000" w:fill="FFFFFF"/>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Ky produkt konsiston ne ofrimin e </w:t>
            </w:r>
            <w:r w:rsidR="00655927" w:rsidRPr="00651492">
              <w:rPr>
                <w:rFonts w:ascii="Garamond" w:eastAsia="Times New Roman" w:hAnsi="Garamond" w:cs="Calibri"/>
                <w:noProof w:val="0"/>
                <w:color w:val="000000"/>
                <w:sz w:val="16"/>
                <w:szCs w:val="16"/>
              </w:rPr>
              <w:t>shërbimeve</w:t>
            </w:r>
            <w:r w:rsidRPr="00651492">
              <w:rPr>
                <w:rFonts w:ascii="Garamond" w:eastAsia="Times New Roman" w:hAnsi="Garamond" w:cs="Calibri"/>
                <w:noProof w:val="0"/>
                <w:color w:val="000000"/>
                <w:sz w:val="16"/>
                <w:szCs w:val="16"/>
              </w:rPr>
              <w:t xml:space="preserve"> veterinare publike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w:t>
            </w:r>
            <w:r w:rsidR="00655927" w:rsidRPr="00651492">
              <w:rPr>
                <w:rFonts w:ascii="Garamond" w:eastAsia="Times New Roman" w:hAnsi="Garamond" w:cs="Calibri"/>
                <w:noProof w:val="0"/>
                <w:color w:val="000000"/>
                <w:sz w:val="16"/>
                <w:szCs w:val="16"/>
              </w:rPr>
              <w:t>fermerët</w:t>
            </w:r>
            <w:r w:rsidRPr="00651492">
              <w:rPr>
                <w:rFonts w:ascii="Garamond" w:eastAsia="Times New Roman" w:hAnsi="Garamond" w:cs="Calibri"/>
                <w:noProof w:val="0"/>
                <w:color w:val="000000"/>
                <w:sz w:val="16"/>
                <w:szCs w:val="16"/>
              </w:rPr>
              <w:t>.</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60"/>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Njësia Matëse</w:t>
            </w:r>
          </w:p>
        </w:tc>
        <w:tc>
          <w:tcPr>
            <w:tcW w:w="5400" w:type="dxa"/>
            <w:gridSpan w:val="4"/>
            <w:tcBorders>
              <w:top w:val="single" w:sz="8" w:space="0" w:color="2E74B5"/>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Veterinere te </w:t>
            </w:r>
            <w:r w:rsidR="00655927" w:rsidRPr="00651492">
              <w:rPr>
                <w:rFonts w:ascii="Garamond" w:eastAsia="Times New Roman" w:hAnsi="Garamond" w:cs="Calibri"/>
                <w:noProof w:val="0"/>
                <w:sz w:val="16"/>
                <w:szCs w:val="16"/>
              </w:rPr>
              <w:t>punësuar</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00"/>
        </w:trPr>
        <w:tc>
          <w:tcPr>
            <w:tcW w:w="3070" w:type="dxa"/>
            <w:vMerge w:val="restart"/>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675" w:type="dxa"/>
            <w:tcBorders>
              <w:top w:val="nil"/>
              <w:left w:val="nil"/>
              <w:bottom w:val="nil"/>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137" w:type="dxa"/>
            <w:tcBorders>
              <w:top w:val="nil"/>
              <w:left w:val="nil"/>
              <w:bottom w:val="nil"/>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402" w:type="dxa"/>
            <w:tcBorders>
              <w:top w:val="nil"/>
              <w:left w:val="nil"/>
              <w:bottom w:val="nil"/>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vMerge/>
            <w:tcBorders>
              <w:top w:val="nil"/>
              <w:left w:val="single" w:sz="8" w:space="0" w:color="2E74B5"/>
              <w:bottom w:val="single" w:sz="8" w:space="0" w:color="2E74B5"/>
              <w:right w:val="single" w:sz="8" w:space="0" w:color="2E74B5"/>
            </w:tcBorders>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p>
        </w:tc>
        <w:tc>
          <w:tcPr>
            <w:tcW w:w="1675"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Buxheti</w:t>
            </w:r>
          </w:p>
        </w:tc>
        <w:tc>
          <w:tcPr>
            <w:tcW w:w="1186"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137"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1402"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Parashikimi</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Sasia</w:t>
            </w:r>
          </w:p>
        </w:tc>
        <w:tc>
          <w:tcPr>
            <w:tcW w:w="1675"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6"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150</w:t>
            </w:r>
          </w:p>
        </w:tc>
        <w:tc>
          <w:tcPr>
            <w:tcW w:w="1137"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250</w:t>
            </w:r>
          </w:p>
        </w:tc>
        <w:tc>
          <w:tcPr>
            <w:tcW w:w="1402"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350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00"/>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totale (në mijë lekë)</w:t>
            </w:r>
          </w:p>
        </w:tc>
        <w:tc>
          <w:tcPr>
            <w:tcW w:w="1675"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6"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102,000</w:t>
            </w:r>
          </w:p>
        </w:tc>
        <w:tc>
          <w:tcPr>
            <w:tcW w:w="1137"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170,000</w:t>
            </w:r>
          </w:p>
        </w:tc>
        <w:tc>
          <w:tcPr>
            <w:tcW w:w="1402"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238,000</w:t>
            </w:r>
          </w:p>
        </w:tc>
        <w:tc>
          <w:tcPr>
            <w:tcW w:w="2494" w:type="dxa"/>
            <w:tcBorders>
              <w:top w:val="nil"/>
              <w:left w:val="nil"/>
              <w:bottom w:val="nil"/>
              <w:right w:val="nil"/>
            </w:tcBorders>
            <w:shd w:val="clear" w:color="000000" w:fill="FFFFFF"/>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30"/>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Kosto për njësi (në mijë lekë)</w:t>
            </w:r>
          </w:p>
        </w:tc>
        <w:tc>
          <w:tcPr>
            <w:tcW w:w="1675"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6"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680.00</w:t>
            </w:r>
          </w:p>
        </w:tc>
        <w:tc>
          <w:tcPr>
            <w:tcW w:w="1137"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680.00</w:t>
            </w:r>
          </w:p>
        </w:tc>
        <w:tc>
          <w:tcPr>
            <w:tcW w:w="1402"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680.00</w:t>
            </w:r>
          </w:p>
        </w:tc>
        <w:tc>
          <w:tcPr>
            <w:tcW w:w="2494" w:type="dxa"/>
            <w:tcBorders>
              <w:top w:val="nil"/>
              <w:left w:val="nil"/>
              <w:bottom w:val="nil"/>
              <w:right w:val="nil"/>
            </w:tcBorders>
            <w:shd w:val="clear" w:color="000000" w:fill="FFFFFF"/>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7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Sasisë  </w:t>
            </w:r>
          </w:p>
        </w:tc>
        <w:tc>
          <w:tcPr>
            <w:tcW w:w="1675"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66.7%</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40.0%</w:t>
            </w:r>
          </w:p>
        </w:tc>
        <w:tc>
          <w:tcPr>
            <w:tcW w:w="2494" w:type="dxa"/>
            <w:tcBorders>
              <w:top w:val="nil"/>
              <w:left w:val="nil"/>
              <w:bottom w:val="nil"/>
              <w:right w:val="nil"/>
            </w:tcBorders>
            <w:shd w:val="clear" w:color="000000" w:fill="FFFFFF"/>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60"/>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Ndryshimi në % i kostos totale  </w:t>
            </w:r>
          </w:p>
        </w:tc>
        <w:tc>
          <w:tcPr>
            <w:tcW w:w="1675"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66.7%</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40.0%</w:t>
            </w:r>
          </w:p>
        </w:tc>
        <w:tc>
          <w:tcPr>
            <w:tcW w:w="2494" w:type="dxa"/>
            <w:tcBorders>
              <w:top w:val="nil"/>
              <w:left w:val="nil"/>
              <w:bottom w:val="nil"/>
              <w:right w:val="nil"/>
            </w:tcBorders>
            <w:shd w:val="clear" w:color="000000" w:fill="FFFFFF"/>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4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Ndryshimi në % i kostos për njësi</w:t>
            </w:r>
          </w:p>
        </w:tc>
        <w:tc>
          <w:tcPr>
            <w:tcW w:w="1675" w:type="dxa"/>
            <w:tcBorders>
              <w:top w:val="nil"/>
              <w:left w:val="nil"/>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847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DE3BA4" w:rsidRPr="00651492" w:rsidRDefault="00DE3BA4"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Detajimi i Kostos Totale të </w:t>
            </w:r>
            <w:r w:rsidRPr="00651492">
              <w:rPr>
                <w:rFonts w:ascii="Garamond" w:eastAsia="Times New Roman" w:hAnsi="Garamond" w:cs="Calibri"/>
                <w:b/>
                <w:bCs/>
                <w:noProof w:val="0"/>
                <w:sz w:val="16"/>
                <w:szCs w:val="16"/>
              </w:rPr>
              <w:t xml:space="preserve">Produktit 1 </w:t>
            </w:r>
            <w:r w:rsidRPr="00651492">
              <w:rPr>
                <w:rFonts w:ascii="Garamond" w:eastAsia="Times New Roman" w:hAnsi="Garamond" w:cs="Calibri"/>
                <w:noProof w:val="0"/>
                <w:sz w:val="16"/>
                <w:szCs w:val="16"/>
              </w:rPr>
              <w:t>sipas Artikujve Ekonomikë</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600. Pagat </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74,970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124,950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174,930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52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601. Sigurimet Shoqërore dhe Shëndetësore</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15,030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25,050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35,070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40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lastRenderedPageBreak/>
              <w:t xml:space="preserve">602. Mallrat dhe shërbimet </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12,000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20,000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28,000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7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603. Subvencionet </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450"/>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 të brendshme</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60"/>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605. Transferta të jashtme</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46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606. Transferta për familjet dhe individët </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40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230. Aktivet e patrupëzuara</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60"/>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231. Aktivet e trupëzuara</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420"/>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1"/>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Kosto totale e produktit</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102,000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170,000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238,000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000000" w:fill="D9E2F3"/>
            <w:vAlign w:val="center"/>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675" w:type="dxa"/>
            <w:tcBorders>
              <w:top w:val="nil"/>
              <w:left w:val="nil"/>
              <w:bottom w:val="single" w:sz="8" w:space="0" w:color="2E74B5"/>
              <w:right w:val="single" w:sz="8" w:space="0" w:color="2E74B5"/>
            </w:tcBorders>
            <w:shd w:val="clear" w:color="000000" w:fill="D9E2F3"/>
            <w:noWrap/>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86" w:type="dxa"/>
            <w:tcBorders>
              <w:top w:val="nil"/>
              <w:left w:val="nil"/>
              <w:bottom w:val="single" w:sz="8" w:space="0" w:color="2E74B5"/>
              <w:right w:val="single" w:sz="8" w:space="0" w:color="2E74B5"/>
            </w:tcBorders>
            <w:shd w:val="clear" w:color="000000" w:fill="D9E2F3"/>
            <w:noWrap/>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37" w:type="dxa"/>
            <w:tcBorders>
              <w:top w:val="nil"/>
              <w:left w:val="nil"/>
              <w:bottom w:val="single" w:sz="8" w:space="0" w:color="2E74B5"/>
              <w:right w:val="single" w:sz="8" w:space="0" w:color="2E74B5"/>
            </w:tcBorders>
            <w:shd w:val="clear" w:color="000000" w:fill="D9E2F3"/>
            <w:noWrap/>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402" w:type="dxa"/>
            <w:tcBorders>
              <w:top w:val="nil"/>
              <w:left w:val="nil"/>
              <w:bottom w:val="single" w:sz="8" w:space="0" w:color="2E74B5"/>
              <w:right w:val="single" w:sz="8" w:space="0" w:color="2E74B5"/>
            </w:tcBorders>
            <w:shd w:val="clear" w:color="000000" w:fill="D9E2F3"/>
            <w:noWrap/>
            <w:vAlign w:val="center"/>
            <w:hideMark/>
          </w:tcPr>
          <w:p w:rsidR="00DE3BA4" w:rsidRPr="00651492" w:rsidRDefault="00DE3BA4"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735"/>
        </w:trPr>
        <w:tc>
          <w:tcPr>
            <w:tcW w:w="3070" w:type="dxa"/>
            <w:tcBorders>
              <w:top w:val="nil"/>
              <w:left w:val="single" w:sz="8" w:space="0" w:color="2E74B5"/>
              <w:bottom w:val="single" w:sz="8" w:space="0" w:color="2E74B5"/>
              <w:right w:val="single" w:sz="8" w:space="0" w:color="2E74B5"/>
            </w:tcBorders>
            <w:shd w:val="clear" w:color="000000" w:fill="F8CBAC"/>
            <w:vAlign w:val="center"/>
            <w:hideMark/>
          </w:tcPr>
          <w:p w:rsidR="00DE3BA4" w:rsidRPr="00651492" w:rsidRDefault="00DE3BA4"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 xml:space="preserve">Totali i shpenzimeve buxhetore për Politika të Reja </w:t>
            </w:r>
            <w:r w:rsidRPr="00651492">
              <w:rPr>
                <w:rFonts w:ascii="Garamond" w:eastAsia="Times New Roman" w:hAnsi="Garamond" w:cs="Calibri"/>
                <w:b/>
                <w:bCs/>
                <w:noProof w:val="0"/>
                <w:color w:val="FF0000"/>
                <w:sz w:val="18"/>
                <w:szCs w:val="18"/>
              </w:rPr>
              <w:t>sipas produkteve</w:t>
            </w:r>
            <w:r w:rsidRPr="00651492">
              <w:rPr>
                <w:rFonts w:ascii="Garamond" w:eastAsia="Times New Roman" w:hAnsi="Garamond" w:cs="Calibri"/>
                <w:b/>
                <w:bCs/>
                <w:noProof w:val="0"/>
                <w:color w:val="000000"/>
                <w:sz w:val="18"/>
                <w:szCs w:val="18"/>
              </w:rPr>
              <w:t>****</w:t>
            </w:r>
          </w:p>
        </w:tc>
        <w:tc>
          <w:tcPr>
            <w:tcW w:w="1675" w:type="dxa"/>
            <w:tcBorders>
              <w:top w:val="nil"/>
              <w:left w:val="nil"/>
              <w:bottom w:val="single" w:sz="8" w:space="0" w:color="2E74B5"/>
              <w:right w:val="single" w:sz="8" w:space="0" w:color="2E74B5"/>
            </w:tcBorders>
            <w:shd w:val="clear" w:color="000000" w:fill="F8CBAC"/>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F8CBAC"/>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102,000</w:t>
            </w:r>
          </w:p>
        </w:tc>
        <w:tc>
          <w:tcPr>
            <w:tcW w:w="1137" w:type="dxa"/>
            <w:tcBorders>
              <w:top w:val="nil"/>
              <w:left w:val="nil"/>
              <w:bottom w:val="single" w:sz="8" w:space="0" w:color="2E74B5"/>
              <w:right w:val="single" w:sz="8" w:space="0" w:color="2E74B5"/>
            </w:tcBorders>
            <w:shd w:val="clear" w:color="000000" w:fill="F8CBAC"/>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170,000</w:t>
            </w:r>
          </w:p>
        </w:tc>
        <w:tc>
          <w:tcPr>
            <w:tcW w:w="1402" w:type="dxa"/>
            <w:tcBorders>
              <w:top w:val="nil"/>
              <w:left w:val="nil"/>
              <w:bottom w:val="single" w:sz="8" w:space="0" w:color="2E74B5"/>
              <w:right w:val="single" w:sz="8" w:space="0" w:color="2E74B5"/>
            </w:tcBorders>
            <w:shd w:val="clear" w:color="000000" w:fill="F8CBAC"/>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238,000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735"/>
        </w:trPr>
        <w:tc>
          <w:tcPr>
            <w:tcW w:w="3070" w:type="dxa"/>
            <w:tcBorders>
              <w:top w:val="nil"/>
              <w:left w:val="single" w:sz="8" w:space="0" w:color="2E74B5"/>
              <w:bottom w:val="single" w:sz="8" w:space="0" w:color="2E74B5"/>
              <w:right w:val="single" w:sz="8" w:space="0" w:color="2E74B5"/>
            </w:tcBorders>
            <w:shd w:val="clear" w:color="000000" w:fill="F8CBAC"/>
            <w:vAlign w:val="center"/>
            <w:hideMark/>
          </w:tcPr>
          <w:p w:rsidR="00DE3BA4" w:rsidRPr="00651492" w:rsidRDefault="00DE3BA4"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 xml:space="preserve">Totali i shpenzimeve buxhetore për Politika të Reja </w:t>
            </w:r>
            <w:r w:rsidRPr="00651492">
              <w:rPr>
                <w:rFonts w:ascii="Garamond" w:eastAsia="Times New Roman" w:hAnsi="Garamond" w:cs="Calibri"/>
                <w:b/>
                <w:bCs/>
                <w:noProof w:val="0"/>
                <w:color w:val="FF0000"/>
                <w:sz w:val="18"/>
                <w:szCs w:val="18"/>
              </w:rPr>
              <w:t>sipas artikujve</w:t>
            </w:r>
            <w:r w:rsidRPr="00651492">
              <w:rPr>
                <w:rFonts w:ascii="Garamond" w:eastAsia="Times New Roman" w:hAnsi="Garamond" w:cs="Calibri"/>
                <w:b/>
                <w:bCs/>
                <w:noProof w:val="0"/>
                <w:color w:val="000000"/>
                <w:sz w:val="18"/>
                <w:szCs w:val="18"/>
              </w:rPr>
              <w:t>****</w:t>
            </w:r>
          </w:p>
        </w:tc>
        <w:tc>
          <w:tcPr>
            <w:tcW w:w="1675" w:type="dxa"/>
            <w:tcBorders>
              <w:top w:val="nil"/>
              <w:left w:val="nil"/>
              <w:bottom w:val="single" w:sz="8" w:space="0" w:color="2E74B5"/>
              <w:right w:val="single" w:sz="8" w:space="0" w:color="2E74B5"/>
            </w:tcBorders>
            <w:shd w:val="clear" w:color="000000" w:fill="F8CBAC"/>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F8CBAC"/>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102,000</w:t>
            </w:r>
          </w:p>
        </w:tc>
        <w:tc>
          <w:tcPr>
            <w:tcW w:w="1137" w:type="dxa"/>
            <w:tcBorders>
              <w:top w:val="nil"/>
              <w:left w:val="nil"/>
              <w:bottom w:val="single" w:sz="8" w:space="0" w:color="2E74B5"/>
              <w:right w:val="single" w:sz="8" w:space="0" w:color="2E74B5"/>
            </w:tcBorders>
            <w:shd w:val="clear" w:color="000000" w:fill="F8CBAC"/>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170,000</w:t>
            </w:r>
          </w:p>
        </w:tc>
        <w:tc>
          <w:tcPr>
            <w:tcW w:w="1402" w:type="dxa"/>
            <w:tcBorders>
              <w:top w:val="nil"/>
              <w:left w:val="nil"/>
              <w:bottom w:val="single" w:sz="8" w:space="0" w:color="2E74B5"/>
              <w:right w:val="single" w:sz="8" w:space="0" w:color="2E74B5"/>
            </w:tcBorders>
            <w:shd w:val="clear" w:color="000000" w:fill="F8CBAC"/>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238,000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600. Pagat </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74,970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124,950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174,930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49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601. Sigurimet Shoqërore dhe Shëndetësore</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15,030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25,050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35,070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12,000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20,000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28,000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603. Subvencionet </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 të brendshme</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605. Transferta të jashtme</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49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606. Transferta për familjet dhe individët </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230. Aktivet e patrupëzuara</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auto" w:fill="auto"/>
            <w:vAlign w:val="center"/>
            <w:hideMark/>
          </w:tcPr>
          <w:p w:rsidR="00DE3BA4" w:rsidRPr="00651492" w:rsidRDefault="00DE3BA4"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231. Aktivet e trupëzuara</w:t>
            </w:r>
          </w:p>
        </w:tc>
        <w:tc>
          <w:tcPr>
            <w:tcW w:w="1675"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37"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402" w:type="dxa"/>
            <w:tcBorders>
              <w:top w:val="nil"/>
              <w:left w:val="nil"/>
              <w:bottom w:val="single" w:sz="8" w:space="0" w:color="2E74B5"/>
              <w:right w:val="single" w:sz="8" w:space="0" w:color="2E74B5"/>
            </w:tcBorders>
            <w:shd w:val="clear" w:color="auto" w:fill="auto"/>
            <w:noWrap/>
            <w:vAlign w:val="center"/>
            <w:hideMark/>
          </w:tcPr>
          <w:p w:rsidR="00DE3BA4" w:rsidRPr="00651492" w:rsidRDefault="00DE3BA4"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8" w:space="0" w:color="2E74B5"/>
              <w:bottom w:val="single" w:sz="8" w:space="0" w:color="2E74B5"/>
              <w:right w:val="single" w:sz="8" w:space="0" w:color="2E74B5"/>
            </w:tcBorders>
            <w:shd w:val="clear" w:color="000000" w:fill="D9E2F3"/>
            <w:vAlign w:val="center"/>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675" w:type="dxa"/>
            <w:tcBorders>
              <w:top w:val="nil"/>
              <w:left w:val="nil"/>
              <w:bottom w:val="single" w:sz="8" w:space="0" w:color="2E74B5"/>
              <w:right w:val="single" w:sz="8" w:space="0" w:color="2E74B5"/>
            </w:tcBorders>
            <w:shd w:val="clear" w:color="000000" w:fill="D9E2F3"/>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D9E2F3"/>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37" w:type="dxa"/>
            <w:tcBorders>
              <w:top w:val="nil"/>
              <w:left w:val="nil"/>
              <w:bottom w:val="single" w:sz="8" w:space="0" w:color="2E74B5"/>
              <w:right w:val="single" w:sz="8" w:space="0" w:color="2E74B5"/>
            </w:tcBorders>
            <w:shd w:val="clear" w:color="000000" w:fill="D9E2F3"/>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402" w:type="dxa"/>
            <w:tcBorders>
              <w:top w:val="nil"/>
              <w:left w:val="nil"/>
              <w:bottom w:val="single" w:sz="8" w:space="0" w:color="2E74B5"/>
              <w:right w:val="single" w:sz="8" w:space="0" w:color="2E74B5"/>
            </w:tcBorders>
            <w:shd w:val="clear" w:color="000000" w:fill="D9E2F3"/>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nil"/>
              <w:bottom w:val="nil"/>
              <w:right w:val="nil"/>
            </w:tcBorders>
            <w:shd w:val="clear" w:color="000000" w:fill="FFFFFF"/>
            <w:vAlign w:val="center"/>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675" w:type="dxa"/>
            <w:tcBorders>
              <w:top w:val="nil"/>
              <w:left w:val="nil"/>
              <w:bottom w:val="nil"/>
              <w:right w:val="nil"/>
            </w:tcBorders>
            <w:shd w:val="clear" w:color="000000" w:fill="FFFFFF"/>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186" w:type="dxa"/>
            <w:tcBorders>
              <w:top w:val="nil"/>
              <w:left w:val="nil"/>
              <w:bottom w:val="nil"/>
              <w:right w:val="nil"/>
            </w:tcBorders>
            <w:shd w:val="clear" w:color="000000" w:fill="FFFFFF"/>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137" w:type="dxa"/>
            <w:tcBorders>
              <w:top w:val="nil"/>
              <w:left w:val="nil"/>
              <w:bottom w:val="nil"/>
              <w:right w:val="nil"/>
            </w:tcBorders>
            <w:shd w:val="clear" w:color="000000" w:fill="FFFFFF"/>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402" w:type="dxa"/>
            <w:tcBorders>
              <w:top w:val="nil"/>
              <w:left w:val="nil"/>
              <w:bottom w:val="nil"/>
              <w:right w:val="nil"/>
            </w:tcBorders>
            <w:shd w:val="clear" w:color="000000" w:fill="FFFFFF"/>
            <w:noWrap/>
            <w:vAlign w:val="center"/>
            <w:hideMark/>
          </w:tcPr>
          <w:p w:rsidR="00DE3BA4" w:rsidRPr="00651492" w:rsidRDefault="00DE3BA4"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90"/>
        </w:trPr>
        <w:tc>
          <w:tcPr>
            <w:tcW w:w="307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1675" w:type="dxa"/>
            <w:tcBorders>
              <w:top w:val="single" w:sz="8" w:space="0" w:color="auto"/>
              <w:left w:val="nil"/>
              <w:bottom w:val="single" w:sz="4" w:space="0" w:color="auto"/>
              <w:right w:val="single" w:sz="8"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E3BA4" w:rsidRPr="00651492" w:rsidRDefault="00DE3BA4"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xml:space="preserve">Koordinatori i GMS/ </w:t>
            </w:r>
            <w:r w:rsidR="00655927" w:rsidRPr="00651492">
              <w:rPr>
                <w:rFonts w:ascii="Garamond" w:eastAsia="Times New Roman" w:hAnsi="Garamond" w:cs="Calibri"/>
                <w:b/>
                <w:bCs/>
                <w:noProof w:val="0"/>
                <w:sz w:val="18"/>
                <w:szCs w:val="18"/>
              </w:rPr>
              <w:t>Nëpunësi</w:t>
            </w:r>
            <w:r w:rsidRPr="00651492">
              <w:rPr>
                <w:rFonts w:ascii="Garamond" w:eastAsia="Times New Roman" w:hAnsi="Garamond" w:cs="Calibri"/>
                <w:b/>
                <w:bCs/>
                <w:noProof w:val="0"/>
                <w:sz w:val="18"/>
                <w:szCs w:val="18"/>
              </w:rPr>
              <w:t xml:space="preserve"> Autorizues</w:t>
            </w:r>
          </w:p>
        </w:tc>
        <w:tc>
          <w:tcPr>
            <w:tcW w:w="1137" w:type="dxa"/>
            <w:tcBorders>
              <w:top w:val="single" w:sz="8" w:space="0" w:color="auto"/>
              <w:left w:val="nil"/>
              <w:bottom w:val="single" w:sz="4" w:space="0" w:color="auto"/>
              <w:right w:val="single" w:sz="4"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1402" w:type="dxa"/>
            <w:tcBorders>
              <w:top w:val="single" w:sz="8" w:space="0" w:color="auto"/>
              <w:left w:val="nil"/>
              <w:bottom w:val="single" w:sz="4" w:space="0" w:color="auto"/>
              <w:right w:val="single" w:sz="8"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60"/>
        </w:trPr>
        <w:tc>
          <w:tcPr>
            <w:tcW w:w="3070" w:type="dxa"/>
            <w:tcBorders>
              <w:top w:val="nil"/>
              <w:left w:val="single" w:sz="4" w:space="0" w:color="auto"/>
              <w:bottom w:val="single" w:sz="4" w:space="0" w:color="auto"/>
              <w:right w:val="single" w:sz="4" w:space="0" w:color="auto"/>
            </w:tcBorders>
            <w:shd w:val="clear" w:color="auto" w:fill="auto"/>
            <w:noWrap/>
            <w:vAlign w:val="bottom"/>
            <w:hideMark/>
          </w:tcPr>
          <w:p w:rsidR="00DE3BA4" w:rsidRPr="00651492" w:rsidRDefault="00655927"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1675" w:type="dxa"/>
            <w:tcBorders>
              <w:top w:val="nil"/>
              <w:left w:val="nil"/>
              <w:bottom w:val="single" w:sz="4" w:space="0" w:color="auto"/>
              <w:right w:val="single" w:sz="8"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86" w:type="dxa"/>
            <w:vMerge/>
            <w:tcBorders>
              <w:top w:val="single" w:sz="8" w:space="0" w:color="auto"/>
              <w:left w:val="single" w:sz="8" w:space="0" w:color="auto"/>
              <w:bottom w:val="single" w:sz="8" w:space="0" w:color="000000"/>
              <w:right w:val="single" w:sz="4" w:space="0" w:color="auto"/>
            </w:tcBorders>
            <w:vAlign w:val="center"/>
            <w:hideMark/>
          </w:tcPr>
          <w:p w:rsidR="00DE3BA4" w:rsidRPr="00651492" w:rsidRDefault="00DE3BA4" w:rsidP="00DE3BA4">
            <w:pPr>
              <w:spacing w:after="0" w:line="240" w:lineRule="auto"/>
              <w:rPr>
                <w:rFonts w:ascii="Garamond" w:eastAsia="Times New Roman" w:hAnsi="Garamond" w:cs="Calibri"/>
                <w:b/>
                <w:bCs/>
                <w:noProof w:val="0"/>
                <w:sz w:val="18"/>
                <w:szCs w:val="18"/>
              </w:rPr>
            </w:pPr>
          </w:p>
        </w:tc>
        <w:tc>
          <w:tcPr>
            <w:tcW w:w="1137" w:type="dxa"/>
            <w:tcBorders>
              <w:top w:val="nil"/>
              <w:left w:val="nil"/>
              <w:bottom w:val="single" w:sz="4" w:space="0" w:color="auto"/>
              <w:right w:val="single" w:sz="4" w:space="0" w:color="auto"/>
            </w:tcBorders>
            <w:shd w:val="clear" w:color="auto" w:fill="auto"/>
            <w:noWrap/>
            <w:vAlign w:val="bottom"/>
            <w:hideMark/>
          </w:tcPr>
          <w:p w:rsidR="00DE3BA4" w:rsidRPr="00651492" w:rsidRDefault="00655927"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1402" w:type="dxa"/>
            <w:tcBorders>
              <w:top w:val="nil"/>
              <w:left w:val="nil"/>
              <w:bottom w:val="single" w:sz="4" w:space="0" w:color="auto"/>
              <w:right w:val="single" w:sz="8"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r w:rsidR="00DE3BA4" w:rsidRPr="00651492" w:rsidTr="00D171FC">
        <w:trPr>
          <w:trHeight w:val="315"/>
        </w:trPr>
        <w:tc>
          <w:tcPr>
            <w:tcW w:w="3070" w:type="dxa"/>
            <w:tcBorders>
              <w:top w:val="nil"/>
              <w:left w:val="single" w:sz="4" w:space="0" w:color="auto"/>
              <w:bottom w:val="single" w:sz="8" w:space="0" w:color="auto"/>
              <w:right w:val="single" w:sz="4"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1675" w:type="dxa"/>
            <w:tcBorders>
              <w:top w:val="nil"/>
              <w:left w:val="nil"/>
              <w:bottom w:val="single" w:sz="8" w:space="0" w:color="auto"/>
              <w:right w:val="single" w:sz="8"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86" w:type="dxa"/>
            <w:vMerge/>
            <w:tcBorders>
              <w:top w:val="single" w:sz="8" w:space="0" w:color="auto"/>
              <w:left w:val="single" w:sz="8" w:space="0" w:color="auto"/>
              <w:bottom w:val="single" w:sz="8" w:space="0" w:color="000000"/>
              <w:right w:val="single" w:sz="4" w:space="0" w:color="auto"/>
            </w:tcBorders>
            <w:vAlign w:val="center"/>
            <w:hideMark/>
          </w:tcPr>
          <w:p w:rsidR="00DE3BA4" w:rsidRPr="00651492" w:rsidRDefault="00DE3BA4" w:rsidP="00DE3BA4">
            <w:pPr>
              <w:spacing w:after="0" w:line="240" w:lineRule="auto"/>
              <w:rPr>
                <w:rFonts w:ascii="Garamond" w:eastAsia="Times New Roman" w:hAnsi="Garamond" w:cs="Calibri"/>
                <w:b/>
                <w:bCs/>
                <w:noProof w:val="0"/>
                <w:sz w:val="18"/>
                <w:szCs w:val="18"/>
              </w:rPr>
            </w:pPr>
          </w:p>
        </w:tc>
        <w:tc>
          <w:tcPr>
            <w:tcW w:w="1137" w:type="dxa"/>
            <w:tcBorders>
              <w:top w:val="nil"/>
              <w:left w:val="nil"/>
              <w:bottom w:val="single" w:sz="8" w:space="0" w:color="auto"/>
              <w:right w:val="single" w:sz="4"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1402" w:type="dxa"/>
            <w:tcBorders>
              <w:top w:val="nil"/>
              <w:left w:val="nil"/>
              <w:bottom w:val="single" w:sz="8" w:space="0" w:color="auto"/>
              <w:right w:val="single" w:sz="8" w:space="0" w:color="auto"/>
            </w:tcBorders>
            <w:shd w:val="clear" w:color="auto" w:fill="auto"/>
            <w:noWrap/>
            <w:vAlign w:val="bottom"/>
            <w:hideMark/>
          </w:tcPr>
          <w:p w:rsidR="00DE3BA4" w:rsidRPr="00651492" w:rsidRDefault="00DE3BA4"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2494"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c>
          <w:tcPr>
            <w:tcW w:w="960" w:type="dxa"/>
            <w:tcBorders>
              <w:top w:val="nil"/>
              <w:left w:val="nil"/>
              <w:bottom w:val="nil"/>
              <w:right w:val="nil"/>
            </w:tcBorders>
            <w:shd w:val="clear" w:color="auto" w:fill="auto"/>
            <w:noWrap/>
            <w:vAlign w:val="bottom"/>
            <w:hideMark/>
          </w:tcPr>
          <w:p w:rsidR="00DE3BA4" w:rsidRPr="00651492" w:rsidRDefault="00DE3BA4" w:rsidP="00DE3BA4">
            <w:pPr>
              <w:spacing w:after="0" w:line="240" w:lineRule="auto"/>
              <w:rPr>
                <w:rFonts w:ascii="Calibri" w:eastAsia="Times New Roman" w:hAnsi="Calibri" w:cs="Calibri"/>
                <w:noProof w:val="0"/>
                <w:color w:val="000000"/>
              </w:rPr>
            </w:pPr>
          </w:p>
        </w:tc>
      </w:tr>
    </w:tbl>
    <w:p w:rsidR="00DE3BA4" w:rsidRPr="00651492" w:rsidRDefault="00DE3BA4" w:rsidP="00DE3BA4">
      <w:pPr>
        <w:spacing w:after="0"/>
        <w:jc w:val="both"/>
        <w:rPr>
          <w:rFonts w:ascii="Garamond" w:eastAsia="Times New Roman" w:hAnsi="Garamond" w:cs="Arial"/>
          <w:color w:val="4F81BD" w:themeColor="accent1"/>
        </w:rPr>
      </w:pPr>
    </w:p>
    <w:p w:rsidR="00DE3BA4" w:rsidRPr="00651492" w:rsidRDefault="00DE3BA4" w:rsidP="00DE3BA4">
      <w:pPr>
        <w:spacing w:after="0"/>
        <w:jc w:val="both"/>
        <w:rPr>
          <w:rFonts w:ascii="Garamond" w:eastAsia="Times New Roman" w:hAnsi="Garamond" w:cs="Arial"/>
          <w:color w:val="4F81BD" w:themeColor="accent1"/>
        </w:rPr>
      </w:pPr>
    </w:p>
    <w:p w:rsidR="00DE3BA4" w:rsidRPr="00651492" w:rsidRDefault="00DE3BA4" w:rsidP="00DE3BA4">
      <w:pPr>
        <w:spacing w:after="0"/>
        <w:jc w:val="both"/>
        <w:rPr>
          <w:rFonts w:ascii="Garamond" w:eastAsia="Times New Roman" w:hAnsi="Garamond" w:cs="Arial"/>
          <w:color w:val="4F81BD" w:themeColor="accent1"/>
        </w:rPr>
      </w:pPr>
    </w:p>
    <w:p w:rsidR="00DE3BA4" w:rsidRPr="00651492" w:rsidRDefault="00DE3BA4" w:rsidP="00DE3BA4">
      <w:pPr>
        <w:spacing w:after="0"/>
        <w:jc w:val="both"/>
        <w:rPr>
          <w:rFonts w:ascii="Garamond" w:eastAsia="Times New Roman" w:hAnsi="Garamond" w:cs="Arial"/>
          <w:color w:val="4F81BD" w:themeColor="accent1"/>
        </w:rPr>
      </w:pPr>
    </w:p>
    <w:p w:rsidR="00DE3BA4" w:rsidRPr="00651492" w:rsidRDefault="00DE3BA4" w:rsidP="00DE3BA4">
      <w:pPr>
        <w:spacing w:after="0"/>
        <w:jc w:val="both"/>
        <w:rPr>
          <w:rFonts w:ascii="Garamond" w:eastAsia="Times New Roman" w:hAnsi="Garamond" w:cs="Arial"/>
          <w:color w:val="4F81BD" w:themeColor="accent1"/>
        </w:rPr>
      </w:pPr>
    </w:p>
    <w:p w:rsidR="00DE3BA4" w:rsidRPr="00651492" w:rsidRDefault="00DE3BA4" w:rsidP="00DE3BA4">
      <w:pPr>
        <w:spacing w:after="0"/>
        <w:jc w:val="both"/>
        <w:rPr>
          <w:rFonts w:ascii="Garamond" w:eastAsia="Times New Roman" w:hAnsi="Garamond" w:cs="Arial"/>
          <w:color w:val="4F81BD" w:themeColor="accent1"/>
        </w:rPr>
      </w:pPr>
    </w:p>
    <w:p w:rsidR="00DE3BA4" w:rsidRPr="00651492" w:rsidRDefault="00DE3BA4" w:rsidP="00DE3BA4">
      <w:pPr>
        <w:spacing w:after="0"/>
        <w:jc w:val="both"/>
        <w:rPr>
          <w:rFonts w:ascii="Garamond" w:eastAsia="Times New Roman" w:hAnsi="Garamond" w:cs="Arial"/>
          <w:color w:val="4F81BD" w:themeColor="accent1"/>
        </w:rPr>
      </w:pPr>
    </w:p>
    <w:p w:rsidR="00DE3BA4" w:rsidRPr="00651492" w:rsidRDefault="00DE3BA4" w:rsidP="00DE3BA4">
      <w:pPr>
        <w:spacing w:after="0"/>
        <w:jc w:val="both"/>
        <w:rPr>
          <w:rFonts w:ascii="Garamond" w:eastAsia="Times New Roman" w:hAnsi="Garamond" w:cs="Arial"/>
          <w:color w:val="4F81BD" w:themeColor="accent1"/>
        </w:rPr>
      </w:pPr>
    </w:p>
    <w:p w:rsidR="00DE3BA4" w:rsidRPr="00651492" w:rsidRDefault="00DE3BA4" w:rsidP="00DE3BA4">
      <w:pPr>
        <w:spacing w:after="0"/>
        <w:jc w:val="both"/>
        <w:rPr>
          <w:rFonts w:ascii="Garamond" w:eastAsia="Times New Roman" w:hAnsi="Garamond" w:cs="Arial"/>
          <w:color w:val="4F81BD" w:themeColor="accent1"/>
        </w:rPr>
      </w:pPr>
    </w:p>
    <w:p w:rsidR="00F74C98" w:rsidRPr="00651492" w:rsidRDefault="00F74C98"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lastRenderedPageBreak/>
        <w:t>Shtojca 5</w:t>
      </w:r>
    </w:p>
    <w:p w:rsidR="00BF66D0" w:rsidRPr="00651492" w:rsidRDefault="00F74C98"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Formati i Paraqitjes së Iniciativave të Politikave të Reja</w:t>
      </w:r>
    </w:p>
    <w:p w:rsidR="00861317" w:rsidRPr="00651492" w:rsidRDefault="00861317"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t>Shembull - PLANIFIKIM MENAXHIM ADMINISTRIMI</w:t>
      </w:r>
    </w:p>
    <w:tbl>
      <w:tblPr>
        <w:tblW w:w="12474" w:type="dxa"/>
        <w:tblInd w:w="-342" w:type="dxa"/>
        <w:tblLook w:val="04A0" w:firstRow="1" w:lastRow="0" w:firstColumn="1" w:lastColumn="0" w:noHBand="0" w:noVBand="1"/>
      </w:tblPr>
      <w:tblGrid>
        <w:gridCol w:w="3474"/>
        <w:gridCol w:w="1206"/>
        <w:gridCol w:w="1186"/>
        <w:gridCol w:w="1244"/>
        <w:gridCol w:w="1260"/>
        <w:gridCol w:w="1176"/>
        <w:gridCol w:w="976"/>
        <w:gridCol w:w="976"/>
        <w:gridCol w:w="976"/>
      </w:tblGrid>
      <w:tr w:rsidR="003D5CBD" w:rsidRPr="00651492" w:rsidTr="008864D1">
        <w:trPr>
          <w:trHeight w:val="315"/>
        </w:trPr>
        <w:tc>
          <w:tcPr>
            <w:tcW w:w="5866" w:type="dxa"/>
            <w:gridSpan w:val="3"/>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b/>
                <w:bCs/>
                <w:noProof w:val="0"/>
                <w:color w:val="000000"/>
                <w:sz w:val="24"/>
                <w:szCs w:val="24"/>
              </w:rPr>
            </w:pPr>
            <w:r w:rsidRPr="00651492">
              <w:rPr>
                <w:rFonts w:ascii="Calibri" w:eastAsia="Times New Roman" w:hAnsi="Calibri" w:cs="Calibri"/>
                <w:b/>
                <w:bCs/>
                <w:noProof w:val="0"/>
                <w:color w:val="000000"/>
                <w:sz w:val="24"/>
                <w:szCs w:val="24"/>
              </w:rPr>
              <w:t xml:space="preserve">Politika e Re X - Rikonstruksioni i </w:t>
            </w:r>
            <w:r w:rsidR="00655927" w:rsidRPr="00651492">
              <w:rPr>
                <w:rFonts w:ascii="Calibri" w:eastAsia="Times New Roman" w:hAnsi="Calibri" w:cs="Calibri"/>
                <w:b/>
                <w:bCs/>
                <w:noProof w:val="0"/>
                <w:color w:val="000000"/>
                <w:sz w:val="24"/>
                <w:szCs w:val="24"/>
              </w:rPr>
              <w:t>godinës</w:t>
            </w:r>
            <w:r w:rsidRPr="00651492">
              <w:rPr>
                <w:rFonts w:ascii="Calibri" w:eastAsia="Times New Roman" w:hAnsi="Calibri" w:cs="Calibri"/>
                <w:b/>
                <w:bCs/>
                <w:noProof w:val="0"/>
                <w:color w:val="000000"/>
                <w:sz w:val="24"/>
                <w:szCs w:val="24"/>
              </w:rPr>
              <w:t xml:space="preserve"> se Ministrisë</w:t>
            </w:r>
          </w:p>
        </w:tc>
        <w:tc>
          <w:tcPr>
            <w:tcW w:w="1244"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bl>
            <w:tblPr>
              <w:tblW w:w="0" w:type="auto"/>
              <w:tblCellSpacing w:w="0" w:type="dxa"/>
              <w:tblCellMar>
                <w:left w:w="0" w:type="dxa"/>
                <w:right w:w="0" w:type="dxa"/>
              </w:tblCellMar>
              <w:tblLook w:val="04A0" w:firstRow="1" w:lastRow="0" w:firstColumn="1" w:lastColumn="0" w:noHBand="0" w:noVBand="1"/>
            </w:tblPr>
            <w:tblGrid>
              <w:gridCol w:w="960"/>
            </w:tblGrid>
            <w:tr w:rsidR="003D5CBD" w:rsidRPr="00651492">
              <w:trPr>
                <w:trHeight w:val="315"/>
                <w:tblCellSpacing w:w="0" w:type="dxa"/>
              </w:trPr>
              <w:tc>
                <w:tcPr>
                  <w:tcW w:w="960"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bl>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120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118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1244"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1260"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Emërtimi i Programit Buxhetor</w:t>
            </w:r>
          </w:p>
        </w:tc>
        <w:tc>
          <w:tcPr>
            <w:tcW w:w="489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PLANIFIKIM MENAXHIM ADMINISTRIMI</w:t>
            </w:r>
          </w:p>
        </w:tc>
        <w:tc>
          <w:tcPr>
            <w:tcW w:w="1176" w:type="dxa"/>
            <w:tcBorders>
              <w:top w:val="nil"/>
              <w:left w:val="nil"/>
              <w:bottom w:val="nil"/>
              <w:right w:val="nil"/>
            </w:tcBorders>
            <w:shd w:val="clear" w:color="auto" w:fill="auto"/>
            <w:noWrap/>
            <w:vAlign w:val="bottom"/>
            <w:hideMark/>
          </w:tcPr>
          <w:p w:rsidR="003D5CBD" w:rsidRPr="00651492" w:rsidRDefault="008864D1" w:rsidP="00DE3BA4">
            <w:pPr>
              <w:spacing w:after="0" w:line="240" w:lineRule="auto"/>
              <w:rPr>
                <w:rFonts w:ascii="Calibri" w:eastAsia="Times New Roman" w:hAnsi="Calibri" w:cs="Calibri"/>
                <w:noProof w:val="0"/>
                <w:color w:val="000000"/>
              </w:rPr>
            </w:pPr>
            <w:r w:rsidRPr="00651492">
              <w:rPr>
                <w:rFonts w:ascii="Calibri" w:eastAsia="Times New Roman" w:hAnsi="Calibri" w:cs="Calibri"/>
                <w:color w:val="000000"/>
                <w:lang w:val="en-US"/>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-31115</wp:posOffset>
                      </wp:positionV>
                      <wp:extent cx="2028825" cy="3524250"/>
                      <wp:effectExtent l="0" t="0" r="0" b="0"/>
                      <wp:wrapNone/>
                      <wp:docPr id="28" name="TextBox 1"/>
                      <wp:cNvGraphicFramePr/>
                      <a:graphic xmlns:a="http://schemas.openxmlformats.org/drawingml/2006/main">
                        <a:graphicData uri="http://schemas.microsoft.com/office/word/2010/wordprocessingShape">
                          <wps:wsp>
                            <wps:cNvSpPr txBox="1"/>
                            <wps:spPr>
                              <a:xfrm>
                                <a:off x="0" y="0"/>
                                <a:ext cx="2028825" cy="35242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EC47E5" w:rsidRDefault="00EC47E5" w:rsidP="009F0ED0">
                                  <w:pPr>
                                    <w:pStyle w:val="NormalWeb"/>
                                    <w:spacing w:before="0" w:beforeAutospacing="0" w:after="0" w:afterAutospacing="0"/>
                                  </w:pPr>
                                  <w:r>
                                    <w:rPr>
                                      <w:rFonts w:asciiTheme="minorHAnsi" w:hAnsi="Calibri" w:cstheme="minorBidi"/>
                                      <w:b/>
                                      <w:bCs/>
                                      <w:color w:val="FF0000"/>
                                      <w:sz w:val="22"/>
                                      <w:szCs w:val="22"/>
                                      <w:lang w:val="en-US"/>
                                    </w:rPr>
                                    <w:t>Shenim:</w:t>
                                  </w:r>
                                </w:p>
                                <w:p w:rsidR="00EC47E5" w:rsidRDefault="00EC47E5" w:rsidP="009F0ED0">
                                  <w:pPr>
                                    <w:pStyle w:val="NormalWeb"/>
                                    <w:spacing w:before="0" w:beforeAutospacing="0" w:after="0" w:afterAutospacing="0"/>
                                  </w:pPr>
                                  <w:r>
                                    <w:rPr>
                                      <w:rFonts w:asciiTheme="minorHAnsi" w:hAnsi="Calibri" w:cstheme="minorBidi"/>
                                      <w:color w:val="FF0000"/>
                                      <w:sz w:val="22"/>
                                      <w:szCs w:val="22"/>
                                      <w:lang w:val="en-US"/>
                                    </w:rPr>
                                    <w:t xml:space="preserve">Rastet e që do të konsiderohen </w:t>
                                  </w:r>
                                  <w:r>
                                    <w:rPr>
                                      <w:rFonts w:asciiTheme="minorHAnsi" w:hAnsi="Calibri" w:cstheme="minorBidi"/>
                                      <w:b/>
                                      <w:bCs/>
                                      <w:color w:val="FF0000"/>
                                      <w:sz w:val="22"/>
                                      <w:szCs w:val="22"/>
                                      <w:lang w:val="en-US"/>
                                    </w:rPr>
                                    <w:t>Politika të Reja</w:t>
                                  </w:r>
                                  <w:r>
                                    <w:rPr>
                                      <w:rFonts w:asciiTheme="minorHAnsi" w:hAnsi="Calibri" w:cstheme="minorBidi"/>
                                      <w:color w:val="FF0000"/>
                                      <w:sz w:val="22"/>
                                      <w:szCs w:val="22"/>
                                      <w:lang w:val="en-US"/>
                                    </w:rPr>
                                    <w:t xml:space="preserve"> janë:</w:t>
                                  </w:r>
                                </w:p>
                                <w:p w:rsidR="00EC47E5" w:rsidRDefault="00EC47E5" w:rsidP="009F0ED0">
                                  <w:pPr>
                                    <w:pStyle w:val="NormalWeb"/>
                                    <w:spacing w:before="0" w:beforeAutospacing="0" w:after="0" w:afterAutospacing="0"/>
                                  </w:pPr>
                                  <w:r>
                                    <w:rPr>
                                      <w:rFonts w:asciiTheme="minorHAnsi" w:hAnsi="Calibri" w:cstheme="minorBidi"/>
                                      <w:color w:val="FF0000"/>
                                      <w:sz w:val="22"/>
                                      <w:szCs w:val="22"/>
                                      <w:lang w:val="en-US"/>
                                    </w:rPr>
                                    <w:t> 1) Propozimi për një politikë krejtësisht të re;</w:t>
                                  </w:r>
                                </w:p>
                                <w:p w:rsidR="00EC47E5" w:rsidRDefault="00EC47E5" w:rsidP="009F0ED0">
                                  <w:pPr>
                                    <w:pStyle w:val="NormalWeb"/>
                                    <w:spacing w:before="0" w:beforeAutospacing="0" w:after="0" w:afterAutospacing="0"/>
                                  </w:pPr>
                                  <w:r>
                                    <w:rPr>
                                      <w:rFonts w:asciiTheme="minorHAnsi" w:hAnsi="Calibri" w:cstheme="minorBidi"/>
                                      <w:color w:val="FF0000"/>
                                      <w:sz w:val="22"/>
                                      <w:szCs w:val="22"/>
                                      <w:lang w:val="en-US"/>
                                    </w:rPr>
                                    <w:t>2) Propozimi për një ndryshim domethënës në nivelin e produkteve/shërbimeve që lidhet me një program buxhetor ekzistues;</w:t>
                                  </w:r>
                                </w:p>
                                <w:p w:rsidR="00EC47E5" w:rsidRDefault="00EC47E5" w:rsidP="009F0ED0">
                                  <w:pPr>
                                    <w:pStyle w:val="NormalWeb"/>
                                    <w:spacing w:before="0" w:beforeAutospacing="0" w:after="0" w:afterAutospacing="0"/>
                                  </w:pPr>
                                  <w:r>
                                    <w:rPr>
                                      <w:rFonts w:asciiTheme="minorHAnsi" w:hAnsi="Calibri" w:cstheme="minorBidi"/>
                                      <w:color w:val="FF0000"/>
                                      <w:sz w:val="22"/>
                                      <w:szCs w:val="22"/>
                                      <w:lang w:val="en-US"/>
                                    </w:rPr>
                                    <w:t xml:space="preserve">3) </w:t>
                                  </w:r>
                                  <w:r>
                                    <w:rPr>
                                      <w:rFonts w:asciiTheme="minorHAnsi" w:hAnsi="Calibri" w:cstheme="minorBidi"/>
                                      <w:b/>
                                      <w:bCs/>
                                      <w:color w:val="FF0000"/>
                                      <w:sz w:val="22"/>
                                      <w:szCs w:val="22"/>
                                      <w:lang w:val="en-US"/>
                                    </w:rPr>
                                    <w:t>Ndryshimi i rëndësishëm në fazën e zbatimit të buxhetit që sjell rritje apo ulje thelbësore të shpenzimeve për vitet që pasojnë.</w:t>
                                  </w:r>
                                </w:p>
                                <w:p w:rsidR="00EC47E5" w:rsidRDefault="00EC47E5" w:rsidP="009F0ED0">
                                  <w:pPr>
                                    <w:pStyle w:val="NormalWeb"/>
                                    <w:spacing w:before="0" w:beforeAutospacing="0" w:after="0" w:afterAutospacing="0"/>
                                  </w:pPr>
                                  <w:r>
                                    <w:rPr>
                                      <w:rFonts w:asciiTheme="minorHAnsi" w:hAnsi="Calibri" w:cstheme="minorBidi"/>
                                      <w:i/>
                                      <w:iCs/>
                                      <w:color w:val="FF0000"/>
                                      <w:sz w:val="22"/>
                                      <w:szCs w:val="22"/>
                                      <w:lang w:val="en-US"/>
                                    </w:rPr>
                                    <w:t>Ristrukturimi i ambjenteve te Ministrise perben nje ndryshim te rendesishem te shpenzimeve krahasuar me periudhen aktuale, ndaj do te konsiderohet si politike e re.</w:t>
                                  </w:r>
                                </w:p>
                              </w:txbxContent>
                            </wps:txbx>
                            <wps:bodyPr vertOverflow="clip" horzOverflow="clip" wrap="square" rtlCol="0" anchor="t">
                              <a:spAutoFit/>
                            </wps:bodyPr>
                          </wps:wsp>
                        </a:graphicData>
                      </a:graphic>
                    </wp:anchor>
                  </w:drawing>
                </mc:Choice>
                <mc:Fallback>
                  <w:pict>
                    <v:shape id="_x0000_s1034" type="#_x0000_t202" style="position:absolute;margin-left:9pt;margin-top:-2.45pt;width:159.75pt;height:27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" filled="f" stroked="f">
                      <v:textbox style="mso-fit-shape-to-text:t">
                        <w:txbxContent>
                          <w:p w:rsidR="00EC47E5" w:rsidRDefault="00EC47E5" w:rsidP="009F0ED0">
                            <w:pPr>
                              <w:pStyle w:val="NormalWeb"/>
                              <w:spacing w:before="0" w:beforeAutospacing="0" w:after="0" w:afterAutospacing="0"/>
                            </w:pPr>
                            <w:r>
                              <w:rPr>
                                <w:rFonts w:asciiTheme="minorHAnsi" w:hAnsi="Calibri" w:cstheme="minorBidi"/>
                                <w:b/>
                                <w:bCs/>
                                <w:color w:val="FF0000"/>
                                <w:sz w:val="22"/>
                                <w:szCs w:val="22"/>
                                <w:lang w:val="en-US"/>
                              </w:rPr>
                              <w:t>Shenim:</w:t>
                            </w:r>
                          </w:p>
                          <w:p w:rsidR="00EC47E5" w:rsidRDefault="00EC47E5" w:rsidP="009F0ED0">
                            <w:pPr>
                              <w:pStyle w:val="NormalWeb"/>
                              <w:spacing w:before="0" w:beforeAutospacing="0" w:after="0" w:afterAutospacing="0"/>
                            </w:pPr>
                            <w:r>
                              <w:rPr>
                                <w:rFonts w:asciiTheme="minorHAnsi" w:hAnsi="Calibri" w:cstheme="minorBidi"/>
                                <w:color w:val="FF0000"/>
                                <w:sz w:val="22"/>
                                <w:szCs w:val="22"/>
                                <w:lang w:val="en-US"/>
                              </w:rPr>
                              <w:t xml:space="preserve">Rastet e që do të konsiderohen </w:t>
                            </w:r>
                            <w:r>
                              <w:rPr>
                                <w:rFonts w:asciiTheme="minorHAnsi" w:hAnsi="Calibri" w:cstheme="minorBidi"/>
                                <w:b/>
                                <w:bCs/>
                                <w:color w:val="FF0000"/>
                                <w:sz w:val="22"/>
                                <w:szCs w:val="22"/>
                                <w:lang w:val="en-US"/>
                              </w:rPr>
                              <w:t>Politika të Reja</w:t>
                            </w:r>
                            <w:r>
                              <w:rPr>
                                <w:rFonts w:asciiTheme="minorHAnsi" w:hAnsi="Calibri" w:cstheme="minorBidi"/>
                                <w:color w:val="FF0000"/>
                                <w:sz w:val="22"/>
                                <w:szCs w:val="22"/>
                                <w:lang w:val="en-US"/>
                              </w:rPr>
                              <w:t xml:space="preserve"> janë:</w:t>
                            </w:r>
                          </w:p>
                          <w:p w:rsidR="00EC47E5" w:rsidRDefault="00EC47E5" w:rsidP="009F0ED0">
                            <w:pPr>
                              <w:pStyle w:val="NormalWeb"/>
                              <w:spacing w:before="0" w:beforeAutospacing="0" w:after="0" w:afterAutospacing="0"/>
                            </w:pPr>
                            <w:r>
                              <w:rPr>
                                <w:rFonts w:asciiTheme="minorHAnsi" w:hAnsi="Calibri" w:cstheme="minorBidi"/>
                                <w:color w:val="FF0000"/>
                                <w:sz w:val="22"/>
                                <w:szCs w:val="22"/>
                                <w:lang w:val="en-US"/>
                              </w:rPr>
                              <w:t> 1) Propozimi për një politikë krejtësisht të re;</w:t>
                            </w:r>
                          </w:p>
                          <w:p w:rsidR="00EC47E5" w:rsidRDefault="00EC47E5" w:rsidP="009F0ED0">
                            <w:pPr>
                              <w:pStyle w:val="NormalWeb"/>
                              <w:spacing w:before="0" w:beforeAutospacing="0" w:after="0" w:afterAutospacing="0"/>
                            </w:pPr>
                            <w:r>
                              <w:rPr>
                                <w:rFonts w:asciiTheme="minorHAnsi" w:hAnsi="Calibri" w:cstheme="minorBidi"/>
                                <w:color w:val="FF0000"/>
                                <w:sz w:val="22"/>
                                <w:szCs w:val="22"/>
                                <w:lang w:val="en-US"/>
                              </w:rPr>
                              <w:t>2) Propozimi për një ndryshim domethënës në nivelin e produkteve/shërbimeve që lidhet me një program buxhetor ekzistues;</w:t>
                            </w:r>
                          </w:p>
                          <w:p w:rsidR="00EC47E5" w:rsidRDefault="00EC47E5" w:rsidP="009F0ED0">
                            <w:pPr>
                              <w:pStyle w:val="NormalWeb"/>
                              <w:spacing w:before="0" w:beforeAutospacing="0" w:after="0" w:afterAutospacing="0"/>
                            </w:pPr>
                            <w:r>
                              <w:rPr>
                                <w:rFonts w:asciiTheme="minorHAnsi" w:hAnsi="Calibri" w:cstheme="minorBidi"/>
                                <w:color w:val="FF0000"/>
                                <w:sz w:val="22"/>
                                <w:szCs w:val="22"/>
                                <w:lang w:val="en-US"/>
                              </w:rPr>
                              <w:t xml:space="preserve">3) </w:t>
                            </w:r>
                            <w:r>
                              <w:rPr>
                                <w:rFonts w:asciiTheme="minorHAnsi" w:hAnsi="Calibri" w:cstheme="minorBidi"/>
                                <w:b/>
                                <w:bCs/>
                                <w:color w:val="FF0000"/>
                                <w:sz w:val="22"/>
                                <w:szCs w:val="22"/>
                                <w:lang w:val="en-US"/>
                              </w:rPr>
                              <w:t>Ndryshimi i rëndësishëm në fazën e zbatimit të buxhetit që sjell rritje apo ulje thelbësore të shpenzimeve për vitet që pasojnë.</w:t>
                            </w:r>
                          </w:p>
                          <w:p w:rsidR="00EC47E5" w:rsidRDefault="00EC47E5" w:rsidP="009F0ED0">
                            <w:pPr>
                              <w:pStyle w:val="NormalWeb"/>
                              <w:spacing w:before="0" w:beforeAutospacing="0" w:after="0" w:afterAutospacing="0"/>
                            </w:pPr>
                            <w:r>
                              <w:rPr>
                                <w:rFonts w:asciiTheme="minorHAnsi" w:hAnsi="Calibri" w:cstheme="minorBidi"/>
                                <w:i/>
                                <w:iCs/>
                                <w:color w:val="FF0000"/>
                                <w:sz w:val="22"/>
                                <w:szCs w:val="22"/>
                                <w:lang w:val="en-US"/>
                              </w:rPr>
                              <w:t>Ristrukturimi i ambjenteve te Ministrise perben nje ndryshim te rendesishem te shpenzimeve krahasuar me periudhen aktuale, ndaj do te konsiderohet si politike e re.</w:t>
                            </w:r>
                          </w:p>
                        </w:txbxContent>
                      </v:textbox>
                    </v:shape>
                  </w:pict>
                </mc:Fallback>
              </mc:AlternateContent>
            </w: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Kodi i Programit</w:t>
            </w:r>
          </w:p>
        </w:tc>
        <w:tc>
          <w:tcPr>
            <w:tcW w:w="489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01110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Programi Buxhetor Afatmesëm</w:t>
            </w:r>
          </w:p>
        </w:tc>
        <w:tc>
          <w:tcPr>
            <w:tcW w:w="489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20"/>
                <w:szCs w:val="20"/>
              </w:rPr>
            </w:pPr>
            <w:r w:rsidRPr="00651492">
              <w:rPr>
                <w:rFonts w:ascii="Garamond" w:eastAsia="Times New Roman" w:hAnsi="Garamond" w:cs="Calibri"/>
                <w:noProof w:val="0"/>
                <w:color w:val="000000"/>
                <w:sz w:val="20"/>
                <w:szCs w:val="20"/>
              </w:rPr>
              <w:t>2019-2021</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825"/>
        </w:trPr>
        <w:tc>
          <w:tcPr>
            <w:tcW w:w="3474" w:type="dxa"/>
            <w:tcBorders>
              <w:top w:val="nil"/>
              <w:left w:val="single" w:sz="8" w:space="0" w:color="2E74B5"/>
              <w:bottom w:val="single" w:sz="8" w:space="0" w:color="2E74B5"/>
              <w:right w:val="single" w:sz="8" w:space="0" w:color="2E74B5"/>
            </w:tcBorders>
            <w:shd w:val="clear" w:color="000000" w:fill="F2F2F2"/>
            <w:vAlign w:val="center"/>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Objektivi 1 i Politikës së Programit</w:t>
            </w:r>
          </w:p>
        </w:tc>
        <w:tc>
          <w:tcPr>
            <w:tcW w:w="4896" w:type="dxa"/>
            <w:gridSpan w:val="4"/>
            <w:tcBorders>
              <w:top w:val="single" w:sz="8" w:space="0" w:color="2E74B5"/>
              <w:left w:val="nil"/>
              <w:bottom w:val="single" w:sz="8" w:space="0" w:color="2E74B5"/>
              <w:right w:val="single" w:sz="8" w:space="0" w:color="2E74B5"/>
            </w:tcBorders>
            <w:shd w:val="clear" w:color="000000" w:fill="F2F2F2"/>
            <w:vAlign w:val="center"/>
            <w:hideMark/>
          </w:tcPr>
          <w:p w:rsidR="003D5CBD" w:rsidRPr="00651492" w:rsidRDefault="003D5CBD" w:rsidP="00DE3BA4">
            <w:pPr>
              <w:spacing w:after="0" w:line="240" w:lineRule="auto"/>
              <w:jc w:val="center"/>
              <w:rPr>
                <w:rFonts w:ascii="Garamond" w:eastAsia="Times New Roman" w:hAnsi="Garamond" w:cs="Calibri"/>
                <w:noProof w:val="0"/>
                <w:sz w:val="18"/>
                <w:szCs w:val="18"/>
              </w:rPr>
            </w:pPr>
            <w:r w:rsidRPr="00651492">
              <w:rPr>
                <w:rFonts w:ascii="Garamond" w:eastAsia="Times New Roman" w:hAnsi="Garamond" w:cs="Calibri"/>
                <w:noProof w:val="0"/>
                <w:sz w:val="18"/>
                <w:szCs w:val="18"/>
              </w:rPr>
              <w:t>Përmirësimi i efektivitetit të praktikave menaxhuaese dhe administruese të Ministrisë</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8370" w:type="dxa"/>
            <w:gridSpan w:val="5"/>
            <w:tcBorders>
              <w:top w:val="single" w:sz="8" w:space="0" w:color="2E74B5"/>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Treguesit e Performancës për Objektivin 1</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690"/>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e devijimit të kryerjes së shpenzimeve sipas programit ose klasifikimit ekonomik krahasuar me buxhetin fillestar të miratuar</w:t>
            </w:r>
          </w:p>
        </w:tc>
        <w:tc>
          <w:tcPr>
            <w:tcW w:w="120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46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sz w:val="16"/>
                <w:szCs w:val="16"/>
              </w:rPr>
            </w:pPr>
            <w:r w:rsidRPr="00651492">
              <w:rPr>
                <w:rFonts w:ascii="Garamond" w:eastAsia="Times New Roman" w:hAnsi="Garamond" w:cs="Calibri"/>
                <w:noProof w:val="0"/>
                <w:sz w:val="16"/>
                <w:szCs w:val="16"/>
              </w:rPr>
              <w:t xml:space="preserve">% e punonjësve të trajnuar kundrejt totalit të punonjësve të </w:t>
            </w:r>
            <w:r w:rsidR="009A423A" w:rsidRPr="00651492">
              <w:rPr>
                <w:rFonts w:ascii="Garamond" w:eastAsia="Times New Roman" w:hAnsi="Garamond" w:cs="Calibri"/>
                <w:noProof w:val="0"/>
                <w:sz w:val="16"/>
                <w:szCs w:val="16"/>
              </w:rPr>
              <w:t>Ministrisë</w:t>
            </w:r>
          </w:p>
        </w:tc>
        <w:tc>
          <w:tcPr>
            <w:tcW w:w="120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70%</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75%</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80%</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85%</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8370" w:type="dxa"/>
            <w:gridSpan w:val="5"/>
            <w:tcBorders>
              <w:top w:val="single" w:sz="8" w:space="0" w:color="2E74B5"/>
              <w:left w:val="single" w:sz="8" w:space="0" w:color="2E74B5"/>
              <w:bottom w:val="single" w:sz="8" w:space="0" w:color="2E74B5"/>
              <w:right w:val="single" w:sz="8" w:space="0" w:color="2E74B5"/>
            </w:tcBorders>
            <w:shd w:val="clear" w:color="000000" w:fill="F2F2F2"/>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20"/>
                <w:szCs w:val="20"/>
              </w:rPr>
            </w:pPr>
            <w:r w:rsidRPr="00651492">
              <w:rPr>
                <w:rFonts w:ascii="Garamond" w:eastAsia="Times New Roman" w:hAnsi="Garamond" w:cs="Calibri"/>
                <w:b/>
                <w:bCs/>
                <w:noProof w:val="0"/>
                <w:color w:val="000000"/>
                <w:sz w:val="20"/>
                <w:szCs w:val="20"/>
              </w:rPr>
              <w:t>Kategoria 2: Shpenzimet për projekte investimesh</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2F2F2"/>
            <w:vAlign w:val="center"/>
            <w:hideMark/>
          </w:tcPr>
          <w:p w:rsidR="003D5CBD" w:rsidRPr="00651492" w:rsidRDefault="009A423A"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Emërtimi</w:t>
            </w:r>
            <w:r w:rsidR="003D5CBD" w:rsidRPr="00651492">
              <w:rPr>
                <w:rFonts w:ascii="Garamond" w:eastAsia="Times New Roman" w:hAnsi="Garamond" w:cs="Calibri"/>
                <w:b/>
                <w:bCs/>
                <w:noProof w:val="0"/>
                <w:sz w:val="16"/>
                <w:szCs w:val="16"/>
              </w:rPr>
              <w:t xml:space="preserve"> i Projektit</w:t>
            </w:r>
          </w:p>
        </w:tc>
        <w:tc>
          <w:tcPr>
            <w:tcW w:w="4896"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Rikonstruksioni i ambienteve të MBZHR</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2F2F2"/>
            <w:vAlign w:val="center"/>
            <w:hideMark/>
          </w:tcPr>
          <w:p w:rsidR="003D5CBD" w:rsidRPr="00651492" w:rsidRDefault="003D5CBD"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1 </w:t>
            </w:r>
          </w:p>
        </w:tc>
        <w:tc>
          <w:tcPr>
            <w:tcW w:w="4896"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Studim-Projektimi i kryer</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840"/>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Përshkrimi i Produktit:</w:t>
            </w:r>
          </w:p>
        </w:tc>
        <w:tc>
          <w:tcPr>
            <w:tcW w:w="4896" w:type="dxa"/>
            <w:gridSpan w:val="4"/>
            <w:tcBorders>
              <w:top w:val="single" w:sz="8" w:space="0" w:color="2E74B5"/>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Ky produkt konsiston ne prokurimin e </w:t>
            </w:r>
            <w:r w:rsidR="009A423A" w:rsidRPr="00651492">
              <w:rPr>
                <w:rFonts w:ascii="Garamond" w:eastAsia="Times New Roman" w:hAnsi="Garamond" w:cs="Calibri"/>
                <w:noProof w:val="0"/>
                <w:color w:val="000000"/>
                <w:sz w:val="16"/>
                <w:szCs w:val="16"/>
              </w:rPr>
              <w:t>një</w:t>
            </w:r>
            <w:r w:rsidRPr="00651492">
              <w:rPr>
                <w:rFonts w:ascii="Garamond" w:eastAsia="Times New Roman" w:hAnsi="Garamond" w:cs="Calibri"/>
                <w:noProof w:val="0"/>
                <w:color w:val="000000"/>
                <w:sz w:val="16"/>
                <w:szCs w:val="16"/>
              </w:rPr>
              <w:t xml:space="preserve"> studim-projektimi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te adresuar me se miri nevojat qe ka godina e </w:t>
            </w:r>
            <w:r w:rsidR="009A423A" w:rsidRPr="00651492">
              <w:rPr>
                <w:rFonts w:ascii="Garamond" w:eastAsia="Times New Roman" w:hAnsi="Garamond" w:cs="Calibri"/>
                <w:noProof w:val="0"/>
                <w:color w:val="000000"/>
                <w:sz w:val="16"/>
                <w:szCs w:val="16"/>
              </w:rPr>
              <w:t>Ministrisë</w:t>
            </w:r>
            <w:r w:rsidRPr="00651492">
              <w:rPr>
                <w:rFonts w:ascii="Garamond" w:eastAsia="Times New Roman" w:hAnsi="Garamond" w:cs="Calibri"/>
                <w:noProof w:val="0"/>
                <w:color w:val="000000"/>
                <w:sz w:val="16"/>
                <w:szCs w:val="16"/>
              </w:rPr>
              <w:t xml:space="preserve">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rikonstruksion pasi disa prej ambienteve dhe </w:t>
            </w:r>
            <w:r w:rsidR="00655927" w:rsidRPr="00651492">
              <w:rPr>
                <w:rFonts w:ascii="Garamond" w:eastAsia="Times New Roman" w:hAnsi="Garamond" w:cs="Calibri"/>
                <w:noProof w:val="0"/>
                <w:color w:val="000000"/>
                <w:sz w:val="16"/>
                <w:szCs w:val="16"/>
              </w:rPr>
              <w:t>komponentëve</w:t>
            </w:r>
            <w:r w:rsidRPr="00651492">
              <w:rPr>
                <w:rFonts w:ascii="Garamond" w:eastAsia="Times New Roman" w:hAnsi="Garamond" w:cs="Calibri"/>
                <w:noProof w:val="0"/>
                <w:color w:val="000000"/>
                <w:sz w:val="16"/>
                <w:szCs w:val="16"/>
              </w:rPr>
              <w:t xml:space="preserve"> </w:t>
            </w:r>
            <w:r w:rsidR="009A423A" w:rsidRPr="00651492">
              <w:rPr>
                <w:rFonts w:ascii="Garamond" w:eastAsia="Times New Roman" w:hAnsi="Garamond" w:cs="Calibri"/>
                <w:noProof w:val="0"/>
                <w:color w:val="000000"/>
                <w:sz w:val="16"/>
                <w:szCs w:val="16"/>
              </w:rPr>
              <w:t>janë</w:t>
            </w:r>
            <w:r w:rsidRPr="00651492">
              <w:rPr>
                <w:rFonts w:ascii="Garamond" w:eastAsia="Times New Roman" w:hAnsi="Garamond" w:cs="Calibri"/>
                <w:noProof w:val="0"/>
                <w:color w:val="000000"/>
                <w:sz w:val="16"/>
                <w:szCs w:val="16"/>
              </w:rPr>
              <w:t xml:space="preserve"> amortizuar.</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Njësia Matëse</w:t>
            </w:r>
          </w:p>
        </w:tc>
        <w:tc>
          <w:tcPr>
            <w:tcW w:w="489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D5CBD" w:rsidRPr="00651492" w:rsidRDefault="009A423A"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numër</w:t>
            </w:r>
            <w:r w:rsidR="003D5CBD" w:rsidRPr="00651492">
              <w:rPr>
                <w:rFonts w:ascii="Garamond" w:eastAsia="Times New Roman" w:hAnsi="Garamond" w:cs="Calibri"/>
                <w:noProof w:val="0"/>
                <w:color w:val="000000"/>
                <w:sz w:val="16"/>
                <w:szCs w:val="16"/>
              </w:rPr>
              <w:t xml:space="preserve"> studimesh</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06"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4"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260"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vMerge/>
            <w:tcBorders>
              <w:top w:val="nil"/>
              <w:left w:val="single" w:sz="8" w:space="0" w:color="2E74B5"/>
              <w:bottom w:val="single" w:sz="8" w:space="0" w:color="2E74B5"/>
              <w:right w:val="single" w:sz="8" w:space="0" w:color="2E74B5"/>
            </w:tcBorders>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Sasia</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totale (në mijë lekë)</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për njësi (në mijë lekë)</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Sasisë  </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kostos totale  </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Ndryshimi në % i kostos për njësi</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837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1 sipas Artikujve Ekonomikë</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465"/>
        </w:trPr>
        <w:tc>
          <w:tcPr>
            <w:tcW w:w="347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06"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4"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260"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vMerge/>
            <w:tcBorders>
              <w:top w:val="nil"/>
              <w:left w:val="single" w:sz="8" w:space="0" w:color="2E74B5"/>
              <w:bottom w:val="single" w:sz="8" w:space="0" w:color="2E74B5"/>
              <w:right w:val="single" w:sz="8" w:space="0" w:color="2E74B5"/>
            </w:tcBorders>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230. Aktive të patrupëzuara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231. Aktive të trupëzuara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i/>
                <w:iCs/>
                <w:noProof w:val="0"/>
                <w:color w:val="000000"/>
                <w:sz w:val="16"/>
                <w:szCs w:val="16"/>
              </w:rPr>
            </w:pPr>
            <w:r w:rsidRPr="00651492">
              <w:rPr>
                <w:rFonts w:ascii="Garamond" w:eastAsia="Times New Roman" w:hAnsi="Garamond" w:cs="Calibri"/>
                <w:i/>
                <w:iCs/>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nil"/>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1</w:t>
            </w:r>
          </w:p>
        </w:tc>
        <w:tc>
          <w:tcPr>
            <w:tcW w:w="1206" w:type="dxa"/>
            <w:tcBorders>
              <w:top w:val="nil"/>
              <w:left w:val="nil"/>
              <w:bottom w:val="nil"/>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6" w:type="dxa"/>
            <w:tcBorders>
              <w:top w:val="nil"/>
              <w:left w:val="nil"/>
              <w:bottom w:val="nil"/>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4" w:type="dxa"/>
            <w:tcBorders>
              <w:top w:val="nil"/>
              <w:left w:val="nil"/>
              <w:bottom w:val="nil"/>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1,000</w:t>
            </w:r>
          </w:p>
        </w:tc>
        <w:tc>
          <w:tcPr>
            <w:tcW w:w="1260" w:type="dxa"/>
            <w:tcBorders>
              <w:top w:val="nil"/>
              <w:left w:val="nil"/>
              <w:bottom w:val="nil"/>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206" w:type="dxa"/>
            <w:tcBorders>
              <w:top w:val="single" w:sz="8" w:space="0" w:color="2E74B5"/>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86" w:type="dxa"/>
            <w:tcBorders>
              <w:top w:val="single" w:sz="8" w:space="0" w:color="2E74B5"/>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4" w:type="dxa"/>
            <w:tcBorders>
              <w:top w:val="single" w:sz="8" w:space="0" w:color="2E74B5"/>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60" w:type="dxa"/>
            <w:tcBorders>
              <w:top w:val="single" w:sz="8" w:space="0" w:color="2E74B5"/>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2F2F2"/>
            <w:vAlign w:val="center"/>
            <w:hideMark/>
          </w:tcPr>
          <w:p w:rsidR="003D5CBD" w:rsidRPr="00651492" w:rsidRDefault="003D5CBD" w:rsidP="00DE3BA4">
            <w:pPr>
              <w:spacing w:after="0" w:line="240" w:lineRule="auto"/>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 xml:space="preserve">Produkti 2 </w:t>
            </w:r>
          </w:p>
        </w:tc>
        <w:tc>
          <w:tcPr>
            <w:tcW w:w="4896" w:type="dxa"/>
            <w:gridSpan w:val="4"/>
            <w:tcBorders>
              <w:top w:val="single" w:sz="8" w:space="0" w:color="2E74B5"/>
              <w:left w:val="nil"/>
              <w:bottom w:val="single" w:sz="8" w:space="0" w:color="2E74B5"/>
              <w:right w:val="single" w:sz="8" w:space="0" w:color="2E74B5"/>
            </w:tcBorders>
            <w:shd w:val="clear" w:color="000000" w:fill="F2F2F2"/>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Ambiente te rikonstruktuara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6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lastRenderedPageBreak/>
              <w:t>Përshkrimi i Produktit:</w:t>
            </w:r>
          </w:p>
        </w:tc>
        <w:tc>
          <w:tcPr>
            <w:tcW w:w="4896" w:type="dxa"/>
            <w:gridSpan w:val="4"/>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Ky produkt konsiston ne kryerjen e punimeve te parashikuara ne kontrate </w:t>
            </w:r>
            <w:r w:rsidR="009A423A" w:rsidRPr="00651492">
              <w:rPr>
                <w:rFonts w:ascii="Garamond" w:eastAsia="Times New Roman" w:hAnsi="Garamond" w:cs="Calibri"/>
                <w:noProof w:val="0"/>
                <w:color w:val="000000"/>
                <w:sz w:val="16"/>
                <w:szCs w:val="16"/>
              </w:rPr>
              <w:t>për</w:t>
            </w:r>
            <w:r w:rsidRPr="00651492">
              <w:rPr>
                <w:rFonts w:ascii="Garamond" w:eastAsia="Times New Roman" w:hAnsi="Garamond" w:cs="Calibri"/>
                <w:noProof w:val="0"/>
                <w:color w:val="000000"/>
                <w:sz w:val="16"/>
                <w:szCs w:val="16"/>
              </w:rPr>
              <w:t xml:space="preserve"> rikonstruksionin e ambienteve te </w:t>
            </w:r>
            <w:r w:rsidR="00655927" w:rsidRPr="00651492">
              <w:rPr>
                <w:rFonts w:ascii="Garamond" w:eastAsia="Times New Roman" w:hAnsi="Garamond" w:cs="Calibri"/>
                <w:noProof w:val="0"/>
                <w:color w:val="000000"/>
                <w:sz w:val="16"/>
                <w:szCs w:val="16"/>
              </w:rPr>
              <w:t>ministrisë</w:t>
            </w:r>
            <w:r w:rsidRPr="00651492">
              <w:rPr>
                <w:rFonts w:ascii="Garamond" w:eastAsia="Times New Roman" w:hAnsi="Garamond" w:cs="Calibri"/>
                <w:noProof w:val="0"/>
                <w:color w:val="000000"/>
                <w:sz w:val="16"/>
                <w:szCs w:val="16"/>
              </w:rPr>
              <w:t>.</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Njësia Matëse</w:t>
            </w:r>
          </w:p>
        </w:tc>
        <w:tc>
          <w:tcPr>
            <w:tcW w:w="4896" w:type="dxa"/>
            <w:gridSpan w:val="4"/>
            <w:tcBorders>
              <w:top w:val="single" w:sz="8" w:space="0" w:color="2E74B5"/>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m2 </w:t>
            </w:r>
            <w:r w:rsidR="00655927" w:rsidRPr="00651492">
              <w:rPr>
                <w:rFonts w:ascii="Garamond" w:eastAsia="Times New Roman" w:hAnsi="Garamond" w:cs="Calibri"/>
                <w:noProof w:val="0"/>
                <w:color w:val="000000"/>
                <w:sz w:val="16"/>
                <w:szCs w:val="16"/>
              </w:rPr>
              <w:t>sipërfaqe</w:t>
            </w:r>
            <w:r w:rsidRPr="00651492">
              <w:rPr>
                <w:rFonts w:ascii="Garamond" w:eastAsia="Times New Roman" w:hAnsi="Garamond" w:cs="Calibri"/>
                <w:noProof w:val="0"/>
                <w:color w:val="000000"/>
                <w:sz w:val="16"/>
                <w:szCs w:val="16"/>
              </w:rPr>
              <w:t xml:space="preserve"> e rikonstruktuar</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00"/>
        </w:trPr>
        <w:tc>
          <w:tcPr>
            <w:tcW w:w="347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06"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4"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260"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vMerge/>
            <w:tcBorders>
              <w:top w:val="nil"/>
              <w:left w:val="single" w:sz="8" w:space="0" w:color="2E74B5"/>
              <w:bottom w:val="single" w:sz="8" w:space="0" w:color="2E74B5"/>
              <w:right w:val="single" w:sz="8" w:space="0" w:color="2E74B5"/>
            </w:tcBorders>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Sasia</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2,000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totale (në mijë lekë)</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Kosto për njësi (në mijë lekë)</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75</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Sasisë  </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xml:space="preserve">Ndryshimi në % i kostos totale  </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Ndryshimi në % i kostos për njësi</w:t>
            </w: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8370" w:type="dxa"/>
            <w:gridSpan w:val="5"/>
            <w:tcBorders>
              <w:top w:val="single" w:sz="8" w:space="0" w:color="2E74B5"/>
              <w:left w:val="single" w:sz="8" w:space="0" w:color="2E74B5"/>
              <w:bottom w:val="single" w:sz="8" w:space="0" w:color="2E74B5"/>
              <w:right w:val="single" w:sz="8" w:space="0" w:color="2E74B5"/>
            </w:tcBorders>
            <w:shd w:val="clear" w:color="000000" w:fill="F2F2F2"/>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Detajimi i Kostos Totale të Produktit 2 sipas Artikujve Ekonomikë</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00"/>
        </w:trPr>
        <w:tc>
          <w:tcPr>
            <w:tcW w:w="3474" w:type="dxa"/>
            <w:vMerge w:val="restart"/>
            <w:tcBorders>
              <w:top w:val="nil"/>
              <w:left w:val="single" w:sz="8" w:space="0" w:color="2E74B5"/>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06"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w:t>
            </w:r>
          </w:p>
        </w:tc>
        <w:tc>
          <w:tcPr>
            <w:tcW w:w="1186"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t+1</w:t>
            </w:r>
          </w:p>
        </w:tc>
        <w:tc>
          <w:tcPr>
            <w:tcW w:w="1244"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t+2</w:t>
            </w:r>
          </w:p>
        </w:tc>
        <w:tc>
          <w:tcPr>
            <w:tcW w:w="1260" w:type="dxa"/>
            <w:tcBorders>
              <w:top w:val="nil"/>
              <w:left w:val="nil"/>
              <w:bottom w:val="nil"/>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t+3</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vMerge/>
            <w:tcBorders>
              <w:top w:val="nil"/>
              <w:left w:val="single" w:sz="8" w:space="0" w:color="2E74B5"/>
              <w:bottom w:val="single" w:sz="8" w:space="0" w:color="2E74B5"/>
              <w:right w:val="single" w:sz="8" w:space="0" w:color="2E74B5"/>
            </w:tcBorders>
            <w:vAlign w:val="center"/>
            <w:hideMark/>
          </w:tcPr>
          <w:p w:rsidR="003D5CBD" w:rsidRPr="00651492" w:rsidRDefault="003D5CBD" w:rsidP="00DE3BA4">
            <w:pPr>
              <w:spacing w:after="0" w:line="240" w:lineRule="auto"/>
              <w:rPr>
                <w:rFonts w:ascii="Garamond" w:eastAsia="Times New Roman" w:hAnsi="Garamond" w:cs="Calibri"/>
                <w:noProof w:val="0"/>
                <w:color w:val="000000"/>
                <w:sz w:val="16"/>
                <w:szCs w:val="16"/>
              </w:rPr>
            </w:pPr>
          </w:p>
        </w:tc>
        <w:tc>
          <w:tcPr>
            <w:tcW w:w="120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Buxheti</w:t>
            </w:r>
          </w:p>
        </w:tc>
        <w:tc>
          <w:tcPr>
            <w:tcW w:w="1186"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44"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260" w:type="dxa"/>
            <w:tcBorders>
              <w:top w:val="nil"/>
              <w:left w:val="nil"/>
              <w:bottom w:val="single" w:sz="8" w:space="0" w:color="2E74B5"/>
              <w:right w:val="single" w:sz="8" w:space="0" w:color="2E74B5"/>
            </w:tcBorders>
            <w:shd w:val="clear" w:color="000000" w:fill="FFFFFF"/>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Parashikimi</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230. Aktive të patrupëzuara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231. Aktive të trupëzuara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nil"/>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1"/>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Kosto totale e produktit 2</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sz w:val="16"/>
                <w:szCs w:val="16"/>
              </w:rPr>
            </w:pPr>
            <w:r w:rsidRPr="00651492">
              <w:rPr>
                <w:rFonts w:ascii="Garamond" w:eastAsia="Times New Roman" w:hAnsi="Garamond" w:cs="Calibri"/>
                <w:noProof w:val="0"/>
                <w:sz w:val="16"/>
                <w:szCs w:val="16"/>
              </w:rPr>
              <w:t>150,000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single" w:sz="8" w:space="0" w:color="2E74B5"/>
              <w:left w:val="single" w:sz="8" w:space="0" w:color="2E74B5"/>
              <w:bottom w:val="single" w:sz="8" w:space="0" w:color="2E74B5"/>
              <w:right w:val="single" w:sz="8" w:space="0" w:color="2E74B5"/>
            </w:tcBorders>
            <w:shd w:val="clear" w:color="000000" w:fill="D9E2F3"/>
            <w:vAlign w:val="center"/>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206" w:type="dxa"/>
            <w:tcBorders>
              <w:top w:val="nil"/>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86" w:type="dxa"/>
            <w:tcBorders>
              <w:top w:val="nil"/>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44" w:type="dxa"/>
            <w:tcBorders>
              <w:top w:val="nil"/>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260" w:type="dxa"/>
            <w:tcBorders>
              <w:top w:val="nil"/>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sz w:val="16"/>
                <w:szCs w:val="16"/>
              </w:rPr>
            </w:pPr>
            <w:r w:rsidRPr="00651492">
              <w:rPr>
                <w:rFonts w:ascii="Garamond" w:eastAsia="Times New Roman" w:hAnsi="Garamond" w:cs="Calibri"/>
                <w:b/>
                <w:bCs/>
                <w:noProof w:val="0"/>
                <w:sz w:val="16"/>
                <w:szCs w:val="16"/>
              </w:rPr>
              <w:t>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495"/>
        </w:trPr>
        <w:tc>
          <w:tcPr>
            <w:tcW w:w="3474" w:type="dxa"/>
            <w:tcBorders>
              <w:top w:val="nil"/>
              <w:left w:val="single" w:sz="8" w:space="0" w:color="2E74B5"/>
              <w:bottom w:val="single" w:sz="8" w:space="0" w:color="2E74B5"/>
              <w:right w:val="single" w:sz="8" w:space="0" w:color="2E74B5"/>
            </w:tcBorders>
            <w:shd w:val="clear" w:color="000000" w:fill="F8CBAC"/>
            <w:vAlign w:val="center"/>
            <w:hideMark/>
          </w:tcPr>
          <w:p w:rsidR="003D5CBD" w:rsidRPr="00651492" w:rsidRDefault="003D5CBD"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 xml:space="preserve">Totali i shpenzimeve buxhetore për Politika të Reja </w:t>
            </w:r>
            <w:r w:rsidRPr="00651492">
              <w:rPr>
                <w:rFonts w:ascii="Garamond" w:eastAsia="Times New Roman" w:hAnsi="Garamond" w:cs="Calibri"/>
                <w:b/>
                <w:bCs/>
                <w:noProof w:val="0"/>
                <w:color w:val="FF0000"/>
                <w:sz w:val="18"/>
                <w:szCs w:val="18"/>
              </w:rPr>
              <w:t>sipas produkteve</w:t>
            </w:r>
            <w:r w:rsidRPr="00651492">
              <w:rPr>
                <w:rFonts w:ascii="Garamond" w:eastAsia="Times New Roman" w:hAnsi="Garamond" w:cs="Calibri"/>
                <w:b/>
                <w:bCs/>
                <w:noProof w:val="0"/>
                <w:color w:val="000000"/>
                <w:sz w:val="18"/>
                <w:szCs w:val="18"/>
              </w:rPr>
              <w:t>****</w:t>
            </w:r>
          </w:p>
        </w:tc>
        <w:tc>
          <w:tcPr>
            <w:tcW w:w="1206" w:type="dxa"/>
            <w:tcBorders>
              <w:top w:val="nil"/>
              <w:left w:val="nil"/>
              <w:bottom w:val="single" w:sz="8" w:space="0" w:color="2E74B5"/>
              <w:right w:val="single" w:sz="8" w:space="0" w:color="2E74B5"/>
            </w:tcBorders>
            <w:shd w:val="clear" w:color="000000" w:fill="F8CBAC"/>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F8CBAC"/>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44" w:type="dxa"/>
            <w:tcBorders>
              <w:top w:val="nil"/>
              <w:left w:val="nil"/>
              <w:bottom w:val="single" w:sz="8" w:space="0" w:color="2E74B5"/>
              <w:right w:val="single" w:sz="8" w:space="0" w:color="2E74B5"/>
            </w:tcBorders>
            <w:shd w:val="clear" w:color="000000" w:fill="F8CBAC"/>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1,000</w:t>
            </w:r>
          </w:p>
        </w:tc>
        <w:tc>
          <w:tcPr>
            <w:tcW w:w="1260" w:type="dxa"/>
            <w:tcBorders>
              <w:top w:val="nil"/>
              <w:left w:val="nil"/>
              <w:bottom w:val="single" w:sz="8" w:space="0" w:color="2E74B5"/>
              <w:right w:val="single" w:sz="8" w:space="0" w:color="2E74B5"/>
            </w:tcBorders>
            <w:shd w:val="clear" w:color="000000" w:fill="F8CBAC"/>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495"/>
        </w:trPr>
        <w:tc>
          <w:tcPr>
            <w:tcW w:w="3474" w:type="dxa"/>
            <w:tcBorders>
              <w:top w:val="nil"/>
              <w:left w:val="single" w:sz="8" w:space="0" w:color="2E74B5"/>
              <w:bottom w:val="single" w:sz="8" w:space="0" w:color="2E74B5"/>
              <w:right w:val="single" w:sz="8" w:space="0" w:color="2E74B5"/>
            </w:tcBorders>
            <w:shd w:val="clear" w:color="000000" w:fill="F8CBAC"/>
            <w:vAlign w:val="center"/>
            <w:hideMark/>
          </w:tcPr>
          <w:p w:rsidR="003D5CBD" w:rsidRPr="00651492" w:rsidRDefault="003D5CBD" w:rsidP="00DE3BA4">
            <w:pPr>
              <w:spacing w:after="0" w:line="240" w:lineRule="auto"/>
              <w:rPr>
                <w:rFonts w:ascii="Garamond" w:eastAsia="Times New Roman" w:hAnsi="Garamond" w:cs="Calibri"/>
                <w:b/>
                <w:bCs/>
                <w:noProof w:val="0"/>
                <w:color w:val="000000"/>
                <w:sz w:val="18"/>
                <w:szCs w:val="18"/>
              </w:rPr>
            </w:pPr>
            <w:r w:rsidRPr="00651492">
              <w:rPr>
                <w:rFonts w:ascii="Garamond" w:eastAsia="Times New Roman" w:hAnsi="Garamond" w:cs="Calibri"/>
                <w:b/>
                <w:bCs/>
                <w:noProof w:val="0"/>
                <w:color w:val="000000"/>
                <w:sz w:val="18"/>
                <w:szCs w:val="18"/>
              </w:rPr>
              <w:t xml:space="preserve">Totali i shpenzimeve buxhetore për Politika të Reja </w:t>
            </w:r>
            <w:r w:rsidRPr="00651492">
              <w:rPr>
                <w:rFonts w:ascii="Garamond" w:eastAsia="Times New Roman" w:hAnsi="Garamond" w:cs="Calibri"/>
                <w:b/>
                <w:bCs/>
                <w:noProof w:val="0"/>
                <w:color w:val="FF0000"/>
                <w:sz w:val="18"/>
                <w:szCs w:val="18"/>
              </w:rPr>
              <w:t>sipas artikujve</w:t>
            </w:r>
            <w:r w:rsidRPr="00651492">
              <w:rPr>
                <w:rFonts w:ascii="Garamond" w:eastAsia="Times New Roman" w:hAnsi="Garamond" w:cs="Calibri"/>
                <w:b/>
                <w:bCs/>
                <w:noProof w:val="0"/>
                <w:color w:val="000000"/>
                <w:sz w:val="18"/>
                <w:szCs w:val="18"/>
              </w:rPr>
              <w:t>****</w:t>
            </w:r>
          </w:p>
        </w:tc>
        <w:tc>
          <w:tcPr>
            <w:tcW w:w="1206" w:type="dxa"/>
            <w:tcBorders>
              <w:top w:val="nil"/>
              <w:left w:val="nil"/>
              <w:bottom w:val="single" w:sz="8" w:space="0" w:color="2E74B5"/>
              <w:right w:val="single" w:sz="8" w:space="0" w:color="2E74B5"/>
            </w:tcBorders>
            <w:shd w:val="clear" w:color="000000" w:fill="F8CBAC"/>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F8CBAC"/>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44" w:type="dxa"/>
            <w:tcBorders>
              <w:top w:val="nil"/>
              <w:left w:val="nil"/>
              <w:bottom w:val="single" w:sz="8" w:space="0" w:color="2E74B5"/>
              <w:right w:val="single" w:sz="8" w:space="0" w:color="2E74B5"/>
            </w:tcBorders>
            <w:shd w:val="clear" w:color="000000" w:fill="F8CBAC"/>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1,000</w:t>
            </w:r>
          </w:p>
        </w:tc>
        <w:tc>
          <w:tcPr>
            <w:tcW w:w="1260" w:type="dxa"/>
            <w:tcBorders>
              <w:top w:val="nil"/>
              <w:left w:val="nil"/>
              <w:bottom w:val="single" w:sz="8" w:space="0" w:color="2E74B5"/>
              <w:right w:val="single" w:sz="8" w:space="0" w:color="2E74B5"/>
            </w:tcBorders>
            <w:shd w:val="clear" w:color="000000" w:fill="F8CBAC"/>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600. Pagat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601. Sigurimet Shoqërore dhe Shëndetësore</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602. Mallrat dhe shërbimet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603. Subvencionet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604. Transferta të brendshme</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605. Transferta të jashtme</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 xml:space="preserve">606. Transferta për familjet dhe individët </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230. Aktivet e patrupëzuara</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1,000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auto" w:fill="auto"/>
            <w:vAlign w:val="center"/>
            <w:hideMark/>
          </w:tcPr>
          <w:p w:rsidR="003D5CBD" w:rsidRPr="00651492" w:rsidRDefault="003D5CBD" w:rsidP="00DE3BA4">
            <w:pPr>
              <w:spacing w:after="0" w:line="240" w:lineRule="auto"/>
              <w:ind w:firstLineChars="100" w:firstLine="180"/>
              <w:rPr>
                <w:rFonts w:ascii="Garamond" w:eastAsia="Times New Roman" w:hAnsi="Garamond" w:cs="Calibri"/>
                <w:noProof w:val="0"/>
                <w:color w:val="000000"/>
                <w:sz w:val="18"/>
                <w:szCs w:val="18"/>
              </w:rPr>
            </w:pPr>
            <w:r w:rsidRPr="00651492">
              <w:rPr>
                <w:rFonts w:ascii="Garamond" w:eastAsia="Times New Roman" w:hAnsi="Garamond" w:cs="Calibri"/>
                <w:noProof w:val="0"/>
                <w:color w:val="000000"/>
                <w:sz w:val="18"/>
                <w:szCs w:val="18"/>
              </w:rPr>
              <w:t>231. Aktivet e trupëzuara</w:t>
            </w:r>
          </w:p>
        </w:tc>
        <w:tc>
          <w:tcPr>
            <w:tcW w:w="120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186"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44"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0</w:t>
            </w:r>
          </w:p>
        </w:tc>
        <w:tc>
          <w:tcPr>
            <w:tcW w:w="1260" w:type="dxa"/>
            <w:tcBorders>
              <w:top w:val="nil"/>
              <w:left w:val="nil"/>
              <w:bottom w:val="single" w:sz="8" w:space="0" w:color="2E74B5"/>
              <w:right w:val="single" w:sz="8" w:space="0" w:color="2E74B5"/>
            </w:tcBorders>
            <w:shd w:val="clear" w:color="auto" w:fill="auto"/>
            <w:noWrap/>
            <w:vAlign w:val="center"/>
            <w:hideMark/>
          </w:tcPr>
          <w:p w:rsidR="003D5CBD" w:rsidRPr="00651492" w:rsidRDefault="003D5CBD" w:rsidP="00DE3BA4">
            <w:pPr>
              <w:spacing w:after="0" w:line="240" w:lineRule="auto"/>
              <w:jc w:val="center"/>
              <w:rPr>
                <w:rFonts w:ascii="Garamond" w:eastAsia="Times New Roman" w:hAnsi="Garamond" w:cs="Calibri"/>
                <w:noProof w:val="0"/>
                <w:color w:val="000000"/>
                <w:sz w:val="16"/>
                <w:szCs w:val="16"/>
              </w:rPr>
            </w:pPr>
            <w:r w:rsidRPr="00651492">
              <w:rPr>
                <w:rFonts w:ascii="Garamond" w:eastAsia="Times New Roman" w:hAnsi="Garamond" w:cs="Calibri"/>
                <w:noProof w:val="0"/>
                <w:color w:val="000000"/>
                <w:sz w:val="16"/>
                <w:szCs w:val="16"/>
              </w:rPr>
              <w:t>150,000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8" w:space="0" w:color="2E74B5"/>
              <w:bottom w:val="single" w:sz="8" w:space="0" w:color="2E74B5"/>
              <w:right w:val="single" w:sz="8" w:space="0" w:color="2E74B5"/>
            </w:tcBorders>
            <w:shd w:val="clear" w:color="000000" w:fill="D9E2F3"/>
            <w:vAlign w:val="center"/>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Kontroll</w:t>
            </w:r>
          </w:p>
        </w:tc>
        <w:tc>
          <w:tcPr>
            <w:tcW w:w="1206" w:type="dxa"/>
            <w:tcBorders>
              <w:top w:val="nil"/>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86" w:type="dxa"/>
            <w:tcBorders>
              <w:top w:val="nil"/>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44" w:type="dxa"/>
            <w:tcBorders>
              <w:top w:val="nil"/>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260" w:type="dxa"/>
            <w:tcBorders>
              <w:top w:val="nil"/>
              <w:left w:val="nil"/>
              <w:bottom w:val="single" w:sz="8" w:space="0" w:color="2E74B5"/>
              <w:right w:val="single" w:sz="8" w:space="0" w:color="2E74B5"/>
            </w:tcBorders>
            <w:shd w:val="clear" w:color="000000" w:fill="D9E2F3"/>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0</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nil"/>
              <w:bottom w:val="nil"/>
              <w:right w:val="nil"/>
            </w:tcBorders>
            <w:shd w:val="clear" w:color="000000" w:fill="FFFFFF"/>
            <w:vAlign w:val="center"/>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206" w:type="dxa"/>
            <w:tcBorders>
              <w:top w:val="nil"/>
              <w:left w:val="nil"/>
              <w:bottom w:val="nil"/>
              <w:right w:val="nil"/>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186" w:type="dxa"/>
            <w:tcBorders>
              <w:top w:val="nil"/>
              <w:left w:val="nil"/>
              <w:bottom w:val="nil"/>
              <w:right w:val="nil"/>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244" w:type="dxa"/>
            <w:tcBorders>
              <w:top w:val="nil"/>
              <w:left w:val="nil"/>
              <w:bottom w:val="nil"/>
              <w:right w:val="nil"/>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260" w:type="dxa"/>
            <w:tcBorders>
              <w:top w:val="nil"/>
              <w:left w:val="nil"/>
              <w:bottom w:val="nil"/>
              <w:right w:val="nil"/>
            </w:tcBorders>
            <w:shd w:val="clear" w:color="000000" w:fill="FFFFFF"/>
            <w:noWrap/>
            <w:vAlign w:val="center"/>
            <w:hideMark/>
          </w:tcPr>
          <w:p w:rsidR="003D5CBD" w:rsidRPr="00651492" w:rsidRDefault="003D5CBD" w:rsidP="00DE3BA4">
            <w:pPr>
              <w:spacing w:after="0" w:line="240" w:lineRule="auto"/>
              <w:jc w:val="center"/>
              <w:rPr>
                <w:rFonts w:ascii="Garamond" w:eastAsia="Times New Roman" w:hAnsi="Garamond" w:cs="Calibri"/>
                <w:b/>
                <w:bCs/>
                <w:noProof w:val="0"/>
                <w:color w:val="000000"/>
                <w:sz w:val="16"/>
                <w:szCs w:val="16"/>
              </w:rPr>
            </w:pPr>
            <w:r w:rsidRPr="00651492">
              <w:rPr>
                <w:rFonts w:ascii="Garamond" w:eastAsia="Times New Roman" w:hAnsi="Garamond" w:cs="Calibri"/>
                <w:b/>
                <w:bCs/>
                <w:noProof w:val="0"/>
                <w:color w:val="000000"/>
                <w:sz w:val="16"/>
                <w:szCs w:val="16"/>
              </w:rPr>
              <w:t> </w:t>
            </w:r>
          </w:p>
        </w:tc>
        <w:tc>
          <w:tcPr>
            <w:tcW w:w="1176" w:type="dxa"/>
            <w:tcBorders>
              <w:top w:val="nil"/>
              <w:left w:val="nil"/>
              <w:bottom w:val="nil"/>
              <w:right w:val="nil"/>
            </w:tcBorders>
            <w:shd w:val="clear" w:color="000000" w:fill="FFFFFF"/>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76" w:type="dxa"/>
            <w:tcBorders>
              <w:top w:val="nil"/>
              <w:left w:val="nil"/>
              <w:bottom w:val="nil"/>
              <w:right w:val="nil"/>
            </w:tcBorders>
            <w:shd w:val="clear" w:color="000000" w:fill="FFFFFF"/>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76" w:type="dxa"/>
            <w:tcBorders>
              <w:top w:val="nil"/>
              <w:left w:val="nil"/>
              <w:bottom w:val="nil"/>
              <w:right w:val="nil"/>
            </w:tcBorders>
            <w:shd w:val="clear" w:color="000000" w:fill="FFFFFF"/>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c>
          <w:tcPr>
            <w:tcW w:w="976" w:type="dxa"/>
            <w:tcBorders>
              <w:top w:val="nil"/>
              <w:left w:val="nil"/>
              <w:bottom w:val="nil"/>
              <w:right w:val="nil"/>
            </w:tcBorders>
            <w:shd w:val="clear" w:color="000000" w:fill="FFFFFF"/>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r w:rsidRPr="00651492">
              <w:rPr>
                <w:rFonts w:ascii="Calibri" w:eastAsia="Times New Roman" w:hAnsi="Calibri" w:cs="Calibri"/>
                <w:noProof w:val="0"/>
                <w:color w:val="000000"/>
              </w:rPr>
              <w:t> </w:t>
            </w:r>
          </w:p>
        </w:tc>
      </w:tr>
      <w:tr w:rsidR="003D5CBD" w:rsidRPr="00651492" w:rsidTr="008864D1">
        <w:trPr>
          <w:trHeight w:val="300"/>
        </w:trPr>
        <w:tc>
          <w:tcPr>
            <w:tcW w:w="347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1206" w:type="dxa"/>
            <w:tcBorders>
              <w:top w:val="single" w:sz="8" w:space="0" w:color="auto"/>
              <w:left w:val="nil"/>
              <w:bottom w:val="single" w:sz="4" w:space="0" w:color="auto"/>
              <w:right w:val="single" w:sz="8"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8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3D5CBD" w:rsidRPr="00651492" w:rsidRDefault="003D5CBD" w:rsidP="00DE3BA4">
            <w:pPr>
              <w:spacing w:after="0" w:line="240" w:lineRule="auto"/>
              <w:jc w:val="center"/>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xml:space="preserve">Koordinatori i GMS/ </w:t>
            </w:r>
            <w:r w:rsidR="00655927" w:rsidRPr="00651492">
              <w:rPr>
                <w:rFonts w:ascii="Garamond" w:eastAsia="Times New Roman" w:hAnsi="Garamond" w:cs="Calibri"/>
                <w:b/>
                <w:bCs/>
                <w:noProof w:val="0"/>
                <w:sz w:val="18"/>
                <w:szCs w:val="18"/>
              </w:rPr>
              <w:t>Nëpunësi</w:t>
            </w:r>
            <w:r w:rsidRPr="00651492">
              <w:rPr>
                <w:rFonts w:ascii="Garamond" w:eastAsia="Times New Roman" w:hAnsi="Garamond" w:cs="Calibri"/>
                <w:b/>
                <w:bCs/>
                <w:noProof w:val="0"/>
                <w:sz w:val="18"/>
                <w:szCs w:val="18"/>
              </w:rPr>
              <w:t xml:space="preserve"> Autorizues</w:t>
            </w:r>
          </w:p>
        </w:tc>
        <w:tc>
          <w:tcPr>
            <w:tcW w:w="1244" w:type="dxa"/>
            <w:tcBorders>
              <w:top w:val="single" w:sz="8" w:space="0" w:color="auto"/>
              <w:left w:val="nil"/>
              <w:bottom w:val="single" w:sz="4" w:space="0" w:color="auto"/>
              <w:right w:val="single" w:sz="4"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Emri</w:t>
            </w:r>
          </w:p>
        </w:tc>
        <w:tc>
          <w:tcPr>
            <w:tcW w:w="1260" w:type="dxa"/>
            <w:tcBorders>
              <w:top w:val="single" w:sz="8" w:space="0" w:color="auto"/>
              <w:left w:val="nil"/>
              <w:bottom w:val="single" w:sz="4" w:space="0" w:color="auto"/>
              <w:right w:val="single" w:sz="8"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00"/>
        </w:trPr>
        <w:tc>
          <w:tcPr>
            <w:tcW w:w="3474" w:type="dxa"/>
            <w:tcBorders>
              <w:top w:val="nil"/>
              <w:left w:val="single" w:sz="4" w:space="0" w:color="auto"/>
              <w:bottom w:val="single" w:sz="4" w:space="0" w:color="auto"/>
              <w:right w:val="single" w:sz="4" w:space="0" w:color="auto"/>
            </w:tcBorders>
            <w:shd w:val="clear" w:color="auto" w:fill="auto"/>
            <w:noWrap/>
            <w:vAlign w:val="bottom"/>
            <w:hideMark/>
          </w:tcPr>
          <w:p w:rsidR="003D5CBD" w:rsidRPr="00651492" w:rsidRDefault="00655927"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1206" w:type="dxa"/>
            <w:tcBorders>
              <w:top w:val="nil"/>
              <w:left w:val="nil"/>
              <w:bottom w:val="single" w:sz="4" w:space="0" w:color="auto"/>
              <w:right w:val="single" w:sz="8"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86" w:type="dxa"/>
            <w:vMerge/>
            <w:tcBorders>
              <w:top w:val="single" w:sz="8" w:space="0" w:color="auto"/>
              <w:left w:val="single" w:sz="8" w:space="0" w:color="auto"/>
              <w:bottom w:val="single" w:sz="8" w:space="0" w:color="000000"/>
              <w:right w:val="single" w:sz="4" w:space="0" w:color="auto"/>
            </w:tcBorders>
            <w:vAlign w:val="center"/>
            <w:hideMark/>
          </w:tcPr>
          <w:p w:rsidR="003D5CBD" w:rsidRPr="00651492" w:rsidRDefault="003D5CBD" w:rsidP="00DE3BA4">
            <w:pPr>
              <w:spacing w:after="0" w:line="240" w:lineRule="auto"/>
              <w:rPr>
                <w:rFonts w:ascii="Garamond" w:eastAsia="Times New Roman" w:hAnsi="Garamond" w:cs="Calibri"/>
                <w:b/>
                <w:bCs/>
                <w:noProof w:val="0"/>
                <w:sz w:val="18"/>
                <w:szCs w:val="18"/>
              </w:rPr>
            </w:pPr>
          </w:p>
        </w:tc>
        <w:tc>
          <w:tcPr>
            <w:tcW w:w="1244" w:type="dxa"/>
            <w:tcBorders>
              <w:top w:val="nil"/>
              <w:left w:val="nil"/>
              <w:bottom w:val="single" w:sz="4" w:space="0" w:color="auto"/>
              <w:right w:val="single" w:sz="4" w:space="0" w:color="auto"/>
            </w:tcBorders>
            <w:shd w:val="clear" w:color="auto" w:fill="auto"/>
            <w:noWrap/>
            <w:vAlign w:val="bottom"/>
            <w:hideMark/>
          </w:tcPr>
          <w:p w:rsidR="003D5CBD" w:rsidRPr="00651492" w:rsidRDefault="00655927"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Nënshkrimi</w:t>
            </w:r>
          </w:p>
        </w:tc>
        <w:tc>
          <w:tcPr>
            <w:tcW w:w="1260" w:type="dxa"/>
            <w:tcBorders>
              <w:top w:val="nil"/>
              <w:left w:val="nil"/>
              <w:bottom w:val="single" w:sz="4" w:space="0" w:color="auto"/>
              <w:right w:val="single" w:sz="8"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r w:rsidR="003D5CBD" w:rsidRPr="00651492" w:rsidTr="008864D1">
        <w:trPr>
          <w:trHeight w:val="315"/>
        </w:trPr>
        <w:tc>
          <w:tcPr>
            <w:tcW w:w="3474" w:type="dxa"/>
            <w:tcBorders>
              <w:top w:val="nil"/>
              <w:left w:val="single" w:sz="4" w:space="0" w:color="auto"/>
              <w:bottom w:val="single" w:sz="8" w:space="0" w:color="auto"/>
              <w:right w:val="single" w:sz="4"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1206" w:type="dxa"/>
            <w:tcBorders>
              <w:top w:val="nil"/>
              <w:left w:val="nil"/>
              <w:bottom w:val="single" w:sz="8" w:space="0" w:color="auto"/>
              <w:right w:val="single" w:sz="8"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86" w:type="dxa"/>
            <w:vMerge/>
            <w:tcBorders>
              <w:top w:val="single" w:sz="8" w:space="0" w:color="auto"/>
              <w:left w:val="single" w:sz="8" w:space="0" w:color="auto"/>
              <w:bottom w:val="single" w:sz="8" w:space="0" w:color="000000"/>
              <w:right w:val="single" w:sz="4" w:space="0" w:color="auto"/>
            </w:tcBorders>
            <w:vAlign w:val="center"/>
            <w:hideMark/>
          </w:tcPr>
          <w:p w:rsidR="003D5CBD" w:rsidRPr="00651492" w:rsidRDefault="003D5CBD" w:rsidP="00DE3BA4">
            <w:pPr>
              <w:spacing w:after="0" w:line="240" w:lineRule="auto"/>
              <w:rPr>
                <w:rFonts w:ascii="Garamond" w:eastAsia="Times New Roman" w:hAnsi="Garamond" w:cs="Calibri"/>
                <w:b/>
                <w:bCs/>
                <w:noProof w:val="0"/>
                <w:sz w:val="18"/>
                <w:szCs w:val="18"/>
              </w:rPr>
            </w:pPr>
          </w:p>
        </w:tc>
        <w:tc>
          <w:tcPr>
            <w:tcW w:w="1244" w:type="dxa"/>
            <w:tcBorders>
              <w:top w:val="nil"/>
              <w:left w:val="nil"/>
              <w:bottom w:val="single" w:sz="8" w:space="0" w:color="auto"/>
              <w:right w:val="single" w:sz="4"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Data</w:t>
            </w:r>
          </w:p>
        </w:tc>
        <w:tc>
          <w:tcPr>
            <w:tcW w:w="1260" w:type="dxa"/>
            <w:tcBorders>
              <w:top w:val="nil"/>
              <w:left w:val="nil"/>
              <w:bottom w:val="single" w:sz="8" w:space="0" w:color="auto"/>
              <w:right w:val="single" w:sz="8" w:space="0" w:color="auto"/>
            </w:tcBorders>
            <w:shd w:val="clear" w:color="auto" w:fill="auto"/>
            <w:noWrap/>
            <w:vAlign w:val="bottom"/>
            <w:hideMark/>
          </w:tcPr>
          <w:p w:rsidR="003D5CBD" w:rsidRPr="00651492" w:rsidRDefault="003D5CBD" w:rsidP="00DE3BA4">
            <w:pPr>
              <w:spacing w:after="0" w:line="240" w:lineRule="auto"/>
              <w:rPr>
                <w:rFonts w:ascii="Garamond" w:eastAsia="Times New Roman" w:hAnsi="Garamond" w:cs="Calibri"/>
                <w:b/>
                <w:bCs/>
                <w:noProof w:val="0"/>
                <w:sz w:val="18"/>
                <w:szCs w:val="18"/>
              </w:rPr>
            </w:pPr>
            <w:r w:rsidRPr="00651492">
              <w:rPr>
                <w:rFonts w:ascii="Garamond" w:eastAsia="Times New Roman" w:hAnsi="Garamond" w:cs="Calibri"/>
                <w:b/>
                <w:bCs/>
                <w:noProof w:val="0"/>
                <w:sz w:val="18"/>
                <w:szCs w:val="18"/>
              </w:rPr>
              <w:t> </w:t>
            </w:r>
          </w:p>
        </w:tc>
        <w:tc>
          <w:tcPr>
            <w:tcW w:w="11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c>
          <w:tcPr>
            <w:tcW w:w="976" w:type="dxa"/>
            <w:tcBorders>
              <w:top w:val="nil"/>
              <w:left w:val="nil"/>
              <w:bottom w:val="nil"/>
              <w:right w:val="nil"/>
            </w:tcBorders>
            <w:shd w:val="clear" w:color="auto" w:fill="auto"/>
            <w:noWrap/>
            <w:vAlign w:val="bottom"/>
            <w:hideMark/>
          </w:tcPr>
          <w:p w:rsidR="003D5CBD" w:rsidRPr="00651492" w:rsidRDefault="003D5CBD" w:rsidP="00DE3BA4">
            <w:pPr>
              <w:spacing w:after="0" w:line="240" w:lineRule="auto"/>
              <w:rPr>
                <w:rFonts w:ascii="Calibri" w:eastAsia="Times New Roman" w:hAnsi="Calibri" w:cs="Calibri"/>
                <w:noProof w:val="0"/>
                <w:color w:val="000000"/>
              </w:rPr>
            </w:pPr>
          </w:p>
        </w:tc>
      </w:tr>
    </w:tbl>
    <w:p w:rsidR="003D5CBD" w:rsidRPr="00651492" w:rsidRDefault="003D5CBD" w:rsidP="00DE3BA4">
      <w:pPr>
        <w:spacing w:after="0"/>
        <w:jc w:val="both"/>
        <w:rPr>
          <w:rFonts w:ascii="Garamond" w:eastAsia="Times New Roman" w:hAnsi="Garamond" w:cs="Arial"/>
          <w:color w:val="4F81BD" w:themeColor="accent1"/>
        </w:rPr>
      </w:pPr>
    </w:p>
    <w:p w:rsidR="003D5CBD" w:rsidRPr="00651492" w:rsidRDefault="003D5CBD" w:rsidP="00DE3BA4">
      <w:pPr>
        <w:spacing w:after="0"/>
        <w:jc w:val="both"/>
        <w:rPr>
          <w:rFonts w:ascii="Garamond" w:eastAsia="Times New Roman" w:hAnsi="Garamond" w:cs="Arial"/>
          <w:color w:val="4F81BD" w:themeColor="accent1"/>
        </w:rPr>
      </w:pPr>
    </w:p>
    <w:p w:rsidR="003D5CBD" w:rsidRPr="00651492" w:rsidRDefault="003D5CBD" w:rsidP="00DE3BA4">
      <w:pPr>
        <w:spacing w:after="0"/>
        <w:jc w:val="both"/>
        <w:rPr>
          <w:rFonts w:ascii="Garamond" w:eastAsia="Times New Roman" w:hAnsi="Garamond" w:cs="Arial"/>
          <w:color w:val="4F81BD" w:themeColor="accent1"/>
        </w:rPr>
      </w:pPr>
    </w:p>
    <w:p w:rsidR="003D5CBD" w:rsidRPr="00651492" w:rsidRDefault="003D5CBD" w:rsidP="00DE3BA4">
      <w:pPr>
        <w:spacing w:after="0"/>
        <w:jc w:val="both"/>
        <w:rPr>
          <w:rFonts w:ascii="Garamond" w:eastAsia="Times New Roman" w:hAnsi="Garamond" w:cs="Arial"/>
          <w:color w:val="4F81BD" w:themeColor="accent1"/>
        </w:rPr>
      </w:pPr>
    </w:p>
    <w:p w:rsidR="003D5CBD" w:rsidRPr="00651492" w:rsidRDefault="008864D1"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lastRenderedPageBreak/>
        <w:t>Shtojca 6</w:t>
      </w:r>
      <w:r w:rsidR="00861317" w:rsidRPr="00651492">
        <w:rPr>
          <w:rFonts w:ascii="Garamond" w:eastAsia="Times New Roman" w:hAnsi="Garamond" w:cs="Arial"/>
          <w:color w:val="4F81BD" w:themeColor="accent1"/>
        </w:rPr>
        <w:t xml:space="preserve"> Formati i Misioni i Ministrisë së Linjës</w:t>
      </w:r>
    </w:p>
    <w:p w:rsidR="008864D1" w:rsidRPr="00651492" w:rsidRDefault="008864D1"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lang w:val="en-US"/>
        </w:rPr>
        <w:drawing>
          <wp:inline distT="0" distB="0" distL="0" distR="0">
            <wp:extent cx="6165627" cy="7219950"/>
            <wp:effectExtent l="19050" t="0" r="6573"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172200" cy="7227648"/>
                    </a:xfrm>
                    <a:prstGeom prst="rect">
                      <a:avLst/>
                    </a:prstGeom>
                    <a:noFill/>
                    <a:ln w="9525">
                      <a:noFill/>
                      <a:miter lim="800000"/>
                      <a:headEnd/>
                      <a:tailEnd/>
                    </a:ln>
                  </pic:spPr>
                </pic:pic>
              </a:graphicData>
            </a:graphic>
          </wp:inline>
        </w:drawing>
      </w: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r w:rsidRPr="00651492">
        <w:rPr>
          <w:rFonts w:ascii="Garamond" w:eastAsia="Times New Roman" w:hAnsi="Garamond" w:cs="Arial"/>
          <w:color w:val="4F81BD" w:themeColor="accent1"/>
        </w:rPr>
        <w:lastRenderedPageBreak/>
        <w:t>Shtojca 7 Formati i dokumentit narrativ të PBA</w:t>
      </w:r>
    </w:p>
    <w:p w:rsidR="008864D1" w:rsidRPr="00651492" w:rsidRDefault="008864D1" w:rsidP="00DE3BA4">
      <w:pPr>
        <w:rPr>
          <w:rFonts w:ascii="Cambria" w:eastAsia="Times New Roman" w:hAnsi="Cambria" w:cs="Arial"/>
          <w:b/>
          <w:noProof w:val="0"/>
          <w:sz w:val="24"/>
          <w:szCs w:val="24"/>
        </w:rPr>
      </w:pPr>
      <w:r w:rsidRPr="00651492">
        <w:rPr>
          <w:rFonts w:ascii="Cambria" w:eastAsia="Times New Roman" w:hAnsi="Cambria" w:cs="Arial"/>
          <w:b/>
          <w:noProof w:val="0"/>
          <w:sz w:val="24"/>
          <w:szCs w:val="24"/>
        </w:rPr>
        <w:t>MINISTRIA E .................</w:t>
      </w:r>
    </w:p>
    <w:p w:rsidR="008864D1" w:rsidRPr="00651492" w:rsidRDefault="008864D1" w:rsidP="00DE3BA4">
      <w:pPr>
        <w:jc w:val="both"/>
        <w:rPr>
          <w:rFonts w:ascii="Cambria" w:eastAsia="Arial" w:hAnsi="Cambria" w:cs="Arial"/>
          <w:noProof w:val="0"/>
          <w:lang w:eastAsia="en-GB"/>
        </w:rPr>
      </w:pPr>
      <w:r w:rsidRPr="00651492">
        <w:rPr>
          <w:rFonts w:ascii="Cambria" w:eastAsia="Arial" w:hAnsi="Cambria" w:cs="Arial"/>
          <w:noProof w:val="0"/>
          <w:lang w:eastAsia="en-GB"/>
        </w:rPr>
        <w:t xml:space="preserve">Shpjegohet misioni i ministrisë së linjës. </w:t>
      </w:r>
    </w:p>
    <w:p w:rsidR="008864D1" w:rsidRPr="00651492" w:rsidRDefault="008864D1" w:rsidP="00DE3BA4">
      <w:pPr>
        <w:jc w:val="both"/>
        <w:rPr>
          <w:rFonts w:ascii="Cambria" w:eastAsia="Arial" w:hAnsi="Cambria" w:cs="Arial"/>
          <w:noProof w:val="0"/>
          <w:lang w:eastAsia="en-GB"/>
        </w:rPr>
      </w:pPr>
      <w:r w:rsidRPr="00651492">
        <w:rPr>
          <w:rFonts w:ascii="Cambria" w:eastAsia="Arial" w:hAnsi="Cambria" w:cs="Arial"/>
          <w:noProof w:val="0"/>
          <w:lang w:eastAsia="en-GB"/>
        </w:rPr>
        <w:t xml:space="preserve">Bëhet paraqitja e përmbledhur e të dhënave për periudhën e PBA për ministrinë e linjës sipas tabelës së mëposhtme. </w:t>
      </w:r>
    </w:p>
    <w:tbl>
      <w:tblPr>
        <w:tblStyle w:val="GridTable5Dark-Accent51"/>
        <w:tblW w:w="9603" w:type="dxa"/>
        <w:tblLook w:val="04A0" w:firstRow="1" w:lastRow="0" w:firstColumn="1" w:lastColumn="0" w:noHBand="0" w:noVBand="1"/>
      </w:tblPr>
      <w:tblGrid>
        <w:gridCol w:w="3823"/>
        <w:gridCol w:w="1595"/>
        <w:gridCol w:w="1394"/>
        <w:gridCol w:w="1394"/>
        <w:gridCol w:w="1397"/>
      </w:tblGrid>
      <w:tr w:rsidR="008864D1" w:rsidRPr="00651492" w:rsidTr="008864D1">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9603" w:type="dxa"/>
            <w:gridSpan w:val="5"/>
            <w:vAlign w:val="center"/>
            <w:hideMark/>
          </w:tcPr>
          <w:p w:rsidR="008864D1" w:rsidRPr="00651492" w:rsidRDefault="008864D1" w:rsidP="00DE3BA4">
            <w:pPr>
              <w:jc w:val="center"/>
              <w:rPr>
                <w:rFonts w:ascii="Arial" w:eastAsia="Times New Roman" w:hAnsi="Arial" w:cs="Arial"/>
                <w:noProof w:val="0"/>
                <w:sz w:val="18"/>
                <w:szCs w:val="18"/>
              </w:rPr>
            </w:pPr>
            <w:r w:rsidRPr="00651492">
              <w:rPr>
                <w:rFonts w:ascii="Arial" w:eastAsia="Times New Roman" w:hAnsi="Arial" w:cs="Arial"/>
                <w:noProof w:val="0"/>
                <w:sz w:val="18"/>
                <w:szCs w:val="18"/>
              </w:rPr>
              <w:t>Shpenzimet për Ministrinë e .......... në vlerë nominale (në mln lekë) dhe në % ndaj PBB dhe buxhetit 20xx-20yy</w:t>
            </w:r>
          </w:p>
        </w:tc>
      </w:tr>
      <w:tr w:rsidR="008864D1" w:rsidRPr="00651492" w:rsidTr="008864D1">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823" w:type="dxa"/>
            <w:vMerge w:val="restart"/>
            <w:hideMark/>
          </w:tcPr>
          <w:p w:rsidR="008864D1" w:rsidRPr="00651492" w:rsidRDefault="008864D1" w:rsidP="00DE3BA4">
            <w:pPr>
              <w:jc w:val="center"/>
              <w:rPr>
                <w:rFonts w:ascii="Arial" w:eastAsia="Times New Roman" w:hAnsi="Arial" w:cs="Arial"/>
                <w:noProof w:val="0"/>
                <w:color w:val="000080"/>
                <w:sz w:val="18"/>
                <w:szCs w:val="18"/>
              </w:rPr>
            </w:pPr>
          </w:p>
        </w:tc>
        <w:tc>
          <w:tcPr>
            <w:tcW w:w="5780" w:type="dxa"/>
            <w:gridSpan w:val="4"/>
            <w:noWrap/>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noProof w:val="0"/>
                <w:sz w:val="18"/>
                <w:szCs w:val="18"/>
              </w:rPr>
            </w:pPr>
            <w:r w:rsidRPr="00651492">
              <w:rPr>
                <w:rFonts w:ascii="Arial" w:eastAsia="Times New Roman" w:hAnsi="Arial" w:cs="Arial"/>
                <w:b/>
                <w:bCs/>
                <w:noProof w:val="0"/>
                <w:sz w:val="18"/>
                <w:szCs w:val="18"/>
              </w:rPr>
              <w:t xml:space="preserve">Shpenzimet totale </w:t>
            </w:r>
          </w:p>
        </w:tc>
      </w:tr>
      <w:tr w:rsidR="008864D1" w:rsidRPr="00651492" w:rsidTr="008864D1">
        <w:trPr>
          <w:trHeight w:val="336"/>
        </w:trPr>
        <w:tc>
          <w:tcPr>
            <w:cnfStyle w:val="001000000000" w:firstRow="0" w:lastRow="0" w:firstColumn="1" w:lastColumn="0" w:oddVBand="0" w:evenVBand="0" w:oddHBand="0" w:evenHBand="0" w:firstRowFirstColumn="0" w:firstRowLastColumn="0" w:lastRowFirstColumn="0" w:lastRowLastColumn="0"/>
            <w:tcW w:w="3823" w:type="dxa"/>
            <w:vMerge/>
            <w:hideMark/>
          </w:tcPr>
          <w:p w:rsidR="008864D1" w:rsidRPr="00651492" w:rsidRDefault="008864D1" w:rsidP="00DE3BA4">
            <w:pPr>
              <w:rPr>
                <w:rFonts w:ascii="Arial" w:eastAsia="Times New Roman" w:hAnsi="Arial" w:cs="Arial"/>
                <w:noProof w:val="0"/>
                <w:color w:val="000080"/>
                <w:sz w:val="18"/>
                <w:szCs w:val="18"/>
              </w:rPr>
            </w:pPr>
          </w:p>
        </w:tc>
        <w:tc>
          <w:tcPr>
            <w:tcW w:w="1595" w:type="dxa"/>
            <w:noWrap/>
            <w:hideMark/>
          </w:tcPr>
          <w:p w:rsidR="008864D1" w:rsidRPr="00651492"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sz w:val="18"/>
                <w:szCs w:val="18"/>
              </w:rPr>
            </w:pPr>
            <w:r w:rsidRPr="00651492">
              <w:rPr>
                <w:rFonts w:ascii="Arial" w:eastAsia="Times New Roman" w:hAnsi="Arial" w:cs="Arial"/>
                <w:b/>
                <w:bCs/>
                <w:noProof w:val="0"/>
                <w:sz w:val="18"/>
                <w:szCs w:val="18"/>
              </w:rPr>
              <w:t>Buxheti 2018</w:t>
            </w:r>
          </w:p>
        </w:tc>
        <w:tc>
          <w:tcPr>
            <w:tcW w:w="1394" w:type="dxa"/>
            <w:noWrap/>
            <w:hideMark/>
          </w:tcPr>
          <w:p w:rsidR="008864D1" w:rsidRPr="00651492"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sz w:val="18"/>
                <w:szCs w:val="18"/>
              </w:rPr>
            </w:pPr>
            <w:r w:rsidRPr="00651492">
              <w:rPr>
                <w:rFonts w:ascii="Arial" w:eastAsia="Times New Roman" w:hAnsi="Arial" w:cs="Arial"/>
                <w:b/>
                <w:bCs/>
                <w:noProof w:val="0"/>
                <w:sz w:val="18"/>
                <w:szCs w:val="18"/>
              </w:rPr>
              <w:t>Buxheti 2019</w:t>
            </w:r>
          </w:p>
        </w:tc>
        <w:tc>
          <w:tcPr>
            <w:tcW w:w="1394" w:type="dxa"/>
            <w:noWrap/>
            <w:hideMark/>
          </w:tcPr>
          <w:p w:rsidR="008864D1" w:rsidRPr="00651492"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sz w:val="18"/>
                <w:szCs w:val="18"/>
              </w:rPr>
            </w:pPr>
            <w:r w:rsidRPr="00651492">
              <w:rPr>
                <w:rFonts w:ascii="Arial" w:eastAsia="Times New Roman" w:hAnsi="Arial" w:cs="Arial"/>
                <w:b/>
                <w:bCs/>
                <w:noProof w:val="0"/>
                <w:sz w:val="18"/>
                <w:szCs w:val="18"/>
              </w:rPr>
              <w:t>Buxheti 2020</w:t>
            </w:r>
          </w:p>
        </w:tc>
        <w:tc>
          <w:tcPr>
            <w:tcW w:w="1397" w:type="dxa"/>
            <w:noWrap/>
            <w:hideMark/>
          </w:tcPr>
          <w:p w:rsidR="008864D1" w:rsidRPr="00651492"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sz w:val="18"/>
                <w:szCs w:val="18"/>
              </w:rPr>
            </w:pPr>
            <w:r w:rsidRPr="00651492">
              <w:rPr>
                <w:rFonts w:ascii="Arial" w:eastAsia="Times New Roman" w:hAnsi="Arial" w:cs="Arial"/>
                <w:b/>
                <w:bCs/>
                <w:noProof w:val="0"/>
                <w:sz w:val="18"/>
                <w:szCs w:val="18"/>
              </w:rPr>
              <w:t>Buxheti 2021</w:t>
            </w:r>
          </w:p>
        </w:tc>
      </w:tr>
      <w:tr w:rsidR="008864D1" w:rsidRPr="00651492" w:rsidTr="008864D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8864D1" w:rsidRPr="00651492" w:rsidRDefault="008864D1" w:rsidP="00DE3BA4">
            <w:pPr>
              <w:rPr>
                <w:rFonts w:ascii="Arial" w:eastAsia="Times New Roman" w:hAnsi="Arial" w:cs="Arial"/>
                <w:noProof w:val="0"/>
                <w:sz w:val="18"/>
                <w:szCs w:val="18"/>
              </w:rPr>
            </w:pPr>
            <w:r w:rsidRPr="00651492">
              <w:rPr>
                <w:rFonts w:ascii="Arial" w:eastAsia="Times New Roman" w:hAnsi="Arial" w:cs="Arial"/>
                <w:noProof w:val="0"/>
                <w:sz w:val="18"/>
                <w:szCs w:val="18"/>
              </w:rPr>
              <w:t>Ministria e ...........  (% ndaj PBB)</w:t>
            </w:r>
          </w:p>
        </w:tc>
        <w:tc>
          <w:tcPr>
            <w:tcW w:w="1595" w:type="dxa"/>
            <w:noWrap/>
            <w:vAlign w:val="center"/>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651492">
              <w:rPr>
                <w:rFonts w:ascii="Arial" w:eastAsia="Times New Roman" w:hAnsi="Arial" w:cs="Arial"/>
                <w:noProof w:val="0"/>
                <w:sz w:val="18"/>
                <w:szCs w:val="18"/>
              </w:rPr>
              <w:t>x%</w:t>
            </w:r>
          </w:p>
        </w:tc>
        <w:tc>
          <w:tcPr>
            <w:tcW w:w="1394" w:type="dxa"/>
            <w:noWrap/>
            <w:vAlign w:val="center"/>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651492">
              <w:rPr>
                <w:rFonts w:ascii="Arial" w:eastAsia="Times New Roman" w:hAnsi="Arial" w:cs="Arial"/>
                <w:noProof w:val="0"/>
                <w:sz w:val="18"/>
                <w:szCs w:val="18"/>
              </w:rPr>
              <w:t>xx%</w:t>
            </w:r>
          </w:p>
        </w:tc>
        <w:tc>
          <w:tcPr>
            <w:tcW w:w="1394" w:type="dxa"/>
            <w:noWrap/>
            <w:vAlign w:val="center"/>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651492">
              <w:rPr>
                <w:rFonts w:ascii="Arial" w:eastAsia="Times New Roman" w:hAnsi="Arial" w:cs="Arial"/>
                <w:noProof w:val="0"/>
                <w:sz w:val="18"/>
                <w:szCs w:val="18"/>
              </w:rPr>
              <w:t>xxx%</w:t>
            </w:r>
          </w:p>
        </w:tc>
        <w:tc>
          <w:tcPr>
            <w:tcW w:w="1397" w:type="dxa"/>
            <w:noWrap/>
            <w:vAlign w:val="center"/>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651492">
              <w:rPr>
                <w:rFonts w:ascii="Arial" w:eastAsia="Times New Roman" w:hAnsi="Arial" w:cs="Arial"/>
                <w:noProof w:val="0"/>
                <w:sz w:val="18"/>
                <w:szCs w:val="18"/>
              </w:rPr>
              <w:t>xxxx%</w:t>
            </w:r>
          </w:p>
        </w:tc>
      </w:tr>
      <w:tr w:rsidR="008864D1" w:rsidRPr="00651492" w:rsidTr="008864D1">
        <w:trPr>
          <w:trHeight w:val="301"/>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8864D1" w:rsidRPr="00651492" w:rsidRDefault="008864D1" w:rsidP="00DE3BA4">
            <w:pPr>
              <w:rPr>
                <w:rFonts w:ascii="Arial" w:eastAsia="Times New Roman" w:hAnsi="Arial" w:cs="Arial"/>
                <w:noProof w:val="0"/>
                <w:sz w:val="18"/>
                <w:szCs w:val="18"/>
              </w:rPr>
            </w:pPr>
            <w:r w:rsidRPr="00651492">
              <w:rPr>
                <w:rFonts w:ascii="Arial" w:eastAsia="Times New Roman" w:hAnsi="Arial" w:cs="Arial"/>
                <w:noProof w:val="0"/>
                <w:sz w:val="18"/>
                <w:szCs w:val="18"/>
              </w:rPr>
              <w:t>Ministria e ...........  (në mln  lekë)</w:t>
            </w:r>
          </w:p>
        </w:tc>
        <w:tc>
          <w:tcPr>
            <w:tcW w:w="1595" w:type="dxa"/>
            <w:noWrap/>
            <w:vAlign w:val="center"/>
            <w:hideMark/>
          </w:tcPr>
          <w:p w:rsidR="008864D1" w:rsidRPr="00651492"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color w:val="000000"/>
                <w:sz w:val="18"/>
                <w:szCs w:val="18"/>
              </w:rPr>
            </w:pPr>
            <w:r w:rsidRPr="00651492">
              <w:rPr>
                <w:rFonts w:ascii="Arial" w:eastAsia="Times New Roman" w:hAnsi="Arial" w:cs="Arial"/>
                <w:b/>
                <w:bCs/>
                <w:noProof w:val="0"/>
                <w:color w:val="000000"/>
                <w:sz w:val="18"/>
                <w:szCs w:val="18"/>
              </w:rPr>
              <w:t>y</w:t>
            </w:r>
          </w:p>
        </w:tc>
        <w:tc>
          <w:tcPr>
            <w:tcW w:w="1394" w:type="dxa"/>
            <w:noWrap/>
            <w:vAlign w:val="center"/>
            <w:hideMark/>
          </w:tcPr>
          <w:p w:rsidR="008864D1" w:rsidRPr="00651492"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color w:val="000000"/>
                <w:sz w:val="18"/>
                <w:szCs w:val="18"/>
              </w:rPr>
            </w:pPr>
            <w:r w:rsidRPr="00651492">
              <w:rPr>
                <w:rFonts w:ascii="Arial" w:eastAsia="Times New Roman" w:hAnsi="Arial" w:cs="Arial"/>
                <w:b/>
                <w:bCs/>
                <w:noProof w:val="0"/>
                <w:color w:val="000000"/>
                <w:sz w:val="18"/>
                <w:szCs w:val="18"/>
              </w:rPr>
              <w:t>yy</w:t>
            </w:r>
          </w:p>
        </w:tc>
        <w:tc>
          <w:tcPr>
            <w:tcW w:w="1394" w:type="dxa"/>
            <w:noWrap/>
            <w:vAlign w:val="center"/>
            <w:hideMark/>
          </w:tcPr>
          <w:p w:rsidR="008864D1" w:rsidRPr="00651492"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color w:val="000000"/>
                <w:sz w:val="18"/>
                <w:szCs w:val="18"/>
              </w:rPr>
            </w:pPr>
            <w:r w:rsidRPr="00651492">
              <w:rPr>
                <w:rFonts w:ascii="Arial" w:eastAsia="Times New Roman" w:hAnsi="Arial" w:cs="Arial"/>
                <w:b/>
                <w:bCs/>
                <w:noProof w:val="0"/>
                <w:color w:val="000000"/>
                <w:sz w:val="18"/>
                <w:szCs w:val="18"/>
              </w:rPr>
              <w:t>yyy</w:t>
            </w:r>
          </w:p>
        </w:tc>
        <w:tc>
          <w:tcPr>
            <w:tcW w:w="1397" w:type="dxa"/>
            <w:noWrap/>
            <w:vAlign w:val="center"/>
            <w:hideMark/>
          </w:tcPr>
          <w:p w:rsidR="008864D1" w:rsidRPr="00651492" w:rsidRDefault="008864D1" w:rsidP="00DE3B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val="0"/>
                <w:color w:val="000000"/>
                <w:sz w:val="18"/>
                <w:szCs w:val="18"/>
              </w:rPr>
            </w:pPr>
            <w:r w:rsidRPr="00651492">
              <w:rPr>
                <w:rFonts w:ascii="Arial" w:eastAsia="Times New Roman" w:hAnsi="Arial" w:cs="Arial"/>
                <w:b/>
                <w:bCs/>
                <w:noProof w:val="0"/>
                <w:color w:val="000000"/>
                <w:sz w:val="18"/>
                <w:szCs w:val="18"/>
              </w:rPr>
              <w:t>yyyy</w:t>
            </w:r>
          </w:p>
        </w:tc>
      </w:tr>
      <w:tr w:rsidR="008864D1" w:rsidRPr="00651492" w:rsidTr="008864D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823" w:type="dxa"/>
            <w:noWrap/>
            <w:vAlign w:val="center"/>
            <w:hideMark/>
          </w:tcPr>
          <w:p w:rsidR="008864D1" w:rsidRPr="00651492" w:rsidRDefault="008864D1" w:rsidP="00DE3BA4">
            <w:pPr>
              <w:rPr>
                <w:rFonts w:ascii="Arial" w:eastAsia="Times New Roman" w:hAnsi="Arial" w:cs="Arial"/>
                <w:noProof w:val="0"/>
                <w:sz w:val="18"/>
                <w:szCs w:val="18"/>
              </w:rPr>
            </w:pPr>
            <w:r w:rsidRPr="00651492">
              <w:rPr>
                <w:rFonts w:ascii="Arial" w:eastAsia="Times New Roman" w:hAnsi="Arial" w:cs="Arial"/>
                <w:noProof w:val="0"/>
                <w:sz w:val="18"/>
                <w:szCs w:val="18"/>
              </w:rPr>
              <w:t>Ministria e ............  (% ndaj buxhetit të shtetit )</w:t>
            </w:r>
          </w:p>
        </w:tc>
        <w:tc>
          <w:tcPr>
            <w:tcW w:w="1595" w:type="dxa"/>
            <w:noWrap/>
            <w:vAlign w:val="center"/>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651492">
              <w:rPr>
                <w:rFonts w:ascii="Arial" w:eastAsia="Times New Roman" w:hAnsi="Arial" w:cs="Arial"/>
                <w:noProof w:val="0"/>
                <w:sz w:val="18"/>
                <w:szCs w:val="18"/>
              </w:rPr>
              <w:t>z%</w:t>
            </w:r>
          </w:p>
        </w:tc>
        <w:tc>
          <w:tcPr>
            <w:tcW w:w="1394" w:type="dxa"/>
            <w:noWrap/>
            <w:vAlign w:val="center"/>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651492">
              <w:rPr>
                <w:rFonts w:ascii="Arial" w:eastAsia="Times New Roman" w:hAnsi="Arial" w:cs="Arial"/>
                <w:noProof w:val="0"/>
                <w:sz w:val="18"/>
                <w:szCs w:val="18"/>
              </w:rPr>
              <w:t>zz%</w:t>
            </w:r>
          </w:p>
        </w:tc>
        <w:tc>
          <w:tcPr>
            <w:tcW w:w="1394" w:type="dxa"/>
            <w:noWrap/>
            <w:vAlign w:val="center"/>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651492">
              <w:rPr>
                <w:rFonts w:ascii="Arial" w:eastAsia="Times New Roman" w:hAnsi="Arial" w:cs="Arial"/>
                <w:noProof w:val="0"/>
                <w:sz w:val="18"/>
                <w:szCs w:val="18"/>
              </w:rPr>
              <w:t>zzz%</w:t>
            </w:r>
          </w:p>
        </w:tc>
        <w:tc>
          <w:tcPr>
            <w:tcW w:w="1397" w:type="dxa"/>
            <w:noWrap/>
            <w:vAlign w:val="center"/>
            <w:hideMark/>
          </w:tcPr>
          <w:p w:rsidR="008864D1" w:rsidRPr="00651492" w:rsidRDefault="008864D1" w:rsidP="00DE3B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noProof w:val="0"/>
                <w:sz w:val="18"/>
                <w:szCs w:val="18"/>
              </w:rPr>
            </w:pPr>
            <w:r w:rsidRPr="00651492">
              <w:rPr>
                <w:rFonts w:ascii="Arial" w:eastAsia="Times New Roman" w:hAnsi="Arial" w:cs="Arial"/>
                <w:noProof w:val="0"/>
                <w:sz w:val="18"/>
                <w:szCs w:val="18"/>
              </w:rPr>
              <w:t>zzz%</w:t>
            </w:r>
          </w:p>
        </w:tc>
      </w:tr>
    </w:tbl>
    <w:p w:rsidR="008864D1" w:rsidRPr="00651492" w:rsidRDefault="008864D1" w:rsidP="00DE3BA4">
      <w:pPr>
        <w:spacing w:before="120" w:after="120"/>
        <w:jc w:val="both"/>
        <w:rPr>
          <w:rFonts w:ascii="Cambria" w:eastAsia="Arial" w:hAnsi="Cambria" w:cs="Arial"/>
          <w:noProof w:val="0"/>
          <w:lang w:eastAsia="en-GB"/>
        </w:rPr>
      </w:pPr>
      <w:r w:rsidRPr="00651492">
        <w:rPr>
          <w:rFonts w:ascii="Cambria" w:eastAsia="Arial" w:hAnsi="Cambria" w:cs="Arial"/>
          <w:noProof w:val="0"/>
          <w:lang w:eastAsia="en-GB"/>
        </w:rPr>
        <w:t>Bëhet përshkrim i shkurtër i qëllimeve të programeve më të rëndësishme të ministrisë së linjës.</w:t>
      </w:r>
    </w:p>
    <w:p w:rsidR="008864D1" w:rsidRPr="00651492" w:rsidRDefault="008864D1" w:rsidP="00DE3BA4">
      <w:pPr>
        <w:numPr>
          <w:ilvl w:val="0"/>
          <w:numId w:val="15"/>
        </w:numPr>
        <w:spacing w:before="120" w:after="120" w:line="240" w:lineRule="auto"/>
        <w:ind w:left="446" w:hanging="446"/>
        <w:jc w:val="both"/>
        <w:rPr>
          <w:rFonts w:ascii="Cambria" w:eastAsia="SimSun" w:hAnsi="Cambria" w:cs="Arial"/>
          <w:b/>
          <w:noProof w:val="0"/>
          <w:sz w:val="24"/>
          <w:szCs w:val="24"/>
        </w:rPr>
      </w:pPr>
      <w:r w:rsidRPr="00651492">
        <w:rPr>
          <w:rFonts w:ascii="Cambria" w:eastAsia="SimSun" w:hAnsi="Cambria" w:cs="Arial"/>
          <w:b/>
          <w:noProof w:val="0"/>
          <w:sz w:val="24"/>
          <w:szCs w:val="24"/>
        </w:rPr>
        <w:t>Prioritetet e sektorit për periudhën 20xx-20yy</w:t>
      </w:r>
    </w:p>
    <w:p w:rsidR="008864D1" w:rsidRPr="00651492" w:rsidRDefault="008864D1" w:rsidP="00DE3BA4">
      <w:pPr>
        <w:spacing w:before="120" w:after="120" w:line="240" w:lineRule="auto"/>
        <w:ind w:left="446"/>
        <w:jc w:val="both"/>
        <w:rPr>
          <w:rFonts w:ascii="Cambria" w:eastAsia="SimSun" w:hAnsi="Cambria" w:cs="Arial"/>
          <w:noProof w:val="0"/>
        </w:rPr>
      </w:pPr>
      <w:r w:rsidRPr="00651492">
        <w:rPr>
          <w:rFonts w:ascii="Cambria" w:eastAsia="SimSun" w:hAnsi="Cambria" w:cs="Arial"/>
          <w:noProof w:val="0"/>
        </w:rPr>
        <w:t xml:space="preserve">Bëhet paraqitja e qëllimeve të politikës për programet buxhetore që zënë peshën më të madhe në buxhet. </w:t>
      </w:r>
    </w:p>
    <w:p w:rsidR="008864D1" w:rsidRPr="00651492" w:rsidRDefault="008864D1" w:rsidP="00DE3BA4">
      <w:pPr>
        <w:spacing w:before="120" w:after="120" w:line="240" w:lineRule="auto"/>
        <w:ind w:left="446"/>
        <w:jc w:val="both"/>
        <w:rPr>
          <w:rFonts w:ascii="Cambria" w:eastAsia="SimSun" w:hAnsi="Cambria" w:cs="Arial"/>
          <w:noProof w:val="0"/>
          <w:sz w:val="24"/>
          <w:szCs w:val="24"/>
        </w:rPr>
      </w:pPr>
      <w:r w:rsidRPr="00651492">
        <w:rPr>
          <w:rFonts w:ascii="Cambria" w:eastAsia="SimSun" w:hAnsi="Cambria" w:cs="Arial"/>
          <w:noProof w:val="0"/>
        </w:rPr>
        <w:t>Tabela e mëposhtme plotësohet sipas formatit 2.1 që shpjegohet në seksionin 6 të Guidës Sektoriale</w:t>
      </w:r>
      <w:r w:rsidRPr="00651492">
        <w:rPr>
          <w:rFonts w:ascii="Cambria" w:eastAsia="SimSun" w:hAnsi="Cambria" w:cs="Arial"/>
          <w:noProof w:val="0"/>
          <w:sz w:val="24"/>
          <w:szCs w:val="24"/>
        </w:rPr>
        <w:t xml:space="preserve">. </w:t>
      </w:r>
    </w:p>
    <w:p w:rsidR="008864D1" w:rsidRPr="00651492" w:rsidRDefault="008864D1" w:rsidP="00DE3BA4">
      <w:pPr>
        <w:spacing w:before="120" w:after="120" w:line="240" w:lineRule="auto"/>
        <w:jc w:val="both"/>
        <w:rPr>
          <w:rFonts w:ascii="Cambria" w:eastAsia="SimSun" w:hAnsi="Cambria" w:cs="Arial"/>
          <w:noProof w:val="0"/>
          <w:sz w:val="24"/>
          <w:szCs w:val="24"/>
        </w:rPr>
      </w:pPr>
      <w:r w:rsidRPr="00651492">
        <w:rPr>
          <w:szCs w:val="24"/>
          <w:lang w:val="en-US"/>
        </w:rPr>
        <w:drawing>
          <wp:inline distT="0" distB="0" distL="0" distR="0">
            <wp:extent cx="6153150" cy="3771900"/>
            <wp:effectExtent l="19050" t="0" r="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172200" cy="3783578"/>
                    </a:xfrm>
                    <a:prstGeom prst="rect">
                      <a:avLst/>
                    </a:prstGeom>
                    <a:noFill/>
                    <a:ln w="9525">
                      <a:noFill/>
                      <a:miter lim="800000"/>
                      <a:headEnd/>
                      <a:tailEnd/>
                    </a:ln>
                  </pic:spPr>
                </pic:pic>
              </a:graphicData>
            </a:graphic>
          </wp:inline>
        </w:drawing>
      </w:r>
    </w:p>
    <w:p w:rsidR="008864D1" w:rsidRPr="00651492" w:rsidRDefault="008864D1" w:rsidP="00DE3BA4">
      <w:pPr>
        <w:numPr>
          <w:ilvl w:val="0"/>
          <w:numId w:val="15"/>
        </w:numPr>
        <w:spacing w:before="120" w:after="120" w:line="264" w:lineRule="auto"/>
        <w:ind w:left="778"/>
        <w:rPr>
          <w:rFonts w:ascii="Cambria" w:eastAsia="Calibri" w:hAnsi="Cambria" w:cs="Arial"/>
          <w:b/>
          <w:noProof w:val="0"/>
          <w:sz w:val="24"/>
          <w:szCs w:val="24"/>
        </w:rPr>
      </w:pPr>
      <w:r w:rsidRPr="00651492">
        <w:rPr>
          <w:rFonts w:ascii="Cambria" w:eastAsia="Calibri" w:hAnsi="Cambria" w:cs="Arial"/>
          <w:b/>
          <w:noProof w:val="0"/>
          <w:sz w:val="24"/>
          <w:szCs w:val="24"/>
        </w:rPr>
        <w:t>Përmbledhje e Treguesve Kyç të Performancës</w:t>
      </w:r>
    </w:p>
    <w:p w:rsidR="008864D1" w:rsidRPr="00651492" w:rsidRDefault="008864D1" w:rsidP="00DE3BA4">
      <w:pPr>
        <w:spacing w:after="120"/>
        <w:jc w:val="both"/>
        <w:rPr>
          <w:rFonts w:ascii="Cambria" w:eastAsia="Arial" w:hAnsi="Cambria" w:cs="Arial"/>
          <w:noProof w:val="0"/>
          <w:sz w:val="24"/>
          <w:szCs w:val="24"/>
          <w:lang w:eastAsia="en-GB"/>
        </w:rPr>
      </w:pPr>
      <w:r w:rsidRPr="00651492">
        <w:rPr>
          <w:rFonts w:ascii="Cambria" w:eastAsia="Arial" w:hAnsi="Cambria" w:cs="Arial"/>
          <w:noProof w:val="0"/>
          <w:sz w:val="24"/>
          <w:szCs w:val="24"/>
          <w:lang w:eastAsia="en-GB"/>
        </w:rPr>
        <w:lastRenderedPageBreak/>
        <w:t>Në këtë seksion përshkruhen treguesit e performancës të programeve buxhetore, pjesë e ministrisë së linjës, të cilët zënë peshën më të madhe në buxhet ose konsiderohen të rëndësishëm.</w:t>
      </w:r>
    </w:p>
    <w:p w:rsidR="008864D1" w:rsidRPr="00651492" w:rsidRDefault="008864D1" w:rsidP="00DE3BA4">
      <w:pPr>
        <w:numPr>
          <w:ilvl w:val="0"/>
          <w:numId w:val="15"/>
        </w:numPr>
        <w:spacing w:before="120" w:after="120" w:line="264" w:lineRule="auto"/>
        <w:ind w:left="630" w:hanging="630"/>
        <w:rPr>
          <w:rFonts w:ascii="Cambria" w:eastAsia="Calibri" w:hAnsi="Cambria" w:cs="Arial"/>
          <w:b/>
          <w:noProof w:val="0"/>
          <w:sz w:val="24"/>
          <w:szCs w:val="24"/>
        </w:rPr>
      </w:pPr>
      <w:r w:rsidRPr="00651492">
        <w:rPr>
          <w:rFonts w:ascii="Cambria" w:eastAsia="Calibri" w:hAnsi="Cambria" w:cs="Arial"/>
          <w:b/>
          <w:noProof w:val="0"/>
          <w:sz w:val="24"/>
          <w:szCs w:val="24"/>
        </w:rPr>
        <w:t>Investimet Publike në ministrinë e ....... për vitet 20xx-20yy</w:t>
      </w:r>
    </w:p>
    <w:p w:rsidR="008864D1" w:rsidRPr="00651492" w:rsidRDefault="008864D1" w:rsidP="00DE3BA4">
      <w:pPr>
        <w:spacing w:before="120" w:after="120" w:line="264" w:lineRule="auto"/>
        <w:ind w:left="630"/>
        <w:rPr>
          <w:rFonts w:ascii="Cambria" w:eastAsia="Times New Roman" w:hAnsi="Cambria" w:cs="Arial"/>
          <w:noProof w:val="0"/>
          <w:sz w:val="24"/>
          <w:szCs w:val="24"/>
        </w:rPr>
      </w:pPr>
      <w:r w:rsidRPr="00651492">
        <w:rPr>
          <w:rFonts w:ascii="Cambria" w:eastAsia="Calibri" w:hAnsi="Cambria" w:cs="Arial"/>
          <w:noProof w:val="0"/>
          <w:sz w:val="24"/>
          <w:szCs w:val="24"/>
        </w:rPr>
        <w:t>B</w:t>
      </w:r>
      <w:r w:rsidRPr="00651492">
        <w:rPr>
          <w:rFonts w:ascii="Cambria" w:eastAsia="Times New Roman" w:hAnsi="Cambria" w:cs="Arial"/>
          <w:noProof w:val="0"/>
          <w:sz w:val="24"/>
          <w:szCs w:val="24"/>
        </w:rPr>
        <w:t>ëhet paraqitja dhe një përshkrim shumë i shkurtër i investimeve publike që janë pjesë e shpenzimeve të politikave ekzistuese për programet buxhetore të ministrisë.</w:t>
      </w:r>
    </w:p>
    <w:p w:rsidR="008864D1" w:rsidRPr="00651492" w:rsidRDefault="008864D1" w:rsidP="00DE3BA4">
      <w:pPr>
        <w:spacing w:before="120" w:after="120" w:line="264" w:lineRule="auto"/>
        <w:ind w:left="630"/>
        <w:rPr>
          <w:rFonts w:ascii="Cambria" w:eastAsia="Calibri" w:hAnsi="Cambria" w:cs="Arial"/>
          <w:noProof w:val="0"/>
          <w:sz w:val="24"/>
          <w:szCs w:val="24"/>
        </w:rPr>
      </w:pPr>
      <w:r w:rsidRPr="00651492">
        <w:rPr>
          <w:rFonts w:ascii="Cambria" w:eastAsia="Times New Roman" w:hAnsi="Cambria" w:cs="Arial"/>
          <w:noProof w:val="0"/>
          <w:sz w:val="24"/>
          <w:szCs w:val="24"/>
        </w:rPr>
        <w:t xml:space="preserve"> </w:t>
      </w:r>
    </w:p>
    <w:p w:rsidR="008864D1" w:rsidRPr="00651492" w:rsidRDefault="008864D1" w:rsidP="00DE3BA4">
      <w:pPr>
        <w:numPr>
          <w:ilvl w:val="0"/>
          <w:numId w:val="15"/>
        </w:numPr>
        <w:spacing w:before="120" w:after="120" w:line="264" w:lineRule="auto"/>
        <w:ind w:left="630" w:hanging="630"/>
        <w:rPr>
          <w:rFonts w:ascii="Cambria" w:eastAsia="Arial" w:hAnsi="Cambria" w:cs="Arial"/>
          <w:b/>
          <w:noProof w:val="0"/>
          <w:sz w:val="24"/>
          <w:szCs w:val="24"/>
          <w:lang w:eastAsia="en-GB"/>
        </w:rPr>
      </w:pPr>
      <w:r w:rsidRPr="00651492">
        <w:rPr>
          <w:rFonts w:ascii="Cambria" w:eastAsia="Arial" w:hAnsi="Cambria" w:cs="Arial"/>
          <w:b/>
          <w:noProof w:val="0"/>
          <w:sz w:val="24"/>
          <w:szCs w:val="24"/>
          <w:lang w:eastAsia="en-GB"/>
        </w:rPr>
        <w:t>Politika te reja</w:t>
      </w:r>
    </w:p>
    <w:p w:rsidR="008864D1" w:rsidRPr="00651492" w:rsidRDefault="008864D1" w:rsidP="00DE3BA4">
      <w:pPr>
        <w:spacing w:after="0"/>
        <w:jc w:val="both"/>
        <w:rPr>
          <w:rFonts w:ascii="Garamond" w:eastAsia="Times New Roman" w:hAnsi="Garamond" w:cs="Arial"/>
          <w:color w:val="4F81BD" w:themeColor="accent1"/>
        </w:rPr>
      </w:pPr>
      <w:r w:rsidRPr="00651492">
        <w:rPr>
          <w:rFonts w:ascii="Cambria" w:eastAsia="Calibri" w:hAnsi="Cambria" w:cs="Arial"/>
          <w:noProof w:val="0"/>
          <w:sz w:val="24"/>
          <w:szCs w:val="24"/>
        </w:rPr>
        <w:t>B</w:t>
      </w:r>
      <w:r w:rsidRPr="00651492">
        <w:rPr>
          <w:rFonts w:ascii="Cambria" w:eastAsia="Times New Roman" w:hAnsi="Cambria" w:cs="Arial"/>
          <w:noProof w:val="0"/>
          <w:sz w:val="24"/>
          <w:szCs w:val="24"/>
        </w:rPr>
        <w:t>ëhet paraqitja dhe një përshkrim shumë i shpenzimeve buxhetore për iniciativat e politikave të reja të aprovuara për periudhën përkatëse në ministrinë e linjës.</w:t>
      </w: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8864D1" w:rsidRPr="00651492" w:rsidRDefault="008864D1" w:rsidP="00DE3BA4">
      <w:pPr>
        <w:spacing w:after="0"/>
        <w:jc w:val="both"/>
        <w:rPr>
          <w:rFonts w:ascii="Garamond" w:eastAsia="Times New Roman" w:hAnsi="Garamond" w:cs="Arial"/>
          <w:color w:val="4F81BD" w:themeColor="accent1"/>
        </w:rPr>
      </w:pPr>
    </w:p>
    <w:p w:rsidR="003F3AB7" w:rsidRPr="00651492" w:rsidRDefault="003F3AB7" w:rsidP="00DE3BA4">
      <w:pPr>
        <w:spacing w:after="0"/>
        <w:jc w:val="both"/>
        <w:rPr>
          <w:rFonts w:ascii="Garamond" w:eastAsia="Times New Roman" w:hAnsi="Garamond" w:cs="Arial"/>
          <w:color w:val="4F81BD" w:themeColor="accent1"/>
        </w:rPr>
      </w:pPr>
    </w:p>
    <w:p w:rsidR="00651492" w:rsidRPr="00651492" w:rsidRDefault="00651492">
      <w:pPr>
        <w:spacing w:after="0"/>
        <w:jc w:val="both"/>
        <w:rPr>
          <w:rFonts w:ascii="Garamond" w:eastAsia="Times New Roman" w:hAnsi="Garamond" w:cs="Arial"/>
          <w:color w:val="4F81BD" w:themeColor="accent1"/>
        </w:rPr>
      </w:pPr>
    </w:p>
    <w:sectPr w:rsidR="00651492" w:rsidRPr="00651492" w:rsidSect="00DE3BA4">
      <w:pgSz w:w="12240" w:h="15840"/>
      <w:pgMar w:top="1440" w:right="144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2B9765" w16cid:durableId="20224E13"/>
  <w16cid:commentId w16cid:paraId="1AE87BF7" w16cid:durableId="202388FE"/>
  <w16cid:commentId w16cid:paraId="55A62875" w16cid:durableId="2023896F"/>
  <w16cid:commentId w16cid:paraId="6F35A8E4" w16cid:durableId="20238CD2"/>
  <w16cid:commentId w16cid:paraId="07B72081" w16cid:durableId="20238B96"/>
  <w16cid:commentId w16cid:paraId="7D57C1BA" w16cid:durableId="20238D8E"/>
  <w16cid:commentId w16cid:paraId="569B298D" w16cid:durableId="20238DB7"/>
  <w16cid:commentId w16cid:paraId="68D67298" w16cid:durableId="20238E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945" w:rsidRDefault="00F55945" w:rsidP="00C62378">
      <w:pPr>
        <w:spacing w:after="0" w:line="240" w:lineRule="auto"/>
      </w:pPr>
      <w:r>
        <w:separator/>
      </w:r>
    </w:p>
  </w:endnote>
  <w:endnote w:type="continuationSeparator" w:id="0">
    <w:p w:rsidR="00F55945" w:rsidRDefault="00F55945" w:rsidP="00C6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7E5" w:rsidRDefault="00F55945">
    <w:pPr>
      <w:pStyle w:val="Footer"/>
    </w:pPr>
    <w:sdt>
      <w:sdtPr>
        <w:id w:val="18397514"/>
        <w:temporary/>
        <w:showingPlcHdr/>
      </w:sdtPr>
      <w:sdtEndPr/>
      <w:sdtContent>
        <w:r w:rsidR="00EC47E5">
          <w:t>[Type text]</w:t>
        </w:r>
      </w:sdtContent>
    </w:sdt>
    <w:r w:rsidR="00EC47E5">
      <w:ptab w:relativeTo="margin" w:alignment="center" w:leader="none"/>
    </w:r>
    <w:sdt>
      <w:sdtPr>
        <w:id w:val="18397515"/>
        <w:temporary/>
        <w:showingPlcHdr/>
      </w:sdtPr>
      <w:sdtEndPr/>
      <w:sdtContent>
        <w:r w:rsidR="00EC47E5">
          <w:t>[Type text]</w:t>
        </w:r>
      </w:sdtContent>
    </w:sdt>
    <w:r w:rsidR="00EC47E5">
      <w:ptab w:relativeTo="margin" w:alignment="right" w:leader="none"/>
    </w:r>
    <w:sdt>
      <w:sdtPr>
        <w:id w:val="18397516"/>
        <w:temporary/>
        <w:showingPlcHdr/>
      </w:sdtPr>
      <w:sdtEndPr/>
      <w:sdtContent>
        <w:r w:rsidR="00EC47E5">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sz w:val="20"/>
        <w:szCs w:val="20"/>
      </w:rPr>
      <w:id w:val="18397517"/>
      <w:docPartObj>
        <w:docPartGallery w:val="Page Numbers (Bottom of Page)"/>
        <w:docPartUnique/>
      </w:docPartObj>
    </w:sdtPr>
    <w:sdtEndPr/>
    <w:sdtContent>
      <w:p w:rsidR="00EC47E5" w:rsidRPr="00FB6671" w:rsidRDefault="00EC47E5">
        <w:pPr>
          <w:pStyle w:val="Footer"/>
          <w:jc w:val="right"/>
          <w:rPr>
            <w:rFonts w:ascii="Garamond" w:hAnsi="Garamond"/>
            <w:sz w:val="20"/>
            <w:szCs w:val="20"/>
          </w:rPr>
        </w:pPr>
        <w:r w:rsidRPr="00FB6671">
          <w:rPr>
            <w:rFonts w:ascii="Garamond" w:hAnsi="Garamond"/>
            <w:sz w:val="20"/>
            <w:szCs w:val="20"/>
          </w:rPr>
          <w:fldChar w:fldCharType="begin"/>
        </w:r>
        <w:r w:rsidRPr="00FB6671">
          <w:rPr>
            <w:rFonts w:ascii="Garamond" w:hAnsi="Garamond"/>
            <w:sz w:val="20"/>
            <w:szCs w:val="20"/>
          </w:rPr>
          <w:instrText xml:space="preserve"> PAGE   \* MERGEFORMAT </w:instrText>
        </w:r>
        <w:r w:rsidRPr="00FB6671">
          <w:rPr>
            <w:rFonts w:ascii="Garamond" w:hAnsi="Garamond"/>
            <w:sz w:val="20"/>
            <w:szCs w:val="20"/>
          </w:rPr>
          <w:fldChar w:fldCharType="separate"/>
        </w:r>
        <w:r w:rsidR="00D7569D">
          <w:rPr>
            <w:rFonts w:ascii="Garamond" w:hAnsi="Garamond"/>
            <w:sz w:val="20"/>
            <w:szCs w:val="20"/>
          </w:rPr>
          <w:t>50</w:t>
        </w:r>
        <w:r w:rsidRPr="00FB6671">
          <w:rPr>
            <w:rFonts w:ascii="Garamond" w:hAnsi="Garamond"/>
            <w:sz w:val="20"/>
            <w:szCs w:val="20"/>
          </w:rPr>
          <w:fldChar w:fldCharType="end"/>
        </w:r>
      </w:p>
    </w:sdtContent>
  </w:sdt>
  <w:p w:rsidR="00EC47E5" w:rsidRPr="00FB6671" w:rsidRDefault="00EC47E5">
    <w:pPr>
      <w:pStyle w:val="Footer"/>
      <w:rPr>
        <w:rFonts w:ascii="Garamond" w:hAnsi="Garamon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945" w:rsidRDefault="00F55945" w:rsidP="00C62378">
      <w:pPr>
        <w:spacing w:after="0" w:line="240" w:lineRule="auto"/>
      </w:pPr>
      <w:r>
        <w:separator/>
      </w:r>
    </w:p>
  </w:footnote>
  <w:footnote w:type="continuationSeparator" w:id="0">
    <w:p w:rsidR="00F55945" w:rsidRDefault="00F55945" w:rsidP="00C62378">
      <w:pPr>
        <w:spacing w:after="0" w:line="240" w:lineRule="auto"/>
      </w:pPr>
      <w:r>
        <w:continuationSeparator/>
      </w:r>
    </w:p>
  </w:footnote>
  <w:footnote w:id="1">
    <w:p w:rsidR="00EC47E5" w:rsidRPr="00B867E2" w:rsidRDefault="00EC47E5" w:rsidP="00C36058">
      <w:pPr>
        <w:pStyle w:val="FootnoteText"/>
        <w:rPr>
          <w:rFonts w:ascii="Garamond" w:hAnsi="Garamond"/>
        </w:rPr>
      </w:pPr>
      <w:r w:rsidRPr="00B867E2">
        <w:rPr>
          <w:rFonts w:ascii="Garamond" w:hAnsi="Garamond"/>
          <w:sz w:val="18"/>
          <w:szCs w:val="18"/>
        </w:rPr>
        <w:footnoteRef/>
      </w:r>
      <w:r w:rsidRPr="00B867E2">
        <w:rPr>
          <w:rFonts w:ascii="Garamond" w:hAnsi="Garamond"/>
          <w:sz w:val="18"/>
          <w:szCs w:val="18"/>
        </w:rPr>
        <w:t xml:space="preserve"> Për më shumë shiko Udhëzimin</w:t>
      </w:r>
      <w:r>
        <w:rPr>
          <w:rFonts w:ascii="Garamond" w:hAnsi="Garamond"/>
          <w:sz w:val="18"/>
          <w:szCs w:val="18"/>
        </w:rPr>
        <w:t xml:space="preserve"> </w:t>
      </w:r>
      <w:r w:rsidRPr="00B867E2">
        <w:rPr>
          <w:rFonts w:ascii="Garamond" w:hAnsi="Garamond"/>
          <w:sz w:val="18"/>
          <w:szCs w:val="18"/>
        </w:rPr>
        <w:t>nr. 7, datë 28.2.2018 ‘Për Procedurat Standarde të Përgatitjes së Programit Buxhetor Afatmesëm’</w:t>
      </w:r>
    </w:p>
  </w:footnote>
  <w:footnote w:id="2">
    <w:p w:rsidR="00EC47E5" w:rsidRPr="00B867E2" w:rsidRDefault="00EC47E5" w:rsidP="008F73EC">
      <w:pPr>
        <w:pStyle w:val="FootnoteText"/>
        <w:rPr>
          <w:rFonts w:ascii="Garamond" w:hAnsi="Garamond"/>
          <w:sz w:val="18"/>
          <w:szCs w:val="18"/>
        </w:rPr>
      </w:pPr>
      <w:r w:rsidRPr="00B867E2">
        <w:rPr>
          <w:rStyle w:val="FootnoteReference"/>
          <w:rFonts w:ascii="Garamond" w:hAnsi="Garamond"/>
        </w:rPr>
        <w:footnoteRef/>
      </w:r>
      <w:r w:rsidRPr="00B867E2">
        <w:rPr>
          <w:rFonts w:ascii="Garamond" w:hAnsi="Garamond"/>
          <w:sz w:val="18"/>
          <w:szCs w:val="18"/>
        </w:rPr>
        <w:t>Udhëzimi nr. 7, datë 28.2.2018</w:t>
      </w:r>
    </w:p>
  </w:footnote>
  <w:footnote w:id="3">
    <w:p w:rsidR="00EC47E5" w:rsidRPr="008C3549" w:rsidRDefault="00EC47E5">
      <w:pPr>
        <w:pStyle w:val="FootnoteText"/>
        <w:rPr>
          <w:lang w:val="en-US"/>
        </w:rPr>
      </w:pPr>
      <w:r>
        <w:rPr>
          <w:rStyle w:val="FootnoteReference"/>
        </w:rPr>
        <w:footnoteRef/>
      </w:r>
      <w:r>
        <w:t xml:space="preserve"> </w:t>
      </w:r>
      <w:r w:rsidRPr="008247D7">
        <w:rPr>
          <w:rFonts w:ascii="Garamond" w:hAnsi="Garamond" w:cs="Times"/>
        </w:rPr>
        <w:t>MTEF</w:t>
      </w:r>
    </w:p>
  </w:footnote>
  <w:footnote w:id="4">
    <w:p w:rsidR="00EC47E5" w:rsidRDefault="00EC47E5" w:rsidP="00A84022">
      <w:pPr>
        <w:pStyle w:val="FootnoteText"/>
      </w:pPr>
      <w:r>
        <w:rPr>
          <w:rStyle w:val="FootnoteReference"/>
        </w:rPr>
        <w:footnoteRef/>
      </w:r>
      <w:r>
        <w:t xml:space="preserve"> Shiko Udhëzimin </w:t>
      </w:r>
      <w:r w:rsidRPr="00FE49DC">
        <w:rPr>
          <w:rFonts w:ascii="Garamond" w:hAnsi="Garamond" w:cs="Arial"/>
        </w:rPr>
        <w:t>‘</w:t>
      </w:r>
      <w:r w:rsidRPr="00FE49DC">
        <w:rPr>
          <w:rFonts w:ascii="Garamond" w:hAnsi="Garamond" w:cs="Arial"/>
          <w:bCs/>
        </w:rPr>
        <w:t>Për Procedurat Standarde të Përgatitjes së Programit Buxhetor Afatmesëm’</w:t>
      </w:r>
      <w:r>
        <w:rPr>
          <w:rFonts w:ascii="Garamond" w:hAnsi="Garamond" w:cs="Arial"/>
          <w:bCs/>
        </w:rPr>
        <w:t>, seksioni 2.4, faqe 7-8, për detaje në lidhje me p</w:t>
      </w:r>
      <w:r>
        <w:t>ërgjegjësitë në kryerjen e funksionit</w:t>
      </w:r>
    </w:p>
  </w:footnote>
  <w:footnote w:id="5">
    <w:p w:rsidR="00EC47E5" w:rsidRDefault="00EC47E5" w:rsidP="00865F92">
      <w:pPr>
        <w:pStyle w:val="FootnoteText"/>
      </w:pPr>
      <w:r>
        <w:rPr>
          <w:rStyle w:val="FootnoteReference"/>
        </w:rPr>
        <w:footnoteRef/>
      </w:r>
      <w:r>
        <w:t xml:space="preserve"> Shiko Udhëzimin </w:t>
      </w:r>
      <w:r w:rsidRPr="00FE49DC">
        <w:rPr>
          <w:rFonts w:ascii="Garamond" w:hAnsi="Garamond" w:cs="Arial"/>
        </w:rPr>
        <w:t>‘</w:t>
      </w:r>
      <w:r w:rsidRPr="00FE49DC">
        <w:rPr>
          <w:rFonts w:ascii="Garamond" w:hAnsi="Garamond" w:cs="Arial"/>
          <w:bCs/>
        </w:rPr>
        <w:t>Për Procedurat Standarde të Përgatitjes së Programit Buxhetor Afatmesëm’</w:t>
      </w:r>
      <w:r>
        <w:rPr>
          <w:rFonts w:ascii="Garamond" w:hAnsi="Garamond" w:cs="Arial"/>
          <w:bCs/>
        </w:rPr>
        <w:t>, seksioni 2.5, faqe 9, për detaje në lidhje me p</w:t>
      </w:r>
      <w:r>
        <w:t>ërgjegjësitë në kryerjen e funksionit</w:t>
      </w:r>
    </w:p>
  </w:footnote>
  <w:footnote w:id="6">
    <w:p w:rsidR="00EC47E5" w:rsidRDefault="00EC47E5" w:rsidP="00865F92">
      <w:pPr>
        <w:pStyle w:val="FootnoteText"/>
      </w:pPr>
      <w:r>
        <w:rPr>
          <w:rStyle w:val="FootnoteReference"/>
        </w:rPr>
        <w:footnoteRef/>
      </w:r>
      <w:r>
        <w:t xml:space="preserve"> Shiko Udhëzimin </w:t>
      </w:r>
      <w:r w:rsidRPr="00FE49DC">
        <w:rPr>
          <w:rFonts w:ascii="Garamond" w:hAnsi="Garamond" w:cs="Arial"/>
        </w:rPr>
        <w:t>‘</w:t>
      </w:r>
      <w:r w:rsidRPr="00FE49DC">
        <w:rPr>
          <w:rFonts w:ascii="Garamond" w:hAnsi="Garamond" w:cs="Arial"/>
          <w:bCs/>
        </w:rPr>
        <w:t>Për Procedurat Standarde të Përgatitjes së Programit Buxhetor Afatmesëm’</w:t>
      </w:r>
      <w:r>
        <w:rPr>
          <w:rFonts w:ascii="Garamond" w:hAnsi="Garamond" w:cs="Arial"/>
          <w:bCs/>
        </w:rPr>
        <w:t>, seksioni 2.6, faqe 9-10, për detaje në lidhje me p</w:t>
      </w:r>
      <w:r>
        <w:t>ërgjegjësitë në kryerjen e funksionit</w:t>
      </w:r>
    </w:p>
  </w:footnote>
  <w:footnote w:id="7">
    <w:p w:rsidR="00EC47E5" w:rsidRPr="00B867E2" w:rsidRDefault="00EC47E5" w:rsidP="00CE4AB4">
      <w:pPr>
        <w:pStyle w:val="FootnoteText"/>
        <w:rPr>
          <w:rFonts w:ascii="Garamond" w:hAnsi="Garamond"/>
          <w:lang w:val="en-US"/>
        </w:rPr>
      </w:pPr>
      <w:r w:rsidRPr="00B867E2">
        <w:rPr>
          <w:rStyle w:val="FootnoteReference"/>
          <w:rFonts w:ascii="Garamond" w:hAnsi="Garamond"/>
        </w:rPr>
        <w:footnoteRef/>
      </w:r>
      <w:r w:rsidRPr="00B867E2">
        <w:rPr>
          <w:rFonts w:ascii="Garamond" w:hAnsi="Garamond" w:cs="Times New Roman"/>
          <w:noProof w:val="0"/>
          <w:color w:val="4F81BD"/>
        </w:rPr>
        <w:t xml:space="preserve">Politikat Ekzistuese </w:t>
      </w:r>
      <w:r w:rsidRPr="00B867E2">
        <w:rPr>
          <w:rFonts w:ascii="Garamond" w:hAnsi="Garamond" w:cs="Times New Roman"/>
          <w:noProof w:val="0"/>
          <w:color w:val="000000"/>
        </w:rPr>
        <w:t>përfaqësojnë nivelin aktual të ofrimit të mallrave dhe shërbimeve publike të qeverisë dhe me sasinë e përgjithshme të burimeve të nevojshme për të siguruar në kuadrin afatmesëm të njëjtën sasi dhe cilësi të këtyre mallrave dhe shërbimeve publike.</w:t>
      </w:r>
    </w:p>
  </w:footnote>
  <w:footnote w:id="8">
    <w:p w:rsidR="00EC47E5" w:rsidRPr="00B867E2" w:rsidRDefault="00EC47E5" w:rsidP="009C551E">
      <w:pPr>
        <w:pStyle w:val="FootnoteText"/>
        <w:rPr>
          <w:rFonts w:ascii="Garamond" w:hAnsi="Garamond"/>
          <w:sz w:val="18"/>
          <w:szCs w:val="18"/>
        </w:rPr>
      </w:pPr>
      <w:r w:rsidRPr="00B867E2">
        <w:rPr>
          <w:rFonts w:ascii="Garamond" w:hAnsi="Garamond"/>
          <w:sz w:val="18"/>
          <w:szCs w:val="18"/>
        </w:rPr>
        <w:footnoteRef/>
      </w:r>
      <w:r w:rsidRPr="00B867E2">
        <w:rPr>
          <w:rFonts w:ascii="Garamond" w:hAnsi="Garamond"/>
          <w:sz w:val="18"/>
          <w:szCs w:val="18"/>
        </w:rPr>
        <w:t>Gjithashtu, rastet që do të konsiderohen Politika të Reja janë:</w:t>
      </w:r>
      <w:r w:rsidR="00456C98">
        <w:rPr>
          <w:rFonts w:ascii="Garamond" w:hAnsi="Garamond"/>
          <w:sz w:val="18"/>
          <w:szCs w:val="18"/>
        </w:rPr>
        <w:t xml:space="preserve"> </w:t>
      </w:r>
      <w:r w:rsidRPr="00B867E2">
        <w:rPr>
          <w:rFonts w:ascii="Garamond" w:hAnsi="Garamond"/>
          <w:sz w:val="18"/>
          <w:szCs w:val="18"/>
        </w:rPr>
        <w:t>Propozimi për një politikë krejtësisht të re;</w:t>
      </w:r>
      <w:r w:rsidR="00456C98">
        <w:rPr>
          <w:rFonts w:ascii="Garamond" w:hAnsi="Garamond"/>
          <w:sz w:val="18"/>
          <w:szCs w:val="18"/>
        </w:rPr>
        <w:t xml:space="preserve"> </w:t>
      </w:r>
      <w:r w:rsidRPr="00B867E2">
        <w:rPr>
          <w:rFonts w:ascii="Garamond" w:hAnsi="Garamond"/>
          <w:sz w:val="18"/>
          <w:szCs w:val="18"/>
        </w:rPr>
        <w:t xml:space="preserve">Propozimi për një ndryshim domethënës në nivelin e produkteve/shërbimeve që lidhet me njëprogram buxhetor ekzistues; dhe Ndryshimi i rëndësishëm në fazën e zbatimit të buxhetit që sjell rritje apo ulje thelbësore të shpenzimeve për vitet që pasojnë. </w:t>
      </w:r>
    </w:p>
  </w:footnote>
  <w:footnote w:id="9">
    <w:p w:rsidR="00EC47E5" w:rsidRPr="00B867E2" w:rsidRDefault="00EC47E5" w:rsidP="005A4B1A">
      <w:pPr>
        <w:pStyle w:val="FootnoteText"/>
        <w:rPr>
          <w:rFonts w:ascii="Garamond" w:hAnsi="Garamond"/>
          <w:sz w:val="18"/>
          <w:szCs w:val="18"/>
        </w:rPr>
      </w:pPr>
      <w:r w:rsidRPr="00B867E2">
        <w:rPr>
          <w:rStyle w:val="FootnoteReference"/>
          <w:rFonts w:ascii="Garamond" w:hAnsi="Garamond"/>
          <w:sz w:val="18"/>
          <w:szCs w:val="18"/>
        </w:rPr>
        <w:footnoteRef/>
      </w:r>
      <w:r w:rsidRPr="00B867E2">
        <w:rPr>
          <w:rFonts w:ascii="Garamond" w:hAnsi="Garamond"/>
          <w:sz w:val="18"/>
          <w:szCs w:val="18"/>
        </w:rPr>
        <w:t>Elementet që duhet të sqarohen gjatë punës janë përshkrimi i iniciativës së politikës së re, shpenzimet sipas aktiviteteve, shpenzimet sipas klasifikimit ekonomik, propozimi për burimet e financimit të iniciativës, treguesit kryesorë të performancës dhe parametrat e tyre, si dhe shpjegimi dhe justifikimi i supozimeve.</w:t>
      </w:r>
    </w:p>
  </w:footnote>
  <w:footnote w:id="10">
    <w:p w:rsidR="00EC47E5" w:rsidRPr="00374202" w:rsidRDefault="00EC47E5">
      <w:pPr>
        <w:pStyle w:val="FootnoteText"/>
        <w:rPr>
          <w:rFonts w:ascii="Garamond" w:hAnsi="Garamond"/>
          <w:sz w:val="18"/>
          <w:szCs w:val="18"/>
        </w:rPr>
      </w:pPr>
      <w:r w:rsidRPr="00B867E2">
        <w:rPr>
          <w:rStyle w:val="FootnoteReference"/>
          <w:rFonts w:ascii="Garamond" w:hAnsi="Garamond"/>
        </w:rPr>
        <w:footnoteRef/>
      </w:r>
      <w:r w:rsidRPr="00374202">
        <w:rPr>
          <w:rFonts w:ascii="Garamond" w:hAnsi="Garamond"/>
          <w:sz w:val="18"/>
          <w:szCs w:val="18"/>
        </w:rPr>
        <w:t>Deklarata e Politikës së Programit, Planifikimi i Shpenzimeve të Politikave Ekzisuese dhe Iniciativat e Politikave të Reja.</w:t>
      </w:r>
    </w:p>
  </w:footnote>
  <w:footnote w:id="11">
    <w:p w:rsidR="00EC47E5" w:rsidRPr="00B867E2" w:rsidRDefault="00EC47E5" w:rsidP="000C14DF">
      <w:pPr>
        <w:pStyle w:val="FootnoteText"/>
        <w:rPr>
          <w:rFonts w:ascii="Garamond" w:hAnsi="Garamond"/>
          <w:sz w:val="18"/>
          <w:szCs w:val="18"/>
        </w:rPr>
      </w:pPr>
      <w:r w:rsidRPr="00B867E2">
        <w:rPr>
          <w:rFonts w:ascii="Garamond" w:hAnsi="Garamond"/>
          <w:sz w:val="18"/>
          <w:szCs w:val="18"/>
        </w:rPr>
        <w:footnoteRef/>
      </w:r>
      <w:r w:rsidRPr="00B867E2">
        <w:rPr>
          <w:rFonts w:ascii="Garamond" w:hAnsi="Garamond"/>
          <w:sz w:val="18"/>
          <w:szCs w:val="18"/>
        </w:rPr>
        <w:t>Shiko Udhëzimin ‘Për Procedurat Standarde Të Përgatitjes Së Programit Buxhetor Afatmesëm’, Shtojca 6</w:t>
      </w:r>
    </w:p>
  </w:footnote>
  <w:footnote w:id="12">
    <w:p w:rsidR="00456C98" w:rsidRPr="00456C98" w:rsidRDefault="00456C98">
      <w:pPr>
        <w:pStyle w:val="FootnoteText"/>
        <w:rPr>
          <w:lang w:val="en-GB"/>
        </w:rPr>
      </w:pPr>
      <w:r>
        <w:rPr>
          <w:rStyle w:val="FootnoteReference"/>
        </w:rPr>
        <w:footnoteRef/>
      </w:r>
      <w:r>
        <w:t xml:space="preserve"> </w:t>
      </w:r>
      <w:r w:rsidRPr="00B867E2">
        <w:rPr>
          <w:rFonts w:ascii="Garamond" w:hAnsi="Garamond"/>
          <w:lang w:val="en-US"/>
        </w:rPr>
        <w:t>Njësitë e Qeverisjes Qendrore nuk mund të ri-sjellin kërkesa për financimin e politikave të reja dhe kërkesa për mangësitë në financim të politikave ekzistuese.</w:t>
      </w:r>
    </w:p>
  </w:footnote>
  <w:footnote w:id="13">
    <w:p w:rsidR="00456C98" w:rsidRPr="00B867E2" w:rsidRDefault="00456C98" w:rsidP="00456C98">
      <w:pPr>
        <w:pStyle w:val="FootnoteText"/>
        <w:rPr>
          <w:rFonts w:ascii="Garamond" w:hAnsi="Garamond"/>
          <w:lang w:val="en-US"/>
        </w:rPr>
      </w:pPr>
      <w:r>
        <w:rPr>
          <w:rStyle w:val="FootnoteReference"/>
        </w:rPr>
        <w:footnoteRef/>
      </w:r>
      <w:r>
        <w:t xml:space="preserve"> </w:t>
      </w:r>
      <w:r w:rsidRPr="00B867E2">
        <w:rPr>
          <w:rFonts w:ascii="Garamond" w:hAnsi="Garamond"/>
          <w:lang w:val="en-US"/>
        </w:rPr>
        <w:t xml:space="preserve">Udhëzimi përmban (i) tavanet përfundimtare të shpenzimeve të buxhetit vjetor dhe afatmesëm (ii) afatet kohore për dorëzimin e kërkesave buxhetore vjetore dhe (iii) rregulla dhe procedura të tjera që nuk bien ndesh me udhëzimin. </w:t>
      </w:r>
    </w:p>
    <w:p w:rsidR="00456C98" w:rsidRPr="00456C98" w:rsidRDefault="00456C98">
      <w:pPr>
        <w:pStyle w:val="FootnoteText"/>
        <w:rPr>
          <w:lang w:val="en-GB"/>
        </w:rPr>
      </w:pPr>
    </w:p>
  </w:footnote>
  <w:footnote w:id="14">
    <w:p w:rsidR="00EC47E5" w:rsidRPr="00B867E2" w:rsidRDefault="00EC47E5">
      <w:pPr>
        <w:pStyle w:val="FootnoteText"/>
        <w:rPr>
          <w:rFonts w:ascii="Garamond" w:hAnsi="Garamond"/>
          <w:lang w:val="en-US"/>
        </w:rPr>
      </w:pPr>
      <w:r w:rsidRPr="00B867E2">
        <w:rPr>
          <w:rStyle w:val="FootnoteReference"/>
          <w:rFonts w:ascii="Garamond" w:hAnsi="Garamond"/>
        </w:rPr>
        <w:footnoteRef/>
      </w:r>
      <w:hyperlink r:id="rId1" w:history="1">
        <w:r w:rsidRPr="00B867E2">
          <w:rPr>
            <w:rStyle w:val="Hyperlink"/>
            <w:rFonts w:ascii="Garamond" w:hAnsi="Garamond"/>
          </w:rPr>
          <w:t>https://financa.gov.al/udhezime-per-njesite-e-qeverisjes-qendrore/faza-2/</w:t>
        </w:r>
      </w:hyperlink>
    </w:p>
  </w:footnote>
  <w:footnote w:id="15">
    <w:p w:rsidR="00EC47E5" w:rsidRDefault="00EC47E5">
      <w:pPr>
        <w:pStyle w:val="FootnoteText"/>
      </w:pPr>
      <w:r>
        <w:rPr>
          <w:rStyle w:val="FootnoteReference"/>
        </w:rPr>
        <w:footnoteRef/>
      </w:r>
      <w:r>
        <w:t xml:space="preserve"> </w:t>
      </w:r>
      <w:r w:rsidRPr="000925F6">
        <w:rPr>
          <w:rFonts w:ascii="Garamond" w:hAnsi="Garamond"/>
          <w:sz w:val="18"/>
          <w:szCs w:val="18"/>
        </w:rPr>
        <w:t xml:space="preserve">Shiko </w:t>
      </w:r>
      <w:r w:rsidRPr="00B867E2">
        <w:rPr>
          <w:rFonts w:ascii="Garamond" w:hAnsi="Garamond"/>
          <w:sz w:val="18"/>
          <w:szCs w:val="18"/>
        </w:rPr>
        <w:t>Udhëzimin ‘Për Procedurat Standarde Të Përgatitjes Së Programit Buxhetor Afatmesëm’</w:t>
      </w:r>
      <w:r>
        <w:rPr>
          <w:rFonts w:ascii="Garamond" w:hAnsi="Garamond"/>
          <w:sz w:val="18"/>
          <w:szCs w:val="18"/>
        </w:rPr>
        <w:t>, seksioni 4.5 fq 22-23</w:t>
      </w:r>
    </w:p>
  </w:footnote>
  <w:footnote w:id="16">
    <w:p w:rsidR="00EC47E5" w:rsidRDefault="00EC47E5" w:rsidP="001438F6">
      <w:pPr>
        <w:pStyle w:val="FootnoteText"/>
      </w:pPr>
      <w:r>
        <w:rPr>
          <w:rStyle w:val="FootnoteReference"/>
        </w:rPr>
        <w:footnoteRef/>
      </w:r>
      <w:r>
        <w:t xml:space="preserve"> Shiko </w:t>
      </w:r>
      <w:r w:rsidRPr="00B867E2">
        <w:rPr>
          <w:rFonts w:ascii="Garamond" w:hAnsi="Garamond"/>
          <w:sz w:val="18"/>
          <w:szCs w:val="18"/>
        </w:rPr>
        <w:t>Udhëzimin ‘Për Procedurat Standarde Të Përgatitjes Së Programit Buxhetor Afatmesëm’</w:t>
      </w:r>
      <w:r>
        <w:rPr>
          <w:rFonts w:ascii="Garamond" w:hAnsi="Garamond"/>
          <w:sz w:val="18"/>
          <w:szCs w:val="18"/>
        </w:rPr>
        <w:t>, seksioni 4.5 fq 22-23</w:t>
      </w:r>
    </w:p>
  </w:footnote>
  <w:footnote w:id="17">
    <w:p w:rsidR="00EC47E5" w:rsidRPr="00B867E2" w:rsidRDefault="00EC47E5" w:rsidP="009F2A5B">
      <w:pPr>
        <w:pStyle w:val="FootnoteText"/>
        <w:rPr>
          <w:rFonts w:ascii="Garamond" w:hAnsi="Garamond"/>
          <w:sz w:val="18"/>
          <w:szCs w:val="18"/>
        </w:rPr>
      </w:pPr>
      <w:r w:rsidRPr="00B867E2">
        <w:rPr>
          <w:rStyle w:val="FootnoteReference"/>
          <w:rFonts w:ascii="Garamond" w:hAnsi="Garamond"/>
          <w:sz w:val="18"/>
          <w:szCs w:val="18"/>
        </w:rPr>
        <w:footnoteRef/>
      </w:r>
      <w:r w:rsidRPr="00B867E2">
        <w:rPr>
          <w:rFonts w:ascii="Garamond" w:hAnsi="Garamond"/>
          <w:sz w:val="18"/>
          <w:szCs w:val="18"/>
        </w:rPr>
        <w:t>Për më shumë detaje shiko Udhëzimin ‘</w:t>
      </w:r>
      <w:r w:rsidRPr="00B867E2">
        <w:rPr>
          <w:rFonts w:ascii="Garamond" w:hAnsi="Garamond"/>
          <w:bCs/>
          <w:sz w:val="18"/>
          <w:szCs w:val="18"/>
        </w:rPr>
        <w:t>Për Procedurat Standarde Të Përgatitjes Së Programit Buxhetor Afatmesëm’, Shtojca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184F"/>
    <w:multiLevelType w:val="hybridMultilevel"/>
    <w:tmpl w:val="0158CA98"/>
    <w:lvl w:ilvl="0" w:tplc="9BF4710A">
      <w:start w:val="5"/>
      <w:numFmt w:val="decimal"/>
      <w:lvlText w:val="%1."/>
      <w:lvlJc w:val="left"/>
      <w:pPr>
        <w:ind w:left="360" w:hanging="360"/>
      </w:pPr>
      <w:rPr>
        <w:rFonts w:cstheme="majorBid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E62D3"/>
    <w:multiLevelType w:val="hybridMultilevel"/>
    <w:tmpl w:val="E7DEC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D134AA"/>
    <w:multiLevelType w:val="hybridMultilevel"/>
    <w:tmpl w:val="8842D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B7C0E"/>
    <w:multiLevelType w:val="multilevel"/>
    <w:tmpl w:val="3DB48B94"/>
    <w:name w:val="list-number-color-table2"/>
    <w:lvl w:ilvl="0">
      <w:start w:val="1"/>
      <w:numFmt w:val="decimal"/>
      <w:lvlRestart w:val="0"/>
      <w:lvlText w:val="%1."/>
      <w:lvlJc w:val="left"/>
      <w:pPr>
        <w:ind w:left="284" w:hanging="284"/>
      </w:pPr>
      <w:rPr>
        <w:rFonts w:ascii="Arial" w:hAnsi="Arial" w:cs="Arial"/>
        <w:b w:val="0"/>
        <w:i w:val="0"/>
        <w:color w:val="006DB6"/>
        <w:sz w:val="16"/>
      </w:rPr>
    </w:lvl>
    <w:lvl w:ilvl="1">
      <w:start w:val="1"/>
      <w:numFmt w:val="lowerLetter"/>
      <w:lvlText w:val="%2."/>
      <w:lvlJc w:val="left"/>
      <w:pPr>
        <w:ind w:left="568" w:hanging="284"/>
      </w:pPr>
      <w:rPr>
        <w:rFonts w:ascii="Arial" w:hAnsi="Arial" w:cs="Arial"/>
        <w:b w:val="0"/>
        <w:i w:val="0"/>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4">
    <w:nsid w:val="182201C5"/>
    <w:multiLevelType w:val="hybridMultilevel"/>
    <w:tmpl w:val="A08484AA"/>
    <w:lvl w:ilvl="0" w:tplc="E450926E">
      <w:start w:val="1"/>
      <w:numFmt w:val="bullet"/>
      <w:lvlText w:val=""/>
      <w:lvlJc w:val="left"/>
      <w:pPr>
        <w:tabs>
          <w:tab w:val="num" w:pos="720"/>
        </w:tabs>
        <w:ind w:left="720" w:hanging="360"/>
      </w:pPr>
      <w:rPr>
        <w:rFonts w:ascii="Symbol" w:hAnsi="Symbol" w:hint="default"/>
        <w:color w:val="auto"/>
      </w:rPr>
    </w:lvl>
    <w:lvl w:ilvl="1" w:tplc="FF40F9F2">
      <w:start w:val="1"/>
      <w:numFmt w:val="bullet"/>
      <w:lvlText w:val=""/>
      <w:lvlJc w:val="left"/>
      <w:pPr>
        <w:tabs>
          <w:tab w:val="num" w:pos="1420"/>
        </w:tabs>
        <w:ind w:left="1420" w:hanging="34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AA472A"/>
    <w:multiLevelType w:val="hybridMultilevel"/>
    <w:tmpl w:val="C36C8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EA354A"/>
    <w:multiLevelType w:val="hybridMultilevel"/>
    <w:tmpl w:val="2496D4CE"/>
    <w:lvl w:ilvl="0" w:tplc="8DF43FD0">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475DF"/>
    <w:multiLevelType w:val="hybridMultilevel"/>
    <w:tmpl w:val="733435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0512B"/>
    <w:multiLevelType w:val="hybridMultilevel"/>
    <w:tmpl w:val="59DA8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66D5F"/>
    <w:multiLevelType w:val="hybridMultilevel"/>
    <w:tmpl w:val="4B60F27C"/>
    <w:lvl w:ilvl="0" w:tplc="DC3A40D4">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AA3DCC"/>
    <w:multiLevelType w:val="hybridMultilevel"/>
    <w:tmpl w:val="FC46AC92"/>
    <w:lvl w:ilvl="0" w:tplc="DC3A40D4">
      <w:start w:val="1"/>
      <w:numFmt w:val="bullet"/>
      <w:lvlText w:val=""/>
      <w:lvlJc w:val="left"/>
      <w:pPr>
        <w:ind w:left="720" w:hanging="360"/>
      </w:pPr>
      <w:rPr>
        <w:rFonts w:ascii="Wingdings" w:hAnsi="Wingdings" w:hint="default"/>
        <w:color w:val="0070C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5E39F1"/>
    <w:multiLevelType w:val="hybridMultilevel"/>
    <w:tmpl w:val="6A88607A"/>
    <w:lvl w:ilvl="0" w:tplc="71CE7442">
      <w:start w:val="2"/>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957473"/>
    <w:multiLevelType w:val="hybridMultilevel"/>
    <w:tmpl w:val="82347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6835FC"/>
    <w:multiLevelType w:val="hybridMultilevel"/>
    <w:tmpl w:val="733435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C3428A"/>
    <w:multiLevelType w:val="hybridMultilevel"/>
    <w:tmpl w:val="CC3E0508"/>
    <w:lvl w:ilvl="0" w:tplc="08090017">
      <w:start w:val="1"/>
      <w:numFmt w:val="lowerLetter"/>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5">
    <w:nsid w:val="7A4F0A2A"/>
    <w:multiLevelType w:val="hybridMultilevel"/>
    <w:tmpl w:val="1C4A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B0420"/>
    <w:multiLevelType w:val="hybridMultilevel"/>
    <w:tmpl w:val="CA6E6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15"/>
  </w:num>
  <w:num w:numId="4">
    <w:abstractNumId w:val="10"/>
  </w:num>
  <w:num w:numId="5">
    <w:abstractNumId w:val="9"/>
  </w:num>
  <w:num w:numId="6">
    <w:abstractNumId w:val="0"/>
  </w:num>
  <w:num w:numId="7">
    <w:abstractNumId w:val="7"/>
  </w:num>
  <w:num w:numId="8">
    <w:abstractNumId w:val="8"/>
  </w:num>
  <w:num w:numId="9">
    <w:abstractNumId w:val="2"/>
  </w:num>
  <w:num w:numId="10">
    <w:abstractNumId w:val="1"/>
  </w:num>
  <w:num w:numId="11">
    <w:abstractNumId w:val="16"/>
  </w:num>
  <w:num w:numId="12">
    <w:abstractNumId w:val="11"/>
  </w:num>
  <w:num w:numId="13">
    <w:abstractNumId w:val="12"/>
  </w:num>
  <w:num w:numId="14">
    <w:abstractNumId w:val="13"/>
  </w:num>
  <w:num w:numId="15">
    <w:abstractNumId w:val="5"/>
  </w:num>
  <w:num w:numId="16">
    <w:abstractNumId w:val="4"/>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78"/>
    <w:rsid w:val="00012FE5"/>
    <w:rsid w:val="00014B13"/>
    <w:rsid w:val="00017E8D"/>
    <w:rsid w:val="00017F3A"/>
    <w:rsid w:val="000261C7"/>
    <w:rsid w:val="00026DED"/>
    <w:rsid w:val="00046003"/>
    <w:rsid w:val="000554D5"/>
    <w:rsid w:val="00061589"/>
    <w:rsid w:val="000635DC"/>
    <w:rsid w:val="00067B51"/>
    <w:rsid w:val="00070BFE"/>
    <w:rsid w:val="00071469"/>
    <w:rsid w:val="000762F6"/>
    <w:rsid w:val="000809E4"/>
    <w:rsid w:val="0008596C"/>
    <w:rsid w:val="000925F6"/>
    <w:rsid w:val="000A0EC5"/>
    <w:rsid w:val="000A1516"/>
    <w:rsid w:val="000A1B9C"/>
    <w:rsid w:val="000A30E8"/>
    <w:rsid w:val="000A3FCC"/>
    <w:rsid w:val="000C1412"/>
    <w:rsid w:val="000C14DF"/>
    <w:rsid w:val="000C25D3"/>
    <w:rsid w:val="000C2D74"/>
    <w:rsid w:val="000C4BE7"/>
    <w:rsid w:val="000D152B"/>
    <w:rsid w:val="000D18CA"/>
    <w:rsid w:val="000D5D7E"/>
    <w:rsid w:val="000D62DC"/>
    <w:rsid w:val="000D72C9"/>
    <w:rsid w:val="000F08E6"/>
    <w:rsid w:val="000F0BFF"/>
    <w:rsid w:val="000F16AC"/>
    <w:rsid w:val="00100200"/>
    <w:rsid w:val="00100AD9"/>
    <w:rsid w:val="0010729D"/>
    <w:rsid w:val="0011113B"/>
    <w:rsid w:val="001160A9"/>
    <w:rsid w:val="00117194"/>
    <w:rsid w:val="00126D35"/>
    <w:rsid w:val="00135FEF"/>
    <w:rsid w:val="00137B81"/>
    <w:rsid w:val="001408D3"/>
    <w:rsid w:val="0014150E"/>
    <w:rsid w:val="00142D14"/>
    <w:rsid w:val="001438F6"/>
    <w:rsid w:val="0015233F"/>
    <w:rsid w:val="00153472"/>
    <w:rsid w:val="001556C3"/>
    <w:rsid w:val="00155FDF"/>
    <w:rsid w:val="00157CE0"/>
    <w:rsid w:val="0016737B"/>
    <w:rsid w:val="00173FEE"/>
    <w:rsid w:val="0017623D"/>
    <w:rsid w:val="0018074A"/>
    <w:rsid w:val="00180AD9"/>
    <w:rsid w:val="00180DA3"/>
    <w:rsid w:val="00181327"/>
    <w:rsid w:val="00182918"/>
    <w:rsid w:val="0018422E"/>
    <w:rsid w:val="0018463A"/>
    <w:rsid w:val="00186993"/>
    <w:rsid w:val="0019674F"/>
    <w:rsid w:val="001A0BF1"/>
    <w:rsid w:val="001A20DA"/>
    <w:rsid w:val="001A55A4"/>
    <w:rsid w:val="001A7979"/>
    <w:rsid w:val="001B6A3F"/>
    <w:rsid w:val="001C05BD"/>
    <w:rsid w:val="001C3BE3"/>
    <w:rsid w:val="001C48AB"/>
    <w:rsid w:val="001C5C39"/>
    <w:rsid w:val="001C6BD0"/>
    <w:rsid w:val="001E35A6"/>
    <w:rsid w:val="001E3AF5"/>
    <w:rsid w:val="001E6B5F"/>
    <w:rsid w:val="001E7398"/>
    <w:rsid w:val="001F10A2"/>
    <w:rsid w:val="001F12CA"/>
    <w:rsid w:val="001F18E2"/>
    <w:rsid w:val="001F2332"/>
    <w:rsid w:val="001F3834"/>
    <w:rsid w:val="00203B2E"/>
    <w:rsid w:val="00203D6B"/>
    <w:rsid w:val="002200D0"/>
    <w:rsid w:val="00222B20"/>
    <w:rsid w:val="00226DCA"/>
    <w:rsid w:val="00240C0D"/>
    <w:rsid w:val="00241DFF"/>
    <w:rsid w:val="00243C1B"/>
    <w:rsid w:val="002442A4"/>
    <w:rsid w:val="002442CE"/>
    <w:rsid w:val="00244CED"/>
    <w:rsid w:val="00257E25"/>
    <w:rsid w:val="00264670"/>
    <w:rsid w:val="0026599D"/>
    <w:rsid w:val="00283170"/>
    <w:rsid w:val="00292245"/>
    <w:rsid w:val="00292A1C"/>
    <w:rsid w:val="0029409D"/>
    <w:rsid w:val="00294942"/>
    <w:rsid w:val="00295282"/>
    <w:rsid w:val="00295B4E"/>
    <w:rsid w:val="002A4081"/>
    <w:rsid w:val="002A7D57"/>
    <w:rsid w:val="002B3A43"/>
    <w:rsid w:val="003024FD"/>
    <w:rsid w:val="003045C1"/>
    <w:rsid w:val="003073FA"/>
    <w:rsid w:val="00310645"/>
    <w:rsid w:val="00312BC7"/>
    <w:rsid w:val="0033354F"/>
    <w:rsid w:val="00336108"/>
    <w:rsid w:val="00351B4F"/>
    <w:rsid w:val="00352CB7"/>
    <w:rsid w:val="00356098"/>
    <w:rsid w:val="00360C3D"/>
    <w:rsid w:val="00365398"/>
    <w:rsid w:val="003656C0"/>
    <w:rsid w:val="00374202"/>
    <w:rsid w:val="00374CCD"/>
    <w:rsid w:val="00375B42"/>
    <w:rsid w:val="00377A1A"/>
    <w:rsid w:val="00381080"/>
    <w:rsid w:val="00384EA7"/>
    <w:rsid w:val="00386BDC"/>
    <w:rsid w:val="00392244"/>
    <w:rsid w:val="003939E9"/>
    <w:rsid w:val="00394196"/>
    <w:rsid w:val="00397A36"/>
    <w:rsid w:val="003A015F"/>
    <w:rsid w:val="003A3056"/>
    <w:rsid w:val="003A3D12"/>
    <w:rsid w:val="003A5A36"/>
    <w:rsid w:val="003B3253"/>
    <w:rsid w:val="003B738B"/>
    <w:rsid w:val="003C6397"/>
    <w:rsid w:val="003C72FC"/>
    <w:rsid w:val="003D2ACC"/>
    <w:rsid w:val="003D328E"/>
    <w:rsid w:val="003D3A44"/>
    <w:rsid w:val="003D4DFD"/>
    <w:rsid w:val="003D5CBD"/>
    <w:rsid w:val="003D615D"/>
    <w:rsid w:val="003D66FD"/>
    <w:rsid w:val="003E58C5"/>
    <w:rsid w:val="003F27F1"/>
    <w:rsid w:val="003F3AB7"/>
    <w:rsid w:val="003F64D7"/>
    <w:rsid w:val="0040331A"/>
    <w:rsid w:val="004038F5"/>
    <w:rsid w:val="00404B57"/>
    <w:rsid w:val="0041783A"/>
    <w:rsid w:val="0042059F"/>
    <w:rsid w:val="00420FB2"/>
    <w:rsid w:val="004259BE"/>
    <w:rsid w:val="00431F82"/>
    <w:rsid w:val="00433FCB"/>
    <w:rsid w:val="00435A1C"/>
    <w:rsid w:val="00450545"/>
    <w:rsid w:val="00450572"/>
    <w:rsid w:val="00452B95"/>
    <w:rsid w:val="00453D32"/>
    <w:rsid w:val="00456C98"/>
    <w:rsid w:val="00457902"/>
    <w:rsid w:val="0047014B"/>
    <w:rsid w:val="00471297"/>
    <w:rsid w:val="0047149C"/>
    <w:rsid w:val="0047199B"/>
    <w:rsid w:val="00482730"/>
    <w:rsid w:val="004843CA"/>
    <w:rsid w:val="004A0088"/>
    <w:rsid w:val="004A2671"/>
    <w:rsid w:val="004A495E"/>
    <w:rsid w:val="004B0B2B"/>
    <w:rsid w:val="004B2477"/>
    <w:rsid w:val="004C6968"/>
    <w:rsid w:val="004D29ED"/>
    <w:rsid w:val="004D33B1"/>
    <w:rsid w:val="004D50FD"/>
    <w:rsid w:val="004D7826"/>
    <w:rsid w:val="004E0706"/>
    <w:rsid w:val="004E3BF2"/>
    <w:rsid w:val="004E45BD"/>
    <w:rsid w:val="004F3BD3"/>
    <w:rsid w:val="004F7799"/>
    <w:rsid w:val="004F7976"/>
    <w:rsid w:val="004F7E13"/>
    <w:rsid w:val="00503D24"/>
    <w:rsid w:val="0051460B"/>
    <w:rsid w:val="00514B60"/>
    <w:rsid w:val="00514DCE"/>
    <w:rsid w:val="00523355"/>
    <w:rsid w:val="00531B74"/>
    <w:rsid w:val="005332CE"/>
    <w:rsid w:val="00534BE4"/>
    <w:rsid w:val="005429D1"/>
    <w:rsid w:val="005446C2"/>
    <w:rsid w:val="00551496"/>
    <w:rsid w:val="005531FF"/>
    <w:rsid w:val="005551B6"/>
    <w:rsid w:val="00560541"/>
    <w:rsid w:val="0056478B"/>
    <w:rsid w:val="00566F26"/>
    <w:rsid w:val="0057243F"/>
    <w:rsid w:val="005757BC"/>
    <w:rsid w:val="00577C03"/>
    <w:rsid w:val="005841A6"/>
    <w:rsid w:val="00597037"/>
    <w:rsid w:val="005A4B1A"/>
    <w:rsid w:val="005A613D"/>
    <w:rsid w:val="005B3BAA"/>
    <w:rsid w:val="005B49BA"/>
    <w:rsid w:val="005B7836"/>
    <w:rsid w:val="005D478B"/>
    <w:rsid w:val="005D7530"/>
    <w:rsid w:val="005D7610"/>
    <w:rsid w:val="005E1514"/>
    <w:rsid w:val="005F377F"/>
    <w:rsid w:val="005F3846"/>
    <w:rsid w:val="005F64EE"/>
    <w:rsid w:val="0060065B"/>
    <w:rsid w:val="00602725"/>
    <w:rsid w:val="006040C0"/>
    <w:rsid w:val="00606DB8"/>
    <w:rsid w:val="00616573"/>
    <w:rsid w:val="006223CB"/>
    <w:rsid w:val="00627294"/>
    <w:rsid w:val="00630588"/>
    <w:rsid w:val="006317D9"/>
    <w:rsid w:val="0064059A"/>
    <w:rsid w:val="0064287A"/>
    <w:rsid w:val="00643A3E"/>
    <w:rsid w:val="00651492"/>
    <w:rsid w:val="00654638"/>
    <w:rsid w:val="00655927"/>
    <w:rsid w:val="0066101C"/>
    <w:rsid w:val="006661F5"/>
    <w:rsid w:val="006668C5"/>
    <w:rsid w:val="006701DE"/>
    <w:rsid w:val="00675181"/>
    <w:rsid w:val="00677DA1"/>
    <w:rsid w:val="006851B3"/>
    <w:rsid w:val="006961DF"/>
    <w:rsid w:val="006A2043"/>
    <w:rsid w:val="006A3630"/>
    <w:rsid w:val="006A6162"/>
    <w:rsid w:val="006B01A5"/>
    <w:rsid w:val="006B090E"/>
    <w:rsid w:val="006B7F50"/>
    <w:rsid w:val="006C2212"/>
    <w:rsid w:val="006C4DAC"/>
    <w:rsid w:val="006D15D8"/>
    <w:rsid w:val="006D2247"/>
    <w:rsid w:val="006D609B"/>
    <w:rsid w:val="006D6884"/>
    <w:rsid w:val="006F3779"/>
    <w:rsid w:val="007028C4"/>
    <w:rsid w:val="00704389"/>
    <w:rsid w:val="00712073"/>
    <w:rsid w:val="00715355"/>
    <w:rsid w:val="0072434E"/>
    <w:rsid w:val="00741DC0"/>
    <w:rsid w:val="00746B30"/>
    <w:rsid w:val="0075211A"/>
    <w:rsid w:val="00756810"/>
    <w:rsid w:val="007737E6"/>
    <w:rsid w:val="00776B8A"/>
    <w:rsid w:val="007817CE"/>
    <w:rsid w:val="007875F9"/>
    <w:rsid w:val="00791880"/>
    <w:rsid w:val="007925CA"/>
    <w:rsid w:val="007A0799"/>
    <w:rsid w:val="007A4762"/>
    <w:rsid w:val="007A5DAD"/>
    <w:rsid w:val="007B1C11"/>
    <w:rsid w:val="007B2EEF"/>
    <w:rsid w:val="007B4D3D"/>
    <w:rsid w:val="007C6A91"/>
    <w:rsid w:val="007D0991"/>
    <w:rsid w:val="007D4842"/>
    <w:rsid w:val="007D5764"/>
    <w:rsid w:val="007D5E3A"/>
    <w:rsid w:val="007D5ED0"/>
    <w:rsid w:val="007D60F5"/>
    <w:rsid w:val="007D6613"/>
    <w:rsid w:val="007E2B54"/>
    <w:rsid w:val="007E59DC"/>
    <w:rsid w:val="007E6AFF"/>
    <w:rsid w:val="007F3EC1"/>
    <w:rsid w:val="007F6F05"/>
    <w:rsid w:val="00805156"/>
    <w:rsid w:val="00807E77"/>
    <w:rsid w:val="008247D7"/>
    <w:rsid w:val="00826ED5"/>
    <w:rsid w:val="008336B5"/>
    <w:rsid w:val="00840E5F"/>
    <w:rsid w:val="008425A5"/>
    <w:rsid w:val="00861317"/>
    <w:rsid w:val="00863377"/>
    <w:rsid w:val="008638B8"/>
    <w:rsid w:val="00865F92"/>
    <w:rsid w:val="00867603"/>
    <w:rsid w:val="008864D1"/>
    <w:rsid w:val="008A7A83"/>
    <w:rsid w:val="008A7E5E"/>
    <w:rsid w:val="008B2ABF"/>
    <w:rsid w:val="008C3549"/>
    <w:rsid w:val="008C7DFD"/>
    <w:rsid w:val="008D068A"/>
    <w:rsid w:val="008D33C3"/>
    <w:rsid w:val="008D43C3"/>
    <w:rsid w:val="008E13DE"/>
    <w:rsid w:val="008F0627"/>
    <w:rsid w:val="008F3DCE"/>
    <w:rsid w:val="008F68C3"/>
    <w:rsid w:val="008F73EC"/>
    <w:rsid w:val="009154D4"/>
    <w:rsid w:val="00920915"/>
    <w:rsid w:val="00921881"/>
    <w:rsid w:val="00925E50"/>
    <w:rsid w:val="009328FE"/>
    <w:rsid w:val="00934F7E"/>
    <w:rsid w:val="009425BC"/>
    <w:rsid w:val="00942E86"/>
    <w:rsid w:val="009458F3"/>
    <w:rsid w:val="009467BF"/>
    <w:rsid w:val="00946C37"/>
    <w:rsid w:val="00950CAA"/>
    <w:rsid w:val="00951899"/>
    <w:rsid w:val="00960563"/>
    <w:rsid w:val="0096724D"/>
    <w:rsid w:val="009761FA"/>
    <w:rsid w:val="00980A01"/>
    <w:rsid w:val="00983B6C"/>
    <w:rsid w:val="00990A94"/>
    <w:rsid w:val="00994DDB"/>
    <w:rsid w:val="00995349"/>
    <w:rsid w:val="009A1C71"/>
    <w:rsid w:val="009A423A"/>
    <w:rsid w:val="009A6344"/>
    <w:rsid w:val="009B4379"/>
    <w:rsid w:val="009B5262"/>
    <w:rsid w:val="009C551E"/>
    <w:rsid w:val="009D2774"/>
    <w:rsid w:val="009E05F1"/>
    <w:rsid w:val="009E1378"/>
    <w:rsid w:val="009E173D"/>
    <w:rsid w:val="009E4DE6"/>
    <w:rsid w:val="009F069F"/>
    <w:rsid w:val="009F0ED0"/>
    <w:rsid w:val="009F1BD1"/>
    <w:rsid w:val="009F2A5B"/>
    <w:rsid w:val="009F7AEE"/>
    <w:rsid w:val="00A068B1"/>
    <w:rsid w:val="00A07AFA"/>
    <w:rsid w:val="00A1459C"/>
    <w:rsid w:val="00A14D06"/>
    <w:rsid w:val="00A34B66"/>
    <w:rsid w:val="00A359ED"/>
    <w:rsid w:val="00A365C3"/>
    <w:rsid w:val="00A45C90"/>
    <w:rsid w:val="00A46D44"/>
    <w:rsid w:val="00A46D6B"/>
    <w:rsid w:val="00A4766A"/>
    <w:rsid w:val="00A500B5"/>
    <w:rsid w:val="00A51B6A"/>
    <w:rsid w:val="00A575CF"/>
    <w:rsid w:val="00A6113C"/>
    <w:rsid w:val="00A6286F"/>
    <w:rsid w:val="00A666F5"/>
    <w:rsid w:val="00A67855"/>
    <w:rsid w:val="00A70BF2"/>
    <w:rsid w:val="00A741F9"/>
    <w:rsid w:val="00A82184"/>
    <w:rsid w:val="00A84002"/>
    <w:rsid w:val="00A84022"/>
    <w:rsid w:val="00A8426B"/>
    <w:rsid w:val="00A9176C"/>
    <w:rsid w:val="00A92679"/>
    <w:rsid w:val="00A94E23"/>
    <w:rsid w:val="00AA0A61"/>
    <w:rsid w:val="00AA2B0D"/>
    <w:rsid w:val="00AB0A22"/>
    <w:rsid w:val="00AB4396"/>
    <w:rsid w:val="00AB5BE3"/>
    <w:rsid w:val="00AB5C56"/>
    <w:rsid w:val="00AC2FB7"/>
    <w:rsid w:val="00AD3D03"/>
    <w:rsid w:val="00AD5686"/>
    <w:rsid w:val="00AD57D2"/>
    <w:rsid w:val="00AD7EA7"/>
    <w:rsid w:val="00AE3B12"/>
    <w:rsid w:val="00AE7B7C"/>
    <w:rsid w:val="00AF1B20"/>
    <w:rsid w:val="00AF4F6C"/>
    <w:rsid w:val="00AF633C"/>
    <w:rsid w:val="00B013A3"/>
    <w:rsid w:val="00B01F8A"/>
    <w:rsid w:val="00B10925"/>
    <w:rsid w:val="00B11A9E"/>
    <w:rsid w:val="00B1278D"/>
    <w:rsid w:val="00B14CFE"/>
    <w:rsid w:val="00B15704"/>
    <w:rsid w:val="00B205FF"/>
    <w:rsid w:val="00B26D61"/>
    <w:rsid w:val="00B34EC0"/>
    <w:rsid w:val="00B3602A"/>
    <w:rsid w:val="00B36E07"/>
    <w:rsid w:val="00B43B3D"/>
    <w:rsid w:val="00B52932"/>
    <w:rsid w:val="00B53318"/>
    <w:rsid w:val="00B62023"/>
    <w:rsid w:val="00B632B1"/>
    <w:rsid w:val="00B73921"/>
    <w:rsid w:val="00B7518D"/>
    <w:rsid w:val="00B763BB"/>
    <w:rsid w:val="00B76688"/>
    <w:rsid w:val="00B7775B"/>
    <w:rsid w:val="00B82309"/>
    <w:rsid w:val="00B867E2"/>
    <w:rsid w:val="00B8762E"/>
    <w:rsid w:val="00B90A03"/>
    <w:rsid w:val="00B914AE"/>
    <w:rsid w:val="00B91B77"/>
    <w:rsid w:val="00B92F52"/>
    <w:rsid w:val="00B93FBE"/>
    <w:rsid w:val="00B954BA"/>
    <w:rsid w:val="00B963D4"/>
    <w:rsid w:val="00BA7E82"/>
    <w:rsid w:val="00BB549A"/>
    <w:rsid w:val="00BC2FDE"/>
    <w:rsid w:val="00BC3F97"/>
    <w:rsid w:val="00BC4D48"/>
    <w:rsid w:val="00BE0883"/>
    <w:rsid w:val="00BE27BD"/>
    <w:rsid w:val="00BE6F65"/>
    <w:rsid w:val="00BF636E"/>
    <w:rsid w:val="00BF66D0"/>
    <w:rsid w:val="00BF712D"/>
    <w:rsid w:val="00C008B6"/>
    <w:rsid w:val="00C02FCC"/>
    <w:rsid w:val="00C16877"/>
    <w:rsid w:val="00C16EEC"/>
    <w:rsid w:val="00C17CD0"/>
    <w:rsid w:val="00C21B4C"/>
    <w:rsid w:val="00C251C5"/>
    <w:rsid w:val="00C27C61"/>
    <w:rsid w:val="00C30A09"/>
    <w:rsid w:val="00C31972"/>
    <w:rsid w:val="00C36058"/>
    <w:rsid w:val="00C36121"/>
    <w:rsid w:val="00C40705"/>
    <w:rsid w:val="00C46AD7"/>
    <w:rsid w:val="00C52A23"/>
    <w:rsid w:val="00C52AC2"/>
    <w:rsid w:val="00C52D98"/>
    <w:rsid w:val="00C534FF"/>
    <w:rsid w:val="00C62378"/>
    <w:rsid w:val="00C7197B"/>
    <w:rsid w:val="00C750E4"/>
    <w:rsid w:val="00C82C24"/>
    <w:rsid w:val="00C82F90"/>
    <w:rsid w:val="00C84956"/>
    <w:rsid w:val="00C851EB"/>
    <w:rsid w:val="00C860E8"/>
    <w:rsid w:val="00C86784"/>
    <w:rsid w:val="00C9044A"/>
    <w:rsid w:val="00C9792E"/>
    <w:rsid w:val="00CA009C"/>
    <w:rsid w:val="00CA182A"/>
    <w:rsid w:val="00CA19B3"/>
    <w:rsid w:val="00CA3070"/>
    <w:rsid w:val="00CA7929"/>
    <w:rsid w:val="00CA7B9D"/>
    <w:rsid w:val="00CC031A"/>
    <w:rsid w:val="00CD5953"/>
    <w:rsid w:val="00CD5DFA"/>
    <w:rsid w:val="00CD755F"/>
    <w:rsid w:val="00CE4492"/>
    <w:rsid w:val="00CE4AB4"/>
    <w:rsid w:val="00CF11E0"/>
    <w:rsid w:val="00CF53B6"/>
    <w:rsid w:val="00D00A5E"/>
    <w:rsid w:val="00D025CD"/>
    <w:rsid w:val="00D11261"/>
    <w:rsid w:val="00D161F3"/>
    <w:rsid w:val="00D1690D"/>
    <w:rsid w:val="00D171FC"/>
    <w:rsid w:val="00D1729B"/>
    <w:rsid w:val="00D23AED"/>
    <w:rsid w:val="00D35FAC"/>
    <w:rsid w:val="00D40148"/>
    <w:rsid w:val="00D4790D"/>
    <w:rsid w:val="00D51650"/>
    <w:rsid w:val="00D56697"/>
    <w:rsid w:val="00D625BF"/>
    <w:rsid w:val="00D64B79"/>
    <w:rsid w:val="00D7229A"/>
    <w:rsid w:val="00D7569D"/>
    <w:rsid w:val="00D812F3"/>
    <w:rsid w:val="00D8477B"/>
    <w:rsid w:val="00D8481B"/>
    <w:rsid w:val="00D95FE9"/>
    <w:rsid w:val="00DB5909"/>
    <w:rsid w:val="00DC00EF"/>
    <w:rsid w:val="00DC0BDE"/>
    <w:rsid w:val="00DC4D36"/>
    <w:rsid w:val="00DC7875"/>
    <w:rsid w:val="00DD4FAA"/>
    <w:rsid w:val="00DD5D85"/>
    <w:rsid w:val="00DD6B21"/>
    <w:rsid w:val="00DE155B"/>
    <w:rsid w:val="00DE1955"/>
    <w:rsid w:val="00DE2BD5"/>
    <w:rsid w:val="00DE3BA4"/>
    <w:rsid w:val="00DE3E17"/>
    <w:rsid w:val="00DE42D5"/>
    <w:rsid w:val="00DF374D"/>
    <w:rsid w:val="00E01ABE"/>
    <w:rsid w:val="00E114A9"/>
    <w:rsid w:val="00E326AC"/>
    <w:rsid w:val="00E40055"/>
    <w:rsid w:val="00E572B8"/>
    <w:rsid w:val="00E57C5B"/>
    <w:rsid w:val="00E60F0D"/>
    <w:rsid w:val="00E71695"/>
    <w:rsid w:val="00E734C0"/>
    <w:rsid w:val="00E76DBE"/>
    <w:rsid w:val="00E80B1F"/>
    <w:rsid w:val="00E93D49"/>
    <w:rsid w:val="00E95376"/>
    <w:rsid w:val="00E95A6D"/>
    <w:rsid w:val="00E96E6D"/>
    <w:rsid w:val="00EA1810"/>
    <w:rsid w:val="00EA62B2"/>
    <w:rsid w:val="00EA737D"/>
    <w:rsid w:val="00EA7794"/>
    <w:rsid w:val="00EB06EA"/>
    <w:rsid w:val="00EB1BFF"/>
    <w:rsid w:val="00EB2902"/>
    <w:rsid w:val="00EB6C1D"/>
    <w:rsid w:val="00EC0BC4"/>
    <w:rsid w:val="00EC2DE7"/>
    <w:rsid w:val="00EC2E3E"/>
    <w:rsid w:val="00EC47E5"/>
    <w:rsid w:val="00EC62E5"/>
    <w:rsid w:val="00ED19EF"/>
    <w:rsid w:val="00ED260C"/>
    <w:rsid w:val="00ED4CEE"/>
    <w:rsid w:val="00EE01BB"/>
    <w:rsid w:val="00EE1D13"/>
    <w:rsid w:val="00EE227C"/>
    <w:rsid w:val="00EE28F9"/>
    <w:rsid w:val="00EE43ED"/>
    <w:rsid w:val="00EF42E1"/>
    <w:rsid w:val="00EF44E5"/>
    <w:rsid w:val="00EF7270"/>
    <w:rsid w:val="00EF7F60"/>
    <w:rsid w:val="00F02985"/>
    <w:rsid w:val="00F12B03"/>
    <w:rsid w:val="00F34C32"/>
    <w:rsid w:val="00F34E03"/>
    <w:rsid w:val="00F374AF"/>
    <w:rsid w:val="00F4213E"/>
    <w:rsid w:val="00F43982"/>
    <w:rsid w:val="00F45BD0"/>
    <w:rsid w:val="00F473A8"/>
    <w:rsid w:val="00F51674"/>
    <w:rsid w:val="00F51CF5"/>
    <w:rsid w:val="00F51DC1"/>
    <w:rsid w:val="00F55945"/>
    <w:rsid w:val="00F74981"/>
    <w:rsid w:val="00F74C98"/>
    <w:rsid w:val="00F75D7F"/>
    <w:rsid w:val="00F76277"/>
    <w:rsid w:val="00F77750"/>
    <w:rsid w:val="00F80627"/>
    <w:rsid w:val="00F84A3C"/>
    <w:rsid w:val="00F86113"/>
    <w:rsid w:val="00F866B5"/>
    <w:rsid w:val="00F87E04"/>
    <w:rsid w:val="00F9328F"/>
    <w:rsid w:val="00F96DBB"/>
    <w:rsid w:val="00FA645A"/>
    <w:rsid w:val="00FB0E21"/>
    <w:rsid w:val="00FB6671"/>
    <w:rsid w:val="00FB740E"/>
    <w:rsid w:val="00FC17DA"/>
    <w:rsid w:val="00FC2B6B"/>
    <w:rsid w:val="00FC547B"/>
    <w:rsid w:val="00FD13EE"/>
    <w:rsid w:val="00FD6391"/>
    <w:rsid w:val="00FD6EF4"/>
    <w:rsid w:val="00FD6FCF"/>
    <w:rsid w:val="00FE4705"/>
    <w:rsid w:val="00FE47A9"/>
    <w:rsid w:val="00FE49DC"/>
    <w:rsid w:val="00FE5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91C122-FA89-4265-847D-8FC5383A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344"/>
    <w:rPr>
      <w:noProof/>
      <w:lang w:val="sq-AL"/>
    </w:rPr>
  </w:style>
  <w:style w:type="paragraph" w:styleId="Heading1">
    <w:name w:val="heading 1"/>
    <w:basedOn w:val="Normal"/>
    <w:next w:val="Normal"/>
    <w:link w:val="Heading1Char"/>
    <w:uiPriority w:val="9"/>
    <w:qFormat/>
    <w:rsid w:val="00D23A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3A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AE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23AED"/>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C6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378"/>
  </w:style>
  <w:style w:type="paragraph" w:styleId="FootnoteText">
    <w:name w:val="footnote text"/>
    <w:basedOn w:val="Normal"/>
    <w:link w:val="FootnoteTextChar"/>
    <w:uiPriority w:val="99"/>
    <w:semiHidden/>
    <w:unhideWhenUsed/>
    <w:rsid w:val="00C62378"/>
    <w:pPr>
      <w:spacing w:after="0" w:line="240" w:lineRule="auto"/>
      <w:jc w:val="both"/>
    </w:pPr>
    <w:rPr>
      <w:rFonts w:eastAsiaTheme="minorHAnsi"/>
      <w:sz w:val="20"/>
      <w:szCs w:val="20"/>
    </w:rPr>
  </w:style>
  <w:style w:type="character" w:customStyle="1" w:styleId="FootnoteTextChar">
    <w:name w:val="Footnote Text Char"/>
    <w:basedOn w:val="DefaultParagraphFont"/>
    <w:link w:val="FootnoteText"/>
    <w:uiPriority w:val="99"/>
    <w:semiHidden/>
    <w:rsid w:val="00C62378"/>
    <w:rPr>
      <w:rFonts w:eastAsiaTheme="minorHAnsi"/>
      <w:sz w:val="20"/>
      <w:szCs w:val="20"/>
    </w:rPr>
  </w:style>
  <w:style w:type="character" w:styleId="FootnoteReference">
    <w:name w:val="footnote reference"/>
    <w:basedOn w:val="DefaultParagraphFont"/>
    <w:uiPriority w:val="99"/>
    <w:semiHidden/>
    <w:unhideWhenUsed/>
    <w:rsid w:val="00C62378"/>
    <w:rPr>
      <w:vertAlign w:val="superscript"/>
    </w:rPr>
  </w:style>
  <w:style w:type="character" w:styleId="CommentReference">
    <w:name w:val="annotation reference"/>
    <w:basedOn w:val="DefaultParagraphFont"/>
    <w:uiPriority w:val="99"/>
    <w:semiHidden/>
    <w:unhideWhenUsed/>
    <w:rsid w:val="00C62378"/>
    <w:rPr>
      <w:sz w:val="16"/>
      <w:szCs w:val="16"/>
    </w:rPr>
  </w:style>
  <w:style w:type="paragraph" w:styleId="CommentText">
    <w:name w:val="annotation text"/>
    <w:basedOn w:val="Normal"/>
    <w:link w:val="CommentTextChar"/>
    <w:uiPriority w:val="99"/>
    <w:semiHidden/>
    <w:unhideWhenUsed/>
    <w:rsid w:val="00C62378"/>
    <w:pPr>
      <w:spacing w:after="0" w:line="240" w:lineRule="auto"/>
      <w:jc w:val="both"/>
    </w:pPr>
    <w:rPr>
      <w:rFonts w:eastAsiaTheme="minorHAnsi"/>
      <w:sz w:val="20"/>
      <w:szCs w:val="20"/>
    </w:rPr>
  </w:style>
  <w:style w:type="character" w:customStyle="1" w:styleId="CommentTextChar">
    <w:name w:val="Comment Text Char"/>
    <w:basedOn w:val="DefaultParagraphFont"/>
    <w:link w:val="CommentText"/>
    <w:uiPriority w:val="99"/>
    <w:semiHidden/>
    <w:rsid w:val="00C62378"/>
    <w:rPr>
      <w:rFonts w:eastAsiaTheme="minorHAnsi"/>
      <w:sz w:val="20"/>
      <w:szCs w:val="20"/>
    </w:rPr>
  </w:style>
  <w:style w:type="paragraph" w:styleId="BalloonText">
    <w:name w:val="Balloon Text"/>
    <w:basedOn w:val="Normal"/>
    <w:link w:val="BalloonTextChar"/>
    <w:uiPriority w:val="99"/>
    <w:semiHidden/>
    <w:unhideWhenUsed/>
    <w:rsid w:val="00C62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37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A4081"/>
    <w:pPr>
      <w:spacing w:after="200"/>
      <w:jc w:val="left"/>
    </w:pPr>
    <w:rPr>
      <w:rFonts w:eastAsiaTheme="minorEastAsia"/>
      <w:b/>
      <w:bCs/>
    </w:rPr>
  </w:style>
  <w:style w:type="character" w:customStyle="1" w:styleId="CommentSubjectChar">
    <w:name w:val="Comment Subject Char"/>
    <w:basedOn w:val="CommentTextChar"/>
    <w:link w:val="CommentSubject"/>
    <w:uiPriority w:val="99"/>
    <w:semiHidden/>
    <w:rsid w:val="002A4081"/>
    <w:rPr>
      <w:rFonts w:eastAsiaTheme="minorHAnsi"/>
      <w:b/>
      <w:bCs/>
      <w:sz w:val="20"/>
      <w:szCs w:val="20"/>
    </w:rPr>
  </w:style>
  <w:style w:type="paragraph" w:styleId="ListParagraph">
    <w:name w:val="List Paragraph"/>
    <w:aliases w:val="Akapit z listą BS,List Paragraph1,Bullet1,List Paragraph (numbered (a)),Normal 1,List Paragraph 1,Bullets,NumberedParas,Dot pt,F5 List Paragraph,List Paragraph Char Char Char,Indicator Text,Numbered Para 1,Bullet 1,Bullet Points,heading 4"/>
    <w:basedOn w:val="Normal"/>
    <w:link w:val="ListParagraphChar"/>
    <w:uiPriority w:val="34"/>
    <w:qFormat/>
    <w:rsid w:val="00F12B03"/>
    <w:pPr>
      <w:ind w:left="720"/>
      <w:contextualSpacing/>
    </w:p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List Paragraph Char Char Char Char"/>
    <w:link w:val="ListParagraph"/>
    <w:uiPriority w:val="34"/>
    <w:qFormat/>
    <w:locked/>
    <w:rsid w:val="00A45C90"/>
    <w:rPr>
      <w:noProof/>
      <w:lang w:val="sq-AL"/>
    </w:rPr>
  </w:style>
  <w:style w:type="table" w:styleId="TableGrid">
    <w:name w:val="Table Grid"/>
    <w:aliases w:val="TabelEcorys,HTG,Table Grid IDEA"/>
    <w:basedOn w:val="TableNormal"/>
    <w:uiPriority w:val="59"/>
    <w:rsid w:val="00B763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F0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BFF"/>
  </w:style>
  <w:style w:type="paragraph" w:customStyle="1" w:styleId="Default">
    <w:name w:val="Default"/>
    <w:rsid w:val="008F73E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table-text">
    <w:name w:val="table-text"/>
    <w:basedOn w:val="Normal"/>
    <w:rsid w:val="00566F26"/>
    <w:pPr>
      <w:spacing w:after="0" w:line="280" w:lineRule="atLeast"/>
    </w:pPr>
    <w:rPr>
      <w:rFonts w:ascii="Arial" w:eastAsia="Times New Roman" w:hAnsi="Arial" w:cs="Times New Roman"/>
      <w:noProof w:val="0"/>
      <w:sz w:val="16"/>
      <w:szCs w:val="24"/>
      <w:lang w:val="en-GB" w:eastAsia="nl-NL"/>
    </w:rPr>
  </w:style>
  <w:style w:type="paragraph" w:customStyle="1" w:styleId="list-number-color-table">
    <w:name w:val="list-number-color-table"/>
    <w:basedOn w:val="Normal"/>
    <w:link w:val="list-number-color-tableChar"/>
    <w:rsid w:val="00566F26"/>
    <w:pPr>
      <w:spacing w:after="0" w:line="280" w:lineRule="atLeast"/>
      <w:ind w:left="284" w:hanging="284"/>
    </w:pPr>
    <w:rPr>
      <w:rFonts w:ascii="Arial" w:eastAsia="Times New Roman" w:hAnsi="Arial" w:cs="Times New Roman"/>
      <w:noProof w:val="0"/>
      <w:sz w:val="16"/>
      <w:szCs w:val="24"/>
      <w:lang w:val="en-GB" w:eastAsia="nl-NL"/>
    </w:rPr>
  </w:style>
  <w:style w:type="character" w:customStyle="1" w:styleId="list-number-color-tableChar">
    <w:name w:val="list-number-color-table Char"/>
    <w:link w:val="list-number-color-table"/>
    <w:rsid w:val="00566F26"/>
    <w:rPr>
      <w:rFonts w:ascii="Arial" w:eastAsia="Times New Roman" w:hAnsi="Arial" w:cs="Times New Roman"/>
      <w:sz w:val="16"/>
      <w:szCs w:val="24"/>
      <w:lang w:val="en-GB" w:eastAsia="nl-NL"/>
    </w:rPr>
  </w:style>
  <w:style w:type="paragraph" w:customStyle="1" w:styleId="Char">
    <w:name w:val="Char"/>
    <w:basedOn w:val="Normal"/>
    <w:rsid w:val="006223CB"/>
    <w:pPr>
      <w:spacing w:after="160" w:line="240" w:lineRule="exact"/>
    </w:pPr>
    <w:rPr>
      <w:rFonts w:ascii="Tahoma" w:eastAsia="Calibri" w:hAnsi="Tahoma" w:cs="Times New Roman"/>
      <w:noProof w:val="0"/>
      <w:sz w:val="20"/>
      <w:szCs w:val="20"/>
      <w:lang w:val="en-US"/>
    </w:rPr>
  </w:style>
  <w:style w:type="character" w:styleId="Hyperlink">
    <w:name w:val="Hyperlink"/>
    <w:basedOn w:val="DefaultParagraphFont"/>
    <w:uiPriority w:val="99"/>
    <w:unhideWhenUsed/>
    <w:rsid w:val="00BF66D0"/>
    <w:rPr>
      <w:color w:val="0000FF" w:themeColor="hyperlink"/>
      <w:u w:val="single"/>
    </w:rPr>
  </w:style>
  <w:style w:type="paragraph" w:customStyle="1" w:styleId="p1">
    <w:name w:val="p1"/>
    <w:basedOn w:val="Normal"/>
    <w:rsid w:val="00384EA7"/>
    <w:pPr>
      <w:spacing w:after="0" w:line="240" w:lineRule="auto"/>
    </w:pPr>
    <w:rPr>
      <w:rFonts w:ascii="Cambria" w:eastAsiaTheme="minorHAnsi" w:hAnsi="Cambria"/>
      <w:noProof w:val="0"/>
      <w:sz w:val="17"/>
      <w:szCs w:val="17"/>
      <w:lang w:val="en-GB" w:eastAsia="en-GB"/>
    </w:rPr>
  </w:style>
  <w:style w:type="paragraph" w:styleId="NormalWeb">
    <w:name w:val="Normal (Web)"/>
    <w:basedOn w:val="Normal"/>
    <w:uiPriority w:val="99"/>
    <w:unhideWhenUsed/>
    <w:rsid w:val="009E1378"/>
    <w:pPr>
      <w:spacing w:before="100" w:beforeAutospacing="1" w:after="100" w:afterAutospacing="1" w:line="240" w:lineRule="auto"/>
    </w:pPr>
    <w:rPr>
      <w:rFonts w:ascii="Times New Roman" w:eastAsia="Times New Roman" w:hAnsi="Times New Roman" w:cs="Times New Roman"/>
      <w:noProof w:val="0"/>
      <w:sz w:val="24"/>
      <w:szCs w:val="24"/>
      <w:lang w:val="en-GB"/>
    </w:rPr>
  </w:style>
  <w:style w:type="paragraph" w:styleId="TOCHeading">
    <w:name w:val="TOC Heading"/>
    <w:basedOn w:val="Heading1"/>
    <w:next w:val="Normal"/>
    <w:uiPriority w:val="39"/>
    <w:unhideWhenUsed/>
    <w:qFormat/>
    <w:rsid w:val="000635DC"/>
    <w:pPr>
      <w:spacing w:before="480"/>
      <w:outlineLvl w:val="9"/>
    </w:pPr>
    <w:rPr>
      <w:b/>
      <w:bCs/>
      <w:noProof w:val="0"/>
      <w:sz w:val="28"/>
      <w:szCs w:val="28"/>
      <w:lang w:val="en-US"/>
    </w:rPr>
  </w:style>
  <w:style w:type="paragraph" w:styleId="TOC2">
    <w:name w:val="toc 2"/>
    <w:basedOn w:val="Normal"/>
    <w:next w:val="Normal"/>
    <w:autoRedefine/>
    <w:uiPriority w:val="39"/>
    <w:unhideWhenUsed/>
    <w:qFormat/>
    <w:rsid w:val="000635DC"/>
    <w:pPr>
      <w:spacing w:after="100"/>
      <w:ind w:left="220"/>
    </w:pPr>
    <w:rPr>
      <w:noProof w:val="0"/>
      <w:lang w:val="en-US"/>
    </w:rPr>
  </w:style>
  <w:style w:type="paragraph" w:styleId="TOC1">
    <w:name w:val="toc 1"/>
    <w:basedOn w:val="Normal"/>
    <w:next w:val="Normal"/>
    <w:autoRedefine/>
    <w:uiPriority w:val="39"/>
    <w:unhideWhenUsed/>
    <w:qFormat/>
    <w:rsid w:val="000635DC"/>
    <w:pPr>
      <w:spacing w:after="100"/>
    </w:pPr>
    <w:rPr>
      <w:noProof w:val="0"/>
      <w:lang w:val="en-US"/>
    </w:rPr>
  </w:style>
  <w:style w:type="paragraph" w:styleId="TOC3">
    <w:name w:val="toc 3"/>
    <w:basedOn w:val="Normal"/>
    <w:next w:val="Normal"/>
    <w:autoRedefine/>
    <w:uiPriority w:val="39"/>
    <w:semiHidden/>
    <w:unhideWhenUsed/>
    <w:qFormat/>
    <w:rsid w:val="000635DC"/>
    <w:pPr>
      <w:spacing w:after="100"/>
      <w:ind w:left="440"/>
    </w:pPr>
    <w:rPr>
      <w:noProof w:val="0"/>
      <w:lang w:val="en-US"/>
    </w:rPr>
  </w:style>
  <w:style w:type="character" w:customStyle="1" w:styleId="apple-converted-space">
    <w:name w:val="apple-converted-space"/>
    <w:basedOn w:val="DefaultParagraphFont"/>
    <w:rsid w:val="00295282"/>
  </w:style>
  <w:style w:type="table" w:customStyle="1" w:styleId="GridTable5Dark-Accent51">
    <w:name w:val="Grid Table 5 Dark - Accent 51"/>
    <w:basedOn w:val="TableNormal"/>
    <w:uiPriority w:val="50"/>
    <w:rsid w:val="00B7775B"/>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styleId="FollowedHyperlink">
    <w:name w:val="FollowedHyperlink"/>
    <w:basedOn w:val="DefaultParagraphFont"/>
    <w:uiPriority w:val="99"/>
    <w:semiHidden/>
    <w:unhideWhenUsed/>
    <w:rsid w:val="009D2774"/>
    <w:rPr>
      <w:color w:val="954F72"/>
      <w:u w:val="single"/>
    </w:rPr>
  </w:style>
  <w:style w:type="paragraph" w:customStyle="1" w:styleId="xl64">
    <w:name w:val="xl64"/>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65">
    <w:name w:val="xl65"/>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6">
    <w:name w:val="xl66"/>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7">
    <w:name w:val="xl67"/>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8">
    <w:name w:val="xl68"/>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69">
    <w:name w:val="xl69"/>
    <w:basedOn w:val="Normal"/>
    <w:rsid w:val="009D27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0">
    <w:name w:val="xl70"/>
    <w:basedOn w:val="Normal"/>
    <w:rsid w:val="009D27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b/>
      <w:bCs/>
      <w:noProof w:val="0"/>
      <w:sz w:val="18"/>
      <w:szCs w:val="18"/>
      <w:lang w:val="en-US"/>
    </w:rPr>
  </w:style>
  <w:style w:type="paragraph" w:customStyle="1" w:styleId="xl71">
    <w:name w:val="xl71"/>
    <w:basedOn w:val="Normal"/>
    <w:rsid w:val="009D277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72">
    <w:name w:val="xl72"/>
    <w:basedOn w:val="Normal"/>
    <w:rsid w:val="009D2774"/>
    <w:pPr>
      <w:pBdr>
        <w:top w:val="single" w:sz="4" w:space="0" w:color="auto"/>
        <w:left w:val="single" w:sz="4" w:space="0" w:color="auto"/>
        <w:bottom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3">
    <w:name w:val="xl73"/>
    <w:basedOn w:val="Normal"/>
    <w:rsid w:val="009D277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74">
    <w:name w:val="xl74"/>
    <w:basedOn w:val="Normal"/>
    <w:rsid w:val="009D2774"/>
    <w:pPr>
      <w:pBdr>
        <w:top w:val="single" w:sz="4" w:space="0" w:color="auto"/>
        <w:left w:val="single" w:sz="4" w:space="0" w:color="auto"/>
      </w:pBdr>
      <w:spacing w:before="100" w:beforeAutospacing="1" w:after="100" w:afterAutospacing="1" w:line="240" w:lineRule="auto"/>
    </w:pPr>
    <w:rPr>
      <w:rFonts w:ascii="Garamond" w:eastAsia="Times New Roman" w:hAnsi="Garamond" w:cs="Times New Roman"/>
      <w:b/>
      <w:bCs/>
      <w:noProof w:val="0"/>
      <w:sz w:val="18"/>
      <w:szCs w:val="18"/>
      <w:lang w:val="en-US"/>
    </w:rPr>
  </w:style>
  <w:style w:type="paragraph" w:customStyle="1" w:styleId="xl75">
    <w:name w:val="xl75"/>
    <w:basedOn w:val="Normal"/>
    <w:rsid w:val="009D2774"/>
    <w:pPr>
      <w:pBdr>
        <w:top w:val="single" w:sz="4" w:space="0" w:color="auto"/>
        <w:left w:val="single" w:sz="4" w:space="0" w:color="auto"/>
      </w:pBdr>
      <w:spacing w:before="100" w:beforeAutospacing="1" w:after="100" w:afterAutospacing="1" w:line="240" w:lineRule="auto"/>
      <w:jc w:val="center"/>
    </w:pPr>
    <w:rPr>
      <w:rFonts w:ascii="Garamond" w:eastAsia="Times New Roman" w:hAnsi="Garamond" w:cs="Times New Roman"/>
      <w:b/>
      <w:bCs/>
      <w:noProof w:val="0"/>
      <w:sz w:val="18"/>
      <w:szCs w:val="18"/>
      <w:lang w:val="en-US"/>
    </w:rPr>
  </w:style>
  <w:style w:type="paragraph" w:customStyle="1" w:styleId="xl76">
    <w:name w:val="xl76"/>
    <w:basedOn w:val="Normal"/>
    <w:rsid w:val="009D2774"/>
    <w:pPr>
      <w:pBdr>
        <w:bottom w:val="single" w:sz="8" w:space="0" w:color="2E74B5"/>
        <w:right w:val="single" w:sz="8" w:space="0" w:color="2E74B5"/>
      </w:pBdr>
      <w:shd w:val="clear" w:color="000000" w:fill="D9E2F3"/>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77">
    <w:name w:val="xl77"/>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b/>
      <w:bCs/>
      <w:noProof w:val="0"/>
      <w:sz w:val="20"/>
      <w:szCs w:val="20"/>
      <w:lang w:val="en-US"/>
    </w:rPr>
  </w:style>
  <w:style w:type="paragraph" w:customStyle="1" w:styleId="xl78">
    <w:name w:val="xl78"/>
    <w:basedOn w:val="Normal"/>
    <w:rsid w:val="009D2774"/>
    <w:pPr>
      <w:pBdr>
        <w:top w:val="single" w:sz="8" w:space="0" w:color="2E74B5"/>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20"/>
      <w:szCs w:val="20"/>
      <w:lang w:val="en-US"/>
    </w:rPr>
  </w:style>
  <w:style w:type="paragraph" w:customStyle="1" w:styleId="xl79">
    <w:name w:val="xl79"/>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0">
    <w:name w:val="xl80"/>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81">
    <w:name w:val="xl81"/>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82">
    <w:name w:val="xl82"/>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83">
    <w:name w:val="xl83"/>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84">
    <w:name w:val="xl84"/>
    <w:basedOn w:val="Normal"/>
    <w:rsid w:val="009D2774"/>
    <w:pPr>
      <w:pBdr>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5">
    <w:name w:val="xl85"/>
    <w:basedOn w:val="Normal"/>
    <w:rsid w:val="009D2774"/>
    <w:pPr>
      <w:pBdr>
        <w:left w:val="single" w:sz="8" w:space="7" w:color="2E74B5"/>
        <w:bottom w:val="single" w:sz="8" w:space="0"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noProof w:val="0"/>
      <w:sz w:val="18"/>
      <w:szCs w:val="18"/>
      <w:lang w:val="en-US"/>
    </w:rPr>
  </w:style>
  <w:style w:type="paragraph" w:customStyle="1" w:styleId="xl86">
    <w:name w:val="xl86"/>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87">
    <w:name w:val="xl87"/>
    <w:basedOn w:val="Normal"/>
    <w:rsid w:val="009D2774"/>
    <w:pPr>
      <w:pBdr>
        <w:left w:val="single" w:sz="8" w:space="7" w:color="2E74B5"/>
        <w:bottom w:val="single" w:sz="8" w:space="0"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i/>
      <w:iCs/>
      <w:noProof w:val="0"/>
      <w:sz w:val="18"/>
      <w:szCs w:val="18"/>
      <w:lang w:val="en-US"/>
    </w:rPr>
  </w:style>
  <w:style w:type="paragraph" w:customStyle="1" w:styleId="xl88">
    <w:name w:val="xl88"/>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89">
    <w:name w:val="xl89"/>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90">
    <w:name w:val="xl90"/>
    <w:basedOn w:val="Normal"/>
    <w:rsid w:val="009D2774"/>
    <w:pPr>
      <w:pBdr>
        <w:left w:val="single" w:sz="8" w:space="0" w:color="2E74B5"/>
        <w:bottom w:val="single" w:sz="8" w:space="0" w:color="2E74B5"/>
        <w:right w:val="single" w:sz="8" w:space="0" w:color="2E74B5"/>
      </w:pBdr>
      <w:shd w:val="clear" w:color="000000" w:fill="D9E2F3"/>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91">
    <w:name w:val="xl91"/>
    <w:basedOn w:val="Normal"/>
    <w:rsid w:val="009D2774"/>
    <w:pPr>
      <w:pBdr>
        <w:left w:val="single" w:sz="8" w:space="0" w:color="2E74B5"/>
        <w:bottom w:val="single" w:sz="8" w:space="0" w:color="2E74B5"/>
        <w:right w:val="single" w:sz="8" w:space="0" w:color="2E74B5"/>
      </w:pBdr>
      <w:shd w:val="clear" w:color="000000" w:fill="F2F2F2"/>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92">
    <w:name w:val="xl92"/>
    <w:basedOn w:val="Normal"/>
    <w:rsid w:val="009D2774"/>
    <w:pPr>
      <w:pBdr>
        <w:left w:val="single" w:sz="8" w:space="7"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8"/>
      <w:szCs w:val="18"/>
      <w:lang w:val="en-US"/>
    </w:rPr>
  </w:style>
  <w:style w:type="paragraph" w:customStyle="1" w:styleId="xl93">
    <w:name w:val="xl93"/>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4">
    <w:name w:val="xl94"/>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95">
    <w:name w:val="xl95"/>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6">
    <w:name w:val="xl96"/>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97">
    <w:name w:val="xl97"/>
    <w:basedOn w:val="Normal"/>
    <w:rsid w:val="009D2774"/>
    <w:pPr>
      <w:pBdr>
        <w:top w:val="single" w:sz="8" w:space="0" w:color="2E74B5"/>
        <w:left w:val="single" w:sz="8" w:space="0" w:color="2E74B5"/>
        <w:bottom w:val="single" w:sz="8" w:space="0" w:color="2E74B5"/>
        <w:right w:val="single" w:sz="8" w:space="0" w:color="2E74B5"/>
      </w:pBdr>
      <w:shd w:val="clear" w:color="000000" w:fill="D9E2F3"/>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98">
    <w:name w:val="xl98"/>
    <w:basedOn w:val="Normal"/>
    <w:rsid w:val="009D2774"/>
    <w:pPr>
      <w:pBdr>
        <w:top w:val="single" w:sz="8" w:space="0" w:color="2E74B5"/>
        <w:left w:val="single" w:sz="8" w:space="7" w:color="2E74B5"/>
        <w:bottom w:val="single" w:sz="4" w:space="0" w:color="auto"/>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8"/>
      <w:szCs w:val="18"/>
      <w:lang w:val="en-US"/>
    </w:rPr>
  </w:style>
  <w:style w:type="paragraph" w:customStyle="1" w:styleId="xl99">
    <w:name w:val="xl99"/>
    <w:basedOn w:val="Normal"/>
    <w:rsid w:val="009D2774"/>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customStyle="1" w:styleId="xl100">
    <w:name w:val="xl100"/>
    <w:basedOn w:val="Normal"/>
    <w:rsid w:val="009D2774"/>
    <w:pPr>
      <w:spacing w:before="100" w:beforeAutospacing="1" w:after="100" w:afterAutospacing="1" w:line="240" w:lineRule="auto"/>
      <w:jc w:val="center"/>
    </w:pPr>
    <w:rPr>
      <w:rFonts w:ascii="Times New Roman" w:eastAsia="Times New Roman" w:hAnsi="Times New Roman" w:cs="Times New Roman"/>
      <w:b/>
      <w:bCs/>
      <w:noProof w:val="0"/>
      <w:sz w:val="24"/>
      <w:szCs w:val="24"/>
      <w:lang w:val="en-US"/>
    </w:rPr>
  </w:style>
  <w:style w:type="paragraph" w:customStyle="1" w:styleId="xl101">
    <w:name w:val="xl101"/>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i/>
      <w:iCs/>
      <w:noProof w:val="0"/>
      <w:sz w:val="16"/>
      <w:szCs w:val="16"/>
      <w:lang w:val="en-US"/>
    </w:rPr>
  </w:style>
  <w:style w:type="paragraph" w:customStyle="1" w:styleId="xl102">
    <w:name w:val="xl102"/>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3">
    <w:name w:val="xl103"/>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4">
    <w:name w:val="xl104"/>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5">
    <w:name w:val="xl105"/>
    <w:basedOn w:val="Normal"/>
    <w:rsid w:val="009D2774"/>
    <w:pPr>
      <w:pBdr>
        <w:lef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06">
    <w:name w:val="xl106"/>
    <w:basedOn w:val="Normal"/>
    <w:rsid w:val="009D2774"/>
    <w:pPr>
      <w:pBdr>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b/>
      <w:bCs/>
      <w:noProof w:val="0"/>
      <w:sz w:val="16"/>
      <w:szCs w:val="16"/>
      <w:lang w:val="en-US"/>
    </w:rPr>
  </w:style>
  <w:style w:type="paragraph" w:customStyle="1" w:styleId="xl107">
    <w:name w:val="xl107"/>
    <w:basedOn w:val="Normal"/>
    <w:rsid w:val="009D2774"/>
    <w:pPr>
      <w:pBdr>
        <w:left w:val="single" w:sz="8" w:space="0" w:color="2E74B5"/>
        <w:bottom w:val="single" w:sz="8" w:space="0" w:color="2E74B5"/>
        <w:right w:val="single" w:sz="8" w:space="0" w:color="2E74B5"/>
      </w:pBdr>
      <w:shd w:val="clear" w:color="000000" w:fill="F8CBAC"/>
      <w:spacing w:before="100" w:beforeAutospacing="1" w:after="100" w:afterAutospacing="1" w:line="240" w:lineRule="auto"/>
      <w:textAlignment w:val="center"/>
    </w:pPr>
    <w:rPr>
      <w:rFonts w:ascii="Garamond" w:eastAsia="Times New Roman" w:hAnsi="Garamond" w:cs="Times New Roman"/>
      <w:b/>
      <w:bCs/>
      <w:noProof w:val="0"/>
      <w:sz w:val="18"/>
      <w:szCs w:val="18"/>
      <w:lang w:val="en-US"/>
    </w:rPr>
  </w:style>
  <w:style w:type="paragraph" w:customStyle="1" w:styleId="xl108">
    <w:name w:val="xl108"/>
    <w:basedOn w:val="Normal"/>
    <w:rsid w:val="009D2774"/>
    <w:pPr>
      <w:pBdr>
        <w:bottom w:val="single" w:sz="8" w:space="0" w:color="2E74B5"/>
        <w:right w:val="single" w:sz="8" w:space="0" w:color="2E74B5"/>
      </w:pBdr>
      <w:shd w:val="clear" w:color="000000" w:fill="F8CBAC"/>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09">
    <w:name w:val="xl109"/>
    <w:basedOn w:val="Normal"/>
    <w:rsid w:val="009D2774"/>
    <w:pPr>
      <w:pBdr>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10">
    <w:name w:val="xl110"/>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1">
    <w:name w:val="xl111"/>
    <w:basedOn w:val="Normal"/>
    <w:rsid w:val="009D2774"/>
    <w:pPr>
      <w:pBdr>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112">
    <w:name w:val="xl112"/>
    <w:basedOn w:val="Normal"/>
    <w:rsid w:val="009D2774"/>
    <w:pPr>
      <w:pBdr>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3">
    <w:name w:val="xl113"/>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4">
    <w:name w:val="xl114"/>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5">
    <w:name w:val="xl115"/>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textAlignment w:val="center"/>
    </w:pPr>
    <w:rPr>
      <w:rFonts w:ascii="Garamond" w:eastAsia="Times New Roman" w:hAnsi="Garamond" w:cs="Times New Roman"/>
      <w:noProof w:val="0"/>
      <w:sz w:val="16"/>
      <w:szCs w:val="16"/>
      <w:lang w:val="en-US"/>
    </w:rPr>
  </w:style>
  <w:style w:type="paragraph" w:customStyle="1" w:styleId="xl116">
    <w:name w:val="xl116"/>
    <w:basedOn w:val="Normal"/>
    <w:rsid w:val="009D2774"/>
    <w:pPr>
      <w:pBdr>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7">
    <w:name w:val="xl117"/>
    <w:basedOn w:val="Normal"/>
    <w:rsid w:val="009D2774"/>
    <w:pPr>
      <w:pBdr>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18">
    <w:name w:val="xl118"/>
    <w:basedOn w:val="Normal"/>
    <w:rsid w:val="009D2774"/>
    <w:pPr>
      <w:pBdr>
        <w:top w:val="single" w:sz="8" w:space="0" w:color="2E74B5"/>
        <w:left w:val="single" w:sz="8" w:space="7" w:color="2E74B5"/>
        <w:right w:val="single" w:sz="8" w:space="0" w:color="2E74B5"/>
      </w:pBdr>
      <w:spacing w:before="100" w:beforeAutospacing="1" w:after="100" w:afterAutospacing="1" w:line="240" w:lineRule="auto"/>
      <w:ind w:firstLineChars="100" w:firstLine="100"/>
      <w:textAlignment w:val="center"/>
    </w:pPr>
    <w:rPr>
      <w:rFonts w:ascii="Garamond" w:eastAsia="Times New Roman" w:hAnsi="Garamond" w:cs="Times New Roman"/>
      <w:b/>
      <w:bCs/>
      <w:noProof w:val="0"/>
      <w:sz w:val="16"/>
      <w:szCs w:val="16"/>
      <w:lang w:val="en-US"/>
    </w:rPr>
  </w:style>
  <w:style w:type="paragraph" w:customStyle="1" w:styleId="xl119">
    <w:name w:val="xl119"/>
    <w:basedOn w:val="Normal"/>
    <w:rsid w:val="009D2774"/>
    <w:pPr>
      <w:pBdr>
        <w:top w:val="single" w:sz="8" w:space="0" w:color="2E74B5"/>
        <w:left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20">
    <w:name w:val="xl120"/>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1">
    <w:name w:val="xl121"/>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2">
    <w:name w:val="xl122"/>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23">
    <w:name w:val="xl123"/>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4">
    <w:name w:val="xl124"/>
    <w:basedOn w:val="Normal"/>
    <w:rsid w:val="009D2774"/>
    <w:pPr>
      <w:pBdr>
        <w:top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5">
    <w:name w:val="xl125"/>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26">
    <w:name w:val="xl126"/>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7">
    <w:name w:val="xl127"/>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8">
    <w:name w:val="xl128"/>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29">
    <w:name w:val="xl129"/>
    <w:basedOn w:val="Normal"/>
    <w:rsid w:val="009D2774"/>
    <w:pPr>
      <w:pBdr>
        <w:top w:val="single" w:sz="8" w:space="0" w:color="2E74B5"/>
        <w:left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0">
    <w:name w:val="xl130"/>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1">
    <w:name w:val="xl131"/>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2">
    <w:name w:val="xl132"/>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8"/>
      <w:szCs w:val="18"/>
      <w:lang w:val="en-US"/>
    </w:rPr>
  </w:style>
  <w:style w:type="paragraph" w:customStyle="1" w:styleId="xl133">
    <w:name w:val="xl133"/>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4">
    <w:name w:val="xl134"/>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5">
    <w:name w:val="xl135"/>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36">
    <w:name w:val="xl136"/>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7">
    <w:name w:val="xl137"/>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8">
    <w:name w:val="xl138"/>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39">
    <w:name w:val="xl139"/>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0">
    <w:name w:val="xl140"/>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1">
    <w:name w:val="xl141"/>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0"/>
      <w:szCs w:val="20"/>
      <w:lang w:val="en-US"/>
    </w:rPr>
  </w:style>
  <w:style w:type="paragraph" w:customStyle="1" w:styleId="xl142">
    <w:name w:val="xl142"/>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3">
    <w:name w:val="xl143"/>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4">
    <w:name w:val="xl144"/>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5">
    <w:name w:val="xl145"/>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6">
    <w:name w:val="xl146"/>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7">
    <w:name w:val="xl147"/>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8">
    <w:name w:val="xl148"/>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49">
    <w:name w:val="xl149"/>
    <w:basedOn w:val="Normal"/>
    <w:rsid w:val="009D2774"/>
    <w:pPr>
      <w:shd w:val="clear" w:color="000000" w:fill="D9E2F3"/>
      <w:spacing w:before="100" w:beforeAutospacing="1" w:after="100" w:afterAutospacing="1" w:line="240" w:lineRule="auto"/>
      <w:jc w:val="center"/>
    </w:pPr>
    <w:rPr>
      <w:rFonts w:ascii="Times New Roman" w:eastAsia="Times New Roman" w:hAnsi="Times New Roman" w:cs="Times New Roman"/>
      <w:b/>
      <w:bCs/>
      <w:noProof w:val="0"/>
      <w:color w:val="FF0000"/>
      <w:sz w:val="24"/>
      <w:szCs w:val="24"/>
      <w:lang w:val="en-US"/>
    </w:rPr>
  </w:style>
  <w:style w:type="paragraph" w:customStyle="1" w:styleId="xl150">
    <w:name w:val="xl150"/>
    <w:basedOn w:val="Normal"/>
    <w:rsid w:val="009D2774"/>
    <w:pPr>
      <w:pBdr>
        <w:top w:val="single" w:sz="8" w:space="0" w:color="2E74B5"/>
        <w:left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1">
    <w:name w:val="xl151"/>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2">
    <w:name w:val="xl152"/>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3">
    <w:name w:val="xl153"/>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4">
    <w:name w:val="xl154"/>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5">
    <w:name w:val="xl155"/>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6">
    <w:name w:val="xl156"/>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20"/>
      <w:szCs w:val="20"/>
      <w:lang w:val="en-US"/>
    </w:rPr>
  </w:style>
  <w:style w:type="paragraph" w:customStyle="1" w:styleId="xl157">
    <w:name w:val="xl157"/>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58">
    <w:name w:val="xl158"/>
    <w:basedOn w:val="Normal"/>
    <w:rsid w:val="009D2774"/>
    <w:pPr>
      <w:pBdr>
        <w:top w:val="single" w:sz="8" w:space="0" w:color="2E74B5"/>
        <w:bottom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59">
    <w:name w:val="xl159"/>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pPr>
    <w:rPr>
      <w:rFonts w:ascii="Garamond" w:eastAsia="Times New Roman" w:hAnsi="Garamond" w:cs="Times New Roman"/>
      <w:b/>
      <w:bCs/>
      <w:noProof w:val="0"/>
      <w:sz w:val="20"/>
      <w:szCs w:val="20"/>
      <w:lang w:val="en-US"/>
    </w:rPr>
  </w:style>
  <w:style w:type="paragraph" w:customStyle="1" w:styleId="xl160">
    <w:name w:val="xl160"/>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61">
    <w:name w:val="xl161"/>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62">
    <w:name w:val="xl162"/>
    <w:basedOn w:val="Normal"/>
    <w:rsid w:val="009D27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3">
    <w:name w:val="xl163"/>
    <w:basedOn w:val="Normal"/>
    <w:rsid w:val="009D2774"/>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4">
    <w:name w:val="xl164"/>
    <w:basedOn w:val="Normal"/>
    <w:rsid w:val="009D27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5">
    <w:name w:val="xl165"/>
    <w:basedOn w:val="Normal"/>
    <w:rsid w:val="009D2774"/>
    <w:pPr>
      <w:pBdr>
        <w:top w:val="single" w:sz="4"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6">
    <w:name w:val="xl166"/>
    <w:basedOn w:val="Normal"/>
    <w:rsid w:val="009D2774"/>
    <w:pPr>
      <w:pBdr>
        <w:top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7">
    <w:name w:val="xl167"/>
    <w:basedOn w:val="Normal"/>
    <w:rsid w:val="009D2774"/>
    <w:pPr>
      <w:pBdr>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8">
    <w:name w:val="xl168"/>
    <w:basedOn w:val="Normal"/>
    <w:rsid w:val="009D2774"/>
    <w:pPr>
      <w:pBdr>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69">
    <w:name w:val="xl169"/>
    <w:basedOn w:val="Normal"/>
    <w:rsid w:val="009D2774"/>
    <w:pPr>
      <w:pBdr>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70">
    <w:name w:val="xl170"/>
    <w:basedOn w:val="Normal"/>
    <w:rsid w:val="009D2774"/>
    <w:pPr>
      <w:pBdr>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noProof w:val="0"/>
      <w:sz w:val="18"/>
      <w:szCs w:val="18"/>
      <w:lang w:val="en-US"/>
    </w:rPr>
  </w:style>
  <w:style w:type="paragraph" w:customStyle="1" w:styleId="xl171">
    <w:name w:val="xl171"/>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2">
    <w:name w:val="xl172"/>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3">
    <w:name w:val="xl173"/>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4">
    <w:name w:val="xl174"/>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5">
    <w:name w:val="xl175"/>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6">
    <w:name w:val="xl176"/>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7">
    <w:name w:val="xl177"/>
    <w:basedOn w:val="Normal"/>
    <w:rsid w:val="009D2774"/>
    <w:pPr>
      <w:pBdr>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78">
    <w:name w:val="xl178"/>
    <w:basedOn w:val="Normal"/>
    <w:rsid w:val="009D2774"/>
    <w:pPr>
      <w:pBdr>
        <w:top w:val="single" w:sz="8" w:space="0" w:color="2E74B5"/>
        <w:left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79">
    <w:name w:val="xl179"/>
    <w:basedOn w:val="Normal"/>
    <w:rsid w:val="009D2774"/>
    <w:pPr>
      <w:pBdr>
        <w:top w:val="single" w:sz="8" w:space="0" w:color="2E74B5"/>
        <w:bottom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80">
    <w:name w:val="xl180"/>
    <w:basedOn w:val="Normal"/>
    <w:rsid w:val="009D2774"/>
    <w:pPr>
      <w:pBdr>
        <w:top w:val="single" w:sz="8" w:space="0" w:color="2E74B5"/>
        <w:bottom w:val="single" w:sz="8" w:space="0" w:color="2E74B5"/>
        <w:right w:val="single" w:sz="8" w:space="0" w:color="2E74B5"/>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noProof w:val="0"/>
      <w:sz w:val="16"/>
      <w:szCs w:val="16"/>
      <w:lang w:val="en-US"/>
    </w:rPr>
  </w:style>
  <w:style w:type="paragraph" w:customStyle="1" w:styleId="xl181">
    <w:name w:val="xl181"/>
    <w:basedOn w:val="Normal"/>
    <w:rsid w:val="009D2774"/>
    <w:pPr>
      <w:pBdr>
        <w:top w:val="single" w:sz="8" w:space="0" w:color="2E74B5"/>
        <w:left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2">
    <w:name w:val="xl182"/>
    <w:basedOn w:val="Normal"/>
    <w:rsid w:val="009D2774"/>
    <w:pPr>
      <w:pBdr>
        <w:top w:val="single" w:sz="8" w:space="0" w:color="2E74B5"/>
        <w:bottom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3">
    <w:name w:val="xl183"/>
    <w:basedOn w:val="Normal"/>
    <w:rsid w:val="009D2774"/>
    <w:pPr>
      <w:pBdr>
        <w:top w:val="single" w:sz="8" w:space="0" w:color="2E74B5"/>
        <w:bottom w:val="single" w:sz="8" w:space="0" w:color="2E74B5"/>
        <w:right w:val="single" w:sz="8" w:space="0" w:color="2E74B5"/>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noProof w:val="0"/>
      <w:sz w:val="24"/>
      <w:szCs w:val="24"/>
      <w:lang w:val="en-US"/>
    </w:rPr>
  </w:style>
  <w:style w:type="paragraph" w:customStyle="1" w:styleId="xl184">
    <w:name w:val="xl184"/>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textAlignment w:val="center"/>
    </w:pPr>
    <w:rPr>
      <w:rFonts w:ascii="Garamond" w:eastAsia="Times New Roman" w:hAnsi="Garamond" w:cs="Times New Roman"/>
      <w:noProof w:val="0"/>
      <w:sz w:val="18"/>
      <w:szCs w:val="18"/>
      <w:lang w:val="en-US"/>
    </w:rPr>
  </w:style>
  <w:style w:type="paragraph" w:customStyle="1" w:styleId="xl185">
    <w:name w:val="xl185"/>
    <w:basedOn w:val="Normal"/>
    <w:rsid w:val="009D2774"/>
    <w:pPr>
      <w:pBdr>
        <w:left w:val="single" w:sz="8" w:space="0" w:color="2E74B5"/>
        <w:bottom w:val="single" w:sz="8" w:space="0" w:color="2E74B5"/>
        <w:right w:val="single" w:sz="8" w:space="0" w:color="2E74B5"/>
      </w:pBdr>
      <w:spacing w:before="100" w:beforeAutospacing="1" w:after="100" w:afterAutospacing="1" w:line="240" w:lineRule="auto"/>
      <w:textAlignment w:val="center"/>
    </w:pPr>
    <w:rPr>
      <w:rFonts w:ascii="Garamond" w:eastAsia="Times New Roman" w:hAnsi="Garamond" w:cs="Times New Roman"/>
      <w:i/>
      <w:iCs/>
      <w:noProof w:val="0"/>
      <w:sz w:val="18"/>
      <w:szCs w:val="18"/>
      <w:lang w:val="en-US"/>
    </w:rPr>
  </w:style>
  <w:style w:type="paragraph" w:customStyle="1" w:styleId="xl186">
    <w:name w:val="xl186"/>
    <w:basedOn w:val="Normal"/>
    <w:rsid w:val="009D2774"/>
    <w:pPr>
      <w:pBdr>
        <w:left w:val="single" w:sz="8" w:space="0" w:color="2E74B5"/>
      </w:pBd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7">
    <w:name w:val="xl187"/>
    <w:basedOn w:val="Normal"/>
    <w:rsid w:val="009D2774"/>
    <w:pP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8">
    <w:name w:val="xl188"/>
    <w:basedOn w:val="Normal"/>
    <w:rsid w:val="009D2774"/>
    <w:pPr>
      <w:pBdr>
        <w:right w:val="single" w:sz="8" w:space="0" w:color="2E74B5"/>
      </w:pBdr>
      <w:shd w:val="clear" w:color="000000" w:fill="FFFF00"/>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89">
    <w:name w:val="xl189"/>
    <w:basedOn w:val="Normal"/>
    <w:rsid w:val="009D2774"/>
    <w:pPr>
      <w:pBdr>
        <w:top w:val="single" w:sz="8" w:space="0" w:color="2E74B5"/>
        <w:left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0">
    <w:name w:val="xl190"/>
    <w:basedOn w:val="Normal"/>
    <w:rsid w:val="009D2774"/>
    <w:pPr>
      <w:pBdr>
        <w:top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1">
    <w:name w:val="xl191"/>
    <w:basedOn w:val="Normal"/>
    <w:rsid w:val="009D2774"/>
    <w:pPr>
      <w:pBdr>
        <w:top w:val="single" w:sz="8" w:space="0" w:color="2E74B5"/>
        <w:bottom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 w:type="paragraph" w:customStyle="1" w:styleId="xl192">
    <w:name w:val="xl192"/>
    <w:basedOn w:val="Normal"/>
    <w:rsid w:val="009D2774"/>
    <w:pPr>
      <w:pBdr>
        <w:top w:val="single" w:sz="8" w:space="0" w:color="2E74B5"/>
        <w:bottom w:val="single" w:sz="8" w:space="0" w:color="2E74B5"/>
        <w:right w:val="single" w:sz="8" w:space="0" w:color="2E74B5"/>
      </w:pBdr>
      <w:spacing w:before="100" w:beforeAutospacing="1" w:after="100" w:afterAutospacing="1" w:line="240" w:lineRule="auto"/>
      <w:jc w:val="center"/>
      <w:textAlignment w:val="center"/>
    </w:pPr>
    <w:rPr>
      <w:rFonts w:ascii="Garamond" w:eastAsia="Times New Roman" w:hAnsi="Garamond" w:cs="Times New Roman"/>
      <w:noProof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361">
      <w:bodyDiv w:val="1"/>
      <w:marLeft w:val="0"/>
      <w:marRight w:val="0"/>
      <w:marTop w:val="0"/>
      <w:marBottom w:val="0"/>
      <w:divBdr>
        <w:top w:val="none" w:sz="0" w:space="0" w:color="auto"/>
        <w:left w:val="none" w:sz="0" w:space="0" w:color="auto"/>
        <w:bottom w:val="none" w:sz="0" w:space="0" w:color="auto"/>
        <w:right w:val="none" w:sz="0" w:space="0" w:color="auto"/>
      </w:divBdr>
    </w:div>
    <w:div w:id="37517087">
      <w:bodyDiv w:val="1"/>
      <w:marLeft w:val="0"/>
      <w:marRight w:val="0"/>
      <w:marTop w:val="0"/>
      <w:marBottom w:val="0"/>
      <w:divBdr>
        <w:top w:val="none" w:sz="0" w:space="0" w:color="auto"/>
        <w:left w:val="none" w:sz="0" w:space="0" w:color="auto"/>
        <w:bottom w:val="none" w:sz="0" w:space="0" w:color="auto"/>
        <w:right w:val="none" w:sz="0" w:space="0" w:color="auto"/>
      </w:divBdr>
    </w:div>
    <w:div w:id="46614531">
      <w:bodyDiv w:val="1"/>
      <w:marLeft w:val="0"/>
      <w:marRight w:val="0"/>
      <w:marTop w:val="0"/>
      <w:marBottom w:val="0"/>
      <w:divBdr>
        <w:top w:val="none" w:sz="0" w:space="0" w:color="auto"/>
        <w:left w:val="none" w:sz="0" w:space="0" w:color="auto"/>
        <w:bottom w:val="none" w:sz="0" w:space="0" w:color="auto"/>
        <w:right w:val="none" w:sz="0" w:space="0" w:color="auto"/>
      </w:divBdr>
    </w:div>
    <w:div w:id="88738500">
      <w:bodyDiv w:val="1"/>
      <w:marLeft w:val="0"/>
      <w:marRight w:val="0"/>
      <w:marTop w:val="0"/>
      <w:marBottom w:val="0"/>
      <w:divBdr>
        <w:top w:val="none" w:sz="0" w:space="0" w:color="auto"/>
        <w:left w:val="none" w:sz="0" w:space="0" w:color="auto"/>
        <w:bottom w:val="none" w:sz="0" w:space="0" w:color="auto"/>
        <w:right w:val="none" w:sz="0" w:space="0" w:color="auto"/>
      </w:divBdr>
    </w:div>
    <w:div w:id="159273707">
      <w:bodyDiv w:val="1"/>
      <w:marLeft w:val="0"/>
      <w:marRight w:val="0"/>
      <w:marTop w:val="0"/>
      <w:marBottom w:val="0"/>
      <w:divBdr>
        <w:top w:val="none" w:sz="0" w:space="0" w:color="auto"/>
        <w:left w:val="none" w:sz="0" w:space="0" w:color="auto"/>
        <w:bottom w:val="none" w:sz="0" w:space="0" w:color="auto"/>
        <w:right w:val="none" w:sz="0" w:space="0" w:color="auto"/>
      </w:divBdr>
    </w:div>
    <w:div w:id="217518520">
      <w:bodyDiv w:val="1"/>
      <w:marLeft w:val="0"/>
      <w:marRight w:val="0"/>
      <w:marTop w:val="0"/>
      <w:marBottom w:val="0"/>
      <w:divBdr>
        <w:top w:val="none" w:sz="0" w:space="0" w:color="auto"/>
        <w:left w:val="none" w:sz="0" w:space="0" w:color="auto"/>
        <w:bottom w:val="none" w:sz="0" w:space="0" w:color="auto"/>
        <w:right w:val="none" w:sz="0" w:space="0" w:color="auto"/>
      </w:divBdr>
    </w:div>
    <w:div w:id="343167634">
      <w:bodyDiv w:val="1"/>
      <w:marLeft w:val="0"/>
      <w:marRight w:val="0"/>
      <w:marTop w:val="0"/>
      <w:marBottom w:val="0"/>
      <w:divBdr>
        <w:top w:val="none" w:sz="0" w:space="0" w:color="auto"/>
        <w:left w:val="none" w:sz="0" w:space="0" w:color="auto"/>
        <w:bottom w:val="none" w:sz="0" w:space="0" w:color="auto"/>
        <w:right w:val="none" w:sz="0" w:space="0" w:color="auto"/>
      </w:divBdr>
    </w:div>
    <w:div w:id="510293732">
      <w:bodyDiv w:val="1"/>
      <w:marLeft w:val="0"/>
      <w:marRight w:val="0"/>
      <w:marTop w:val="0"/>
      <w:marBottom w:val="0"/>
      <w:divBdr>
        <w:top w:val="none" w:sz="0" w:space="0" w:color="auto"/>
        <w:left w:val="none" w:sz="0" w:space="0" w:color="auto"/>
        <w:bottom w:val="none" w:sz="0" w:space="0" w:color="auto"/>
        <w:right w:val="none" w:sz="0" w:space="0" w:color="auto"/>
      </w:divBdr>
    </w:div>
    <w:div w:id="516778207">
      <w:bodyDiv w:val="1"/>
      <w:marLeft w:val="0"/>
      <w:marRight w:val="0"/>
      <w:marTop w:val="0"/>
      <w:marBottom w:val="0"/>
      <w:divBdr>
        <w:top w:val="none" w:sz="0" w:space="0" w:color="auto"/>
        <w:left w:val="none" w:sz="0" w:space="0" w:color="auto"/>
        <w:bottom w:val="none" w:sz="0" w:space="0" w:color="auto"/>
        <w:right w:val="none" w:sz="0" w:space="0" w:color="auto"/>
      </w:divBdr>
    </w:div>
    <w:div w:id="549271277">
      <w:bodyDiv w:val="1"/>
      <w:marLeft w:val="0"/>
      <w:marRight w:val="0"/>
      <w:marTop w:val="0"/>
      <w:marBottom w:val="0"/>
      <w:divBdr>
        <w:top w:val="none" w:sz="0" w:space="0" w:color="auto"/>
        <w:left w:val="none" w:sz="0" w:space="0" w:color="auto"/>
        <w:bottom w:val="none" w:sz="0" w:space="0" w:color="auto"/>
        <w:right w:val="none" w:sz="0" w:space="0" w:color="auto"/>
      </w:divBdr>
    </w:div>
    <w:div w:id="560285480">
      <w:bodyDiv w:val="1"/>
      <w:marLeft w:val="0"/>
      <w:marRight w:val="0"/>
      <w:marTop w:val="0"/>
      <w:marBottom w:val="0"/>
      <w:divBdr>
        <w:top w:val="none" w:sz="0" w:space="0" w:color="auto"/>
        <w:left w:val="none" w:sz="0" w:space="0" w:color="auto"/>
        <w:bottom w:val="none" w:sz="0" w:space="0" w:color="auto"/>
        <w:right w:val="none" w:sz="0" w:space="0" w:color="auto"/>
      </w:divBdr>
    </w:div>
    <w:div w:id="588513518">
      <w:bodyDiv w:val="1"/>
      <w:marLeft w:val="0"/>
      <w:marRight w:val="0"/>
      <w:marTop w:val="0"/>
      <w:marBottom w:val="0"/>
      <w:divBdr>
        <w:top w:val="none" w:sz="0" w:space="0" w:color="auto"/>
        <w:left w:val="none" w:sz="0" w:space="0" w:color="auto"/>
        <w:bottom w:val="none" w:sz="0" w:space="0" w:color="auto"/>
        <w:right w:val="none" w:sz="0" w:space="0" w:color="auto"/>
      </w:divBdr>
    </w:div>
    <w:div w:id="620460976">
      <w:bodyDiv w:val="1"/>
      <w:marLeft w:val="0"/>
      <w:marRight w:val="0"/>
      <w:marTop w:val="0"/>
      <w:marBottom w:val="0"/>
      <w:divBdr>
        <w:top w:val="none" w:sz="0" w:space="0" w:color="auto"/>
        <w:left w:val="none" w:sz="0" w:space="0" w:color="auto"/>
        <w:bottom w:val="none" w:sz="0" w:space="0" w:color="auto"/>
        <w:right w:val="none" w:sz="0" w:space="0" w:color="auto"/>
      </w:divBdr>
    </w:div>
    <w:div w:id="717240347">
      <w:bodyDiv w:val="1"/>
      <w:marLeft w:val="0"/>
      <w:marRight w:val="0"/>
      <w:marTop w:val="0"/>
      <w:marBottom w:val="0"/>
      <w:divBdr>
        <w:top w:val="none" w:sz="0" w:space="0" w:color="auto"/>
        <w:left w:val="none" w:sz="0" w:space="0" w:color="auto"/>
        <w:bottom w:val="none" w:sz="0" w:space="0" w:color="auto"/>
        <w:right w:val="none" w:sz="0" w:space="0" w:color="auto"/>
      </w:divBdr>
    </w:div>
    <w:div w:id="748817108">
      <w:bodyDiv w:val="1"/>
      <w:marLeft w:val="0"/>
      <w:marRight w:val="0"/>
      <w:marTop w:val="0"/>
      <w:marBottom w:val="0"/>
      <w:divBdr>
        <w:top w:val="none" w:sz="0" w:space="0" w:color="auto"/>
        <w:left w:val="none" w:sz="0" w:space="0" w:color="auto"/>
        <w:bottom w:val="none" w:sz="0" w:space="0" w:color="auto"/>
        <w:right w:val="none" w:sz="0" w:space="0" w:color="auto"/>
      </w:divBdr>
    </w:div>
    <w:div w:id="750735723">
      <w:bodyDiv w:val="1"/>
      <w:marLeft w:val="0"/>
      <w:marRight w:val="0"/>
      <w:marTop w:val="0"/>
      <w:marBottom w:val="0"/>
      <w:divBdr>
        <w:top w:val="none" w:sz="0" w:space="0" w:color="auto"/>
        <w:left w:val="none" w:sz="0" w:space="0" w:color="auto"/>
        <w:bottom w:val="none" w:sz="0" w:space="0" w:color="auto"/>
        <w:right w:val="none" w:sz="0" w:space="0" w:color="auto"/>
      </w:divBdr>
    </w:div>
    <w:div w:id="783160736">
      <w:bodyDiv w:val="1"/>
      <w:marLeft w:val="0"/>
      <w:marRight w:val="0"/>
      <w:marTop w:val="0"/>
      <w:marBottom w:val="0"/>
      <w:divBdr>
        <w:top w:val="none" w:sz="0" w:space="0" w:color="auto"/>
        <w:left w:val="none" w:sz="0" w:space="0" w:color="auto"/>
        <w:bottom w:val="none" w:sz="0" w:space="0" w:color="auto"/>
        <w:right w:val="none" w:sz="0" w:space="0" w:color="auto"/>
      </w:divBdr>
    </w:div>
    <w:div w:id="811169575">
      <w:bodyDiv w:val="1"/>
      <w:marLeft w:val="0"/>
      <w:marRight w:val="0"/>
      <w:marTop w:val="0"/>
      <w:marBottom w:val="0"/>
      <w:divBdr>
        <w:top w:val="none" w:sz="0" w:space="0" w:color="auto"/>
        <w:left w:val="none" w:sz="0" w:space="0" w:color="auto"/>
        <w:bottom w:val="none" w:sz="0" w:space="0" w:color="auto"/>
        <w:right w:val="none" w:sz="0" w:space="0" w:color="auto"/>
      </w:divBdr>
    </w:div>
    <w:div w:id="836654328">
      <w:bodyDiv w:val="1"/>
      <w:marLeft w:val="0"/>
      <w:marRight w:val="0"/>
      <w:marTop w:val="0"/>
      <w:marBottom w:val="0"/>
      <w:divBdr>
        <w:top w:val="none" w:sz="0" w:space="0" w:color="auto"/>
        <w:left w:val="none" w:sz="0" w:space="0" w:color="auto"/>
        <w:bottom w:val="none" w:sz="0" w:space="0" w:color="auto"/>
        <w:right w:val="none" w:sz="0" w:space="0" w:color="auto"/>
      </w:divBdr>
    </w:div>
    <w:div w:id="856700264">
      <w:bodyDiv w:val="1"/>
      <w:marLeft w:val="0"/>
      <w:marRight w:val="0"/>
      <w:marTop w:val="0"/>
      <w:marBottom w:val="0"/>
      <w:divBdr>
        <w:top w:val="none" w:sz="0" w:space="0" w:color="auto"/>
        <w:left w:val="none" w:sz="0" w:space="0" w:color="auto"/>
        <w:bottom w:val="none" w:sz="0" w:space="0" w:color="auto"/>
        <w:right w:val="none" w:sz="0" w:space="0" w:color="auto"/>
      </w:divBdr>
    </w:div>
    <w:div w:id="867454012">
      <w:bodyDiv w:val="1"/>
      <w:marLeft w:val="0"/>
      <w:marRight w:val="0"/>
      <w:marTop w:val="0"/>
      <w:marBottom w:val="0"/>
      <w:divBdr>
        <w:top w:val="none" w:sz="0" w:space="0" w:color="auto"/>
        <w:left w:val="none" w:sz="0" w:space="0" w:color="auto"/>
        <w:bottom w:val="none" w:sz="0" w:space="0" w:color="auto"/>
        <w:right w:val="none" w:sz="0" w:space="0" w:color="auto"/>
      </w:divBdr>
    </w:div>
    <w:div w:id="879435426">
      <w:bodyDiv w:val="1"/>
      <w:marLeft w:val="0"/>
      <w:marRight w:val="0"/>
      <w:marTop w:val="0"/>
      <w:marBottom w:val="0"/>
      <w:divBdr>
        <w:top w:val="none" w:sz="0" w:space="0" w:color="auto"/>
        <w:left w:val="none" w:sz="0" w:space="0" w:color="auto"/>
        <w:bottom w:val="none" w:sz="0" w:space="0" w:color="auto"/>
        <w:right w:val="none" w:sz="0" w:space="0" w:color="auto"/>
      </w:divBdr>
    </w:div>
    <w:div w:id="1075204575">
      <w:bodyDiv w:val="1"/>
      <w:marLeft w:val="0"/>
      <w:marRight w:val="0"/>
      <w:marTop w:val="0"/>
      <w:marBottom w:val="0"/>
      <w:divBdr>
        <w:top w:val="none" w:sz="0" w:space="0" w:color="auto"/>
        <w:left w:val="none" w:sz="0" w:space="0" w:color="auto"/>
        <w:bottom w:val="none" w:sz="0" w:space="0" w:color="auto"/>
        <w:right w:val="none" w:sz="0" w:space="0" w:color="auto"/>
      </w:divBdr>
    </w:div>
    <w:div w:id="1133712719">
      <w:bodyDiv w:val="1"/>
      <w:marLeft w:val="0"/>
      <w:marRight w:val="0"/>
      <w:marTop w:val="0"/>
      <w:marBottom w:val="0"/>
      <w:divBdr>
        <w:top w:val="none" w:sz="0" w:space="0" w:color="auto"/>
        <w:left w:val="none" w:sz="0" w:space="0" w:color="auto"/>
        <w:bottom w:val="none" w:sz="0" w:space="0" w:color="auto"/>
        <w:right w:val="none" w:sz="0" w:space="0" w:color="auto"/>
      </w:divBdr>
    </w:div>
    <w:div w:id="1183932378">
      <w:bodyDiv w:val="1"/>
      <w:marLeft w:val="0"/>
      <w:marRight w:val="0"/>
      <w:marTop w:val="0"/>
      <w:marBottom w:val="0"/>
      <w:divBdr>
        <w:top w:val="none" w:sz="0" w:space="0" w:color="auto"/>
        <w:left w:val="none" w:sz="0" w:space="0" w:color="auto"/>
        <w:bottom w:val="none" w:sz="0" w:space="0" w:color="auto"/>
        <w:right w:val="none" w:sz="0" w:space="0" w:color="auto"/>
      </w:divBdr>
    </w:div>
    <w:div w:id="1254896500">
      <w:bodyDiv w:val="1"/>
      <w:marLeft w:val="0"/>
      <w:marRight w:val="0"/>
      <w:marTop w:val="0"/>
      <w:marBottom w:val="0"/>
      <w:divBdr>
        <w:top w:val="none" w:sz="0" w:space="0" w:color="auto"/>
        <w:left w:val="none" w:sz="0" w:space="0" w:color="auto"/>
        <w:bottom w:val="none" w:sz="0" w:space="0" w:color="auto"/>
        <w:right w:val="none" w:sz="0" w:space="0" w:color="auto"/>
      </w:divBdr>
    </w:div>
    <w:div w:id="1295335222">
      <w:bodyDiv w:val="1"/>
      <w:marLeft w:val="0"/>
      <w:marRight w:val="0"/>
      <w:marTop w:val="0"/>
      <w:marBottom w:val="0"/>
      <w:divBdr>
        <w:top w:val="none" w:sz="0" w:space="0" w:color="auto"/>
        <w:left w:val="none" w:sz="0" w:space="0" w:color="auto"/>
        <w:bottom w:val="none" w:sz="0" w:space="0" w:color="auto"/>
        <w:right w:val="none" w:sz="0" w:space="0" w:color="auto"/>
      </w:divBdr>
    </w:div>
    <w:div w:id="1328089984">
      <w:bodyDiv w:val="1"/>
      <w:marLeft w:val="0"/>
      <w:marRight w:val="0"/>
      <w:marTop w:val="0"/>
      <w:marBottom w:val="0"/>
      <w:divBdr>
        <w:top w:val="none" w:sz="0" w:space="0" w:color="auto"/>
        <w:left w:val="none" w:sz="0" w:space="0" w:color="auto"/>
        <w:bottom w:val="none" w:sz="0" w:space="0" w:color="auto"/>
        <w:right w:val="none" w:sz="0" w:space="0" w:color="auto"/>
      </w:divBdr>
    </w:div>
    <w:div w:id="1330518814">
      <w:bodyDiv w:val="1"/>
      <w:marLeft w:val="0"/>
      <w:marRight w:val="0"/>
      <w:marTop w:val="0"/>
      <w:marBottom w:val="0"/>
      <w:divBdr>
        <w:top w:val="none" w:sz="0" w:space="0" w:color="auto"/>
        <w:left w:val="none" w:sz="0" w:space="0" w:color="auto"/>
        <w:bottom w:val="none" w:sz="0" w:space="0" w:color="auto"/>
        <w:right w:val="none" w:sz="0" w:space="0" w:color="auto"/>
      </w:divBdr>
    </w:div>
    <w:div w:id="1337610172">
      <w:bodyDiv w:val="1"/>
      <w:marLeft w:val="0"/>
      <w:marRight w:val="0"/>
      <w:marTop w:val="0"/>
      <w:marBottom w:val="0"/>
      <w:divBdr>
        <w:top w:val="none" w:sz="0" w:space="0" w:color="auto"/>
        <w:left w:val="none" w:sz="0" w:space="0" w:color="auto"/>
        <w:bottom w:val="none" w:sz="0" w:space="0" w:color="auto"/>
        <w:right w:val="none" w:sz="0" w:space="0" w:color="auto"/>
      </w:divBdr>
    </w:div>
    <w:div w:id="1370564322">
      <w:bodyDiv w:val="1"/>
      <w:marLeft w:val="0"/>
      <w:marRight w:val="0"/>
      <w:marTop w:val="0"/>
      <w:marBottom w:val="0"/>
      <w:divBdr>
        <w:top w:val="none" w:sz="0" w:space="0" w:color="auto"/>
        <w:left w:val="none" w:sz="0" w:space="0" w:color="auto"/>
        <w:bottom w:val="none" w:sz="0" w:space="0" w:color="auto"/>
        <w:right w:val="none" w:sz="0" w:space="0" w:color="auto"/>
      </w:divBdr>
    </w:div>
    <w:div w:id="1411081216">
      <w:bodyDiv w:val="1"/>
      <w:marLeft w:val="0"/>
      <w:marRight w:val="0"/>
      <w:marTop w:val="0"/>
      <w:marBottom w:val="0"/>
      <w:divBdr>
        <w:top w:val="none" w:sz="0" w:space="0" w:color="auto"/>
        <w:left w:val="none" w:sz="0" w:space="0" w:color="auto"/>
        <w:bottom w:val="none" w:sz="0" w:space="0" w:color="auto"/>
        <w:right w:val="none" w:sz="0" w:space="0" w:color="auto"/>
      </w:divBdr>
    </w:div>
    <w:div w:id="1415585238">
      <w:bodyDiv w:val="1"/>
      <w:marLeft w:val="0"/>
      <w:marRight w:val="0"/>
      <w:marTop w:val="0"/>
      <w:marBottom w:val="0"/>
      <w:divBdr>
        <w:top w:val="none" w:sz="0" w:space="0" w:color="auto"/>
        <w:left w:val="none" w:sz="0" w:space="0" w:color="auto"/>
        <w:bottom w:val="none" w:sz="0" w:space="0" w:color="auto"/>
        <w:right w:val="none" w:sz="0" w:space="0" w:color="auto"/>
      </w:divBdr>
    </w:div>
    <w:div w:id="1445729577">
      <w:bodyDiv w:val="1"/>
      <w:marLeft w:val="0"/>
      <w:marRight w:val="0"/>
      <w:marTop w:val="0"/>
      <w:marBottom w:val="0"/>
      <w:divBdr>
        <w:top w:val="none" w:sz="0" w:space="0" w:color="auto"/>
        <w:left w:val="none" w:sz="0" w:space="0" w:color="auto"/>
        <w:bottom w:val="none" w:sz="0" w:space="0" w:color="auto"/>
        <w:right w:val="none" w:sz="0" w:space="0" w:color="auto"/>
      </w:divBdr>
    </w:div>
    <w:div w:id="1509247088">
      <w:bodyDiv w:val="1"/>
      <w:marLeft w:val="0"/>
      <w:marRight w:val="0"/>
      <w:marTop w:val="0"/>
      <w:marBottom w:val="0"/>
      <w:divBdr>
        <w:top w:val="none" w:sz="0" w:space="0" w:color="auto"/>
        <w:left w:val="none" w:sz="0" w:space="0" w:color="auto"/>
        <w:bottom w:val="none" w:sz="0" w:space="0" w:color="auto"/>
        <w:right w:val="none" w:sz="0" w:space="0" w:color="auto"/>
      </w:divBdr>
    </w:div>
    <w:div w:id="1511404733">
      <w:bodyDiv w:val="1"/>
      <w:marLeft w:val="0"/>
      <w:marRight w:val="0"/>
      <w:marTop w:val="0"/>
      <w:marBottom w:val="0"/>
      <w:divBdr>
        <w:top w:val="none" w:sz="0" w:space="0" w:color="auto"/>
        <w:left w:val="none" w:sz="0" w:space="0" w:color="auto"/>
        <w:bottom w:val="none" w:sz="0" w:space="0" w:color="auto"/>
        <w:right w:val="none" w:sz="0" w:space="0" w:color="auto"/>
      </w:divBdr>
    </w:div>
    <w:div w:id="1558083682">
      <w:bodyDiv w:val="1"/>
      <w:marLeft w:val="0"/>
      <w:marRight w:val="0"/>
      <w:marTop w:val="0"/>
      <w:marBottom w:val="0"/>
      <w:divBdr>
        <w:top w:val="none" w:sz="0" w:space="0" w:color="auto"/>
        <w:left w:val="none" w:sz="0" w:space="0" w:color="auto"/>
        <w:bottom w:val="none" w:sz="0" w:space="0" w:color="auto"/>
        <w:right w:val="none" w:sz="0" w:space="0" w:color="auto"/>
      </w:divBdr>
    </w:div>
    <w:div w:id="1560168223">
      <w:bodyDiv w:val="1"/>
      <w:marLeft w:val="0"/>
      <w:marRight w:val="0"/>
      <w:marTop w:val="0"/>
      <w:marBottom w:val="0"/>
      <w:divBdr>
        <w:top w:val="none" w:sz="0" w:space="0" w:color="auto"/>
        <w:left w:val="none" w:sz="0" w:space="0" w:color="auto"/>
        <w:bottom w:val="none" w:sz="0" w:space="0" w:color="auto"/>
        <w:right w:val="none" w:sz="0" w:space="0" w:color="auto"/>
      </w:divBdr>
    </w:div>
    <w:div w:id="1588883014">
      <w:bodyDiv w:val="1"/>
      <w:marLeft w:val="0"/>
      <w:marRight w:val="0"/>
      <w:marTop w:val="0"/>
      <w:marBottom w:val="0"/>
      <w:divBdr>
        <w:top w:val="none" w:sz="0" w:space="0" w:color="auto"/>
        <w:left w:val="none" w:sz="0" w:space="0" w:color="auto"/>
        <w:bottom w:val="none" w:sz="0" w:space="0" w:color="auto"/>
        <w:right w:val="none" w:sz="0" w:space="0" w:color="auto"/>
      </w:divBdr>
    </w:div>
    <w:div w:id="1592163009">
      <w:bodyDiv w:val="1"/>
      <w:marLeft w:val="0"/>
      <w:marRight w:val="0"/>
      <w:marTop w:val="0"/>
      <w:marBottom w:val="0"/>
      <w:divBdr>
        <w:top w:val="none" w:sz="0" w:space="0" w:color="auto"/>
        <w:left w:val="none" w:sz="0" w:space="0" w:color="auto"/>
        <w:bottom w:val="none" w:sz="0" w:space="0" w:color="auto"/>
        <w:right w:val="none" w:sz="0" w:space="0" w:color="auto"/>
      </w:divBdr>
    </w:div>
    <w:div w:id="1694988238">
      <w:bodyDiv w:val="1"/>
      <w:marLeft w:val="0"/>
      <w:marRight w:val="0"/>
      <w:marTop w:val="0"/>
      <w:marBottom w:val="0"/>
      <w:divBdr>
        <w:top w:val="none" w:sz="0" w:space="0" w:color="auto"/>
        <w:left w:val="none" w:sz="0" w:space="0" w:color="auto"/>
        <w:bottom w:val="none" w:sz="0" w:space="0" w:color="auto"/>
        <w:right w:val="none" w:sz="0" w:space="0" w:color="auto"/>
      </w:divBdr>
    </w:div>
    <w:div w:id="1744066319">
      <w:bodyDiv w:val="1"/>
      <w:marLeft w:val="0"/>
      <w:marRight w:val="0"/>
      <w:marTop w:val="0"/>
      <w:marBottom w:val="0"/>
      <w:divBdr>
        <w:top w:val="none" w:sz="0" w:space="0" w:color="auto"/>
        <w:left w:val="none" w:sz="0" w:space="0" w:color="auto"/>
        <w:bottom w:val="none" w:sz="0" w:space="0" w:color="auto"/>
        <w:right w:val="none" w:sz="0" w:space="0" w:color="auto"/>
      </w:divBdr>
    </w:div>
    <w:div w:id="1835799446">
      <w:bodyDiv w:val="1"/>
      <w:marLeft w:val="0"/>
      <w:marRight w:val="0"/>
      <w:marTop w:val="0"/>
      <w:marBottom w:val="0"/>
      <w:divBdr>
        <w:top w:val="none" w:sz="0" w:space="0" w:color="auto"/>
        <w:left w:val="none" w:sz="0" w:space="0" w:color="auto"/>
        <w:bottom w:val="none" w:sz="0" w:space="0" w:color="auto"/>
        <w:right w:val="none" w:sz="0" w:space="0" w:color="auto"/>
      </w:divBdr>
    </w:div>
    <w:div w:id="1924142687">
      <w:bodyDiv w:val="1"/>
      <w:marLeft w:val="0"/>
      <w:marRight w:val="0"/>
      <w:marTop w:val="0"/>
      <w:marBottom w:val="0"/>
      <w:divBdr>
        <w:top w:val="none" w:sz="0" w:space="0" w:color="auto"/>
        <w:left w:val="none" w:sz="0" w:space="0" w:color="auto"/>
        <w:bottom w:val="none" w:sz="0" w:space="0" w:color="auto"/>
        <w:right w:val="none" w:sz="0" w:space="0" w:color="auto"/>
      </w:divBdr>
    </w:div>
    <w:div w:id="1990942171">
      <w:bodyDiv w:val="1"/>
      <w:marLeft w:val="0"/>
      <w:marRight w:val="0"/>
      <w:marTop w:val="0"/>
      <w:marBottom w:val="0"/>
      <w:divBdr>
        <w:top w:val="none" w:sz="0" w:space="0" w:color="auto"/>
        <w:left w:val="none" w:sz="0" w:space="0" w:color="auto"/>
        <w:bottom w:val="none" w:sz="0" w:space="0" w:color="auto"/>
        <w:right w:val="none" w:sz="0" w:space="0" w:color="auto"/>
      </w:divBdr>
    </w:div>
    <w:div w:id="2062053866">
      <w:bodyDiv w:val="1"/>
      <w:marLeft w:val="0"/>
      <w:marRight w:val="0"/>
      <w:marTop w:val="0"/>
      <w:marBottom w:val="0"/>
      <w:divBdr>
        <w:top w:val="none" w:sz="0" w:space="0" w:color="auto"/>
        <w:left w:val="none" w:sz="0" w:space="0" w:color="auto"/>
        <w:bottom w:val="none" w:sz="0" w:space="0" w:color="auto"/>
        <w:right w:val="none" w:sz="0" w:space="0" w:color="auto"/>
      </w:divBdr>
    </w:div>
    <w:div w:id="20692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financa.gov.al/udhezime-per-njesite-e-qeverisjes-qendrore/faz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DD029-37F4-44AB-A9AE-98763292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15356</Words>
  <Characters>87534</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Ina Dhaskali</cp:lastModifiedBy>
  <cp:revision>2</cp:revision>
  <cp:lastPrinted>2019-02-26T13:30:00Z</cp:lastPrinted>
  <dcterms:created xsi:type="dcterms:W3CDTF">2022-01-12T12:42:00Z</dcterms:created>
  <dcterms:modified xsi:type="dcterms:W3CDTF">2022-01-12T12:42:00Z</dcterms:modified>
</cp:coreProperties>
</file>