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BC2" w:rsidRPr="006E7F48" w:rsidRDefault="002C2BC2" w:rsidP="006E7F48">
      <w:pPr>
        <w:spacing w:line="276" w:lineRule="auto"/>
        <w:jc w:val="center"/>
        <w:rPr>
          <w:rFonts w:asciiTheme="minorHAnsi" w:hAnsiTheme="minorHAnsi"/>
          <w:b/>
          <w:color w:val="C00000"/>
          <w:spacing w:val="1"/>
          <w:sz w:val="28"/>
          <w:szCs w:val="22"/>
          <w:lang w:val="sq-AL"/>
        </w:rPr>
      </w:pPr>
      <w:r w:rsidRPr="006E7F48">
        <w:rPr>
          <w:rFonts w:asciiTheme="minorHAnsi" w:hAnsiTheme="minorHAnsi"/>
          <w:b/>
          <w:color w:val="C00000"/>
          <w:spacing w:val="1"/>
          <w:sz w:val="28"/>
          <w:szCs w:val="22"/>
          <w:lang w:val="sq-AL"/>
        </w:rPr>
        <w:t>RAPORT</w:t>
      </w:r>
      <w:r w:rsidR="00B17164" w:rsidRPr="006E7F48">
        <w:rPr>
          <w:rFonts w:asciiTheme="minorHAnsi" w:hAnsiTheme="minorHAnsi"/>
          <w:b/>
          <w:color w:val="C00000"/>
          <w:spacing w:val="1"/>
          <w:sz w:val="28"/>
          <w:szCs w:val="22"/>
          <w:lang w:val="sq-AL"/>
        </w:rPr>
        <w:t xml:space="preserve"> PERIODIK,</w:t>
      </w:r>
    </w:p>
    <w:p w:rsidR="00B17164" w:rsidRPr="006E7F48" w:rsidRDefault="008439E3" w:rsidP="006E7F48">
      <w:pPr>
        <w:spacing w:line="276" w:lineRule="auto"/>
        <w:jc w:val="center"/>
        <w:rPr>
          <w:rFonts w:asciiTheme="minorHAnsi" w:hAnsiTheme="minorHAnsi"/>
          <w:b/>
          <w:color w:val="C00000"/>
          <w:spacing w:val="1"/>
          <w:sz w:val="28"/>
          <w:szCs w:val="22"/>
          <w:lang w:val="sq-AL"/>
        </w:rPr>
      </w:pPr>
      <w:r w:rsidRPr="006E7F48">
        <w:rPr>
          <w:rFonts w:asciiTheme="minorHAnsi" w:hAnsiTheme="minorHAnsi"/>
          <w:b/>
          <w:color w:val="C00000"/>
          <w:spacing w:val="1"/>
          <w:sz w:val="28"/>
          <w:szCs w:val="22"/>
          <w:lang w:val="sq-AL"/>
        </w:rPr>
        <w:t>MBI</w:t>
      </w:r>
      <w:r w:rsidR="00C80FC7" w:rsidRPr="006E7F48">
        <w:rPr>
          <w:rFonts w:asciiTheme="minorHAnsi" w:hAnsiTheme="minorHAnsi"/>
          <w:b/>
          <w:color w:val="C00000"/>
          <w:spacing w:val="1"/>
          <w:sz w:val="28"/>
          <w:szCs w:val="22"/>
          <w:lang w:val="sq-AL"/>
        </w:rPr>
        <w:t xml:space="preserve"> </w:t>
      </w:r>
      <w:r w:rsidRPr="006E7F48">
        <w:rPr>
          <w:rFonts w:asciiTheme="minorHAnsi" w:hAnsiTheme="minorHAnsi"/>
          <w:b/>
          <w:color w:val="C00000"/>
          <w:spacing w:val="1"/>
          <w:sz w:val="28"/>
          <w:szCs w:val="22"/>
          <w:lang w:val="sq-AL"/>
        </w:rPr>
        <w:t>P</w:t>
      </w:r>
      <w:r w:rsidR="00410EEB" w:rsidRPr="006E7F48">
        <w:rPr>
          <w:rFonts w:asciiTheme="minorHAnsi" w:hAnsiTheme="minorHAnsi"/>
          <w:b/>
          <w:color w:val="C00000"/>
          <w:spacing w:val="1"/>
          <w:sz w:val="28"/>
          <w:szCs w:val="22"/>
          <w:lang w:val="sq-AL"/>
        </w:rPr>
        <w:t>Ë</w:t>
      </w:r>
      <w:r w:rsidRPr="006E7F48">
        <w:rPr>
          <w:rFonts w:asciiTheme="minorHAnsi" w:hAnsiTheme="minorHAnsi"/>
          <w:b/>
          <w:color w:val="C00000"/>
          <w:spacing w:val="1"/>
          <w:sz w:val="28"/>
          <w:szCs w:val="22"/>
          <w:lang w:val="sq-AL"/>
        </w:rPr>
        <w:t xml:space="preserve">RDORIMIN </w:t>
      </w:r>
      <w:r w:rsidRPr="006E7F48">
        <w:rPr>
          <w:rFonts w:asciiTheme="minorHAnsi" w:hAnsiTheme="minorHAnsi"/>
          <w:b/>
          <w:color w:val="C00000"/>
          <w:sz w:val="28"/>
          <w:szCs w:val="22"/>
          <w:lang w:val="sq-AL"/>
        </w:rPr>
        <w:t xml:space="preserve">E </w:t>
      </w:r>
      <w:r w:rsidRPr="006E7F48">
        <w:rPr>
          <w:rFonts w:asciiTheme="minorHAnsi" w:hAnsiTheme="minorHAnsi"/>
          <w:b/>
          <w:color w:val="C00000"/>
          <w:spacing w:val="1"/>
          <w:sz w:val="28"/>
          <w:szCs w:val="22"/>
          <w:lang w:val="sq-AL"/>
        </w:rPr>
        <w:t>FONDIT REZERV</w:t>
      </w:r>
      <w:r w:rsidR="00410EEB" w:rsidRPr="006E7F48">
        <w:rPr>
          <w:rFonts w:asciiTheme="minorHAnsi" w:hAnsiTheme="minorHAnsi"/>
          <w:b/>
          <w:color w:val="C00000"/>
          <w:spacing w:val="1"/>
          <w:sz w:val="28"/>
          <w:szCs w:val="22"/>
          <w:lang w:val="sq-AL"/>
        </w:rPr>
        <w:t>Ë</w:t>
      </w:r>
      <w:r w:rsidRPr="006E7F48">
        <w:rPr>
          <w:rFonts w:asciiTheme="minorHAnsi" w:hAnsiTheme="minorHAnsi"/>
          <w:b/>
          <w:color w:val="C00000"/>
          <w:spacing w:val="1"/>
          <w:sz w:val="28"/>
          <w:szCs w:val="22"/>
          <w:lang w:val="sq-AL"/>
        </w:rPr>
        <w:t xml:space="preserve"> T</w:t>
      </w:r>
      <w:r w:rsidR="00410EEB" w:rsidRPr="006E7F48">
        <w:rPr>
          <w:rFonts w:asciiTheme="minorHAnsi" w:hAnsiTheme="minorHAnsi"/>
          <w:b/>
          <w:color w:val="C00000"/>
          <w:spacing w:val="1"/>
          <w:sz w:val="28"/>
          <w:szCs w:val="22"/>
          <w:lang w:val="sq-AL"/>
        </w:rPr>
        <w:t>Ë</w:t>
      </w:r>
      <w:r w:rsidR="003C1E2B" w:rsidRPr="006E7F48">
        <w:rPr>
          <w:rFonts w:asciiTheme="minorHAnsi" w:hAnsiTheme="minorHAnsi"/>
          <w:b/>
          <w:color w:val="C00000"/>
          <w:spacing w:val="1"/>
          <w:sz w:val="28"/>
          <w:szCs w:val="22"/>
          <w:lang w:val="sq-AL"/>
        </w:rPr>
        <w:t xml:space="preserve"> </w:t>
      </w:r>
      <w:r w:rsidR="00863EC6" w:rsidRPr="006E7F48">
        <w:rPr>
          <w:rFonts w:asciiTheme="minorHAnsi" w:hAnsiTheme="minorHAnsi"/>
          <w:b/>
          <w:color w:val="C00000"/>
          <w:spacing w:val="1"/>
          <w:sz w:val="28"/>
          <w:szCs w:val="22"/>
          <w:lang w:val="sq-AL"/>
        </w:rPr>
        <w:t>BUXHETIT T</w:t>
      </w:r>
      <w:r w:rsidR="00410EEB" w:rsidRPr="006E7F48">
        <w:rPr>
          <w:rFonts w:asciiTheme="minorHAnsi" w:hAnsiTheme="minorHAnsi"/>
          <w:b/>
          <w:color w:val="C00000"/>
          <w:spacing w:val="1"/>
          <w:sz w:val="28"/>
          <w:szCs w:val="22"/>
          <w:lang w:val="sq-AL"/>
        </w:rPr>
        <w:t>Ë</w:t>
      </w:r>
      <w:r w:rsidR="00863EC6" w:rsidRPr="006E7F48">
        <w:rPr>
          <w:rFonts w:asciiTheme="minorHAnsi" w:hAnsiTheme="minorHAnsi"/>
          <w:b/>
          <w:color w:val="C00000"/>
          <w:spacing w:val="1"/>
          <w:sz w:val="28"/>
          <w:szCs w:val="22"/>
          <w:lang w:val="sq-AL"/>
        </w:rPr>
        <w:t xml:space="preserve"> SHTETIT</w:t>
      </w:r>
      <w:r w:rsidR="008B3E5E" w:rsidRPr="006E7F48">
        <w:rPr>
          <w:rFonts w:asciiTheme="minorHAnsi" w:hAnsiTheme="minorHAnsi"/>
          <w:b/>
          <w:color w:val="C00000"/>
          <w:spacing w:val="1"/>
          <w:sz w:val="28"/>
          <w:szCs w:val="22"/>
          <w:lang w:val="sq-AL"/>
        </w:rPr>
        <w:t xml:space="preserve"> </w:t>
      </w:r>
    </w:p>
    <w:p w:rsidR="003C1E2B" w:rsidRDefault="00DA0A2E" w:rsidP="006E7F48">
      <w:pPr>
        <w:spacing w:line="276" w:lineRule="auto"/>
        <w:jc w:val="center"/>
        <w:rPr>
          <w:rFonts w:asciiTheme="minorHAnsi" w:hAnsiTheme="minorHAnsi"/>
          <w:b/>
          <w:color w:val="C00000"/>
          <w:sz w:val="28"/>
          <w:szCs w:val="22"/>
          <w:lang w:val="sq-AL"/>
        </w:rPr>
      </w:pPr>
      <w:r w:rsidRPr="006E7F48">
        <w:rPr>
          <w:rFonts w:asciiTheme="minorHAnsi" w:hAnsiTheme="minorHAnsi"/>
          <w:b/>
          <w:color w:val="C00000"/>
          <w:sz w:val="28"/>
          <w:szCs w:val="22"/>
          <w:lang w:val="sq-AL"/>
        </w:rPr>
        <w:t>DERI M</w:t>
      </w:r>
      <w:r w:rsidR="008E0594" w:rsidRPr="006E7F48">
        <w:rPr>
          <w:rFonts w:asciiTheme="minorHAnsi" w:hAnsiTheme="minorHAnsi"/>
          <w:b/>
          <w:color w:val="C00000"/>
          <w:sz w:val="28"/>
          <w:szCs w:val="22"/>
          <w:lang w:val="sq-AL"/>
        </w:rPr>
        <w:t>Ë</w:t>
      </w:r>
      <w:r w:rsidRPr="006E7F48">
        <w:rPr>
          <w:rFonts w:asciiTheme="minorHAnsi" w:hAnsiTheme="minorHAnsi"/>
          <w:b/>
          <w:color w:val="C00000"/>
          <w:sz w:val="28"/>
          <w:szCs w:val="22"/>
          <w:lang w:val="sq-AL"/>
        </w:rPr>
        <w:t xml:space="preserve"> DAT</w:t>
      </w:r>
      <w:r w:rsidR="008E0594" w:rsidRPr="006E7F48">
        <w:rPr>
          <w:rFonts w:asciiTheme="minorHAnsi" w:hAnsiTheme="minorHAnsi"/>
          <w:b/>
          <w:color w:val="C00000"/>
          <w:sz w:val="28"/>
          <w:szCs w:val="22"/>
          <w:lang w:val="sq-AL"/>
        </w:rPr>
        <w:t>Ë</w:t>
      </w:r>
      <w:r w:rsidRPr="006E7F48">
        <w:rPr>
          <w:rFonts w:asciiTheme="minorHAnsi" w:hAnsiTheme="minorHAnsi"/>
          <w:b/>
          <w:color w:val="C00000"/>
          <w:sz w:val="28"/>
          <w:szCs w:val="22"/>
          <w:lang w:val="sq-AL"/>
        </w:rPr>
        <w:t xml:space="preserve"> </w:t>
      </w:r>
      <w:r w:rsidR="003D1233" w:rsidRPr="006E7F48">
        <w:rPr>
          <w:rFonts w:asciiTheme="minorHAnsi" w:hAnsiTheme="minorHAnsi"/>
          <w:b/>
          <w:color w:val="C00000"/>
          <w:sz w:val="28"/>
          <w:szCs w:val="22"/>
          <w:lang w:val="sq-AL"/>
        </w:rPr>
        <w:t>31.12</w:t>
      </w:r>
      <w:r w:rsidR="00532079" w:rsidRPr="006E7F48">
        <w:rPr>
          <w:rFonts w:asciiTheme="minorHAnsi" w:hAnsiTheme="minorHAnsi"/>
          <w:b/>
          <w:color w:val="C00000"/>
          <w:sz w:val="28"/>
          <w:szCs w:val="22"/>
          <w:lang w:val="sq-AL"/>
        </w:rPr>
        <w:t>.</w:t>
      </w:r>
      <w:r w:rsidRPr="006E7F48">
        <w:rPr>
          <w:rFonts w:asciiTheme="minorHAnsi" w:hAnsiTheme="minorHAnsi"/>
          <w:b/>
          <w:color w:val="C00000"/>
          <w:sz w:val="28"/>
          <w:szCs w:val="22"/>
          <w:lang w:val="sq-AL"/>
        </w:rPr>
        <w:t>20</w:t>
      </w:r>
      <w:r w:rsidR="00532079" w:rsidRPr="006E7F48">
        <w:rPr>
          <w:rFonts w:asciiTheme="minorHAnsi" w:hAnsiTheme="minorHAnsi"/>
          <w:b/>
          <w:color w:val="C00000"/>
          <w:sz w:val="28"/>
          <w:szCs w:val="22"/>
          <w:lang w:val="sq-AL"/>
        </w:rPr>
        <w:t>2</w:t>
      </w:r>
      <w:r w:rsidR="002C16F3" w:rsidRPr="006E7F48">
        <w:rPr>
          <w:rFonts w:asciiTheme="minorHAnsi" w:hAnsiTheme="minorHAnsi"/>
          <w:b/>
          <w:color w:val="C00000"/>
          <w:sz w:val="28"/>
          <w:szCs w:val="22"/>
          <w:lang w:val="sq-AL"/>
        </w:rPr>
        <w:t>1</w:t>
      </w:r>
    </w:p>
    <w:p w:rsidR="006E7F48" w:rsidRPr="006E7F48" w:rsidRDefault="006E7F48" w:rsidP="006E7F48">
      <w:pPr>
        <w:spacing w:line="276" w:lineRule="auto"/>
        <w:jc w:val="center"/>
        <w:rPr>
          <w:rFonts w:asciiTheme="minorHAnsi" w:hAnsiTheme="minorHAnsi"/>
          <w:b/>
          <w:color w:val="C00000"/>
          <w:sz w:val="28"/>
          <w:szCs w:val="22"/>
          <w:lang w:val="sq-AL"/>
        </w:rPr>
      </w:pPr>
    </w:p>
    <w:p w:rsidR="006A4BA5" w:rsidRPr="006E7F48" w:rsidRDefault="001E703A" w:rsidP="006E7F48">
      <w:pPr>
        <w:pStyle w:val="ListParagraph"/>
        <w:numPr>
          <w:ilvl w:val="0"/>
          <w:numId w:val="17"/>
        </w:numPr>
        <w:spacing w:line="276" w:lineRule="auto"/>
        <w:rPr>
          <w:rFonts w:asciiTheme="minorHAnsi" w:hAnsiTheme="minorHAnsi"/>
          <w:b/>
          <w:color w:val="C00000"/>
          <w:sz w:val="24"/>
          <w:szCs w:val="22"/>
          <w:lang w:val="sq-AL"/>
        </w:rPr>
      </w:pPr>
      <w:r w:rsidRPr="006E7F48">
        <w:rPr>
          <w:rFonts w:asciiTheme="minorHAnsi" w:hAnsiTheme="minorHAnsi"/>
          <w:b/>
          <w:color w:val="C00000"/>
          <w:sz w:val="24"/>
          <w:szCs w:val="22"/>
          <w:lang w:val="sq-AL"/>
        </w:rPr>
        <w:t>Fondi Rezervë</w:t>
      </w:r>
    </w:p>
    <w:p w:rsidR="00B17164" w:rsidRPr="006E7F48" w:rsidRDefault="008439E3" w:rsidP="006E7F48">
      <w:pPr>
        <w:spacing w:before="240" w:line="276" w:lineRule="auto"/>
        <w:jc w:val="both"/>
        <w:rPr>
          <w:rFonts w:asciiTheme="minorHAnsi" w:hAnsiTheme="minorHAnsi"/>
          <w:spacing w:val="-1"/>
          <w:sz w:val="22"/>
          <w:szCs w:val="22"/>
          <w:lang w:val="sq-AL"/>
        </w:rPr>
      </w:pPr>
      <w:r w:rsidRPr="006E7F48">
        <w:rPr>
          <w:rFonts w:asciiTheme="minorHAnsi" w:hAnsiTheme="minorHAnsi"/>
          <w:spacing w:val="-1"/>
          <w:sz w:val="22"/>
          <w:szCs w:val="22"/>
          <w:lang w:val="sq-AL"/>
        </w:rPr>
        <w:t>N</w:t>
      </w:r>
      <w:r w:rsidR="00410EEB" w:rsidRPr="006E7F48">
        <w:rPr>
          <w:rFonts w:asciiTheme="minorHAnsi" w:hAnsiTheme="minorHAnsi"/>
          <w:spacing w:val="-1"/>
          <w:sz w:val="22"/>
          <w:szCs w:val="22"/>
          <w:lang w:val="sq-AL"/>
        </w:rPr>
        <w:t>ë</w:t>
      </w:r>
      <w:r w:rsidR="00115E31" w:rsidRPr="006E7F48">
        <w:rPr>
          <w:rFonts w:asciiTheme="minorHAnsi" w:hAnsiTheme="minorHAnsi"/>
          <w:spacing w:val="-1"/>
          <w:sz w:val="22"/>
          <w:szCs w:val="22"/>
          <w:lang w:val="sq-AL"/>
        </w:rPr>
        <w:t xml:space="preserve"> </w:t>
      </w:r>
      <w:r w:rsidR="00950FB7" w:rsidRPr="006E7F48">
        <w:rPr>
          <w:rFonts w:asciiTheme="minorHAnsi" w:hAnsiTheme="minorHAnsi"/>
          <w:spacing w:val="-1"/>
          <w:sz w:val="22"/>
          <w:szCs w:val="22"/>
          <w:lang w:val="sq-AL"/>
        </w:rPr>
        <w:t>mbështetje</w:t>
      </w:r>
      <w:r w:rsidRPr="006E7F48">
        <w:rPr>
          <w:rFonts w:asciiTheme="minorHAnsi" w:hAnsiTheme="minorHAnsi"/>
          <w:spacing w:val="-1"/>
          <w:sz w:val="22"/>
          <w:szCs w:val="22"/>
          <w:lang w:val="sq-AL"/>
        </w:rPr>
        <w:t xml:space="preserve"> t</w:t>
      </w:r>
      <w:r w:rsidR="00410EEB"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 xml:space="preserve"> nenit </w:t>
      </w:r>
      <w:r w:rsidR="00502D53" w:rsidRPr="006E7F48">
        <w:rPr>
          <w:rFonts w:asciiTheme="minorHAnsi" w:hAnsiTheme="minorHAnsi"/>
          <w:spacing w:val="-1"/>
          <w:sz w:val="22"/>
          <w:szCs w:val="22"/>
          <w:lang w:val="sq-AL"/>
        </w:rPr>
        <w:t>5</w:t>
      </w:r>
      <w:r w:rsidRPr="006E7F48">
        <w:rPr>
          <w:rFonts w:asciiTheme="minorHAnsi" w:hAnsiTheme="minorHAnsi"/>
          <w:spacing w:val="-1"/>
          <w:sz w:val="22"/>
          <w:szCs w:val="22"/>
          <w:lang w:val="sq-AL"/>
        </w:rPr>
        <w:t xml:space="preserve"> t</w:t>
      </w:r>
      <w:r w:rsidR="00410EEB" w:rsidRPr="006E7F48">
        <w:rPr>
          <w:rFonts w:asciiTheme="minorHAnsi" w:hAnsiTheme="minorHAnsi"/>
          <w:spacing w:val="-1"/>
          <w:sz w:val="22"/>
          <w:szCs w:val="22"/>
          <w:lang w:val="sq-AL"/>
        </w:rPr>
        <w:t>ë</w:t>
      </w:r>
      <w:r w:rsidR="00115E31" w:rsidRPr="006E7F48">
        <w:rPr>
          <w:rFonts w:asciiTheme="minorHAnsi" w:hAnsiTheme="minorHAnsi"/>
          <w:spacing w:val="-1"/>
          <w:sz w:val="22"/>
          <w:szCs w:val="22"/>
          <w:lang w:val="sq-AL"/>
        </w:rPr>
        <w:t xml:space="preserve"> </w:t>
      </w:r>
      <w:r w:rsidR="003F077A" w:rsidRPr="006E7F48">
        <w:rPr>
          <w:rFonts w:asciiTheme="minorHAnsi" w:hAnsiTheme="minorHAnsi"/>
          <w:spacing w:val="-1"/>
          <w:sz w:val="22"/>
          <w:szCs w:val="22"/>
          <w:lang w:val="sq-AL"/>
        </w:rPr>
        <w:t>L</w:t>
      </w:r>
      <w:r w:rsidRPr="006E7F48">
        <w:rPr>
          <w:rFonts w:asciiTheme="minorHAnsi" w:hAnsiTheme="minorHAnsi"/>
          <w:spacing w:val="-1"/>
          <w:sz w:val="22"/>
          <w:szCs w:val="22"/>
          <w:lang w:val="sq-AL"/>
        </w:rPr>
        <w:t xml:space="preserve">igjit </w:t>
      </w:r>
      <w:r w:rsidR="00170E5F" w:rsidRPr="006E7F48">
        <w:rPr>
          <w:rFonts w:asciiTheme="minorHAnsi" w:hAnsiTheme="minorHAnsi"/>
          <w:spacing w:val="-1"/>
          <w:sz w:val="22"/>
          <w:szCs w:val="22"/>
          <w:lang w:val="sq-AL"/>
        </w:rPr>
        <w:t>n</w:t>
      </w:r>
      <w:r w:rsidRPr="006E7F48">
        <w:rPr>
          <w:rFonts w:asciiTheme="minorHAnsi" w:hAnsiTheme="minorHAnsi"/>
          <w:spacing w:val="-1"/>
          <w:sz w:val="22"/>
          <w:szCs w:val="22"/>
          <w:lang w:val="sq-AL"/>
        </w:rPr>
        <w:t>r.</w:t>
      </w:r>
      <w:r w:rsidR="00502D53" w:rsidRPr="006E7F48">
        <w:rPr>
          <w:rFonts w:asciiTheme="minorHAnsi" w:hAnsiTheme="minorHAnsi"/>
          <w:spacing w:val="-1"/>
          <w:sz w:val="22"/>
          <w:szCs w:val="22"/>
          <w:lang w:val="sq-AL"/>
        </w:rPr>
        <w:t>9936</w:t>
      </w:r>
      <w:r w:rsidRPr="006E7F48">
        <w:rPr>
          <w:rFonts w:asciiTheme="minorHAnsi" w:hAnsiTheme="minorHAnsi"/>
          <w:spacing w:val="-1"/>
          <w:sz w:val="22"/>
          <w:szCs w:val="22"/>
          <w:lang w:val="sq-AL"/>
        </w:rPr>
        <w:t xml:space="preserve"> dat</w:t>
      </w:r>
      <w:r w:rsidR="00410EEB"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 xml:space="preserve"> 2</w:t>
      </w:r>
      <w:r w:rsidR="00502D53" w:rsidRPr="006E7F48">
        <w:rPr>
          <w:rFonts w:asciiTheme="minorHAnsi" w:hAnsiTheme="minorHAnsi"/>
          <w:spacing w:val="-1"/>
          <w:sz w:val="22"/>
          <w:szCs w:val="22"/>
          <w:lang w:val="sq-AL"/>
        </w:rPr>
        <w:t>6.6.2008</w:t>
      </w:r>
      <w:r w:rsidR="003F077A" w:rsidRPr="006E7F48">
        <w:rPr>
          <w:rFonts w:asciiTheme="minorHAnsi" w:hAnsiTheme="minorHAnsi"/>
          <w:spacing w:val="-1"/>
          <w:sz w:val="22"/>
          <w:szCs w:val="22"/>
          <w:lang w:val="sq-AL"/>
        </w:rPr>
        <w:t xml:space="preserve"> </w:t>
      </w:r>
      <w:r w:rsidR="00502D53" w:rsidRPr="006E7F48">
        <w:rPr>
          <w:rFonts w:asciiTheme="minorHAnsi" w:hAnsiTheme="minorHAnsi"/>
          <w:spacing w:val="-1"/>
          <w:sz w:val="22"/>
          <w:szCs w:val="22"/>
          <w:lang w:val="sq-AL"/>
        </w:rPr>
        <w:t>“</w:t>
      </w:r>
      <w:r w:rsidRPr="006E7F48">
        <w:rPr>
          <w:rFonts w:asciiTheme="minorHAnsi" w:hAnsiTheme="minorHAnsi"/>
          <w:i/>
          <w:spacing w:val="-1"/>
          <w:sz w:val="22"/>
          <w:szCs w:val="22"/>
          <w:lang w:val="sq-AL"/>
        </w:rPr>
        <w:t>P</w:t>
      </w:r>
      <w:r w:rsidR="00410EEB" w:rsidRPr="006E7F48">
        <w:rPr>
          <w:rFonts w:asciiTheme="minorHAnsi" w:hAnsiTheme="minorHAnsi"/>
          <w:i/>
          <w:spacing w:val="-1"/>
          <w:sz w:val="22"/>
          <w:szCs w:val="22"/>
          <w:lang w:val="sq-AL"/>
        </w:rPr>
        <w:t>ë</w:t>
      </w:r>
      <w:r w:rsidRPr="006E7F48">
        <w:rPr>
          <w:rFonts w:asciiTheme="minorHAnsi" w:hAnsiTheme="minorHAnsi"/>
          <w:i/>
          <w:spacing w:val="-1"/>
          <w:sz w:val="22"/>
          <w:szCs w:val="22"/>
          <w:lang w:val="sq-AL"/>
        </w:rPr>
        <w:t xml:space="preserve">r </w:t>
      </w:r>
      <w:r w:rsidR="00502D53" w:rsidRPr="006E7F48">
        <w:rPr>
          <w:rFonts w:asciiTheme="minorHAnsi" w:hAnsiTheme="minorHAnsi"/>
          <w:i/>
          <w:spacing w:val="-1"/>
          <w:sz w:val="22"/>
          <w:szCs w:val="22"/>
          <w:lang w:val="sq-AL"/>
        </w:rPr>
        <w:t>menaxhimin e sistemit buxhetor n</w:t>
      </w:r>
      <w:r w:rsidR="00410EEB" w:rsidRPr="006E7F48">
        <w:rPr>
          <w:rFonts w:asciiTheme="minorHAnsi" w:hAnsiTheme="minorHAnsi"/>
          <w:i/>
          <w:spacing w:val="-1"/>
          <w:sz w:val="22"/>
          <w:szCs w:val="22"/>
          <w:lang w:val="sq-AL"/>
        </w:rPr>
        <w:t>ë</w:t>
      </w:r>
      <w:r w:rsidR="00502D53" w:rsidRPr="006E7F48">
        <w:rPr>
          <w:rFonts w:asciiTheme="minorHAnsi" w:hAnsiTheme="minorHAnsi"/>
          <w:i/>
          <w:spacing w:val="-1"/>
          <w:sz w:val="22"/>
          <w:szCs w:val="22"/>
          <w:lang w:val="sq-AL"/>
        </w:rPr>
        <w:t xml:space="preserve"> Republik</w:t>
      </w:r>
      <w:r w:rsidR="00410EEB" w:rsidRPr="006E7F48">
        <w:rPr>
          <w:rFonts w:asciiTheme="minorHAnsi" w:hAnsiTheme="minorHAnsi"/>
          <w:i/>
          <w:spacing w:val="-1"/>
          <w:sz w:val="22"/>
          <w:szCs w:val="22"/>
          <w:lang w:val="sq-AL"/>
        </w:rPr>
        <w:t>ë</w:t>
      </w:r>
      <w:r w:rsidR="00502D53" w:rsidRPr="006E7F48">
        <w:rPr>
          <w:rFonts w:asciiTheme="minorHAnsi" w:hAnsiTheme="minorHAnsi"/>
          <w:i/>
          <w:spacing w:val="-1"/>
          <w:sz w:val="22"/>
          <w:szCs w:val="22"/>
          <w:lang w:val="sq-AL"/>
        </w:rPr>
        <w:t xml:space="preserve">n e </w:t>
      </w:r>
      <w:r w:rsidR="00950FB7" w:rsidRPr="006E7F48">
        <w:rPr>
          <w:rFonts w:asciiTheme="minorHAnsi" w:hAnsiTheme="minorHAnsi"/>
          <w:i/>
          <w:spacing w:val="-1"/>
          <w:sz w:val="22"/>
          <w:szCs w:val="22"/>
          <w:lang w:val="sq-AL"/>
        </w:rPr>
        <w:t>Shqipërisë</w:t>
      </w:r>
      <w:r w:rsidR="003F077A" w:rsidRPr="006E7F48">
        <w:rPr>
          <w:rFonts w:asciiTheme="minorHAnsi" w:hAnsiTheme="minorHAnsi"/>
          <w:i/>
          <w:spacing w:val="-1"/>
          <w:sz w:val="22"/>
          <w:szCs w:val="22"/>
          <w:lang w:val="sq-AL"/>
        </w:rPr>
        <w:t>,</w:t>
      </w:r>
      <w:r w:rsidR="00693295" w:rsidRPr="006E7F48">
        <w:rPr>
          <w:rFonts w:asciiTheme="minorHAnsi" w:hAnsiTheme="minorHAnsi"/>
          <w:i/>
          <w:spacing w:val="-1"/>
          <w:sz w:val="22"/>
          <w:szCs w:val="22"/>
          <w:lang w:val="sq-AL"/>
        </w:rPr>
        <w:t xml:space="preserve"> t</w:t>
      </w:r>
      <w:r w:rsidR="00A252A6" w:rsidRPr="006E7F48">
        <w:rPr>
          <w:rFonts w:asciiTheme="minorHAnsi" w:hAnsiTheme="minorHAnsi"/>
          <w:i/>
          <w:spacing w:val="-1"/>
          <w:sz w:val="22"/>
          <w:szCs w:val="22"/>
          <w:lang w:val="sq-AL"/>
        </w:rPr>
        <w:t>ë</w:t>
      </w:r>
      <w:r w:rsidR="00693295" w:rsidRPr="006E7F48">
        <w:rPr>
          <w:rFonts w:asciiTheme="minorHAnsi" w:hAnsiTheme="minorHAnsi"/>
          <w:i/>
          <w:spacing w:val="-1"/>
          <w:sz w:val="22"/>
          <w:szCs w:val="22"/>
          <w:lang w:val="sq-AL"/>
        </w:rPr>
        <w:t xml:space="preserve"> ndryshuar</w:t>
      </w:r>
      <w:r w:rsidR="003F077A" w:rsidRPr="006E7F48">
        <w:rPr>
          <w:rFonts w:asciiTheme="minorHAnsi" w:hAnsiTheme="minorHAnsi"/>
          <w:i/>
          <w:spacing w:val="-1"/>
          <w:sz w:val="22"/>
          <w:szCs w:val="22"/>
          <w:lang w:val="sq-AL"/>
        </w:rPr>
        <w:t>”</w:t>
      </w:r>
      <w:r w:rsidR="00693295" w:rsidRPr="006E7F48">
        <w:rPr>
          <w:rFonts w:asciiTheme="minorHAnsi" w:hAnsiTheme="minorHAnsi"/>
          <w:spacing w:val="-1"/>
          <w:sz w:val="22"/>
          <w:szCs w:val="22"/>
          <w:lang w:val="sq-AL"/>
        </w:rPr>
        <w:t xml:space="preserve">, </w:t>
      </w:r>
      <w:r w:rsidR="00502D53" w:rsidRPr="006E7F48">
        <w:rPr>
          <w:rFonts w:asciiTheme="minorHAnsi" w:hAnsiTheme="minorHAnsi"/>
          <w:spacing w:val="-1"/>
          <w:sz w:val="22"/>
          <w:szCs w:val="22"/>
          <w:lang w:val="sq-AL"/>
        </w:rPr>
        <w:t>buxheti i shtetit p</w:t>
      </w:r>
      <w:r w:rsidR="00410EEB" w:rsidRPr="006E7F48">
        <w:rPr>
          <w:rFonts w:asciiTheme="minorHAnsi" w:hAnsiTheme="minorHAnsi"/>
          <w:spacing w:val="-1"/>
          <w:sz w:val="22"/>
          <w:szCs w:val="22"/>
          <w:lang w:val="sq-AL"/>
        </w:rPr>
        <w:t>ë</w:t>
      </w:r>
      <w:r w:rsidR="00502D53" w:rsidRPr="006E7F48">
        <w:rPr>
          <w:rFonts w:asciiTheme="minorHAnsi" w:hAnsiTheme="minorHAnsi"/>
          <w:spacing w:val="-1"/>
          <w:sz w:val="22"/>
          <w:szCs w:val="22"/>
          <w:lang w:val="sq-AL"/>
        </w:rPr>
        <w:t xml:space="preserve">rfshin </w:t>
      </w:r>
      <w:r w:rsidR="00863EC6" w:rsidRPr="006E7F48">
        <w:rPr>
          <w:rFonts w:asciiTheme="minorHAnsi" w:hAnsiTheme="minorHAnsi"/>
          <w:spacing w:val="-1"/>
          <w:sz w:val="22"/>
          <w:szCs w:val="22"/>
          <w:lang w:val="sq-AL"/>
        </w:rPr>
        <w:t xml:space="preserve">edhe </w:t>
      </w:r>
      <w:r w:rsidR="00502D53" w:rsidRPr="006E7F48">
        <w:rPr>
          <w:rFonts w:asciiTheme="minorHAnsi" w:hAnsiTheme="minorHAnsi"/>
          <w:spacing w:val="-1"/>
          <w:sz w:val="22"/>
          <w:szCs w:val="22"/>
          <w:lang w:val="sq-AL"/>
        </w:rPr>
        <w:t>nj</w:t>
      </w:r>
      <w:r w:rsidR="00410EEB" w:rsidRPr="006E7F48">
        <w:rPr>
          <w:rFonts w:asciiTheme="minorHAnsi" w:hAnsiTheme="minorHAnsi"/>
          <w:spacing w:val="-1"/>
          <w:sz w:val="22"/>
          <w:szCs w:val="22"/>
          <w:lang w:val="sq-AL"/>
        </w:rPr>
        <w:t>ë</w:t>
      </w:r>
      <w:r w:rsidR="00115E31" w:rsidRPr="006E7F48">
        <w:rPr>
          <w:rFonts w:asciiTheme="minorHAnsi" w:hAnsiTheme="minorHAnsi"/>
          <w:spacing w:val="-1"/>
          <w:sz w:val="22"/>
          <w:szCs w:val="22"/>
          <w:lang w:val="sq-AL"/>
        </w:rPr>
        <w:t xml:space="preserve"> </w:t>
      </w:r>
      <w:r w:rsidRPr="006E7F48">
        <w:rPr>
          <w:rFonts w:asciiTheme="minorHAnsi" w:hAnsiTheme="minorHAnsi"/>
          <w:spacing w:val="-1"/>
          <w:sz w:val="22"/>
          <w:szCs w:val="22"/>
          <w:lang w:val="sq-AL"/>
        </w:rPr>
        <w:t>fond rezerv</w:t>
      </w:r>
      <w:r w:rsidR="00410EEB"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 xml:space="preserve"> i </w:t>
      </w:r>
      <w:r w:rsidR="00502D53" w:rsidRPr="006E7F48">
        <w:rPr>
          <w:rFonts w:asciiTheme="minorHAnsi" w:hAnsiTheme="minorHAnsi"/>
          <w:spacing w:val="-1"/>
          <w:sz w:val="22"/>
          <w:szCs w:val="22"/>
          <w:lang w:val="sq-AL"/>
        </w:rPr>
        <w:t>cili p</w:t>
      </w:r>
      <w:r w:rsidR="00410EEB" w:rsidRPr="006E7F48">
        <w:rPr>
          <w:rFonts w:asciiTheme="minorHAnsi" w:hAnsiTheme="minorHAnsi"/>
          <w:spacing w:val="-1"/>
          <w:sz w:val="22"/>
          <w:szCs w:val="22"/>
          <w:lang w:val="sq-AL"/>
        </w:rPr>
        <w:t>ë</w:t>
      </w:r>
      <w:r w:rsidR="00502D53" w:rsidRPr="006E7F48">
        <w:rPr>
          <w:rFonts w:asciiTheme="minorHAnsi" w:hAnsiTheme="minorHAnsi"/>
          <w:spacing w:val="-1"/>
          <w:sz w:val="22"/>
          <w:szCs w:val="22"/>
          <w:lang w:val="sq-AL"/>
        </w:rPr>
        <w:t>rdoret p</w:t>
      </w:r>
      <w:r w:rsidR="00410EEB" w:rsidRPr="006E7F48">
        <w:rPr>
          <w:rFonts w:asciiTheme="minorHAnsi" w:hAnsiTheme="minorHAnsi"/>
          <w:spacing w:val="-1"/>
          <w:sz w:val="22"/>
          <w:szCs w:val="22"/>
          <w:lang w:val="sq-AL"/>
        </w:rPr>
        <w:t>ë</w:t>
      </w:r>
      <w:r w:rsidR="00502D53" w:rsidRPr="006E7F48">
        <w:rPr>
          <w:rFonts w:asciiTheme="minorHAnsi" w:hAnsiTheme="minorHAnsi"/>
          <w:spacing w:val="-1"/>
          <w:sz w:val="22"/>
          <w:szCs w:val="22"/>
          <w:lang w:val="sq-AL"/>
        </w:rPr>
        <w:t>r rastet e financimit t</w:t>
      </w:r>
      <w:r w:rsidR="00410EEB" w:rsidRPr="006E7F48">
        <w:rPr>
          <w:rFonts w:asciiTheme="minorHAnsi" w:hAnsiTheme="minorHAnsi"/>
          <w:spacing w:val="-1"/>
          <w:sz w:val="22"/>
          <w:szCs w:val="22"/>
          <w:lang w:val="sq-AL"/>
        </w:rPr>
        <w:t>ë</w:t>
      </w:r>
      <w:r w:rsidR="00502D53" w:rsidRPr="006E7F48">
        <w:rPr>
          <w:rFonts w:asciiTheme="minorHAnsi" w:hAnsiTheme="minorHAnsi"/>
          <w:spacing w:val="-1"/>
          <w:sz w:val="22"/>
          <w:szCs w:val="22"/>
          <w:lang w:val="sq-AL"/>
        </w:rPr>
        <w:t xml:space="preserve"> shpenzimeve</w:t>
      </w:r>
      <w:r w:rsidR="000C60CC" w:rsidRPr="006E7F48">
        <w:rPr>
          <w:rFonts w:asciiTheme="minorHAnsi" w:hAnsiTheme="minorHAnsi"/>
          <w:spacing w:val="-1"/>
          <w:sz w:val="22"/>
          <w:szCs w:val="22"/>
          <w:lang w:val="sq-AL"/>
        </w:rPr>
        <w:t>,</w:t>
      </w:r>
      <w:r w:rsidR="00502D53" w:rsidRPr="006E7F48">
        <w:rPr>
          <w:rFonts w:asciiTheme="minorHAnsi" w:hAnsiTheme="minorHAnsi"/>
          <w:spacing w:val="-1"/>
          <w:sz w:val="22"/>
          <w:szCs w:val="22"/>
          <w:lang w:val="sq-AL"/>
        </w:rPr>
        <w:t xml:space="preserve"> q</w:t>
      </w:r>
      <w:r w:rsidR="00410EEB" w:rsidRPr="006E7F48">
        <w:rPr>
          <w:rFonts w:asciiTheme="minorHAnsi" w:hAnsiTheme="minorHAnsi"/>
          <w:spacing w:val="-1"/>
          <w:sz w:val="22"/>
          <w:szCs w:val="22"/>
          <w:lang w:val="sq-AL"/>
        </w:rPr>
        <w:t>ë</w:t>
      </w:r>
      <w:r w:rsidR="00115E31" w:rsidRPr="006E7F48">
        <w:rPr>
          <w:rFonts w:asciiTheme="minorHAnsi" w:hAnsiTheme="minorHAnsi"/>
          <w:spacing w:val="-1"/>
          <w:sz w:val="22"/>
          <w:szCs w:val="22"/>
          <w:lang w:val="sq-AL"/>
        </w:rPr>
        <w:t xml:space="preserve"> </w:t>
      </w:r>
      <w:r w:rsidR="00502D53" w:rsidRPr="006E7F48">
        <w:rPr>
          <w:rFonts w:asciiTheme="minorHAnsi" w:hAnsiTheme="minorHAnsi"/>
          <w:spacing w:val="-1"/>
          <w:sz w:val="22"/>
          <w:szCs w:val="22"/>
          <w:lang w:val="sq-AL"/>
        </w:rPr>
        <w:t>nuk njihen dhe jan</w:t>
      </w:r>
      <w:r w:rsidR="00410EEB" w:rsidRPr="006E7F48">
        <w:rPr>
          <w:rFonts w:asciiTheme="minorHAnsi" w:hAnsiTheme="minorHAnsi"/>
          <w:spacing w:val="-1"/>
          <w:sz w:val="22"/>
          <w:szCs w:val="22"/>
          <w:lang w:val="sq-AL"/>
        </w:rPr>
        <w:t>ë</w:t>
      </w:r>
      <w:r w:rsidR="00502D53" w:rsidRPr="006E7F48">
        <w:rPr>
          <w:rFonts w:asciiTheme="minorHAnsi" w:hAnsiTheme="minorHAnsi"/>
          <w:spacing w:val="-1"/>
          <w:sz w:val="22"/>
          <w:szCs w:val="22"/>
          <w:lang w:val="sq-AL"/>
        </w:rPr>
        <w:t xml:space="preserve"> t</w:t>
      </w:r>
      <w:r w:rsidR="00410EEB" w:rsidRPr="006E7F48">
        <w:rPr>
          <w:rFonts w:asciiTheme="minorHAnsi" w:hAnsiTheme="minorHAnsi"/>
          <w:spacing w:val="-1"/>
          <w:sz w:val="22"/>
          <w:szCs w:val="22"/>
          <w:lang w:val="sq-AL"/>
        </w:rPr>
        <w:t>ë</w:t>
      </w:r>
      <w:r w:rsidR="00502D53" w:rsidRPr="006E7F48">
        <w:rPr>
          <w:rFonts w:asciiTheme="minorHAnsi" w:hAnsiTheme="minorHAnsi"/>
          <w:spacing w:val="-1"/>
          <w:sz w:val="22"/>
          <w:szCs w:val="22"/>
          <w:lang w:val="sq-AL"/>
        </w:rPr>
        <w:t xml:space="preserve"> pamundura t</w:t>
      </w:r>
      <w:r w:rsidR="00410EEB" w:rsidRPr="006E7F48">
        <w:rPr>
          <w:rFonts w:asciiTheme="minorHAnsi" w:hAnsiTheme="minorHAnsi"/>
          <w:spacing w:val="-1"/>
          <w:sz w:val="22"/>
          <w:szCs w:val="22"/>
          <w:lang w:val="sq-AL"/>
        </w:rPr>
        <w:t>ë</w:t>
      </w:r>
      <w:r w:rsidR="00502D53" w:rsidRPr="006E7F48">
        <w:rPr>
          <w:rFonts w:asciiTheme="minorHAnsi" w:hAnsiTheme="minorHAnsi"/>
          <w:spacing w:val="-1"/>
          <w:sz w:val="22"/>
          <w:szCs w:val="22"/>
          <w:lang w:val="sq-AL"/>
        </w:rPr>
        <w:t xml:space="preserve"> parashikohen gjat</w:t>
      </w:r>
      <w:r w:rsidR="00410EEB" w:rsidRPr="006E7F48">
        <w:rPr>
          <w:rFonts w:asciiTheme="minorHAnsi" w:hAnsiTheme="minorHAnsi"/>
          <w:spacing w:val="-1"/>
          <w:sz w:val="22"/>
          <w:szCs w:val="22"/>
          <w:lang w:val="sq-AL"/>
        </w:rPr>
        <w:t>ë</w:t>
      </w:r>
      <w:r w:rsidR="00502D53" w:rsidRPr="006E7F48">
        <w:rPr>
          <w:rFonts w:asciiTheme="minorHAnsi" w:hAnsiTheme="minorHAnsi"/>
          <w:spacing w:val="-1"/>
          <w:sz w:val="22"/>
          <w:szCs w:val="22"/>
          <w:lang w:val="sq-AL"/>
        </w:rPr>
        <w:t xml:space="preserve"> procesit t</w:t>
      </w:r>
      <w:r w:rsidR="00410EEB" w:rsidRPr="006E7F48">
        <w:rPr>
          <w:rFonts w:asciiTheme="minorHAnsi" w:hAnsiTheme="minorHAnsi"/>
          <w:spacing w:val="-1"/>
          <w:sz w:val="22"/>
          <w:szCs w:val="22"/>
          <w:lang w:val="sq-AL"/>
        </w:rPr>
        <w:t>ë</w:t>
      </w:r>
      <w:r w:rsidR="00115E31" w:rsidRPr="006E7F48">
        <w:rPr>
          <w:rFonts w:asciiTheme="minorHAnsi" w:hAnsiTheme="minorHAnsi"/>
          <w:spacing w:val="-1"/>
          <w:sz w:val="22"/>
          <w:szCs w:val="22"/>
          <w:lang w:val="sq-AL"/>
        </w:rPr>
        <w:t xml:space="preserve"> </w:t>
      </w:r>
      <w:r w:rsidR="00950FB7" w:rsidRPr="006E7F48">
        <w:rPr>
          <w:rFonts w:asciiTheme="minorHAnsi" w:hAnsiTheme="minorHAnsi"/>
          <w:spacing w:val="-1"/>
          <w:sz w:val="22"/>
          <w:szCs w:val="22"/>
          <w:lang w:val="sq-AL"/>
        </w:rPr>
        <w:t>përgatitjes</w:t>
      </w:r>
      <w:r w:rsidR="00502D53" w:rsidRPr="006E7F48">
        <w:rPr>
          <w:rFonts w:asciiTheme="minorHAnsi" w:hAnsiTheme="minorHAnsi"/>
          <w:spacing w:val="-1"/>
          <w:sz w:val="22"/>
          <w:szCs w:val="22"/>
          <w:lang w:val="sq-AL"/>
        </w:rPr>
        <w:t xml:space="preserve"> s</w:t>
      </w:r>
      <w:r w:rsidR="00410EEB" w:rsidRPr="006E7F48">
        <w:rPr>
          <w:rFonts w:asciiTheme="minorHAnsi" w:hAnsiTheme="minorHAnsi"/>
          <w:spacing w:val="-1"/>
          <w:sz w:val="22"/>
          <w:szCs w:val="22"/>
          <w:lang w:val="sq-AL"/>
        </w:rPr>
        <w:t>ë</w:t>
      </w:r>
      <w:r w:rsidR="00502D53" w:rsidRPr="006E7F48">
        <w:rPr>
          <w:rFonts w:asciiTheme="minorHAnsi" w:hAnsiTheme="minorHAnsi"/>
          <w:spacing w:val="-1"/>
          <w:sz w:val="22"/>
          <w:szCs w:val="22"/>
          <w:lang w:val="sq-AL"/>
        </w:rPr>
        <w:t xml:space="preserve"> buxhetit</w:t>
      </w:r>
      <w:r w:rsidR="000C60CC" w:rsidRPr="006E7F48">
        <w:rPr>
          <w:rFonts w:asciiTheme="minorHAnsi" w:hAnsiTheme="minorHAnsi"/>
          <w:spacing w:val="-1"/>
          <w:sz w:val="22"/>
          <w:szCs w:val="22"/>
          <w:lang w:val="sq-AL"/>
        </w:rPr>
        <w:t>.</w:t>
      </w:r>
      <w:r w:rsidR="003C1E2B" w:rsidRPr="006E7F48">
        <w:rPr>
          <w:rFonts w:asciiTheme="minorHAnsi" w:hAnsiTheme="minorHAnsi"/>
          <w:spacing w:val="-1"/>
          <w:sz w:val="22"/>
          <w:szCs w:val="22"/>
          <w:lang w:val="sq-AL"/>
        </w:rPr>
        <w:t xml:space="preserve"> </w:t>
      </w:r>
      <w:r w:rsidR="000C60CC" w:rsidRPr="006E7F48">
        <w:rPr>
          <w:rFonts w:asciiTheme="minorHAnsi" w:hAnsiTheme="minorHAnsi"/>
          <w:spacing w:val="-1"/>
          <w:sz w:val="22"/>
          <w:szCs w:val="22"/>
          <w:lang w:val="sq-AL"/>
        </w:rPr>
        <w:t>Miratimi i p</w:t>
      </w:r>
      <w:r w:rsidR="00410EEB"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rdorimi</w:t>
      </w:r>
      <w:r w:rsidR="000C60CC" w:rsidRPr="006E7F48">
        <w:rPr>
          <w:rFonts w:asciiTheme="minorHAnsi" w:hAnsiTheme="minorHAnsi"/>
          <w:spacing w:val="-1"/>
          <w:sz w:val="22"/>
          <w:szCs w:val="22"/>
          <w:lang w:val="sq-AL"/>
        </w:rPr>
        <w:t>t t</w:t>
      </w:r>
      <w:r w:rsidR="00410EEB"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 xml:space="preserve"> tij b</w:t>
      </w:r>
      <w:r w:rsidR="00410EEB"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 xml:space="preserve">het me </w:t>
      </w:r>
      <w:r w:rsidR="004C70C3" w:rsidRPr="006E7F48">
        <w:rPr>
          <w:rFonts w:asciiTheme="minorHAnsi" w:hAnsiTheme="minorHAnsi"/>
          <w:spacing w:val="-1"/>
          <w:sz w:val="22"/>
          <w:szCs w:val="22"/>
          <w:lang w:val="sq-AL"/>
        </w:rPr>
        <w:t>V</w:t>
      </w:r>
      <w:r w:rsidRPr="006E7F48">
        <w:rPr>
          <w:rFonts w:asciiTheme="minorHAnsi" w:hAnsiTheme="minorHAnsi"/>
          <w:spacing w:val="-1"/>
          <w:sz w:val="22"/>
          <w:szCs w:val="22"/>
          <w:lang w:val="sq-AL"/>
        </w:rPr>
        <w:t>endim t</w:t>
      </w:r>
      <w:r w:rsidR="00410EEB" w:rsidRPr="006E7F48">
        <w:rPr>
          <w:rFonts w:asciiTheme="minorHAnsi" w:hAnsiTheme="minorHAnsi"/>
          <w:spacing w:val="-1"/>
          <w:sz w:val="22"/>
          <w:szCs w:val="22"/>
          <w:lang w:val="sq-AL"/>
        </w:rPr>
        <w:t>ë</w:t>
      </w:r>
      <w:r w:rsidR="00115E31" w:rsidRPr="006E7F48">
        <w:rPr>
          <w:rFonts w:asciiTheme="minorHAnsi" w:hAnsiTheme="minorHAnsi"/>
          <w:spacing w:val="-1"/>
          <w:sz w:val="22"/>
          <w:szCs w:val="22"/>
          <w:lang w:val="sq-AL"/>
        </w:rPr>
        <w:t xml:space="preserve"> </w:t>
      </w:r>
      <w:r w:rsidRPr="006E7F48">
        <w:rPr>
          <w:rFonts w:asciiTheme="minorHAnsi" w:hAnsiTheme="minorHAnsi"/>
          <w:spacing w:val="-1"/>
          <w:sz w:val="22"/>
          <w:szCs w:val="22"/>
          <w:lang w:val="sq-AL"/>
        </w:rPr>
        <w:t>K</w:t>
      </w:r>
      <w:r w:rsidR="00410EEB"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shillit t</w:t>
      </w:r>
      <w:r w:rsidR="00410EEB"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 xml:space="preserve"> Ministrave</w:t>
      </w:r>
      <w:r w:rsidR="00A369BE" w:rsidRPr="006E7F48">
        <w:rPr>
          <w:rFonts w:asciiTheme="minorHAnsi" w:hAnsiTheme="minorHAnsi"/>
          <w:spacing w:val="-1"/>
          <w:sz w:val="22"/>
          <w:szCs w:val="22"/>
          <w:lang w:val="sq-AL"/>
        </w:rPr>
        <w:t>.</w:t>
      </w:r>
      <w:r w:rsidR="00C80FC7" w:rsidRPr="006E7F48">
        <w:rPr>
          <w:rFonts w:asciiTheme="minorHAnsi" w:hAnsiTheme="minorHAnsi"/>
          <w:spacing w:val="-1"/>
          <w:sz w:val="22"/>
          <w:szCs w:val="22"/>
          <w:lang w:val="sq-AL"/>
        </w:rPr>
        <w:t xml:space="preserve"> </w:t>
      </w:r>
    </w:p>
    <w:p w:rsidR="002C16F3" w:rsidRPr="006E7F48" w:rsidRDefault="00C362E0" w:rsidP="006E7F48">
      <w:pPr>
        <w:pStyle w:val="ListParagraph"/>
        <w:numPr>
          <w:ilvl w:val="0"/>
          <w:numId w:val="44"/>
        </w:numPr>
        <w:spacing w:before="240" w:line="276" w:lineRule="auto"/>
        <w:ind w:left="270" w:hanging="270"/>
        <w:rPr>
          <w:rFonts w:asciiTheme="minorHAnsi" w:hAnsiTheme="minorHAnsi"/>
          <w:bCs/>
          <w:szCs w:val="22"/>
          <w:lang w:val="sq-AL"/>
        </w:rPr>
      </w:pPr>
      <w:r w:rsidRPr="006E7F48">
        <w:rPr>
          <w:rFonts w:asciiTheme="minorHAnsi" w:hAnsiTheme="minorHAnsi"/>
          <w:b/>
          <w:szCs w:val="22"/>
          <w:lang w:val="sq-AL"/>
        </w:rPr>
        <w:t>Ligji nr.</w:t>
      </w:r>
      <w:r w:rsidR="002C16F3" w:rsidRPr="006E7F48">
        <w:rPr>
          <w:rFonts w:asciiTheme="minorHAnsi" w:hAnsiTheme="minorHAnsi"/>
          <w:b/>
          <w:szCs w:val="22"/>
          <w:lang w:val="sq-AL"/>
        </w:rPr>
        <w:t>137/2020 “Për buxhetin e vitit 2021”</w:t>
      </w:r>
      <w:r w:rsidR="00744805" w:rsidRPr="006E7F48">
        <w:rPr>
          <w:rFonts w:asciiTheme="minorHAnsi" w:hAnsiTheme="minorHAnsi"/>
          <w:b/>
          <w:szCs w:val="22"/>
          <w:lang w:val="sq-AL"/>
        </w:rPr>
        <w:t>,</w:t>
      </w:r>
      <w:r w:rsidRPr="006E7F48">
        <w:rPr>
          <w:rFonts w:asciiTheme="minorHAnsi" w:hAnsiTheme="minorHAnsi"/>
          <w:szCs w:val="22"/>
          <w:lang w:val="sq-AL"/>
        </w:rPr>
        <w:t xml:space="preserve"> miratoi Fondin Rezervë të Buxhetit të Shtetit në masën </w:t>
      </w:r>
      <w:r w:rsidR="002C16F3" w:rsidRPr="006E7F48">
        <w:rPr>
          <w:rFonts w:asciiTheme="minorHAnsi" w:hAnsiTheme="minorHAnsi"/>
          <w:b/>
          <w:bCs/>
          <w:szCs w:val="22"/>
          <w:lang w:val="sq-AL"/>
        </w:rPr>
        <w:t>4 miliardë lekë</w:t>
      </w:r>
      <w:r w:rsidR="002C16F3" w:rsidRPr="006E7F48">
        <w:rPr>
          <w:rFonts w:asciiTheme="minorHAnsi" w:hAnsiTheme="minorHAnsi"/>
          <w:bCs/>
          <w:szCs w:val="22"/>
          <w:lang w:val="sq-AL"/>
        </w:rPr>
        <w:t xml:space="preserve">, </w:t>
      </w:r>
      <w:r w:rsidR="001C7799" w:rsidRPr="006E7F48">
        <w:rPr>
          <w:rFonts w:asciiTheme="minorHAnsi" w:hAnsiTheme="minorHAnsi"/>
          <w:szCs w:val="22"/>
          <w:lang w:val="sq-AL"/>
        </w:rPr>
        <w:t xml:space="preserve">ndërkohë që </w:t>
      </w:r>
      <w:r w:rsidR="001C7799" w:rsidRPr="006E7F48">
        <w:rPr>
          <w:rFonts w:asciiTheme="minorHAnsi" w:hAnsiTheme="minorHAnsi"/>
          <w:szCs w:val="22"/>
          <w:u w:val="single"/>
          <w:lang w:val="sq-AL"/>
        </w:rPr>
        <w:t>Neni 14 përcakton përdorimin</w:t>
      </w:r>
      <w:r w:rsidR="001C7799" w:rsidRPr="006E7F48">
        <w:rPr>
          <w:rFonts w:asciiTheme="minorHAnsi" w:hAnsiTheme="minorHAnsi"/>
          <w:szCs w:val="22"/>
          <w:lang w:val="sq-AL"/>
        </w:rPr>
        <w:t xml:space="preserve"> i tij si më poshtë:</w:t>
      </w:r>
    </w:p>
    <w:p w:rsidR="002C16F3" w:rsidRPr="006E7F48" w:rsidRDefault="002C16F3" w:rsidP="006E7F48">
      <w:pPr>
        <w:pStyle w:val="ListParagraph"/>
        <w:numPr>
          <w:ilvl w:val="0"/>
          <w:numId w:val="30"/>
        </w:numPr>
        <w:spacing w:before="0" w:line="276" w:lineRule="auto"/>
        <w:ind w:left="720"/>
        <w:rPr>
          <w:rFonts w:asciiTheme="minorHAnsi" w:hAnsiTheme="minorHAnsi"/>
          <w:i/>
          <w:szCs w:val="22"/>
          <w:lang w:val="sq-AL"/>
        </w:rPr>
      </w:pPr>
      <w:r w:rsidRPr="006E7F48">
        <w:rPr>
          <w:rFonts w:asciiTheme="minorHAnsi" w:hAnsiTheme="minorHAnsi"/>
          <w:i/>
          <w:szCs w:val="22"/>
          <w:lang w:val="sq-AL"/>
        </w:rPr>
        <w:t>Deri në masën 2 miliardë lekë, për raste të paparashikuara të njësive të qeverisjes së përgjithshme, nga të cilat 560 milionë lekë për pagesën e naftëtarëve (VKM tashmë e miratuar);</w:t>
      </w:r>
    </w:p>
    <w:p w:rsidR="002C16F3" w:rsidRPr="006E7F48" w:rsidRDefault="002C16F3" w:rsidP="006E7F48">
      <w:pPr>
        <w:pStyle w:val="ListParagraph"/>
        <w:numPr>
          <w:ilvl w:val="0"/>
          <w:numId w:val="30"/>
        </w:numPr>
        <w:spacing w:before="0" w:after="0" w:line="276" w:lineRule="auto"/>
        <w:ind w:left="720"/>
        <w:rPr>
          <w:rFonts w:asciiTheme="minorHAnsi" w:hAnsiTheme="minorHAnsi"/>
          <w:i/>
          <w:szCs w:val="22"/>
          <w:lang w:val="sq-AL"/>
        </w:rPr>
      </w:pPr>
      <w:r w:rsidRPr="006E7F48">
        <w:rPr>
          <w:rFonts w:asciiTheme="minorHAnsi" w:hAnsiTheme="minorHAnsi"/>
          <w:i/>
          <w:szCs w:val="22"/>
          <w:lang w:val="sq-AL"/>
        </w:rPr>
        <w:t>Deri në masën 1 miliardë lekë, për përballimin e kostos së zgjedhjeve të përgjithshme parlamentare 2021</w:t>
      </w:r>
      <w:r w:rsidR="006E7F48">
        <w:rPr>
          <w:rFonts w:asciiTheme="minorHAnsi" w:hAnsiTheme="minorHAnsi"/>
          <w:i/>
          <w:szCs w:val="22"/>
          <w:lang w:val="sq-AL"/>
        </w:rPr>
        <w:t>.</w:t>
      </w:r>
      <w:r w:rsidRPr="006E7F48">
        <w:rPr>
          <w:rFonts w:asciiTheme="minorHAnsi" w:hAnsiTheme="minorHAnsi"/>
          <w:i/>
          <w:szCs w:val="22"/>
          <w:lang w:val="sq-AL"/>
        </w:rPr>
        <w:t xml:space="preserve"> </w:t>
      </w:r>
    </w:p>
    <w:p w:rsidR="002C16F3" w:rsidRDefault="002C16F3" w:rsidP="006E7F48">
      <w:pPr>
        <w:pStyle w:val="ListParagraph"/>
        <w:numPr>
          <w:ilvl w:val="0"/>
          <w:numId w:val="30"/>
        </w:numPr>
        <w:spacing w:before="0" w:after="0" w:line="276" w:lineRule="auto"/>
        <w:ind w:left="720"/>
        <w:rPr>
          <w:rFonts w:asciiTheme="minorHAnsi" w:hAnsiTheme="minorHAnsi"/>
          <w:i/>
          <w:szCs w:val="22"/>
          <w:lang w:val="sq-AL"/>
        </w:rPr>
      </w:pPr>
      <w:r w:rsidRPr="006E7F48">
        <w:rPr>
          <w:rFonts w:asciiTheme="minorHAnsi" w:hAnsiTheme="minorHAnsi"/>
          <w:i/>
          <w:szCs w:val="22"/>
          <w:lang w:val="sq-AL"/>
        </w:rPr>
        <w:t>Deri në masën 1 miliardë lekë, për hartimin e studim-projektimeve të investimeve publike strategjike.</w:t>
      </w:r>
    </w:p>
    <w:p w:rsidR="006E7F48" w:rsidRPr="006E7F48" w:rsidRDefault="006E7F48" w:rsidP="006E7F48">
      <w:pPr>
        <w:pStyle w:val="ListParagraph"/>
        <w:spacing w:before="0" w:after="0" w:line="276" w:lineRule="auto"/>
        <w:rPr>
          <w:rFonts w:asciiTheme="minorHAnsi" w:hAnsiTheme="minorHAnsi"/>
          <w:i/>
          <w:szCs w:val="22"/>
          <w:lang w:val="sq-AL"/>
        </w:rPr>
      </w:pPr>
    </w:p>
    <w:p w:rsidR="001C7799" w:rsidRPr="006E7F48" w:rsidRDefault="001C7799" w:rsidP="006E7F48">
      <w:pPr>
        <w:pStyle w:val="ListParagraph"/>
        <w:numPr>
          <w:ilvl w:val="0"/>
          <w:numId w:val="44"/>
        </w:numPr>
        <w:spacing w:before="240" w:line="276" w:lineRule="auto"/>
        <w:ind w:left="270" w:hanging="270"/>
        <w:rPr>
          <w:rFonts w:asciiTheme="minorHAnsi" w:hAnsiTheme="minorHAnsi"/>
          <w:szCs w:val="22"/>
          <w:lang w:val="sq-AL"/>
        </w:rPr>
      </w:pPr>
      <w:r w:rsidRPr="006E7F48">
        <w:rPr>
          <w:rFonts w:asciiTheme="minorHAnsi" w:hAnsiTheme="minorHAnsi"/>
          <w:b/>
          <w:szCs w:val="22"/>
          <w:lang w:val="sq-AL"/>
        </w:rPr>
        <w:t>Me AN nr.4  datë 05.02.2021</w:t>
      </w:r>
      <w:r w:rsidRPr="006E7F48">
        <w:rPr>
          <w:rFonts w:asciiTheme="minorHAnsi" w:hAnsiTheme="minorHAnsi"/>
          <w:szCs w:val="22"/>
          <w:lang w:val="sq-AL"/>
        </w:rPr>
        <w:t xml:space="preserve"> “</w:t>
      </w:r>
      <w:r w:rsidRPr="006E7F48">
        <w:rPr>
          <w:rFonts w:asciiTheme="minorHAnsi" w:hAnsiTheme="minorHAnsi"/>
          <w:i/>
          <w:szCs w:val="22"/>
          <w:lang w:val="sq-AL"/>
        </w:rPr>
        <w:t>Për disa ndryshime në Ligjin nr. 137/2020 “Për buxhetin e vitit 2021</w:t>
      </w:r>
      <w:r w:rsidRPr="006E7F48">
        <w:rPr>
          <w:rFonts w:asciiTheme="minorHAnsi" w:hAnsiTheme="minorHAnsi"/>
          <w:szCs w:val="22"/>
          <w:lang w:val="sq-AL"/>
        </w:rPr>
        <w:t xml:space="preserve">”, Fondi Rezerve ndryshoi në masën </w:t>
      </w:r>
      <w:r w:rsidRPr="006E7F48">
        <w:rPr>
          <w:rFonts w:asciiTheme="minorHAnsi" w:hAnsiTheme="minorHAnsi"/>
          <w:b/>
          <w:szCs w:val="22"/>
          <w:lang w:val="sq-AL"/>
        </w:rPr>
        <w:t>5 miliard lekë</w:t>
      </w:r>
      <w:r w:rsidRPr="006E7F48">
        <w:rPr>
          <w:rFonts w:asciiTheme="minorHAnsi" w:hAnsiTheme="minorHAnsi"/>
          <w:szCs w:val="22"/>
          <w:lang w:val="sq-AL"/>
        </w:rPr>
        <w:t>, ndërkohë që Neni 3, përcakton përdorimin e tij, për:</w:t>
      </w:r>
    </w:p>
    <w:p w:rsidR="001C7799" w:rsidRPr="006E7F48" w:rsidRDefault="001C7799" w:rsidP="006E7F48">
      <w:pPr>
        <w:pStyle w:val="ListParagraph"/>
        <w:numPr>
          <w:ilvl w:val="0"/>
          <w:numId w:val="42"/>
        </w:numPr>
        <w:spacing w:before="0" w:line="276" w:lineRule="auto"/>
        <w:ind w:left="720"/>
        <w:rPr>
          <w:rFonts w:asciiTheme="minorHAnsi" w:hAnsiTheme="minorHAnsi"/>
          <w:i/>
          <w:szCs w:val="22"/>
          <w:lang w:val="sq-AL"/>
        </w:rPr>
      </w:pPr>
      <w:r w:rsidRPr="006E7F48">
        <w:rPr>
          <w:rFonts w:asciiTheme="minorHAnsi" w:hAnsiTheme="minorHAnsi"/>
          <w:i/>
          <w:szCs w:val="22"/>
          <w:lang w:val="sq-AL"/>
        </w:rPr>
        <w:t>Raste të paparashikuara të njësive të qeverisjes së përgjithshme në masën 3 miliardë lekë;</w:t>
      </w:r>
    </w:p>
    <w:p w:rsidR="001C7799" w:rsidRPr="006E7F48" w:rsidRDefault="001C7799" w:rsidP="006E7F48">
      <w:pPr>
        <w:pStyle w:val="ListParagraph"/>
        <w:numPr>
          <w:ilvl w:val="0"/>
          <w:numId w:val="42"/>
        </w:numPr>
        <w:spacing w:line="276" w:lineRule="auto"/>
        <w:ind w:left="720"/>
        <w:rPr>
          <w:rFonts w:asciiTheme="minorHAnsi" w:hAnsiTheme="minorHAnsi"/>
          <w:i/>
          <w:szCs w:val="22"/>
          <w:lang w:val="sq-AL"/>
        </w:rPr>
      </w:pPr>
      <w:r w:rsidRPr="006E7F48">
        <w:rPr>
          <w:rFonts w:asciiTheme="minorHAnsi" w:hAnsiTheme="minorHAnsi"/>
          <w:i/>
          <w:szCs w:val="22"/>
          <w:lang w:val="sq-AL"/>
        </w:rPr>
        <w:t>Përballimin e kostos së zgjedhjeve për Kuvendin të vitit 2021 në masën 1 miliardë lekë;</w:t>
      </w:r>
    </w:p>
    <w:p w:rsidR="001C7799" w:rsidRDefault="001C7799" w:rsidP="006E7F48">
      <w:pPr>
        <w:pStyle w:val="ListParagraph"/>
        <w:numPr>
          <w:ilvl w:val="0"/>
          <w:numId w:val="42"/>
        </w:numPr>
        <w:spacing w:after="0" w:line="276" w:lineRule="auto"/>
        <w:ind w:left="720"/>
        <w:rPr>
          <w:rFonts w:asciiTheme="minorHAnsi" w:hAnsiTheme="minorHAnsi"/>
          <w:i/>
          <w:szCs w:val="22"/>
          <w:lang w:val="sq-AL"/>
        </w:rPr>
      </w:pPr>
      <w:r w:rsidRPr="006E7F48">
        <w:rPr>
          <w:rFonts w:asciiTheme="minorHAnsi" w:hAnsiTheme="minorHAnsi"/>
          <w:i/>
          <w:szCs w:val="22"/>
          <w:lang w:val="sq-AL"/>
        </w:rPr>
        <w:t>Për hartimin e studimeve-projektime të investimeve publike strategjike në masën 1 miliardë lekë</w:t>
      </w:r>
      <w:r w:rsidR="006E7F48">
        <w:rPr>
          <w:rFonts w:asciiTheme="minorHAnsi" w:hAnsiTheme="minorHAnsi"/>
          <w:i/>
          <w:szCs w:val="22"/>
          <w:lang w:val="sq-AL"/>
        </w:rPr>
        <w:t>.</w:t>
      </w:r>
    </w:p>
    <w:p w:rsidR="006E7F48" w:rsidRPr="006E7F48" w:rsidRDefault="006E7F48" w:rsidP="006E7F48">
      <w:pPr>
        <w:pStyle w:val="ListParagraph"/>
        <w:spacing w:after="0" w:line="276" w:lineRule="auto"/>
        <w:rPr>
          <w:rFonts w:asciiTheme="minorHAnsi" w:hAnsiTheme="minorHAnsi"/>
          <w:i/>
          <w:szCs w:val="22"/>
          <w:lang w:val="sq-AL"/>
        </w:rPr>
      </w:pPr>
    </w:p>
    <w:p w:rsidR="001C7799" w:rsidRPr="006E7F48" w:rsidRDefault="001C7799" w:rsidP="006E7F48">
      <w:pPr>
        <w:pStyle w:val="ListParagraph"/>
        <w:numPr>
          <w:ilvl w:val="0"/>
          <w:numId w:val="44"/>
        </w:numPr>
        <w:spacing w:before="240" w:line="276" w:lineRule="auto"/>
        <w:ind w:left="270" w:hanging="270"/>
        <w:rPr>
          <w:rFonts w:asciiTheme="minorHAnsi" w:hAnsiTheme="minorHAnsi"/>
          <w:szCs w:val="22"/>
          <w:lang w:val="sq-AL"/>
        </w:rPr>
      </w:pPr>
      <w:r w:rsidRPr="006E7F48">
        <w:rPr>
          <w:rFonts w:asciiTheme="minorHAnsi" w:hAnsiTheme="minorHAnsi"/>
          <w:b/>
          <w:szCs w:val="22"/>
          <w:lang w:val="sq-AL"/>
        </w:rPr>
        <w:t xml:space="preserve">Me AN nr.8 datë 22.03.2021 </w:t>
      </w:r>
      <w:r w:rsidRPr="006E7F48">
        <w:rPr>
          <w:rFonts w:asciiTheme="minorHAnsi" w:hAnsiTheme="minorHAnsi"/>
          <w:szCs w:val="22"/>
          <w:lang w:val="sq-AL"/>
        </w:rPr>
        <w:t>“</w:t>
      </w:r>
      <w:r w:rsidRPr="006E7F48">
        <w:rPr>
          <w:rFonts w:asciiTheme="minorHAnsi" w:hAnsiTheme="minorHAnsi"/>
          <w:i/>
          <w:szCs w:val="22"/>
          <w:lang w:val="sq-AL" w:eastAsia="x-none"/>
        </w:rPr>
        <w:t>Për disa ndryshime në ligjin nr.137/2020, “Për buxhetin e vitit 2021, i ndryshuar</w:t>
      </w:r>
      <w:r w:rsidRPr="006E7F48">
        <w:rPr>
          <w:rFonts w:asciiTheme="minorHAnsi" w:hAnsiTheme="minorHAnsi"/>
          <w:szCs w:val="22"/>
          <w:lang w:val="sq-AL" w:eastAsia="x-none"/>
        </w:rPr>
        <w:t xml:space="preserve">”, </w:t>
      </w:r>
      <w:r w:rsidRPr="006E7F48">
        <w:rPr>
          <w:rFonts w:asciiTheme="minorHAnsi" w:hAnsiTheme="minorHAnsi"/>
          <w:szCs w:val="22"/>
          <w:lang w:val="sq-AL"/>
        </w:rPr>
        <w:t xml:space="preserve">Fondi Rezerve </w:t>
      </w:r>
      <w:r w:rsidRPr="006E7F48">
        <w:rPr>
          <w:rFonts w:asciiTheme="minorHAnsi" w:hAnsiTheme="minorHAnsi"/>
          <w:b/>
          <w:szCs w:val="22"/>
          <w:lang w:val="sq-AL"/>
        </w:rPr>
        <w:t>mbetet 5 miliard lekë</w:t>
      </w:r>
      <w:r w:rsidRPr="006E7F48">
        <w:rPr>
          <w:rFonts w:asciiTheme="minorHAnsi" w:hAnsiTheme="minorHAnsi"/>
          <w:szCs w:val="22"/>
          <w:lang w:val="sq-AL"/>
        </w:rPr>
        <w:t>, por vetëm rishpërndahet sipas Nenit 1:</w:t>
      </w:r>
    </w:p>
    <w:p w:rsidR="001C7799" w:rsidRPr="006E7F48" w:rsidRDefault="00FA420E" w:rsidP="006E7F48">
      <w:pPr>
        <w:pStyle w:val="ListParagraph"/>
        <w:numPr>
          <w:ilvl w:val="0"/>
          <w:numId w:val="43"/>
        </w:numPr>
        <w:spacing w:before="0" w:line="276" w:lineRule="auto"/>
        <w:ind w:left="720"/>
        <w:rPr>
          <w:rFonts w:asciiTheme="minorHAnsi" w:hAnsiTheme="minorHAnsi"/>
          <w:i/>
          <w:szCs w:val="22"/>
          <w:lang w:val="sq-AL"/>
        </w:rPr>
      </w:pPr>
      <w:r w:rsidRPr="006E7F48">
        <w:rPr>
          <w:rFonts w:asciiTheme="minorHAnsi" w:hAnsiTheme="minorHAnsi"/>
          <w:i/>
          <w:szCs w:val="22"/>
          <w:lang w:val="sq-AL"/>
        </w:rPr>
        <w:t>R</w:t>
      </w:r>
      <w:r w:rsidR="001C7799" w:rsidRPr="006E7F48">
        <w:rPr>
          <w:rFonts w:asciiTheme="minorHAnsi" w:hAnsiTheme="minorHAnsi"/>
          <w:i/>
          <w:szCs w:val="22"/>
          <w:lang w:val="sq-AL"/>
        </w:rPr>
        <w:t>aste të paparashikuara të njësive të qeverisjes së përgjithshme, në masën 4 miliardë lekë;</w:t>
      </w:r>
    </w:p>
    <w:p w:rsidR="001C7799" w:rsidRPr="006E7F48" w:rsidRDefault="00FA420E" w:rsidP="006E7F48">
      <w:pPr>
        <w:pStyle w:val="ListParagraph"/>
        <w:numPr>
          <w:ilvl w:val="0"/>
          <w:numId w:val="43"/>
        </w:numPr>
        <w:spacing w:line="276" w:lineRule="auto"/>
        <w:ind w:left="720"/>
        <w:rPr>
          <w:rFonts w:asciiTheme="minorHAnsi" w:hAnsiTheme="minorHAnsi"/>
          <w:i/>
          <w:szCs w:val="22"/>
          <w:lang w:val="sq-AL"/>
        </w:rPr>
      </w:pPr>
      <w:r w:rsidRPr="006E7F48">
        <w:rPr>
          <w:rFonts w:asciiTheme="minorHAnsi" w:hAnsiTheme="minorHAnsi"/>
          <w:i/>
          <w:szCs w:val="22"/>
          <w:lang w:val="sq-AL"/>
        </w:rPr>
        <w:t>P</w:t>
      </w:r>
      <w:r w:rsidR="001C7799" w:rsidRPr="006E7F48">
        <w:rPr>
          <w:rFonts w:asciiTheme="minorHAnsi" w:hAnsiTheme="minorHAnsi"/>
          <w:i/>
          <w:szCs w:val="22"/>
          <w:lang w:val="sq-AL"/>
        </w:rPr>
        <w:t>ërballimin e kostos së zgjedhjeve për Kuvendin të vitit 2021 në masën 1 miliardë lekë;</w:t>
      </w:r>
    </w:p>
    <w:p w:rsidR="001C7799" w:rsidRDefault="00FA420E" w:rsidP="006E7F48">
      <w:pPr>
        <w:pStyle w:val="ListParagraph"/>
        <w:numPr>
          <w:ilvl w:val="0"/>
          <w:numId w:val="43"/>
        </w:numPr>
        <w:spacing w:line="276" w:lineRule="auto"/>
        <w:ind w:left="720"/>
        <w:rPr>
          <w:rFonts w:asciiTheme="minorHAnsi" w:hAnsiTheme="minorHAnsi"/>
          <w:i/>
          <w:szCs w:val="22"/>
          <w:lang w:val="sq-AL"/>
        </w:rPr>
      </w:pPr>
      <w:r w:rsidRPr="006E7F48">
        <w:rPr>
          <w:rFonts w:asciiTheme="minorHAnsi" w:hAnsiTheme="minorHAnsi"/>
          <w:i/>
          <w:szCs w:val="22"/>
          <w:lang w:val="sq-AL"/>
        </w:rPr>
        <w:t>R</w:t>
      </w:r>
      <w:r w:rsidR="001C7799" w:rsidRPr="006E7F48">
        <w:rPr>
          <w:rFonts w:asciiTheme="minorHAnsi" w:hAnsiTheme="minorHAnsi"/>
          <w:i/>
          <w:szCs w:val="22"/>
          <w:lang w:val="sq-AL"/>
        </w:rPr>
        <w:t>ezerva për studime-projektime, hiqet.</w:t>
      </w:r>
    </w:p>
    <w:p w:rsidR="006E7F48" w:rsidRPr="006E7F48" w:rsidRDefault="006E7F48" w:rsidP="006E7F48">
      <w:pPr>
        <w:pStyle w:val="ListParagraph"/>
        <w:spacing w:line="276" w:lineRule="auto"/>
        <w:rPr>
          <w:rFonts w:asciiTheme="minorHAnsi" w:hAnsiTheme="minorHAnsi"/>
          <w:i/>
          <w:szCs w:val="22"/>
          <w:lang w:val="sq-AL"/>
        </w:rPr>
      </w:pPr>
    </w:p>
    <w:p w:rsidR="001C7799" w:rsidRPr="006E7F48" w:rsidRDefault="006E7F48" w:rsidP="006E7F48">
      <w:pPr>
        <w:pStyle w:val="ListParagraph"/>
        <w:numPr>
          <w:ilvl w:val="0"/>
          <w:numId w:val="44"/>
        </w:numPr>
        <w:spacing w:line="276" w:lineRule="auto"/>
        <w:ind w:left="270" w:hanging="270"/>
        <w:rPr>
          <w:rFonts w:asciiTheme="minorHAnsi" w:hAnsiTheme="minorHAnsi"/>
          <w:szCs w:val="22"/>
          <w:lang w:val="sq-AL" w:eastAsia="x-none"/>
        </w:rPr>
      </w:pPr>
      <w:r w:rsidRPr="006E7F48">
        <w:rPr>
          <w:rFonts w:asciiTheme="minorHAnsi" w:hAnsiTheme="minorHAnsi"/>
          <w:b/>
          <w:szCs w:val="22"/>
          <w:lang w:val="sq-AL"/>
        </w:rPr>
        <w:t>Me AN nr.</w:t>
      </w:r>
      <w:r w:rsidR="001C7799" w:rsidRPr="006E7F48">
        <w:rPr>
          <w:rFonts w:asciiTheme="minorHAnsi" w:hAnsiTheme="minorHAnsi"/>
          <w:b/>
          <w:szCs w:val="22"/>
          <w:lang w:val="sq-AL"/>
        </w:rPr>
        <w:t>18, dat</w:t>
      </w:r>
      <w:r w:rsidR="00BC7F22" w:rsidRPr="006E7F48">
        <w:rPr>
          <w:rFonts w:asciiTheme="minorHAnsi" w:hAnsiTheme="minorHAnsi"/>
          <w:b/>
          <w:szCs w:val="22"/>
          <w:lang w:val="sq-AL"/>
        </w:rPr>
        <w:t>ë</w:t>
      </w:r>
      <w:r w:rsidR="001C7799" w:rsidRPr="006E7F48">
        <w:rPr>
          <w:rFonts w:asciiTheme="minorHAnsi" w:hAnsiTheme="minorHAnsi"/>
          <w:b/>
          <w:szCs w:val="22"/>
          <w:lang w:val="sq-AL"/>
        </w:rPr>
        <w:t xml:space="preserve"> 14.04.2021</w:t>
      </w:r>
      <w:r w:rsidR="001C7799" w:rsidRPr="006E7F48">
        <w:rPr>
          <w:rFonts w:asciiTheme="minorHAnsi" w:hAnsiTheme="minorHAnsi"/>
          <w:i/>
          <w:szCs w:val="22"/>
          <w:lang w:val="sq-AL"/>
        </w:rPr>
        <w:t xml:space="preserve"> “</w:t>
      </w:r>
      <w:r w:rsidR="001C7799" w:rsidRPr="006E7F48">
        <w:rPr>
          <w:rFonts w:asciiTheme="minorHAnsi" w:hAnsiTheme="minorHAnsi"/>
          <w:i/>
          <w:szCs w:val="22"/>
          <w:lang w:val="sq-AL" w:eastAsia="x-none"/>
        </w:rPr>
        <w:t>Për disa ndryshime në ligjin nr.137/2020, “Për buxhetin e vitit 2021, i ndryshuar</w:t>
      </w:r>
      <w:r w:rsidR="001C7799" w:rsidRPr="006E7F48">
        <w:rPr>
          <w:rFonts w:asciiTheme="minorHAnsi" w:hAnsiTheme="minorHAnsi"/>
          <w:szCs w:val="22"/>
          <w:lang w:val="sq-AL" w:eastAsia="x-none"/>
        </w:rPr>
        <w:t>”, Fondi Rezerv</w:t>
      </w:r>
      <w:r w:rsidR="00BC7F22" w:rsidRPr="006E7F48">
        <w:rPr>
          <w:rFonts w:asciiTheme="minorHAnsi" w:hAnsiTheme="minorHAnsi"/>
          <w:szCs w:val="22"/>
          <w:lang w:val="sq-AL" w:eastAsia="x-none"/>
        </w:rPr>
        <w:t>ë</w:t>
      </w:r>
      <w:r w:rsidR="00FA420E" w:rsidRPr="006E7F48">
        <w:rPr>
          <w:rFonts w:asciiTheme="minorHAnsi" w:hAnsiTheme="minorHAnsi"/>
          <w:szCs w:val="22"/>
          <w:lang w:val="sq-AL" w:eastAsia="x-none"/>
        </w:rPr>
        <w:t xml:space="preserve"> </w:t>
      </w:r>
      <w:r w:rsidR="001C7799" w:rsidRPr="006E7F48">
        <w:rPr>
          <w:rFonts w:asciiTheme="minorHAnsi" w:hAnsiTheme="minorHAnsi"/>
          <w:szCs w:val="22"/>
          <w:lang w:val="sq-AL" w:eastAsia="x-none"/>
        </w:rPr>
        <w:t>ndryshoi n</w:t>
      </w:r>
      <w:r w:rsidR="00BC7F22" w:rsidRPr="006E7F48">
        <w:rPr>
          <w:rFonts w:asciiTheme="minorHAnsi" w:hAnsiTheme="minorHAnsi"/>
          <w:szCs w:val="22"/>
          <w:lang w:val="sq-AL" w:eastAsia="x-none"/>
        </w:rPr>
        <w:t>ë</w:t>
      </w:r>
      <w:r w:rsidR="001C7799" w:rsidRPr="006E7F48">
        <w:rPr>
          <w:rFonts w:asciiTheme="minorHAnsi" w:hAnsiTheme="minorHAnsi"/>
          <w:szCs w:val="22"/>
          <w:lang w:val="sq-AL" w:eastAsia="x-none"/>
        </w:rPr>
        <w:t xml:space="preserve"> mas</w:t>
      </w:r>
      <w:r w:rsidR="00BC7F22" w:rsidRPr="006E7F48">
        <w:rPr>
          <w:rFonts w:asciiTheme="minorHAnsi" w:hAnsiTheme="minorHAnsi"/>
          <w:szCs w:val="22"/>
          <w:lang w:val="sq-AL" w:eastAsia="x-none"/>
        </w:rPr>
        <w:t>ë</w:t>
      </w:r>
      <w:r w:rsidR="001C7799" w:rsidRPr="006E7F48">
        <w:rPr>
          <w:rFonts w:asciiTheme="minorHAnsi" w:hAnsiTheme="minorHAnsi"/>
          <w:szCs w:val="22"/>
          <w:lang w:val="sq-AL" w:eastAsia="x-none"/>
        </w:rPr>
        <w:t>n 7 miliard</w:t>
      </w:r>
      <w:r w:rsidR="00BC7F22" w:rsidRPr="006E7F48">
        <w:rPr>
          <w:rFonts w:asciiTheme="minorHAnsi" w:hAnsiTheme="minorHAnsi"/>
          <w:szCs w:val="22"/>
          <w:lang w:val="sq-AL" w:eastAsia="x-none"/>
        </w:rPr>
        <w:t>ë</w:t>
      </w:r>
      <w:r w:rsidR="001C7799" w:rsidRPr="006E7F48">
        <w:rPr>
          <w:rFonts w:asciiTheme="minorHAnsi" w:hAnsiTheme="minorHAnsi"/>
          <w:szCs w:val="22"/>
          <w:lang w:val="sq-AL" w:eastAsia="x-none"/>
        </w:rPr>
        <w:t xml:space="preserve"> lek</w:t>
      </w:r>
      <w:r w:rsidR="00BC7F22" w:rsidRPr="006E7F48">
        <w:rPr>
          <w:rFonts w:asciiTheme="minorHAnsi" w:hAnsiTheme="minorHAnsi"/>
          <w:szCs w:val="22"/>
          <w:lang w:val="sq-AL" w:eastAsia="x-none"/>
        </w:rPr>
        <w:t>ë</w:t>
      </w:r>
      <w:r w:rsidR="001C7799" w:rsidRPr="006E7F48">
        <w:rPr>
          <w:rFonts w:asciiTheme="minorHAnsi" w:hAnsiTheme="minorHAnsi"/>
          <w:szCs w:val="22"/>
          <w:lang w:val="sq-AL" w:eastAsia="x-none"/>
        </w:rPr>
        <w:t>, nd</w:t>
      </w:r>
      <w:r w:rsidR="00BC7F22" w:rsidRPr="006E7F48">
        <w:rPr>
          <w:rFonts w:asciiTheme="minorHAnsi" w:hAnsiTheme="minorHAnsi"/>
          <w:szCs w:val="22"/>
          <w:lang w:val="sq-AL" w:eastAsia="x-none"/>
        </w:rPr>
        <w:t>ë</w:t>
      </w:r>
      <w:r w:rsidR="001C7799" w:rsidRPr="006E7F48">
        <w:rPr>
          <w:rFonts w:asciiTheme="minorHAnsi" w:hAnsiTheme="minorHAnsi"/>
          <w:szCs w:val="22"/>
          <w:lang w:val="sq-AL" w:eastAsia="x-none"/>
        </w:rPr>
        <w:t>rkoh</w:t>
      </w:r>
      <w:r w:rsidR="00BC7F22" w:rsidRPr="006E7F48">
        <w:rPr>
          <w:rFonts w:asciiTheme="minorHAnsi" w:hAnsiTheme="minorHAnsi"/>
          <w:szCs w:val="22"/>
          <w:lang w:val="sq-AL" w:eastAsia="x-none"/>
        </w:rPr>
        <w:t>ë</w:t>
      </w:r>
      <w:r w:rsidR="001C7799" w:rsidRPr="006E7F48">
        <w:rPr>
          <w:rFonts w:asciiTheme="minorHAnsi" w:hAnsiTheme="minorHAnsi"/>
          <w:szCs w:val="22"/>
          <w:lang w:val="sq-AL" w:eastAsia="x-none"/>
        </w:rPr>
        <w:t xml:space="preserve"> q</w:t>
      </w:r>
      <w:r w:rsidR="00BC7F22" w:rsidRPr="006E7F48">
        <w:rPr>
          <w:rFonts w:asciiTheme="minorHAnsi" w:hAnsiTheme="minorHAnsi"/>
          <w:szCs w:val="22"/>
          <w:lang w:val="sq-AL" w:eastAsia="x-none"/>
        </w:rPr>
        <w:t>ë</w:t>
      </w:r>
      <w:r w:rsidR="001C7799" w:rsidRPr="006E7F48">
        <w:rPr>
          <w:rFonts w:asciiTheme="minorHAnsi" w:hAnsiTheme="minorHAnsi"/>
          <w:szCs w:val="22"/>
          <w:lang w:val="sq-AL" w:eastAsia="x-none"/>
        </w:rPr>
        <w:t xml:space="preserve"> Neni 14</w:t>
      </w:r>
      <w:r w:rsidR="00FA420E" w:rsidRPr="006E7F48">
        <w:rPr>
          <w:rFonts w:asciiTheme="minorHAnsi" w:hAnsiTheme="minorHAnsi"/>
          <w:szCs w:val="22"/>
          <w:lang w:val="sq-AL" w:eastAsia="x-none"/>
        </w:rPr>
        <w:t>, p</w:t>
      </w:r>
      <w:r w:rsidR="00BC7F22" w:rsidRPr="006E7F48">
        <w:rPr>
          <w:rFonts w:asciiTheme="minorHAnsi" w:hAnsiTheme="minorHAnsi"/>
          <w:szCs w:val="22"/>
          <w:lang w:val="sq-AL" w:eastAsia="x-none"/>
        </w:rPr>
        <w:t>ë</w:t>
      </w:r>
      <w:r w:rsidR="00FA420E" w:rsidRPr="006E7F48">
        <w:rPr>
          <w:rFonts w:asciiTheme="minorHAnsi" w:hAnsiTheme="minorHAnsi"/>
          <w:szCs w:val="22"/>
          <w:lang w:val="sq-AL" w:eastAsia="x-none"/>
        </w:rPr>
        <w:t>rcakton p</w:t>
      </w:r>
      <w:r w:rsidR="00BC7F22" w:rsidRPr="006E7F48">
        <w:rPr>
          <w:rFonts w:asciiTheme="minorHAnsi" w:hAnsiTheme="minorHAnsi"/>
          <w:szCs w:val="22"/>
          <w:lang w:val="sq-AL" w:eastAsia="x-none"/>
        </w:rPr>
        <w:t>ë</w:t>
      </w:r>
      <w:r w:rsidR="00FA420E" w:rsidRPr="006E7F48">
        <w:rPr>
          <w:rFonts w:asciiTheme="minorHAnsi" w:hAnsiTheme="minorHAnsi"/>
          <w:szCs w:val="22"/>
          <w:lang w:val="sq-AL" w:eastAsia="x-none"/>
        </w:rPr>
        <w:t>rdorimin e tij, p</w:t>
      </w:r>
      <w:r w:rsidR="00BC7F22" w:rsidRPr="006E7F48">
        <w:rPr>
          <w:rFonts w:asciiTheme="minorHAnsi" w:hAnsiTheme="minorHAnsi"/>
          <w:szCs w:val="22"/>
          <w:lang w:val="sq-AL" w:eastAsia="x-none"/>
        </w:rPr>
        <w:t>ë</w:t>
      </w:r>
      <w:r w:rsidR="00FA420E" w:rsidRPr="006E7F48">
        <w:rPr>
          <w:rFonts w:asciiTheme="minorHAnsi" w:hAnsiTheme="minorHAnsi"/>
          <w:szCs w:val="22"/>
          <w:lang w:val="sq-AL" w:eastAsia="x-none"/>
        </w:rPr>
        <w:t>r:</w:t>
      </w:r>
    </w:p>
    <w:p w:rsidR="00FA420E" w:rsidRPr="006E7F48" w:rsidRDefault="00302DD1" w:rsidP="006E7F48">
      <w:pPr>
        <w:pStyle w:val="ListParagraph"/>
        <w:numPr>
          <w:ilvl w:val="0"/>
          <w:numId w:val="45"/>
        </w:numPr>
        <w:spacing w:before="0" w:line="276" w:lineRule="auto"/>
        <w:ind w:left="720"/>
        <w:rPr>
          <w:rFonts w:asciiTheme="minorHAnsi" w:hAnsiTheme="minorHAnsi"/>
          <w:i/>
          <w:szCs w:val="22"/>
          <w:lang w:val="sq-AL"/>
        </w:rPr>
      </w:pPr>
      <w:r w:rsidRPr="006E7F48">
        <w:rPr>
          <w:rFonts w:asciiTheme="minorHAnsi" w:hAnsiTheme="minorHAnsi"/>
          <w:i/>
          <w:szCs w:val="22"/>
          <w:lang w:val="sq-AL"/>
        </w:rPr>
        <w:t>R</w:t>
      </w:r>
      <w:r w:rsidR="00FA420E" w:rsidRPr="006E7F48">
        <w:rPr>
          <w:rFonts w:asciiTheme="minorHAnsi" w:hAnsiTheme="minorHAnsi"/>
          <w:i/>
          <w:szCs w:val="22"/>
          <w:lang w:val="sq-AL"/>
        </w:rPr>
        <w:t>aste të paparashikuara të njësive të qeverisjes së përgjithshme, në masën  6 000 milionë lekë;</w:t>
      </w:r>
    </w:p>
    <w:p w:rsidR="00FA420E" w:rsidRDefault="00302DD1" w:rsidP="006E7F48">
      <w:pPr>
        <w:pStyle w:val="ListParagraph"/>
        <w:numPr>
          <w:ilvl w:val="0"/>
          <w:numId w:val="45"/>
        </w:numPr>
        <w:spacing w:before="0" w:line="276" w:lineRule="auto"/>
        <w:ind w:left="720"/>
        <w:rPr>
          <w:rFonts w:asciiTheme="minorHAnsi" w:hAnsiTheme="minorHAnsi"/>
          <w:i/>
          <w:szCs w:val="22"/>
          <w:lang w:val="sq-AL"/>
        </w:rPr>
      </w:pPr>
      <w:r w:rsidRPr="006E7F48">
        <w:rPr>
          <w:rFonts w:asciiTheme="minorHAnsi" w:hAnsiTheme="minorHAnsi"/>
          <w:i/>
          <w:szCs w:val="22"/>
          <w:lang w:val="sq-AL"/>
        </w:rPr>
        <w:t>P</w:t>
      </w:r>
      <w:r w:rsidR="00FA420E" w:rsidRPr="006E7F48">
        <w:rPr>
          <w:rFonts w:asciiTheme="minorHAnsi" w:hAnsiTheme="minorHAnsi"/>
          <w:i/>
          <w:szCs w:val="22"/>
          <w:lang w:val="sq-AL"/>
        </w:rPr>
        <w:t>ërballimin e kostos së zgjedhjeve për Kuvendin të vitit 2021, në masën   1 000 milionë lekë;</w:t>
      </w:r>
    </w:p>
    <w:p w:rsidR="006E7F48" w:rsidRPr="006E7F48" w:rsidRDefault="006E7F48" w:rsidP="006E7F48">
      <w:pPr>
        <w:pStyle w:val="ListParagraph"/>
        <w:spacing w:before="0" w:line="276" w:lineRule="auto"/>
        <w:rPr>
          <w:rFonts w:asciiTheme="minorHAnsi" w:hAnsiTheme="minorHAnsi"/>
          <w:i/>
          <w:szCs w:val="22"/>
          <w:lang w:val="sq-AL"/>
        </w:rPr>
      </w:pPr>
    </w:p>
    <w:p w:rsidR="004A254B" w:rsidRPr="006E7F48" w:rsidRDefault="006E7F48" w:rsidP="006E7F48">
      <w:pPr>
        <w:pStyle w:val="ListParagraph"/>
        <w:numPr>
          <w:ilvl w:val="0"/>
          <w:numId w:val="44"/>
        </w:numPr>
        <w:spacing w:line="276" w:lineRule="auto"/>
        <w:ind w:left="360"/>
        <w:rPr>
          <w:rFonts w:asciiTheme="minorHAnsi" w:hAnsiTheme="minorHAnsi"/>
          <w:szCs w:val="22"/>
          <w:lang w:val="sq-AL" w:eastAsia="x-none"/>
        </w:rPr>
      </w:pPr>
      <w:r>
        <w:rPr>
          <w:rFonts w:asciiTheme="minorHAnsi" w:hAnsiTheme="minorHAnsi"/>
          <w:b/>
          <w:szCs w:val="22"/>
          <w:lang w:val="sq-AL"/>
        </w:rPr>
        <w:t>Me AN nr.</w:t>
      </w:r>
      <w:r w:rsidR="00DA4367" w:rsidRPr="006E7F48">
        <w:rPr>
          <w:rFonts w:asciiTheme="minorHAnsi" w:hAnsiTheme="minorHAnsi"/>
          <w:b/>
          <w:szCs w:val="22"/>
          <w:lang w:val="sq-AL"/>
        </w:rPr>
        <w:t>26</w:t>
      </w:r>
      <w:r w:rsidR="004A254B" w:rsidRPr="006E7F48">
        <w:rPr>
          <w:rFonts w:asciiTheme="minorHAnsi" w:hAnsiTheme="minorHAnsi"/>
          <w:b/>
          <w:szCs w:val="22"/>
          <w:lang w:val="sq-AL"/>
        </w:rPr>
        <w:t xml:space="preserve"> datë </w:t>
      </w:r>
      <w:r w:rsidR="00DA4367" w:rsidRPr="006E7F48">
        <w:rPr>
          <w:rFonts w:asciiTheme="minorHAnsi" w:hAnsiTheme="minorHAnsi"/>
          <w:b/>
          <w:szCs w:val="22"/>
          <w:lang w:val="sq-AL"/>
        </w:rPr>
        <w:t>22</w:t>
      </w:r>
      <w:r w:rsidR="004A254B" w:rsidRPr="006E7F48">
        <w:rPr>
          <w:rFonts w:asciiTheme="minorHAnsi" w:hAnsiTheme="minorHAnsi"/>
          <w:b/>
          <w:szCs w:val="22"/>
          <w:lang w:val="sq-AL"/>
        </w:rPr>
        <w:t>.0</w:t>
      </w:r>
      <w:r w:rsidR="00DA4367" w:rsidRPr="006E7F48">
        <w:rPr>
          <w:rFonts w:asciiTheme="minorHAnsi" w:hAnsiTheme="minorHAnsi"/>
          <w:b/>
          <w:szCs w:val="22"/>
          <w:lang w:val="sq-AL"/>
        </w:rPr>
        <w:t>6</w:t>
      </w:r>
      <w:r w:rsidR="004A254B" w:rsidRPr="006E7F48">
        <w:rPr>
          <w:rFonts w:asciiTheme="minorHAnsi" w:hAnsiTheme="minorHAnsi"/>
          <w:b/>
          <w:szCs w:val="22"/>
          <w:lang w:val="sq-AL"/>
        </w:rPr>
        <w:t>.2021</w:t>
      </w:r>
      <w:r w:rsidR="004A254B" w:rsidRPr="006E7F48">
        <w:rPr>
          <w:rFonts w:asciiTheme="minorHAnsi" w:hAnsiTheme="minorHAnsi"/>
          <w:i/>
          <w:szCs w:val="22"/>
          <w:lang w:val="sq-AL"/>
        </w:rPr>
        <w:t xml:space="preserve"> “</w:t>
      </w:r>
      <w:r w:rsidR="004A254B" w:rsidRPr="006E7F48">
        <w:rPr>
          <w:rFonts w:asciiTheme="minorHAnsi" w:hAnsiTheme="minorHAnsi"/>
          <w:i/>
          <w:szCs w:val="22"/>
          <w:lang w:val="sq-AL" w:eastAsia="x-none"/>
        </w:rPr>
        <w:t>Për disa ndryshime në ligjin nr.137/2020, “Për buxhetin e vitit 2021, i ndryshuar</w:t>
      </w:r>
      <w:r w:rsidR="004A254B" w:rsidRPr="006E7F48">
        <w:rPr>
          <w:rFonts w:asciiTheme="minorHAnsi" w:hAnsiTheme="minorHAnsi"/>
          <w:szCs w:val="22"/>
          <w:lang w:val="sq-AL" w:eastAsia="x-none"/>
        </w:rPr>
        <w:t xml:space="preserve">”, Fondi Rezervë ndryshoi në masën </w:t>
      </w:r>
      <w:r w:rsidR="00DA4367" w:rsidRPr="006E7F48">
        <w:rPr>
          <w:rFonts w:asciiTheme="minorHAnsi" w:hAnsiTheme="minorHAnsi"/>
          <w:szCs w:val="22"/>
          <w:lang w:val="sq-AL" w:eastAsia="x-none"/>
        </w:rPr>
        <w:t>9</w:t>
      </w:r>
      <w:r w:rsidR="004A254B" w:rsidRPr="006E7F48">
        <w:rPr>
          <w:rFonts w:asciiTheme="minorHAnsi" w:hAnsiTheme="minorHAnsi"/>
          <w:szCs w:val="22"/>
          <w:lang w:val="sq-AL" w:eastAsia="x-none"/>
        </w:rPr>
        <w:t xml:space="preserve"> miliardë lekë, ndërkohë që Neni 14, përcakton përdorimin e tij, për:</w:t>
      </w:r>
    </w:p>
    <w:p w:rsidR="00DA4367" w:rsidRPr="006E7F48" w:rsidRDefault="00DA4367" w:rsidP="006E7F48">
      <w:pPr>
        <w:pStyle w:val="ListParagraph"/>
        <w:numPr>
          <w:ilvl w:val="0"/>
          <w:numId w:val="46"/>
        </w:numPr>
        <w:spacing w:before="0" w:line="276" w:lineRule="auto"/>
        <w:ind w:left="720"/>
        <w:rPr>
          <w:rFonts w:asciiTheme="minorHAnsi" w:hAnsiTheme="minorHAnsi"/>
          <w:i/>
          <w:szCs w:val="22"/>
          <w:lang w:val="sq-AL"/>
        </w:rPr>
      </w:pPr>
      <w:r w:rsidRPr="006E7F48">
        <w:rPr>
          <w:rFonts w:asciiTheme="minorHAnsi" w:hAnsiTheme="minorHAnsi"/>
          <w:i/>
          <w:szCs w:val="22"/>
          <w:lang w:val="sq-AL"/>
        </w:rPr>
        <w:t>Raste të paparashikuara të njësive të qeverisjes së përgjithshme, në masën  8 000 milionë lekë;</w:t>
      </w:r>
    </w:p>
    <w:p w:rsidR="00DA4367" w:rsidRPr="006E7F48" w:rsidRDefault="00DA4367" w:rsidP="006E7F48">
      <w:pPr>
        <w:pStyle w:val="ListParagraph"/>
        <w:numPr>
          <w:ilvl w:val="0"/>
          <w:numId w:val="46"/>
        </w:numPr>
        <w:spacing w:before="0" w:line="276" w:lineRule="auto"/>
        <w:ind w:left="720"/>
        <w:rPr>
          <w:rFonts w:asciiTheme="minorHAnsi" w:hAnsiTheme="minorHAnsi"/>
          <w:i/>
          <w:szCs w:val="22"/>
          <w:lang w:val="sq-AL"/>
        </w:rPr>
      </w:pPr>
      <w:r w:rsidRPr="006E7F48">
        <w:rPr>
          <w:rFonts w:asciiTheme="minorHAnsi" w:hAnsiTheme="minorHAnsi"/>
          <w:i/>
          <w:szCs w:val="22"/>
          <w:lang w:val="sq-AL"/>
        </w:rPr>
        <w:t>Përballimin e kostos së zgjedhjeve për Kuvendin të vitit 2021, në masën   1 000 milionë lekë;</w:t>
      </w:r>
    </w:p>
    <w:p w:rsidR="005D2849" w:rsidRPr="006E7F48" w:rsidRDefault="009D2A1D" w:rsidP="006E7F48">
      <w:pPr>
        <w:spacing w:before="240" w:line="276" w:lineRule="auto"/>
        <w:jc w:val="both"/>
        <w:rPr>
          <w:rFonts w:asciiTheme="minorHAnsi" w:hAnsiTheme="minorHAnsi"/>
          <w:i/>
          <w:sz w:val="22"/>
          <w:szCs w:val="22"/>
          <w:lang w:val="sq-AL"/>
        </w:rPr>
      </w:pPr>
      <w:r w:rsidRPr="006E7F48">
        <w:rPr>
          <w:rFonts w:asciiTheme="minorHAnsi" w:hAnsiTheme="minorHAnsi"/>
          <w:b/>
          <w:spacing w:val="-1"/>
          <w:sz w:val="22"/>
          <w:szCs w:val="22"/>
          <w:lang w:val="sq-AL"/>
        </w:rPr>
        <w:t xml:space="preserve">Deri në datën </w:t>
      </w:r>
      <w:r w:rsidR="00AD7D4A" w:rsidRPr="006E7F48">
        <w:rPr>
          <w:rFonts w:asciiTheme="minorHAnsi" w:hAnsiTheme="minorHAnsi"/>
          <w:b/>
          <w:spacing w:val="-1"/>
          <w:sz w:val="22"/>
          <w:szCs w:val="22"/>
          <w:lang w:val="sq-AL"/>
        </w:rPr>
        <w:t>31.12</w:t>
      </w:r>
      <w:r w:rsidR="00532079" w:rsidRPr="006E7F48">
        <w:rPr>
          <w:rFonts w:asciiTheme="minorHAnsi" w:hAnsiTheme="minorHAnsi"/>
          <w:b/>
          <w:spacing w:val="-1"/>
          <w:sz w:val="22"/>
          <w:szCs w:val="22"/>
          <w:lang w:val="sq-AL"/>
        </w:rPr>
        <w:t>.</w:t>
      </w:r>
      <w:r w:rsidR="00CF183B" w:rsidRPr="006E7F48">
        <w:rPr>
          <w:rFonts w:asciiTheme="minorHAnsi" w:hAnsiTheme="minorHAnsi"/>
          <w:b/>
          <w:spacing w:val="-1"/>
          <w:sz w:val="22"/>
          <w:szCs w:val="22"/>
          <w:lang w:val="sq-AL"/>
        </w:rPr>
        <w:t>20</w:t>
      </w:r>
      <w:r w:rsidR="00532079" w:rsidRPr="006E7F48">
        <w:rPr>
          <w:rFonts w:asciiTheme="minorHAnsi" w:hAnsiTheme="minorHAnsi"/>
          <w:b/>
          <w:spacing w:val="-1"/>
          <w:sz w:val="22"/>
          <w:szCs w:val="22"/>
          <w:lang w:val="sq-AL"/>
        </w:rPr>
        <w:t>2</w:t>
      </w:r>
      <w:r w:rsidR="00FA420E" w:rsidRPr="006E7F48">
        <w:rPr>
          <w:rFonts w:asciiTheme="minorHAnsi" w:hAnsiTheme="minorHAnsi"/>
          <w:b/>
          <w:spacing w:val="-1"/>
          <w:sz w:val="22"/>
          <w:szCs w:val="22"/>
          <w:lang w:val="sq-AL"/>
        </w:rPr>
        <w:t>1</w:t>
      </w:r>
      <w:r w:rsidR="00CF183B" w:rsidRPr="006E7F48">
        <w:rPr>
          <w:rFonts w:asciiTheme="minorHAnsi" w:hAnsiTheme="minorHAnsi"/>
          <w:spacing w:val="-1"/>
          <w:sz w:val="22"/>
          <w:szCs w:val="22"/>
          <w:lang w:val="sq-AL"/>
        </w:rPr>
        <w:t xml:space="preserve">, </w:t>
      </w:r>
      <w:r w:rsidR="00CF183B" w:rsidRPr="006E7F48">
        <w:rPr>
          <w:rFonts w:asciiTheme="minorHAnsi" w:hAnsiTheme="minorHAnsi"/>
          <w:b/>
          <w:spacing w:val="-1"/>
          <w:sz w:val="22"/>
          <w:szCs w:val="22"/>
          <w:lang w:val="sq-AL"/>
        </w:rPr>
        <w:t>Fondi Rezervë i Buxhetit të Shtetit</w:t>
      </w:r>
      <w:r w:rsidR="00CF183B" w:rsidRPr="006E7F48">
        <w:rPr>
          <w:rFonts w:asciiTheme="minorHAnsi" w:hAnsiTheme="minorHAnsi"/>
          <w:spacing w:val="-1"/>
          <w:sz w:val="22"/>
          <w:szCs w:val="22"/>
          <w:lang w:val="sq-AL"/>
        </w:rPr>
        <w:t xml:space="preserve"> </w:t>
      </w:r>
      <w:r w:rsidR="00AC561A" w:rsidRPr="006E7F48">
        <w:rPr>
          <w:rFonts w:asciiTheme="minorHAnsi" w:hAnsiTheme="minorHAnsi"/>
          <w:spacing w:val="-1"/>
          <w:sz w:val="22"/>
          <w:szCs w:val="22"/>
          <w:lang w:val="sq-AL"/>
        </w:rPr>
        <w:t>i planifikuar p</w:t>
      </w:r>
      <w:r w:rsidR="00F34287" w:rsidRPr="006E7F48">
        <w:rPr>
          <w:rFonts w:asciiTheme="minorHAnsi" w:hAnsiTheme="minorHAnsi"/>
          <w:spacing w:val="-1"/>
          <w:sz w:val="22"/>
          <w:szCs w:val="22"/>
          <w:lang w:val="sq-AL"/>
        </w:rPr>
        <w:t>ë</w:t>
      </w:r>
      <w:r w:rsidR="00AC561A" w:rsidRPr="006E7F48">
        <w:rPr>
          <w:rFonts w:asciiTheme="minorHAnsi" w:hAnsiTheme="minorHAnsi"/>
          <w:spacing w:val="-1"/>
          <w:sz w:val="22"/>
          <w:szCs w:val="22"/>
          <w:lang w:val="sq-AL"/>
        </w:rPr>
        <w:t>r raste t</w:t>
      </w:r>
      <w:r w:rsidR="00F34287" w:rsidRPr="006E7F48">
        <w:rPr>
          <w:rFonts w:asciiTheme="minorHAnsi" w:hAnsiTheme="minorHAnsi"/>
          <w:spacing w:val="-1"/>
          <w:sz w:val="22"/>
          <w:szCs w:val="22"/>
          <w:lang w:val="sq-AL"/>
        </w:rPr>
        <w:t>ë</w:t>
      </w:r>
      <w:r w:rsidR="00AC561A" w:rsidRPr="006E7F48">
        <w:rPr>
          <w:rFonts w:asciiTheme="minorHAnsi" w:hAnsiTheme="minorHAnsi"/>
          <w:spacing w:val="-1"/>
          <w:sz w:val="22"/>
          <w:szCs w:val="22"/>
          <w:lang w:val="sq-AL"/>
        </w:rPr>
        <w:t xml:space="preserve"> paparashikuara, </w:t>
      </w:r>
      <w:r w:rsidR="00CF183B" w:rsidRPr="006E7F48">
        <w:rPr>
          <w:rFonts w:asciiTheme="minorHAnsi" w:hAnsiTheme="minorHAnsi"/>
          <w:sz w:val="22"/>
          <w:szCs w:val="22"/>
          <w:lang w:val="sq-AL"/>
        </w:rPr>
        <w:t xml:space="preserve">është përdorur </w:t>
      </w:r>
      <w:r w:rsidR="00CF183B" w:rsidRPr="006E7F48">
        <w:rPr>
          <w:rFonts w:asciiTheme="minorHAnsi" w:hAnsiTheme="minorHAnsi"/>
          <w:sz w:val="22"/>
          <w:szCs w:val="22"/>
          <w:u w:val="single"/>
          <w:lang w:val="sq-AL"/>
        </w:rPr>
        <w:t xml:space="preserve">nëpërmjet </w:t>
      </w:r>
      <w:r w:rsidR="007F6AE6" w:rsidRPr="006E7F48">
        <w:rPr>
          <w:rFonts w:asciiTheme="minorHAnsi" w:hAnsiTheme="minorHAnsi"/>
          <w:sz w:val="22"/>
          <w:szCs w:val="22"/>
          <w:u w:val="single"/>
          <w:lang w:val="sq-AL"/>
        </w:rPr>
        <w:t>2</w:t>
      </w:r>
      <w:r w:rsidR="00AD7D4A" w:rsidRPr="006E7F48">
        <w:rPr>
          <w:rFonts w:asciiTheme="minorHAnsi" w:hAnsiTheme="minorHAnsi"/>
          <w:sz w:val="22"/>
          <w:szCs w:val="22"/>
          <w:u w:val="single"/>
          <w:lang w:val="sq-AL"/>
        </w:rPr>
        <w:t>7</w:t>
      </w:r>
      <w:r w:rsidR="00AB0070" w:rsidRPr="006E7F48">
        <w:rPr>
          <w:rFonts w:asciiTheme="minorHAnsi" w:hAnsiTheme="minorHAnsi"/>
          <w:sz w:val="22"/>
          <w:szCs w:val="22"/>
          <w:u w:val="single"/>
          <w:lang w:val="sq-AL"/>
        </w:rPr>
        <w:t xml:space="preserve"> V</w:t>
      </w:r>
      <w:r w:rsidR="00CF183B" w:rsidRPr="006E7F48">
        <w:rPr>
          <w:rFonts w:asciiTheme="minorHAnsi" w:hAnsiTheme="minorHAnsi"/>
          <w:spacing w:val="-1"/>
          <w:sz w:val="22"/>
          <w:szCs w:val="22"/>
          <w:u w:val="single"/>
          <w:lang w:val="sq-AL"/>
        </w:rPr>
        <w:t xml:space="preserve">endimeve të Këshillit të </w:t>
      </w:r>
      <w:r w:rsidR="00CF183B" w:rsidRPr="006E7F48">
        <w:rPr>
          <w:rFonts w:asciiTheme="minorHAnsi" w:hAnsiTheme="minorHAnsi"/>
          <w:spacing w:val="7"/>
          <w:sz w:val="22"/>
          <w:szCs w:val="22"/>
          <w:u w:val="single"/>
          <w:lang w:val="sq-AL"/>
        </w:rPr>
        <w:t>Ministrave</w:t>
      </w:r>
      <w:r w:rsidR="007F6AE6" w:rsidRPr="006E7F48">
        <w:rPr>
          <w:rFonts w:asciiTheme="minorHAnsi" w:hAnsiTheme="minorHAnsi"/>
          <w:spacing w:val="7"/>
          <w:sz w:val="22"/>
          <w:szCs w:val="22"/>
          <w:u w:val="single"/>
          <w:lang w:val="sq-AL"/>
        </w:rPr>
        <w:t xml:space="preserve"> </w:t>
      </w:r>
      <w:r w:rsidR="0016286B" w:rsidRPr="006E7F48">
        <w:rPr>
          <w:rFonts w:asciiTheme="minorHAnsi" w:hAnsiTheme="minorHAnsi"/>
          <w:spacing w:val="7"/>
          <w:sz w:val="22"/>
          <w:szCs w:val="22"/>
          <w:u w:val="single"/>
          <w:lang w:val="sq-AL"/>
        </w:rPr>
        <w:t>(VKM)</w:t>
      </w:r>
      <w:r w:rsidR="00CF183B" w:rsidRPr="006E7F48">
        <w:rPr>
          <w:rFonts w:asciiTheme="minorHAnsi" w:hAnsiTheme="minorHAnsi"/>
          <w:spacing w:val="7"/>
          <w:sz w:val="22"/>
          <w:szCs w:val="22"/>
          <w:lang w:val="sq-AL"/>
        </w:rPr>
        <w:t xml:space="preserve"> </w:t>
      </w:r>
      <w:r w:rsidR="00A048C2" w:rsidRPr="006E7F48">
        <w:rPr>
          <w:rFonts w:asciiTheme="minorHAnsi" w:hAnsiTheme="minorHAnsi"/>
          <w:spacing w:val="7"/>
          <w:sz w:val="22"/>
          <w:szCs w:val="22"/>
          <w:lang w:val="sq-AL"/>
        </w:rPr>
        <w:t>me vler</w:t>
      </w:r>
      <w:r w:rsidR="00B92D75" w:rsidRPr="006E7F48">
        <w:rPr>
          <w:rFonts w:asciiTheme="minorHAnsi" w:hAnsiTheme="minorHAnsi"/>
          <w:spacing w:val="7"/>
          <w:sz w:val="22"/>
          <w:szCs w:val="22"/>
          <w:lang w:val="sq-AL"/>
        </w:rPr>
        <w:t>ë</w:t>
      </w:r>
      <w:r w:rsidR="00A048C2" w:rsidRPr="006E7F48">
        <w:rPr>
          <w:rFonts w:asciiTheme="minorHAnsi" w:hAnsiTheme="minorHAnsi"/>
          <w:spacing w:val="7"/>
          <w:sz w:val="22"/>
          <w:szCs w:val="22"/>
          <w:lang w:val="sq-AL"/>
        </w:rPr>
        <w:t xml:space="preserve"> totale</w:t>
      </w:r>
      <w:r w:rsidR="00CF183B" w:rsidRPr="006E7F48">
        <w:rPr>
          <w:rFonts w:asciiTheme="minorHAnsi" w:hAnsiTheme="minorHAnsi"/>
          <w:spacing w:val="7"/>
          <w:sz w:val="22"/>
          <w:szCs w:val="22"/>
          <w:lang w:val="sq-AL"/>
        </w:rPr>
        <w:t xml:space="preserve"> prej </w:t>
      </w:r>
      <w:r w:rsidR="00AD7D4A" w:rsidRPr="006E7F48">
        <w:rPr>
          <w:rFonts w:asciiTheme="minorHAnsi" w:hAnsiTheme="minorHAnsi"/>
          <w:spacing w:val="7"/>
          <w:sz w:val="22"/>
          <w:szCs w:val="22"/>
          <w:lang w:val="sq-AL"/>
        </w:rPr>
        <w:t>7 745.3</w:t>
      </w:r>
      <w:r w:rsidR="00CF183B" w:rsidRPr="006E7F48">
        <w:rPr>
          <w:rFonts w:asciiTheme="minorHAnsi" w:hAnsiTheme="minorHAnsi"/>
          <w:spacing w:val="7"/>
          <w:sz w:val="22"/>
          <w:szCs w:val="22"/>
          <w:lang w:val="sq-AL"/>
        </w:rPr>
        <w:t xml:space="preserve"> milionë</w:t>
      </w:r>
      <w:r w:rsidR="00CF183B" w:rsidRPr="006E7F48">
        <w:rPr>
          <w:rFonts w:asciiTheme="minorHAnsi" w:hAnsiTheme="minorHAnsi"/>
          <w:sz w:val="22"/>
          <w:szCs w:val="22"/>
          <w:lang w:val="sq-AL"/>
        </w:rPr>
        <w:t xml:space="preserve"> lekë</w:t>
      </w:r>
      <w:r w:rsidR="006E7F48">
        <w:rPr>
          <w:rFonts w:asciiTheme="minorHAnsi" w:hAnsiTheme="minorHAnsi"/>
          <w:sz w:val="22"/>
          <w:szCs w:val="22"/>
          <w:lang w:val="sq-AL"/>
        </w:rPr>
        <w:t>,</w:t>
      </w:r>
      <w:r w:rsidR="00CF183B" w:rsidRPr="006E7F48">
        <w:rPr>
          <w:rFonts w:asciiTheme="minorHAnsi" w:hAnsiTheme="minorHAnsi"/>
          <w:sz w:val="22"/>
          <w:szCs w:val="22"/>
          <w:lang w:val="sq-AL"/>
        </w:rPr>
        <w:t xml:space="preserve"> nga </w:t>
      </w:r>
      <w:r w:rsidR="00DA4367" w:rsidRPr="006E7F48">
        <w:rPr>
          <w:rFonts w:asciiTheme="minorHAnsi" w:hAnsiTheme="minorHAnsi"/>
          <w:sz w:val="22"/>
          <w:szCs w:val="22"/>
          <w:lang w:val="sq-AL"/>
        </w:rPr>
        <w:t>8</w:t>
      </w:r>
      <w:r w:rsidR="00E11CAD" w:rsidRPr="006E7F48">
        <w:rPr>
          <w:rFonts w:asciiTheme="minorHAnsi" w:hAnsiTheme="minorHAnsi"/>
          <w:sz w:val="22"/>
          <w:szCs w:val="22"/>
          <w:lang w:val="sq-AL"/>
        </w:rPr>
        <w:t xml:space="preserve"> </w:t>
      </w:r>
      <w:r w:rsidR="00CF183B" w:rsidRPr="006E7F48">
        <w:rPr>
          <w:rFonts w:asciiTheme="minorHAnsi" w:hAnsiTheme="minorHAnsi"/>
          <w:sz w:val="22"/>
          <w:szCs w:val="22"/>
          <w:lang w:val="sq-AL"/>
        </w:rPr>
        <w:t xml:space="preserve">miliard lekë të planifikuara ose në rreth </w:t>
      </w:r>
      <w:r w:rsidR="00826F61" w:rsidRPr="006E7F48">
        <w:rPr>
          <w:rFonts w:asciiTheme="minorHAnsi" w:hAnsiTheme="minorHAnsi"/>
          <w:sz w:val="22"/>
          <w:szCs w:val="22"/>
          <w:lang w:val="sq-AL"/>
        </w:rPr>
        <w:t>79</w:t>
      </w:r>
      <w:r w:rsidR="00DA4367" w:rsidRPr="006E7F48">
        <w:rPr>
          <w:rFonts w:asciiTheme="minorHAnsi" w:hAnsiTheme="minorHAnsi"/>
          <w:sz w:val="22"/>
          <w:szCs w:val="22"/>
          <w:lang w:val="sq-AL"/>
        </w:rPr>
        <w:t>.4</w:t>
      </w:r>
      <w:r w:rsidR="00CF183B" w:rsidRPr="006E7F48">
        <w:rPr>
          <w:rFonts w:asciiTheme="minorHAnsi" w:hAnsiTheme="minorHAnsi"/>
          <w:sz w:val="22"/>
          <w:szCs w:val="22"/>
          <w:lang w:val="sq-AL"/>
        </w:rPr>
        <w:t xml:space="preserve">% përqind të </w:t>
      </w:r>
      <w:r w:rsidR="00A048C2" w:rsidRPr="006E7F48">
        <w:rPr>
          <w:rFonts w:asciiTheme="minorHAnsi" w:hAnsiTheme="minorHAnsi"/>
          <w:sz w:val="22"/>
          <w:szCs w:val="22"/>
          <w:lang w:val="sq-AL"/>
        </w:rPr>
        <w:t>planit</w:t>
      </w:r>
      <w:r w:rsidR="00CF183B" w:rsidRPr="006E7F48">
        <w:rPr>
          <w:rFonts w:asciiTheme="minorHAnsi" w:hAnsiTheme="minorHAnsi"/>
          <w:sz w:val="22"/>
          <w:szCs w:val="22"/>
          <w:lang w:val="sq-AL"/>
        </w:rPr>
        <w:t>.</w:t>
      </w:r>
    </w:p>
    <w:p w:rsidR="00C94F68" w:rsidRPr="006E7F48" w:rsidRDefault="00B328F5" w:rsidP="006E7F48">
      <w:pPr>
        <w:spacing w:line="276" w:lineRule="auto"/>
        <w:rPr>
          <w:rFonts w:asciiTheme="minorHAnsi" w:hAnsiTheme="minorHAnsi"/>
          <w:i/>
          <w:iCs/>
          <w:sz w:val="8"/>
          <w:szCs w:val="22"/>
          <w:lang w:val="sq-AL"/>
        </w:rPr>
      </w:pPr>
      <w:r w:rsidRPr="006E7F48">
        <w:rPr>
          <w:rFonts w:asciiTheme="minorHAnsi" w:hAnsiTheme="minorHAnsi"/>
          <w:i/>
          <w:iCs/>
          <w:sz w:val="8"/>
          <w:szCs w:val="22"/>
          <w:lang w:val="sq-AL"/>
        </w:rPr>
        <w:t xml:space="preserve">    </w:t>
      </w:r>
    </w:p>
    <w:p w:rsidR="00060800" w:rsidRPr="006E7F48" w:rsidRDefault="000D68E1" w:rsidP="006E7F48">
      <w:pPr>
        <w:spacing w:line="276" w:lineRule="auto"/>
        <w:rPr>
          <w:rFonts w:asciiTheme="minorHAnsi" w:hAnsiTheme="minorHAnsi"/>
          <w:i/>
          <w:sz w:val="20"/>
          <w:szCs w:val="22"/>
          <w:lang w:val="sq-AL"/>
        </w:rPr>
      </w:pPr>
      <w:r w:rsidRPr="006E7F48">
        <w:rPr>
          <w:rFonts w:asciiTheme="minorHAnsi" w:hAnsiTheme="minorHAnsi"/>
          <w:i/>
          <w:iCs/>
          <w:sz w:val="20"/>
          <w:szCs w:val="22"/>
          <w:lang w:val="sq-AL"/>
        </w:rPr>
        <w:t>Tabela 1:</w:t>
      </w:r>
      <w:r w:rsidRPr="006E7F48">
        <w:rPr>
          <w:rFonts w:asciiTheme="minorHAnsi" w:hAnsiTheme="minorHAnsi"/>
          <w:i/>
          <w:iCs/>
          <w:sz w:val="20"/>
          <w:szCs w:val="22"/>
          <w:lang w:val="sq-AL"/>
        </w:rPr>
        <w:tab/>
      </w:r>
      <w:r w:rsidR="00384EF7" w:rsidRPr="006E7F48">
        <w:rPr>
          <w:rFonts w:asciiTheme="minorHAnsi" w:hAnsiTheme="minorHAnsi"/>
          <w:i/>
          <w:iCs/>
          <w:sz w:val="20"/>
          <w:szCs w:val="22"/>
          <w:lang w:val="sq-AL"/>
        </w:rPr>
        <w:t>P</w:t>
      </w:r>
      <w:r w:rsidR="007E0672" w:rsidRPr="006E7F48">
        <w:rPr>
          <w:rFonts w:asciiTheme="minorHAnsi" w:hAnsiTheme="minorHAnsi"/>
          <w:i/>
          <w:iCs/>
          <w:sz w:val="20"/>
          <w:szCs w:val="22"/>
          <w:lang w:val="sq-AL"/>
        </w:rPr>
        <w:t>ë</w:t>
      </w:r>
      <w:r w:rsidR="00384EF7" w:rsidRPr="006E7F48">
        <w:rPr>
          <w:rFonts w:asciiTheme="minorHAnsi" w:hAnsiTheme="minorHAnsi"/>
          <w:i/>
          <w:iCs/>
          <w:sz w:val="20"/>
          <w:szCs w:val="22"/>
          <w:lang w:val="sq-AL"/>
        </w:rPr>
        <w:t>rdorimi i fondit rezerv</w:t>
      </w:r>
      <w:r w:rsidR="00B34994" w:rsidRPr="006E7F48">
        <w:rPr>
          <w:rFonts w:asciiTheme="minorHAnsi" w:hAnsiTheme="minorHAnsi"/>
          <w:i/>
          <w:iCs/>
          <w:sz w:val="20"/>
          <w:szCs w:val="22"/>
          <w:lang w:val="sq-AL"/>
        </w:rPr>
        <w:t>ë</w:t>
      </w:r>
      <w:r w:rsidR="00384EF7" w:rsidRPr="006E7F48">
        <w:rPr>
          <w:rFonts w:asciiTheme="minorHAnsi" w:hAnsiTheme="minorHAnsi"/>
          <w:i/>
          <w:iCs/>
          <w:sz w:val="20"/>
          <w:szCs w:val="22"/>
          <w:lang w:val="sq-AL"/>
        </w:rPr>
        <w:t xml:space="preserve"> </w:t>
      </w:r>
      <w:r w:rsidR="0072017E" w:rsidRPr="006E7F48">
        <w:rPr>
          <w:rFonts w:asciiTheme="minorHAnsi" w:hAnsiTheme="minorHAnsi"/>
          <w:i/>
          <w:iCs/>
          <w:sz w:val="20"/>
          <w:szCs w:val="22"/>
          <w:lang w:val="sq-AL"/>
        </w:rPr>
        <w:t xml:space="preserve">deri </w:t>
      </w:r>
      <w:r w:rsidR="00AB0070" w:rsidRPr="006E7F48">
        <w:rPr>
          <w:rFonts w:asciiTheme="minorHAnsi" w:hAnsiTheme="minorHAnsi"/>
          <w:i/>
          <w:iCs/>
          <w:sz w:val="20"/>
          <w:szCs w:val="22"/>
          <w:lang w:val="sq-AL"/>
        </w:rPr>
        <w:t>m</w:t>
      </w:r>
      <w:r w:rsidR="00337E1F" w:rsidRPr="006E7F48">
        <w:rPr>
          <w:rFonts w:asciiTheme="minorHAnsi" w:hAnsiTheme="minorHAnsi"/>
          <w:i/>
          <w:iCs/>
          <w:sz w:val="20"/>
          <w:szCs w:val="22"/>
          <w:lang w:val="sq-AL"/>
        </w:rPr>
        <w:t>ë</w:t>
      </w:r>
      <w:r w:rsidR="00D16937" w:rsidRPr="006E7F48">
        <w:rPr>
          <w:rFonts w:asciiTheme="minorHAnsi" w:hAnsiTheme="minorHAnsi"/>
          <w:i/>
          <w:iCs/>
          <w:sz w:val="20"/>
          <w:szCs w:val="22"/>
          <w:lang w:val="sq-AL"/>
        </w:rPr>
        <w:t xml:space="preserve"> </w:t>
      </w:r>
      <w:r w:rsidR="006E7F48">
        <w:rPr>
          <w:rFonts w:asciiTheme="minorHAnsi" w:hAnsiTheme="minorHAnsi"/>
          <w:b/>
          <w:i/>
          <w:iCs/>
          <w:sz w:val="20"/>
          <w:szCs w:val="22"/>
          <w:lang w:val="sq-AL"/>
        </w:rPr>
        <w:t>31</w:t>
      </w:r>
      <w:r w:rsidR="00AE762C" w:rsidRPr="006E7F48">
        <w:rPr>
          <w:rFonts w:asciiTheme="minorHAnsi" w:hAnsiTheme="minorHAnsi"/>
          <w:b/>
          <w:i/>
          <w:iCs/>
          <w:sz w:val="20"/>
          <w:szCs w:val="22"/>
          <w:lang w:val="sq-AL"/>
        </w:rPr>
        <w:t>.1</w:t>
      </w:r>
      <w:r w:rsidR="006E7F48">
        <w:rPr>
          <w:rFonts w:asciiTheme="minorHAnsi" w:hAnsiTheme="minorHAnsi"/>
          <w:b/>
          <w:i/>
          <w:iCs/>
          <w:sz w:val="20"/>
          <w:szCs w:val="22"/>
          <w:lang w:val="sq-AL"/>
        </w:rPr>
        <w:t>2</w:t>
      </w:r>
      <w:r w:rsidR="003F3796" w:rsidRPr="006E7F48">
        <w:rPr>
          <w:rFonts w:asciiTheme="minorHAnsi" w:hAnsiTheme="minorHAnsi"/>
          <w:b/>
          <w:i/>
          <w:iCs/>
          <w:sz w:val="20"/>
          <w:szCs w:val="22"/>
          <w:lang w:val="sq-AL"/>
        </w:rPr>
        <w:t>.202</w:t>
      </w:r>
      <w:r w:rsidR="00302DD1" w:rsidRPr="006E7F48">
        <w:rPr>
          <w:rFonts w:asciiTheme="minorHAnsi" w:hAnsiTheme="minorHAnsi"/>
          <w:b/>
          <w:i/>
          <w:iCs/>
          <w:sz w:val="20"/>
          <w:szCs w:val="22"/>
          <w:lang w:val="sq-AL"/>
        </w:rPr>
        <w:t>1</w:t>
      </w:r>
      <w:r w:rsidRPr="006E7F48">
        <w:rPr>
          <w:rFonts w:asciiTheme="minorHAnsi" w:hAnsiTheme="minorHAnsi"/>
          <w:i/>
          <w:iCs/>
          <w:sz w:val="20"/>
          <w:szCs w:val="22"/>
          <w:lang w:val="sq-AL"/>
        </w:rPr>
        <w:t xml:space="preserve"> (në milionë lekë)</w:t>
      </w:r>
      <w:r w:rsidR="00384EF7" w:rsidRPr="006E7F48">
        <w:rPr>
          <w:rFonts w:asciiTheme="minorHAnsi" w:hAnsiTheme="minorHAnsi"/>
          <w:i/>
          <w:iCs/>
          <w:sz w:val="20"/>
          <w:szCs w:val="22"/>
          <w:lang w:val="sq-AL"/>
        </w:rPr>
        <w:t xml:space="preserve">                                                    </w:t>
      </w:r>
      <w:r w:rsidR="00115E31" w:rsidRPr="006E7F48">
        <w:rPr>
          <w:rFonts w:asciiTheme="minorHAnsi" w:hAnsiTheme="minorHAnsi"/>
          <w:i/>
          <w:iCs/>
          <w:sz w:val="20"/>
          <w:szCs w:val="22"/>
          <w:lang w:val="sq-AL"/>
        </w:rPr>
        <w:t xml:space="preserve"> </w:t>
      </w:r>
      <w:r w:rsidR="00384EF7" w:rsidRPr="006E7F48">
        <w:rPr>
          <w:rFonts w:asciiTheme="minorHAnsi" w:hAnsiTheme="minorHAnsi"/>
          <w:i/>
          <w:iCs/>
          <w:sz w:val="20"/>
          <w:szCs w:val="22"/>
          <w:lang w:val="sq-AL"/>
        </w:rPr>
        <w:t xml:space="preserve"> </w:t>
      </w:r>
      <w:r w:rsidR="00115E31" w:rsidRPr="006E7F48">
        <w:rPr>
          <w:rFonts w:asciiTheme="minorHAnsi" w:hAnsiTheme="minorHAnsi"/>
          <w:i/>
          <w:iCs/>
          <w:sz w:val="20"/>
          <w:szCs w:val="22"/>
          <w:lang w:val="sq-AL"/>
        </w:rPr>
        <w:t xml:space="preserve">  </w:t>
      </w:r>
      <w:r w:rsidR="00384EF7" w:rsidRPr="006E7F48">
        <w:rPr>
          <w:rFonts w:asciiTheme="minorHAnsi" w:hAnsiTheme="minorHAnsi"/>
          <w:i/>
          <w:iCs/>
          <w:sz w:val="20"/>
          <w:szCs w:val="22"/>
          <w:lang w:val="sq-AL"/>
        </w:rPr>
        <w:t xml:space="preserve"> </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blLook w:val="01E0" w:firstRow="1" w:lastRow="1" w:firstColumn="1" w:lastColumn="1" w:noHBand="0" w:noVBand="0"/>
      </w:tblPr>
      <w:tblGrid>
        <w:gridCol w:w="2333"/>
        <w:gridCol w:w="1983"/>
        <w:gridCol w:w="2066"/>
        <w:gridCol w:w="2040"/>
        <w:gridCol w:w="2528"/>
      </w:tblGrid>
      <w:tr w:rsidR="00930178" w:rsidRPr="006E7F48" w:rsidTr="00470C60">
        <w:trPr>
          <w:trHeight w:val="329"/>
          <w:jc w:val="center"/>
        </w:trPr>
        <w:tc>
          <w:tcPr>
            <w:tcW w:w="2333" w:type="dxa"/>
            <w:vMerge w:val="restart"/>
            <w:shd w:val="clear" w:color="auto" w:fill="EAF1DD" w:themeFill="accent3" w:themeFillTint="33"/>
            <w:vAlign w:val="center"/>
          </w:tcPr>
          <w:p w:rsidR="00343BC8" w:rsidRPr="006E7F48" w:rsidRDefault="00930178" w:rsidP="006E7F48">
            <w:pPr>
              <w:spacing w:line="276" w:lineRule="auto"/>
              <w:jc w:val="center"/>
              <w:rPr>
                <w:rFonts w:asciiTheme="minorHAnsi" w:hAnsiTheme="minorHAnsi"/>
                <w:b/>
                <w:bCs/>
                <w:sz w:val="20"/>
                <w:szCs w:val="22"/>
                <w:lang w:val="sq-AL"/>
              </w:rPr>
            </w:pPr>
            <w:r w:rsidRPr="006E7F48">
              <w:rPr>
                <w:rFonts w:asciiTheme="minorHAnsi" w:hAnsiTheme="minorHAnsi"/>
                <w:b/>
                <w:bCs/>
                <w:sz w:val="20"/>
                <w:szCs w:val="22"/>
                <w:lang w:val="sq-AL"/>
              </w:rPr>
              <w:t>Fondi Rezervë</w:t>
            </w:r>
            <w:r w:rsidR="006A4BA5" w:rsidRPr="006E7F48">
              <w:rPr>
                <w:rFonts w:asciiTheme="minorHAnsi" w:hAnsiTheme="minorHAnsi"/>
                <w:b/>
                <w:bCs/>
                <w:sz w:val="20"/>
                <w:szCs w:val="22"/>
                <w:lang w:val="sq-AL"/>
              </w:rPr>
              <w:t xml:space="preserve"> </w:t>
            </w:r>
          </w:p>
          <w:p w:rsidR="00930178" w:rsidRPr="006E7F48" w:rsidRDefault="006A4BA5" w:rsidP="006E7F48">
            <w:pPr>
              <w:spacing w:line="276" w:lineRule="auto"/>
              <w:jc w:val="center"/>
              <w:rPr>
                <w:rFonts w:asciiTheme="minorHAnsi" w:hAnsiTheme="minorHAnsi"/>
                <w:b/>
                <w:bCs/>
                <w:sz w:val="20"/>
                <w:szCs w:val="22"/>
                <w:lang w:val="sq-AL"/>
              </w:rPr>
            </w:pPr>
            <w:r w:rsidRPr="006E7F48">
              <w:rPr>
                <w:rFonts w:asciiTheme="minorHAnsi" w:hAnsiTheme="minorHAnsi"/>
                <w:b/>
                <w:bCs/>
                <w:sz w:val="20"/>
                <w:szCs w:val="22"/>
                <w:lang w:val="sq-AL"/>
              </w:rPr>
              <w:t>i Buxhetit të Shtetit</w:t>
            </w:r>
          </w:p>
          <w:p w:rsidR="00343BC8" w:rsidRPr="006E7F48" w:rsidRDefault="00343BC8" w:rsidP="006E7F48">
            <w:pPr>
              <w:spacing w:line="276" w:lineRule="auto"/>
              <w:jc w:val="center"/>
              <w:rPr>
                <w:rFonts w:asciiTheme="minorHAnsi" w:hAnsiTheme="minorHAnsi"/>
                <w:sz w:val="20"/>
                <w:szCs w:val="22"/>
                <w:lang w:val="sq-AL"/>
              </w:rPr>
            </w:pPr>
            <w:r w:rsidRPr="006E7F48">
              <w:rPr>
                <w:rFonts w:asciiTheme="minorHAnsi" w:hAnsiTheme="minorHAnsi"/>
                <w:b/>
                <w:bCs/>
                <w:sz w:val="20"/>
                <w:szCs w:val="22"/>
                <w:lang w:val="sq-AL"/>
              </w:rPr>
              <w:t>20</w:t>
            </w:r>
            <w:r w:rsidR="00235A68" w:rsidRPr="006E7F48">
              <w:rPr>
                <w:rFonts w:asciiTheme="minorHAnsi" w:hAnsiTheme="minorHAnsi"/>
                <w:b/>
                <w:bCs/>
                <w:sz w:val="20"/>
                <w:szCs w:val="22"/>
                <w:lang w:val="sq-AL"/>
              </w:rPr>
              <w:t>2</w:t>
            </w:r>
            <w:r w:rsidR="00302DD1" w:rsidRPr="006E7F48">
              <w:rPr>
                <w:rFonts w:asciiTheme="minorHAnsi" w:hAnsiTheme="minorHAnsi"/>
                <w:b/>
                <w:bCs/>
                <w:sz w:val="20"/>
                <w:szCs w:val="22"/>
                <w:lang w:val="sq-AL"/>
              </w:rPr>
              <w:t>1</w:t>
            </w:r>
          </w:p>
        </w:tc>
        <w:tc>
          <w:tcPr>
            <w:tcW w:w="1983" w:type="dxa"/>
            <w:shd w:val="clear" w:color="auto" w:fill="EAF1DD" w:themeFill="accent3" w:themeFillTint="33"/>
            <w:vAlign w:val="center"/>
          </w:tcPr>
          <w:p w:rsidR="000D68E1" w:rsidRPr="006E7F48" w:rsidRDefault="00930178" w:rsidP="006E7F48">
            <w:pPr>
              <w:spacing w:line="276" w:lineRule="auto"/>
              <w:jc w:val="center"/>
              <w:rPr>
                <w:rFonts w:asciiTheme="minorHAnsi" w:hAnsiTheme="minorHAnsi"/>
                <w:b/>
                <w:bCs/>
                <w:sz w:val="20"/>
                <w:szCs w:val="22"/>
                <w:lang w:val="sq-AL"/>
              </w:rPr>
            </w:pPr>
            <w:r w:rsidRPr="006E7F48">
              <w:rPr>
                <w:rFonts w:asciiTheme="minorHAnsi" w:hAnsiTheme="minorHAnsi"/>
                <w:b/>
                <w:bCs/>
                <w:sz w:val="20"/>
                <w:szCs w:val="22"/>
                <w:lang w:val="sq-AL"/>
              </w:rPr>
              <w:t xml:space="preserve">Miratuar </w:t>
            </w:r>
            <w:r w:rsidR="000D68E1" w:rsidRPr="006E7F48">
              <w:rPr>
                <w:rFonts w:asciiTheme="minorHAnsi" w:hAnsiTheme="minorHAnsi"/>
                <w:b/>
                <w:bCs/>
                <w:sz w:val="20"/>
                <w:szCs w:val="22"/>
                <w:lang w:val="sq-AL"/>
              </w:rPr>
              <w:t xml:space="preserve">me ligj </w:t>
            </w:r>
          </w:p>
          <w:p w:rsidR="00930178" w:rsidRPr="006E7F48" w:rsidRDefault="00930178" w:rsidP="006E7F48">
            <w:pPr>
              <w:spacing w:line="276" w:lineRule="auto"/>
              <w:jc w:val="center"/>
              <w:rPr>
                <w:rFonts w:asciiTheme="minorHAnsi" w:hAnsiTheme="minorHAnsi"/>
                <w:sz w:val="20"/>
                <w:szCs w:val="22"/>
                <w:lang w:val="sq-AL"/>
              </w:rPr>
            </w:pPr>
            <w:r w:rsidRPr="006E7F48">
              <w:rPr>
                <w:rFonts w:asciiTheme="minorHAnsi" w:hAnsiTheme="minorHAnsi"/>
                <w:b/>
                <w:bCs/>
                <w:sz w:val="20"/>
                <w:szCs w:val="22"/>
                <w:lang w:val="sq-AL"/>
              </w:rPr>
              <w:t>për vitin 20</w:t>
            </w:r>
            <w:r w:rsidR="00235A68" w:rsidRPr="006E7F48">
              <w:rPr>
                <w:rFonts w:asciiTheme="minorHAnsi" w:hAnsiTheme="minorHAnsi"/>
                <w:b/>
                <w:bCs/>
                <w:sz w:val="20"/>
                <w:szCs w:val="22"/>
                <w:lang w:val="sq-AL"/>
              </w:rPr>
              <w:t>2</w:t>
            </w:r>
            <w:r w:rsidR="00302DD1" w:rsidRPr="006E7F48">
              <w:rPr>
                <w:rFonts w:asciiTheme="minorHAnsi" w:hAnsiTheme="minorHAnsi"/>
                <w:b/>
                <w:bCs/>
                <w:sz w:val="20"/>
                <w:szCs w:val="22"/>
                <w:lang w:val="sq-AL"/>
              </w:rPr>
              <w:t>1</w:t>
            </w:r>
          </w:p>
        </w:tc>
        <w:tc>
          <w:tcPr>
            <w:tcW w:w="2066" w:type="dxa"/>
            <w:shd w:val="clear" w:color="auto" w:fill="EAF1DD" w:themeFill="accent3" w:themeFillTint="33"/>
            <w:vAlign w:val="center"/>
          </w:tcPr>
          <w:p w:rsidR="00930178" w:rsidRPr="006E7F48" w:rsidRDefault="00930178" w:rsidP="006E7F48">
            <w:pPr>
              <w:spacing w:line="276" w:lineRule="auto"/>
              <w:jc w:val="center"/>
              <w:rPr>
                <w:rFonts w:asciiTheme="minorHAnsi" w:hAnsiTheme="minorHAnsi"/>
                <w:b/>
                <w:bCs/>
                <w:sz w:val="20"/>
                <w:szCs w:val="22"/>
                <w:lang w:val="sq-AL"/>
              </w:rPr>
            </w:pPr>
            <w:r w:rsidRPr="006E7F48">
              <w:rPr>
                <w:rFonts w:asciiTheme="minorHAnsi" w:hAnsiTheme="minorHAnsi"/>
                <w:b/>
                <w:bCs/>
                <w:sz w:val="20"/>
                <w:szCs w:val="22"/>
                <w:lang w:val="sq-AL"/>
              </w:rPr>
              <w:t xml:space="preserve">Përdorur me </w:t>
            </w:r>
            <w:r w:rsidR="006A4BA5" w:rsidRPr="006E7F48">
              <w:rPr>
                <w:rFonts w:asciiTheme="minorHAnsi" w:hAnsiTheme="minorHAnsi"/>
                <w:b/>
                <w:bCs/>
                <w:sz w:val="20"/>
                <w:szCs w:val="22"/>
                <w:lang w:val="sq-AL"/>
              </w:rPr>
              <w:t>VKM</w:t>
            </w:r>
            <w:r w:rsidR="000D68E1" w:rsidRPr="006E7F48">
              <w:rPr>
                <w:rFonts w:asciiTheme="minorHAnsi" w:hAnsiTheme="minorHAnsi"/>
                <w:b/>
                <w:bCs/>
                <w:sz w:val="20"/>
                <w:szCs w:val="22"/>
                <w:lang w:val="sq-AL"/>
              </w:rPr>
              <w:t xml:space="preserve"> </w:t>
            </w:r>
            <w:r w:rsidR="0072017E" w:rsidRPr="006E7F48">
              <w:rPr>
                <w:rFonts w:asciiTheme="minorHAnsi" w:hAnsiTheme="minorHAnsi"/>
                <w:b/>
                <w:bCs/>
                <w:sz w:val="20"/>
                <w:szCs w:val="22"/>
                <w:lang w:val="sq-AL"/>
              </w:rPr>
              <w:t xml:space="preserve">deri </w:t>
            </w:r>
            <w:r w:rsidR="00AD7D4A" w:rsidRPr="006E7F48">
              <w:rPr>
                <w:rFonts w:asciiTheme="minorHAnsi" w:hAnsiTheme="minorHAnsi"/>
                <w:b/>
                <w:bCs/>
                <w:sz w:val="20"/>
                <w:szCs w:val="22"/>
                <w:lang w:val="sq-AL"/>
              </w:rPr>
              <w:t>31.12</w:t>
            </w:r>
            <w:r w:rsidR="0072017E" w:rsidRPr="006E7F48">
              <w:rPr>
                <w:rFonts w:asciiTheme="minorHAnsi" w:hAnsiTheme="minorHAnsi"/>
                <w:b/>
                <w:bCs/>
                <w:sz w:val="20"/>
                <w:szCs w:val="22"/>
                <w:lang w:val="sq-AL"/>
              </w:rPr>
              <w:t>.20</w:t>
            </w:r>
            <w:r w:rsidR="00235A68" w:rsidRPr="006E7F48">
              <w:rPr>
                <w:rFonts w:asciiTheme="minorHAnsi" w:hAnsiTheme="minorHAnsi"/>
                <w:b/>
                <w:bCs/>
                <w:sz w:val="20"/>
                <w:szCs w:val="22"/>
                <w:lang w:val="sq-AL"/>
              </w:rPr>
              <w:t>2</w:t>
            </w:r>
            <w:r w:rsidR="00302DD1" w:rsidRPr="006E7F48">
              <w:rPr>
                <w:rFonts w:asciiTheme="minorHAnsi" w:hAnsiTheme="minorHAnsi"/>
                <w:b/>
                <w:bCs/>
                <w:sz w:val="20"/>
                <w:szCs w:val="22"/>
                <w:lang w:val="sq-AL"/>
              </w:rPr>
              <w:t>1</w:t>
            </w:r>
          </w:p>
        </w:tc>
        <w:tc>
          <w:tcPr>
            <w:tcW w:w="2040" w:type="dxa"/>
            <w:shd w:val="clear" w:color="auto" w:fill="EAF1DD" w:themeFill="accent3" w:themeFillTint="33"/>
            <w:vAlign w:val="center"/>
          </w:tcPr>
          <w:p w:rsidR="000D68E1" w:rsidRPr="006E7F48" w:rsidRDefault="00930178" w:rsidP="006E7F48">
            <w:pPr>
              <w:spacing w:line="276" w:lineRule="auto"/>
              <w:jc w:val="center"/>
              <w:rPr>
                <w:rFonts w:asciiTheme="minorHAnsi" w:hAnsiTheme="minorHAnsi"/>
                <w:b/>
                <w:bCs/>
                <w:sz w:val="20"/>
                <w:szCs w:val="22"/>
                <w:lang w:val="sq-AL"/>
              </w:rPr>
            </w:pPr>
            <w:r w:rsidRPr="006E7F48">
              <w:rPr>
                <w:rFonts w:asciiTheme="minorHAnsi" w:hAnsiTheme="minorHAnsi"/>
                <w:b/>
                <w:bCs/>
                <w:sz w:val="20"/>
                <w:szCs w:val="22"/>
                <w:lang w:val="sq-AL"/>
              </w:rPr>
              <w:t>Mbetur</w:t>
            </w:r>
            <w:r w:rsidR="006A4BA5" w:rsidRPr="006E7F48">
              <w:rPr>
                <w:rFonts w:asciiTheme="minorHAnsi" w:hAnsiTheme="minorHAnsi"/>
                <w:b/>
                <w:bCs/>
                <w:sz w:val="20"/>
                <w:szCs w:val="22"/>
                <w:lang w:val="sq-AL"/>
              </w:rPr>
              <w:t xml:space="preserve"> pa p</w:t>
            </w:r>
            <w:r w:rsidR="000D68E1" w:rsidRPr="006E7F48">
              <w:rPr>
                <w:rFonts w:asciiTheme="minorHAnsi" w:hAnsiTheme="minorHAnsi"/>
                <w:b/>
                <w:bCs/>
                <w:sz w:val="20"/>
                <w:szCs w:val="22"/>
                <w:lang w:val="sq-AL"/>
              </w:rPr>
              <w:t>ë</w:t>
            </w:r>
            <w:r w:rsidR="006A4BA5" w:rsidRPr="006E7F48">
              <w:rPr>
                <w:rFonts w:asciiTheme="minorHAnsi" w:hAnsiTheme="minorHAnsi"/>
                <w:b/>
                <w:bCs/>
                <w:sz w:val="20"/>
                <w:szCs w:val="22"/>
                <w:lang w:val="sq-AL"/>
              </w:rPr>
              <w:t>rdorur</w:t>
            </w:r>
            <w:r w:rsidR="000D68E1" w:rsidRPr="006E7F48">
              <w:rPr>
                <w:rFonts w:asciiTheme="minorHAnsi" w:hAnsiTheme="minorHAnsi"/>
                <w:b/>
                <w:bCs/>
                <w:sz w:val="20"/>
                <w:szCs w:val="22"/>
                <w:lang w:val="sq-AL"/>
              </w:rPr>
              <w:t xml:space="preserve"> </w:t>
            </w:r>
          </w:p>
          <w:p w:rsidR="00930178" w:rsidRPr="006E7F48" w:rsidRDefault="0072017E" w:rsidP="006E7F48">
            <w:pPr>
              <w:spacing w:line="276" w:lineRule="auto"/>
              <w:jc w:val="center"/>
              <w:rPr>
                <w:rFonts w:asciiTheme="minorHAnsi" w:hAnsiTheme="minorHAnsi"/>
                <w:sz w:val="20"/>
                <w:szCs w:val="22"/>
                <w:lang w:val="sq-AL"/>
              </w:rPr>
            </w:pPr>
            <w:r w:rsidRPr="006E7F48">
              <w:rPr>
                <w:rFonts w:asciiTheme="minorHAnsi" w:hAnsiTheme="minorHAnsi"/>
                <w:b/>
                <w:bCs/>
                <w:sz w:val="20"/>
                <w:szCs w:val="22"/>
                <w:lang w:val="sq-AL"/>
              </w:rPr>
              <w:t xml:space="preserve">me </w:t>
            </w:r>
            <w:r w:rsidR="00AD7D4A" w:rsidRPr="006E7F48">
              <w:rPr>
                <w:rFonts w:asciiTheme="minorHAnsi" w:hAnsiTheme="minorHAnsi"/>
                <w:b/>
                <w:bCs/>
                <w:sz w:val="20"/>
                <w:szCs w:val="22"/>
                <w:lang w:val="sq-AL"/>
              </w:rPr>
              <w:t>31.12</w:t>
            </w:r>
            <w:r w:rsidRPr="006E7F48">
              <w:rPr>
                <w:rFonts w:asciiTheme="minorHAnsi" w:hAnsiTheme="minorHAnsi"/>
                <w:b/>
                <w:bCs/>
                <w:sz w:val="20"/>
                <w:szCs w:val="22"/>
                <w:lang w:val="sq-AL"/>
              </w:rPr>
              <w:t>.20</w:t>
            </w:r>
            <w:r w:rsidR="00235A68" w:rsidRPr="006E7F48">
              <w:rPr>
                <w:rFonts w:asciiTheme="minorHAnsi" w:hAnsiTheme="minorHAnsi"/>
                <w:b/>
                <w:bCs/>
                <w:sz w:val="20"/>
                <w:szCs w:val="22"/>
                <w:lang w:val="sq-AL"/>
              </w:rPr>
              <w:t>2</w:t>
            </w:r>
            <w:r w:rsidR="00302DD1" w:rsidRPr="006E7F48">
              <w:rPr>
                <w:rFonts w:asciiTheme="minorHAnsi" w:hAnsiTheme="minorHAnsi"/>
                <w:b/>
                <w:bCs/>
                <w:sz w:val="20"/>
                <w:szCs w:val="22"/>
                <w:lang w:val="sq-AL"/>
              </w:rPr>
              <w:t>1</w:t>
            </w:r>
          </w:p>
        </w:tc>
        <w:tc>
          <w:tcPr>
            <w:tcW w:w="2528" w:type="dxa"/>
            <w:shd w:val="clear" w:color="auto" w:fill="EAF1DD" w:themeFill="accent3" w:themeFillTint="33"/>
            <w:vAlign w:val="center"/>
          </w:tcPr>
          <w:p w:rsidR="00930178" w:rsidRPr="006E7F48" w:rsidRDefault="00930178" w:rsidP="006E7F48">
            <w:pPr>
              <w:spacing w:line="276" w:lineRule="auto"/>
              <w:jc w:val="center"/>
              <w:rPr>
                <w:rFonts w:asciiTheme="minorHAnsi" w:hAnsiTheme="minorHAnsi"/>
                <w:b/>
                <w:bCs/>
                <w:sz w:val="20"/>
                <w:szCs w:val="22"/>
                <w:lang w:val="sq-AL"/>
              </w:rPr>
            </w:pPr>
            <w:r w:rsidRPr="006E7F48">
              <w:rPr>
                <w:rFonts w:asciiTheme="minorHAnsi" w:hAnsiTheme="minorHAnsi"/>
                <w:b/>
                <w:bCs/>
                <w:sz w:val="20"/>
                <w:szCs w:val="22"/>
                <w:lang w:val="sq-AL"/>
              </w:rPr>
              <w:t>Përqindja (Përdorur/</w:t>
            </w:r>
            <w:r w:rsidR="000D68E1" w:rsidRPr="006E7F48">
              <w:rPr>
                <w:rFonts w:asciiTheme="minorHAnsi" w:hAnsiTheme="minorHAnsi"/>
                <w:b/>
                <w:bCs/>
                <w:sz w:val="20"/>
                <w:szCs w:val="22"/>
                <w:lang w:val="sq-AL"/>
              </w:rPr>
              <w:t>Planifikuar</w:t>
            </w:r>
            <w:r w:rsidRPr="006E7F48">
              <w:rPr>
                <w:rFonts w:asciiTheme="minorHAnsi" w:hAnsiTheme="minorHAnsi"/>
                <w:b/>
                <w:bCs/>
                <w:sz w:val="20"/>
                <w:szCs w:val="22"/>
                <w:lang w:val="sq-AL"/>
              </w:rPr>
              <w:t>)</w:t>
            </w:r>
          </w:p>
        </w:tc>
      </w:tr>
      <w:tr w:rsidR="00930178" w:rsidRPr="006E7F48" w:rsidTr="00470C60">
        <w:trPr>
          <w:trHeight w:val="172"/>
          <w:jc w:val="center"/>
        </w:trPr>
        <w:tc>
          <w:tcPr>
            <w:tcW w:w="2333" w:type="dxa"/>
            <w:vMerge/>
            <w:shd w:val="clear" w:color="auto" w:fill="EAF1DD" w:themeFill="accent3" w:themeFillTint="33"/>
          </w:tcPr>
          <w:p w:rsidR="00930178" w:rsidRPr="006E7F48" w:rsidRDefault="00930178" w:rsidP="006E7F48">
            <w:pPr>
              <w:spacing w:line="276" w:lineRule="auto"/>
              <w:jc w:val="center"/>
              <w:rPr>
                <w:rFonts w:asciiTheme="minorHAnsi" w:hAnsiTheme="minorHAnsi"/>
                <w:b/>
                <w:bCs/>
                <w:sz w:val="20"/>
                <w:szCs w:val="22"/>
                <w:lang w:val="sq-AL"/>
              </w:rPr>
            </w:pPr>
          </w:p>
        </w:tc>
        <w:tc>
          <w:tcPr>
            <w:tcW w:w="1983" w:type="dxa"/>
            <w:shd w:val="clear" w:color="auto" w:fill="EAF1DD" w:themeFill="accent3" w:themeFillTint="33"/>
          </w:tcPr>
          <w:p w:rsidR="000D68E1" w:rsidRPr="006E7F48" w:rsidRDefault="000D68E1" w:rsidP="006E7F48">
            <w:pPr>
              <w:spacing w:line="276" w:lineRule="auto"/>
              <w:jc w:val="center"/>
              <w:rPr>
                <w:rFonts w:asciiTheme="minorHAnsi" w:hAnsiTheme="minorHAnsi"/>
                <w:b/>
                <w:bCs/>
                <w:sz w:val="20"/>
                <w:szCs w:val="22"/>
                <w:lang w:val="sq-AL"/>
              </w:rPr>
            </w:pPr>
          </w:p>
          <w:p w:rsidR="00930178" w:rsidRPr="006E7F48" w:rsidRDefault="00DA4367" w:rsidP="006E7F48">
            <w:pPr>
              <w:spacing w:line="276" w:lineRule="auto"/>
              <w:jc w:val="center"/>
              <w:rPr>
                <w:rFonts w:asciiTheme="minorHAnsi" w:hAnsiTheme="minorHAnsi"/>
                <w:b/>
                <w:bCs/>
                <w:sz w:val="20"/>
                <w:szCs w:val="22"/>
                <w:lang w:val="sq-AL"/>
              </w:rPr>
            </w:pPr>
            <w:r w:rsidRPr="006E7F48">
              <w:rPr>
                <w:rFonts w:asciiTheme="minorHAnsi" w:hAnsiTheme="minorHAnsi"/>
                <w:b/>
                <w:bCs/>
                <w:sz w:val="20"/>
                <w:szCs w:val="22"/>
                <w:lang w:val="sq-AL"/>
              </w:rPr>
              <w:t>8</w:t>
            </w:r>
            <w:r w:rsidR="00302DD1" w:rsidRPr="006E7F48">
              <w:rPr>
                <w:rFonts w:asciiTheme="minorHAnsi" w:hAnsiTheme="minorHAnsi"/>
                <w:b/>
                <w:bCs/>
                <w:sz w:val="20"/>
                <w:szCs w:val="22"/>
                <w:lang w:val="sq-AL"/>
              </w:rPr>
              <w:t xml:space="preserve"> 000</w:t>
            </w:r>
          </w:p>
        </w:tc>
        <w:tc>
          <w:tcPr>
            <w:tcW w:w="2066" w:type="dxa"/>
            <w:shd w:val="clear" w:color="auto" w:fill="EAF1DD" w:themeFill="accent3" w:themeFillTint="33"/>
          </w:tcPr>
          <w:p w:rsidR="00826F61" w:rsidRPr="006E7F48" w:rsidRDefault="00826F61" w:rsidP="006E7F48">
            <w:pPr>
              <w:spacing w:line="276" w:lineRule="auto"/>
              <w:jc w:val="center"/>
              <w:rPr>
                <w:rFonts w:asciiTheme="minorHAnsi" w:hAnsiTheme="minorHAnsi"/>
                <w:b/>
                <w:bCs/>
                <w:sz w:val="20"/>
                <w:szCs w:val="22"/>
                <w:lang w:val="sq-AL"/>
              </w:rPr>
            </w:pPr>
          </w:p>
          <w:p w:rsidR="00930178" w:rsidRPr="006E7F48" w:rsidRDefault="009D4FC4" w:rsidP="006E7F48">
            <w:pPr>
              <w:spacing w:line="276" w:lineRule="auto"/>
              <w:jc w:val="center"/>
              <w:rPr>
                <w:rFonts w:asciiTheme="minorHAnsi" w:hAnsiTheme="minorHAnsi"/>
                <w:b/>
                <w:bCs/>
                <w:sz w:val="20"/>
                <w:szCs w:val="22"/>
                <w:lang w:val="sq-AL"/>
              </w:rPr>
            </w:pPr>
            <w:r w:rsidRPr="006E7F48">
              <w:rPr>
                <w:rFonts w:asciiTheme="minorHAnsi" w:hAnsiTheme="minorHAnsi"/>
                <w:b/>
                <w:bCs/>
                <w:sz w:val="20"/>
                <w:szCs w:val="22"/>
                <w:lang w:val="sq-AL"/>
              </w:rPr>
              <w:t>7 745.</w:t>
            </w:r>
            <w:r w:rsidR="001A68DE" w:rsidRPr="006E7F48">
              <w:rPr>
                <w:rFonts w:asciiTheme="minorHAnsi" w:hAnsiTheme="minorHAnsi"/>
                <w:b/>
                <w:bCs/>
                <w:sz w:val="20"/>
                <w:szCs w:val="22"/>
                <w:lang w:val="sq-AL"/>
              </w:rPr>
              <w:t>3</w:t>
            </w:r>
          </w:p>
        </w:tc>
        <w:tc>
          <w:tcPr>
            <w:tcW w:w="2040" w:type="dxa"/>
            <w:shd w:val="clear" w:color="auto" w:fill="EAF1DD" w:themeFill="accent3" w:themeFillTint="33"/>
          </w:tcPr>
          <w:p w:rsidR="000D68E1" w:rsidRPr="006E7F48" w:rsidRDefault="000D68E1" w:rsidP="006E7F48">
            <w:pPr>
              <w:spacing w:line="276" w:lineRule="auto"/>
              <w:jc w:val="center"/>
              <w:rPr>
                <w:rFonts w:asciiTheme="minorHAnsi" w:hAnsiTheme="minorHAnsi"/>
                <w:b/>
                <w:bCs/>
                <w:sz w:val="20"/>
                <w:szCs w:val="22"/>
                <w:lang w:val="sq-AL"/>
              </w:rPr>
            </w:pPr>
          </w:p>
          <w:p w:rsidR="00930178" w:rsidRPr="006E7F48" w:rsidRDefault="00AD7D4A" w:rsidP="006E7F48">
            <w:pPr>
              <w:spacing w:line="276" w:lineRule="auto"/>
              <w:jc w:val="center"/>
              <w:rPr>
                <w:rFonts w:asciiTheme="minorHAnsi" w:hAnsiTheme="minorHAnsi"/>
                <w:b/>
                <w:bCs/>
                <w:sz w:val="20"/>
                <w:szCs w:val="22"/>
                <w:lang w:val="sq-AL"/>
              </w:rPr>
            </w:pPr>
            <w:r w:rsidRPr="006E7F48">
              <w:rPr>
                <w:rFonts w:asciiTheme="minorHAnsi" w:hAnsiTheme="minorHAnsi"/>
                <w:b/>
                <w:bCs/>
                <w:sz w:val="20"/>
                <w:szCs w:val="22"/>
                <w:lang w:val="sq-AL"/>
              </w:rPr>
              <w:t>25</w:t>
            </w:r>
            <w:r w:rsidR="009D4FC4" w:rsidRPr="006E7F48">
              <w:rPr>
                <w:rFonts w:asciiTheme="minorHAnsi" w:hAnsiTheme="minorHAnsi"/>
                <w:b/>
                <w:bCs/>
                <w:sz w:val="20"/>
                <w:szCs w:val="22"/>
                <w:lang w:val="sq-AL"/>
              </w:rPr>
              <w:t>4</w:t>
            </w:r>
            <w:r w:rsidRPr="006E7F48">
              <w:rPr>
                <w:rFonts w:asciiTheme="minorHAnsi" w:hAnsiTheme="minorHAnsi"/>
                <w:b/>
                <w:bCs/>
                <w:sz w:val="20"/>
                <w:szCs w:val="22"/>
                <w:lang w:val="sq-AL"/>
              </w:rPr>
              <w:t>.6</w:t>
            </w:r>
          </w:p>
        </w:tc>
        <w:tc>
          <w:tcPr>
            <w:tcW w:w="2528" w:type="dxa"/>
            <w:shd w:val="clear" w:color="auto" w:fill="EAF1DD" w:themeFill="accent3" w:themeFillTint="33"/>
          </w:tcPr>
          <w:p w:rsidR="000D68E1" w:rsidRPr="006E7F48" w:rsidRDefault="000D68E1" w:rsidP="006E7F48">
            <w:pPr>
              <w:spacing w:line="276" w:lineRule="auto"/>
              <w:jc w:val="center"/>
              <w:rPr>
                <w:rFonts w:asciiTheme="minorHAnsi" w:hAnsiTheme="minorHAnsi"/>
                <w:b/>
                <w:bCs/>
                <w:sz w:val="20"/>
                <w:szCs w:val="22"/>
                <w:lang w:val="sq-AL"/>
              </w:rPr>
            </w:pPr>
          </w:p>
          <w:p w:rsidR="00930178" w:rsidRPr="006E7F48" w:rsidRDefault="009D4FC4" w:rsidP="006E7F48">
            <w:pPr>
              <w:spacing w:line="276" w:lineRule="auto"/>
              <w:jc w:val="center"/>
              <w:rPr>
                <w:rFonts w:asciiTheme="minorHAnsi" w:hAnsiTheme="minorHAnsi"/>
                <w:b/>
                <w:bCs/>
                <w:sz w:val="20"/>
                <w:szCs w:val="22"/>
                <w:lang w:val="sq-AL"/>
              </w:rPr>
            </w:pPr>
            <w:r w:rsidRPr="006E7F48">
              <w:rPr>
                <w:rFonts w:asciiTheme="minorHAnsi" w:hAnsiTheme="minorHAnsi"/>
                <w:b/>
                <w:bCs/>
                <w:sz w:val="20"/>
                <w:szCs w:val="22"/>
                <w:lang w:val="sq-AL"/>
              </w:rPr>
              <w:t>9</w:t>
            </w:r>
            <w:r w:rsidR="00ED1382" w:rsidRPr="006E7F48">
              <w:rPr>
                <w:rFonts w:asciiTheme="minorHAnsi" w:hAnsiTheme="minorHAnsi"/>
                <w:b/>
                <w:bCs/>
                <w:sz w:val="20"/>
                <w:szCs w:val="22"/>
                <w:lang w:val="sq-AL"/>
              </w:rPr>
              <w:t>6.8</w:t>
            </w:r>
            <w:r w:rsidR="00826F61" w:rsidRPr="006E7F48">
              <w:rPr>
                <w:rFonts w:asciiTheme="minorHAnsi" w:hAnsiTheme="minorHAnsi"/>
                <w:b/>
                <w:bCs/>
                <w:sz w:val="20"/>
                <w:szCs w:val="22"/>
                <w:lang w:val="sq-AL"/>
              </w:rPr>
              <w:t>%</w:t>
            </w:r>
          </w:p>
        </w:tc>
      </w:tr>
    </w:tbl>
    <w:p w:rsidR="005D2849" w:rsidRPr="006E7F48" w:rsidRDefault="00483755" w:rsidP="006E7F48">
      <w:pPr>
        <w:spacing w:line="276" w:lineRule="auto"/>
        <w:rPr>
          <w:rFonts w:asciiTheme="minorHAnsi" w:hAnsiTheme="minorHAnsi"/>
          <w:spacing w:val="-1"/>
          <w:sz w:val="18"/>
          <w:szCs w:val="18"/>
          <w:lang w:val="sq-AL"/>
        </w:rPr>
      </w:pPr>
      <w:r w:rsidRPr="006E7F48">
        <w:rPr>
          <w:rFonts w:asciiTheme="minorHAnsi" w:hAnsiTheme="minorHAnsi"/>
          <w:i/>
          <w:noProof/>
          <w:sz w:val="18"/>
          <w:szCs w:val="18"/>
          <w:lang w:val="sq-AL"/>
        </w:rPr>
        <w:t xml:space="preserve">     </w:t>
      </w:r>
      <w:r w:rsidR="00115E31" w:rsidRPr="006E7F48">
        <w:rPr>
          <w:rFonts w:asciiTheme="minorHAnsi" w:hAnsiTheme="minorHAnsi"/>
          <w:i/>
          <w:noProof/>
          <w:sz w:val="18"/>
          <w:szCs w:val="18"/>
          <w:lang w:val="sq-AL"/>
        </w:rPr>
        <w:t xml:space="preserve"> </w:t>
      </w:r>
      <w:r w:rsidR="00C80FC7" w:rsidRPr="006E7F48">
        <w:rPr>
          <w:rFonts w:asciiTheme="minorHAnsi" w:hAnsiTheme="minorHAnsi"/>
          <w:i/>
          <w:noProof/>
          <w:sz w:val="18"/>
          <w:szCs w:val="18"/>
          <w:lang w:val="sq-AL"/>
        </w:rPr>
        <w:t>Burimi: Ministria e Financave dhe Ekonomisë</w:t>
      </w:r>
      <w:r w:rsidR="006E7F48" w:rsidRPr="006E7F48">
        <w:rPr>
          <w:rFonts w:asciiTheme="minorHAnsi" w:hAnsiTheme="minorHAnsi"/>
          <w:spacing w:val="-1"/>
          <w:sz w:val="18"/>
          <w:szCs w:val="18"/>
          <w:lang w:val="sq-AL"/>
        </w:rPr>
        <w:t xml:space="preserve"> 2022</w:t>
      </w:r>
      <w:r w:rsidR="005D2849" w:rsidRPr="006E7F48">
        <w:rPr>
          <w:rFonts w:asciiTheme="minorHAnsi" w:hAnsiTheme="minorHAnsi"/>
          <w:spacing w:val="-1"/>
          <w:sz w:val="18"/>
          <w:szCs w:val="18"/>
          <w:lang w:val="sq-AL"/>
        </w:rPr>
        <w:tab/>
      </w:r>
    </w:p>
    <w:p w:rsidR="0095360D" w:rsidRPr="006E7F48" w:rsidRDefault="0095360D" w:rsidP="006E7F48">
      <w:pPr>
        <w:spacing w:line="276" w:lineRule="auto"/>
        <w:jc w:val="both"/>
        <w:rPr>
          <w:rFonts w:asciiTheme="minorHAnsi" w:hAnsiTheme="minorHAnsi"/>
          <w:spacing w:val="-1"/>
          <w:sz w:val="12"/>
          <w:szCs w:val="22"/>
          <w:lang w:val="sq-AL"/>
        </w:rPr>
      </w:pPr>
    </w:p>
    <w:p w:rsidR="0095360D" w:rsidRPr="006E7F48" w:rsidRDefault="00ED1382" w:rsidP="006E7F48">
      <w:pPr>
        <w:spacing w:line="276" w:lineRule="auto"/>
        <w:jc w:val="both"/>
        <w:rPr>
          <w:rFonts w:asciiTheme="minorHAnsi" w:hAnsiTheme="minorHAnsi"/>
          <w:spacing w:val="-1"/>
          <w:sz w:val="22"/>
          <w:szCs w:val="22"/>
          <w:lang w:val="sq-AL"/>
        </w:rPr>
      </w:pPr>
      <w:r w:rsidRPr="006E7F48">
        <w:rPr>
          <w:rFonts w:asciiTheme="minorHAnsi" w:hAnsiTheme="minorHAnsi"/>
          <w:spacing w:val="-1"/>
          <w:sz w:val="22"/>
          <w:szCs w:val="22"/>
          <w:lang w:val="sq-AL"/>
        </w:rPr>
        <w:lastRenderedPageBreak/>
        <w:t xml:space="preserve">Nga fondet e miratuara sipas Vendimeve të Këshillit të Ministrave </w:t>
      </w:r>
      <w:r w:rsidR="001A68DE" w:rsidRPr="006E7F48">
        <w:rPr>
          <w:rFonts w:asciiTheme="minorHAnsi" w:hAnsiTheme="minorHAnsi"/>
          <w:spacing w:val="-1"/>
          <w:sz w:val="22"/>
          <w:szCs w:val="22"/>
          <w:lang w:val="sq-AL"/>
        </w:rPr>
        <w:t>prej 7 745.3</w:t>
      </w:r>
      <w:r w:rsidRPr="006E7F48">
        <w:rPr>
          <w:rFonts w:asciiTheme="minorHAnsi" w:hAnsiTheme="minorHAnsi"/>
          <w:spacing w:val="-1"/>
          <w:sz w:val="22"/>
          <w:szCs w:val="22"/>
          <w:lang w:val="sq-AL"/>
        </w:rPr>
        <w:t xml:space="preserve"> </w:t>
      </w:r>
      <w:r w:rsidR="00044861" w:rsidRPr="006E7F48">
        <w:rPr>
          <w:rFonts w:asciiTheme="minorHAnsi" w:hAnsiTheme="minorHAnsi"/>
          <w:spacing w:val="-1"/>
          <w:sz w:val="22"/>
          <w:szCs w:val="22"/>
          <w:lang w:val="sq-AL"/>
        </w:rPr>
        <w:t>milion</w:t>
      </w:r>
      <w:r w:rsidR="004203B8" w:rsidRPr="006E7F48">
        <w:rPr>
          <w:rFonts w:asciiTheme="minorHAnsi" w:hAnsiTheme="minorHAnsi"/>
          <w:spacing w:val="-1"/>
          <w:sz w:val="22"/>
          <w:szCs w:val="22"/>
          <w:lang w:val="sq-AL"/>
        </w:rPr>
        <w:t>ë</w:t>
      </w:r>
      <w:r w:rsidR="00044861" w:rsidRPr="006E7F48">
        <w:rPr>
          <w:rFonts w:asciiTheme="minorHAnsi" w:hAnsiTheme="minorHAnsi"/>
          <w:spacing w:val="-1"/>
          <w:sz w:val="22"/>
          <w:szCs w:val="22"/>
          <w:lang w:val="sq-AL"/>
        </w:rPr>
        <w:t xml:space="preserve"> </w:t>
      </w:r>
      <w:r w:rsidRPr="006E7F48">
        <w:rPr>
          <w:rFonts w:asciiTheme="minorHAnsi" w:hAnsiTheme="minorHAnsi"/>
          <w:spacing w:val="-1"/>
          <w:sz w:val="22"/>
          <w:szCs w:val="22"/>
          <w:lang w:val="sq-AL"/>
        </w:rPr>
        <w:t>leksh</w:t>
      </w:r>
      <w:r w:rsidR="00044861" w:rsidRPr="006E7F48">
        <w:rPr>
          <w:rFonts w:asciiTheme="minorHAnsi" w:hAnsiTheme="minorHAnsi"/>
          <w:spacing w:val="-1"/>
          <w:sz w:val="22"/>
          <w:szCs w:val="22"/>
          <w:lang w:val="sq-AL"/>
        </w:rPr>
        <w:t>,</w:t>
      </w:r>
      <w:r w:rsidRPr="006E7F48">
        <w:rPr>
          <w:rFonts w:asciiTheme="minorHAnsi" w:hAnsiTheme="minorHAnsi"/>
          <w:spacing w:val="-1"/>
          <w:sz w:val="22"/>
          <w:szCs w:val="22"/>
          <w:lang w:val="sq-AL"/>
        </w:rPr>
        <w:t xml:space="preserve"> jan</w:t>
      </w:r>
      <w:r w:rsidR="004203B8"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 xml:space="preserve"> ekzekut</w:t>
      </w:r>
      <w:r w:rsidR="00044861" w:rsidRPr="006E7F48">
        <w:rPr>
          <w:rFonts w:asciiTheme="minorHAnsi" w:hAnsiTheme="minorHAnsi"/>
          <w:spacing w:val="-1"/>
          <w:sz w:val="22"/>
          <w:szCs w:val="22"/>
          <w:lang w:val="sq-AL"/>
        </w:rPr>
        <w:t>uar</w:t>
      </w:r>
      <w:r w:rsidRPr="006E7F48">
        <w:rPr>
          <w:rFonts w:asciiTheme="minorHAnsi" w:hAnsiTheme="minorHAnsi"/>
          <w:spacing w:val="-1"/>
          <w:sz w:val="22"/>
          <w:szCs w:val="22"/>
          <w:lang w:val="sq-AL"/>
        </w:rPr>
        <w:t xml:space="preserve"> n</w:t>
      </w:r>
      <w:r w:rsidR="004203B8"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p</w:t>
      </w:r>
      <w:r w:rsidR="004203B8"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 xml:space="preserve">rmjet </w:t>
      </w:r>
      <w:r w:rsidR="00044861" w:rsidRPr="006E7F48">
        <w:rPr>
          <w:rFonts w:asciiTheme="minorHAnsi" w:hAnsiTheme="minorHAnsi"/>
          <w:spacing w:val="-1"/>
          <w:sz w:val="22"/>
          <w:szCs w:val="22"/>
          <w:lang w:val="sq-AL"/>
        </w:rPr>
        <w:t>shkresave p</w:t>
      </w:r>
      <w:r w:rsidR="004203B8" w:rsidRPr="006E7F48">
        <w:rPr>
          <w:rFonts w:asciiTheme="minorHAnsi" w:hAnsiTheme="minorHAnsi"/>
          <w:spacing w:val="-1"/>
          <w:sz w:val="22"/>
          <w:szCs w:val="22"/>
          <w:lang w:val="sq-AL"/>
        </w:rPr>
        <w:t>ë</w:t>
      </w:r>
      <w:r w:rsidR="00044861" w:rsidRPr="006E7F48">
        <w:rPr>
          <w:rFonts w:asciiTheme="minorHAnsi" w:hAnsiTheme="minorHAnsi"/>
          <w:spacing w:val="-1"/>
          <w:sz w:val="22"/>
          <w:szCs w:val="22"/>
          <w:lang w:val="sq-AL"/>
        </w:rPr>
        <w:t>rkat</w:t>
      </w:r>
      <w:r w:rsidR="004203B8" w:rsidRPr="006E7F48">
        <w:rPr>
          <w:rFonts w:asciiTheme="minorHAnsi" w:hAnsiTheme="minorHAnsi"/>
          <w:spacing w:val="-1"/>
          <w:sz w:val="22"/>
          <w:szCs w:val="22"/>
          <w:lang w:val="sq-AL"/>
        </w:rPr>
        <w:t>ë</w:t>
      </w:r>
      <w:r w:rsidR="00044861" w:rsidRPr="006E7F48">
        <w:rPr>
          <w:rFonts w:asciiTheme="minorHAnsi" w:hAnsiTheme="minorHAnsi"/>
          <w:spacing w:val="-1"/>
          <w:sz w:val="22"/>
          <w:szCs w:val="22"/>
          <w:lang w:val="sq-AL"/>
        </w:rPr>
        <w:t>se,</w:t>
      </w:r>
      <w:r w:rsidR="0095360D" w:rsidRPr="006E7F48">
        <w:rPr>
          <w:rFonts w:asciiTheme="minorHAnsi" w:hAnsiTheme="minorHAnsi"/>
          <w:spacing w:val="-1"/>
          <w:sz w:val="22"/>
          <w:szCs w:val="22"/>
          <w:lang w:val="sq-AL"/>
        </w:rPr>
        <w:t xml:space="preserve"> </w:t>
      </w:r>
      <w:r w:rsidR="00044861" w:rsidRPr="006E7F48">
        <w:rPr>
          <w:rFonts w:asciiTheme="minorHAnsi" w:hAnsiTheme="minorHAnsi"/>
          <w:spacing w:val="-1"/>
          <w:sz w:val="22"/>
          <w:szCs w:val="22"/>
          <w:lang w:val="sq-AL"/>
        </w:rPr>
        <w:t>fondet prej 7</w:t>
      </w:r>
      <w:r w:rsidR="0095360D" w:rsidRPr="006E7F48">
        <w:rPr>
          <w:rFonts w:asciiTheme="minorHAnsi" w:hAnsiTheme="minorHAnsi"/>
          <w:spacing w:val="-1"/>
          <w:sz w:val="22"/>
          <w:szCs w:val="22"/>
          <w:lang w:val="sq-AL"/>
        </w:rPr>
        <w:t xml:space="preserve"> </w:t>
      </w:r>
      <w:r w:rsidR="00044861" w:rsidRPr="006E7F48">
        <w:rPr>
          <w:rFonts w:asciiTheme="minorHAnsi" w:hAnsiTheme="minorHAnsi"/>
          <w:spacing w:val="-1"/>
          <w:sz w:val="22"/>
          <w:szCs w:val="22"/>
          <w:lang w:val="sq-AL"/>
        </w:rPr>
        <w:t>732.</w:t>
      </w:r>
      <w:r w:rsidR="0095360D" w:rsidRPr="006E7F48">
        <w:rPr>
          <w:rFonts w:asciiTheme="minorHAnsi" w:hAnsiTheme="minorHAnsi"/>
          <w:spacing w:val="-1"/>
          <w:sz w:val="22"/>
          <w:szCs w:val="22"/>
          <w:lang w:val="sq-AL"/>
        </w:rPr>
        <w:t>8</w:t>
      </w:r>
      <w:r w:rsidR="00044861" w:rsidRPr="006E7F48">
        <w:rPr>
          <w:rFonts w:asciiTheme="minorHAnsi" w:hAnsiTheme="minorHAnsi"/>
          <w:spacing w:val="-1"/>
          <w:sz w:val="22"/>
          <w:szCs w:val="22"/>
          <w:lang w:val="sq-AL"/>
        </w:rPr>
        <w:t xml:space="preserve"> milione lek</w:t>
      </w:r>
      <w:r w:rsidR="004203B8" w:rsidRPr="006E7F48">
        <w:rPr>
          <w:rFonts w:asciiTheme="minorHAnsi" w:hAnsiTheme="minorHAnsi"/>
          <w:spacing w:val="-1"/>
          <w:sz w:val="22"/>
          <w:szCs w:val="22"/>
          <w:lang w:val="sq-AL"/>
        </w:rPr>
        <w:t>ë</w:t>
      </w:r>
      <w:r w:rsidR="00044861" w:rsidRPr="006E7F48">
        <w:rPr>
          <w:rFonts w:asciiTheme="minorHAnsi" w:hAnsiTheme="minorHAnsi"/>
          <w:spacing w:val="-1"/>
          <w:sz w:val="22"/>
          <w:szCs w:val="22"/>
          <w:lang w:val="sq-AL"/>
        </w:rPr>
        <w:t>sh</w:t>
      </w:r>
      <w:r w:rsidR="0095360D" w:rsidRPr="006E7F48">
        <w:rPr>
          <w:rFonts w:asciiTheme="minorHAnsi" w:hAnsiTheme="minorHAnsi"/>
          <w:spacing w:val="-1"/>
          <w:sz w:val="22"/>
          <w:szCs w:val="22"/>
          <w:lang w:val="sq-AL"/>
        </w:rPr>
        <w:t xml:space="preserve"> me diferenca n</w:t>
      </w:r>
      <w:r w:rsidR="004203B8" w:rsidRPr="006E7F48">
        <w:rPr>
          <w:rFonts w:asciiTheme="minorHAnsi" w:hAnsiTheme="minorHAnsi"/>
          <w:spacing w:val="-1"/>
          <w:sz w:val="22"/>
          <w:szCs w:val="22"/>
          <w:lang w:val="sq-AL"/>
        </w:rPr>
        <w:t>ë</w:t>
      </w:r>
      <w:r w:rsidR="0095360D" w:rsidRPr="006E7F48">
        <w:rPr>
          <w:rFonts w:asciiTheme="minorHAnsi" w:hAnsiTheme="minorHAnsi"/>
          <w:spacing w:val="-1"/>
          <w:sz w:val="22"/>
          <w:szCs w:val="22"/>
          <w:lang w:val="sq-AL"/>
        </w:rPr>
        <w:t xml:space="preserve"> zbatimin</w:t>
      </w:r>
      <w:r w:rsidR="004203B8" w:rsidRPr="006E7F48">
        <w:rPr>
          <w:rFonts w:asciiTheme="minorHAnsi" w:hAnsiTheme="minorHAnsi"/>
          <w:spacing w:val="-1"/>
          <w:sz w:val="22"/>
          <w:szCs w:val="22"/>
          <w:lang w:val="sq-AL"/>
        </w:rPr>
        <w:t xml:space="preserve"> VKM</w:t>
      </w:r>
      <w:r w:rsidR="0095360D" w:rsidRPr="006E7F48">
        <w:rPr>
          <w:rFonts w:asciiTheme="minorHAnsi" w:hAnsiTheme="minorHAnsi"/>
          <w:spacing w:val="-1"/>
          <w:sz w:val="22"/>
          <w:szCs w:val="22"/>
          <w:lang w:val="sq-AL"/>
        </w:rPr>
        <w:t>-ve si m</w:t>
      </w:r>
      <w:r w:rsidR="004203B8" w:rsidRPr="006E7F48">
        <w:rPr>
          <w:rFonts w:asciiTheme="minorHAnsi" w:hAnsiTheme="minorHAnsi"/>
          <w:spacing w:val="-1"/>
          <w:sz w:val="22"/>
          <w:szCs w:val="22"/>
          <w:lang w:val="sq-AL"/>
        </w:rPr>
        <w:t>ë</w:t>
      </w:r>
      <w:r w:rsidR="0095360D" w:rsidRPr="006E7F48">
        <w:rPr>
          <w:rFonts w:asciiTheme="minorHAnsi" w:hAnsiTheme="minorHAnsi"/>
          <w:spacing w:val="-1"/>
          <w:sz w:val="22"/>
          <w:szCs w:val="22"/>
          <w:lang w:val="sq-AL"/>
        </w:rPr>
        <w:t xml:space="preserve"> posht</w:t>
      </w:r>
      <w:r w:rsidR="004203B8" w:rsidRPr="006E7F48">
        <w:rPr>
          <w:rFonts w:asciiTheme="minorHAnsi" w:hAnsiTheme="minorHAnsi"/>
          <w:spacing w:val="-1"/>
          <w:sz w:val="22"/>
          <w:szCs w:val="22"/>
          <w:lang w:val="sq-AL"/>
        </w:rPr>
        <w:t>ë</w:t>
      </w:r>
      <w:r w:rsidR="0095360D" w:rsidRPr="006E7F48">
        <w:rPr>
          <w:rFonts w:asciiTheme="minorHAnsi" w:hAnsiTheme="minorHAnsi"/>
          <w:spacing w:val="-1"/>
          <w:sz w:val="22"/>
          <w:szCs w:val="22"/>
          <w:lang w:val="sq-AL"/>
        </w:rPr>
        <w:t>:</w:t>
      </w:r>
      <w:r w:rsidR="00044861" w:rsidRPr="006E7F48">
        <w:rPr>
          <w:rFonts w:asciiTheme="minorHAnsi" w:hAnsiTheme="minorHAnsi"/>
          <w:spacing w:val="-1"/>
          <w:sz w:val="22"/>
          <w:szCs w:val="22"/>
          <w:lang w:val="sq-AL"/>
        </w:rPr>
        <w:t xml:space="preserve"> </w:t>
      </w:r>
    </w:p>
    <w:p w:rsidR="0095360D" w:rsidRPr="006E7F48" w:rsidRDefault="006E7F48" w:rsidP="004B1147">
      <w:pPr>
        <w:pStyle w:val="ListParagraph"/>
        <w:numPr>
          <w:ilvl w:val="0"/>
          <w:numId w:val="47"/>
        </w:numPr>
        <w:spacing w:before="0" w:line="276" w:lineRule="auto"/>
        <w:rPr>
          <w:rFonts w:asciiTheme="minorHAnsi" w:hAnsiTheme="minorHAnsi"/>
          <w:spacing w:val="-1"/>
          <w:szCs w:val="22"/>
          <w:lang w:val="sq-AL"/>
        </w:rPr>
      </w:pPr>
      <w:r>
        <w:rPr>
          <w:rFonts w:asciiTheme="minorHAnsi" w:hAnsiTheme="minorHAnsi"/>
          <w:spacing w:val="-1"/>
          <w:szCs w:val="22"/>
          <w:lang w:val="sq-AL"/>
        </w:rPr>
        <w:t>Për VKM nr.</w:t>
      </w:r>
      <w:r w:rsidR="0095360D" w:rsidRPr="006E7F48">
        <w:rPr>
          <w:rFonts w:asciiTheme="minorHAnsi" w:hAnsiTheme="minorHAnsi"/>
          <w:spacing w:val="-1"/>
          <w:szCs w:val="22"/>
          <w:lang w:val="sq-AL"/>
        </w:rPr>
        <w:t>453 datë 29.07.2021 “</w:t>
      </w:r>
      <w:r w:rsidR="0095360D" w:rsidRPr="006E7F48">
        <w:rPr>
          <w:rFonts w:asciiTheme="minorHAnsi" w:hAnsiTheme="minorHAnsi"/>
          <w:i/>
          <w:spacing w:val="-1"/>
          <w:szCs w:val="22"/>
          <w:lang w:val="sq-AL"/>
        </w:rPr>
        <w:t>Per disa ndryshime në VKM nr. 826, date 26.10.2020, të KM "Për ofrimin e shërbimeve për pritjen e akomodimin e fëmijëve të pashoqëruar të kthyer nga Siria dhe Iraku</w:t>
      </w:r>
      <w:r w:rsidR="0095360D" w:rsidRPr="006E7F48">
        <w:rPr>
          <w:rFonts w:asciiTheme="minorHAnsi" w:hAnsiTheme="minorHAnsi"/>
          <w:spacing w:val="-1"/>
          <w:szCs w:val="22"/>
          <w:lang w:val="sq-AL"/>
        </w:rPr>
        <w:t>”, fondi i miratuar prej 6 594 mijë lekë për Ministrinë e Brendshme si edhe fondi prej 1 650 mijë lekë për Qendrën e Koordinimit kundër Ekstremizmit të Sdhunshëm”, nuk janë</w:t>
      </w:r>
      <w:r w:rsidR="001A68DE" w:rsidRPr="006E7F48">
        <w:rPr>
          <w:rFonts w:asciiTheme="minorHAnsi" w:hAnsiTheme="minorHAnsi"/>
          <w:spacing w:val="-1"/>
          <w:szCs w:val="22"/>
          <w:lang w:val="sq-AL"/>
        </w:rPr>
        <w:t xml:space="preserve"> akorduar</w:t>
      </w:r>
      <w:r>
        <w:rPr>
          <w:rFonts w:asciiTheme="minorHAnsi" w:hAnsiTheme="minorHAnsi"/>
          <w:spacing w:val="-1"/>
          <w:szCs w:val="22"/>
          <w:lang w:val="sq-AL"/>
        </w:rPr>
        <w:t>,</w:t>
      </w:r>
      <w:r w:rsidR="001A68DE" w:rsidRPr="006E7F48">
        <w:rPr>
          <w:rFonts w:asciiTheme="minorHAnsi" w:hAnsiTheme="minorHAnsi"/>
          <w:spacing w:val="-1"/>
          <w:szCs w:val="22"/>
          <w:lang w:val="sq-AL"/>
        </w:rPr>
        <w:t xml:space="preserve"> pasi</w:t>
      </w:r>
      <w:r w:rsidR="0095360D" w:rsidRPr="006E7F48">
        <w:rPr>
          <w:rFonts w:asciiTheme="minorHAnsi" w:hAnsiTheme="minorHAnsi"/>
          <w:spacing w:val="-1"/>
          <w:szCs w:val="22"/>
          <w:lang w:val="sq-AL"/>
        </w:rPr>
        <w:t xml:space="preserve"> nuk janë paraqitur kërkesat nga institucionet përkatëse.</w:t>
      </w:r>
    </w:p>
    <w:p w:rsidR="0095360D" w:rsidRPr="006E7F48" w:rsidRDefault="006E7F48" w:rsidP="006E7F48">
      <w:pPr>
        <w:pStyle w:val="ListParagraph"/>
        <w:numPr>
          <w:ilvl w:val="0"/>
          <w:numId w:val="47"/>
        </w:numPr>
        <w:spacing w:line="276" w:lineRule="auto"/>
        <w:rPr>
          <w:rFonts w:asciiTheme="minorHAnsi" w:hAnsiTheme="minorHAnsi"/>
          <w:spacing w:val="-1"/>
          <w:szCs w:val="22"/>
          <w:lang w:val="sq-AL"/>
        </w:rPr>
      </w:pPr>
      <w:r>
        <w:rPr>
          <w:rFonts w:asciiTheme="minorHAnsi" w:hAnsiTheme="minorHAnsi"/>
          <w:spacing w:val="-1"/>
          <w:szCs w:val="22"/>
          <w:lang w:val="sq-AL"/>
        </w:rPr>
        <w:t>Ndërsa për VKM nr.</w:t>
      </w:r>
      <w:r w:rsidR="0095360D" w:rsidRPr="006E7F48">
        <w:rPr>
          <w:rFonts w:asciiTheme="minorHAnsi" w:hAnsiTheme="minorHAnsi"/>
          <w:spacing w:val="-1"/>
          <w:szCs w:val="22"/>
          <w:lang w:val="sq-AL"/>
        </w:rPr>
        <w:t>217 datë 7.04.2021 “</w:t>
      </w:r>
      <w:r w:rsidR="0095360D" w:rsidRPr="006E7F48">
        <w:rPr>
          <w:rFonts w:asciiTheme="minorHAnsi" w:hAnsiTheme="minorHAnsi"/>
          <w:i/>
          <w:spacing w:val="-1"/>
          <w:szCs w:val="22"/>
          <w:lang w:val="sq-AL"/>
        </w:rPr>
        <w:t>P</w:t>
      </w:r>
      <w:r w:rsidR="00A93590" w:rsidRPr="006E7F48">
        <w:rPr>
          <w:rFonts w:asciiTheme="minorHAnsi" w:hAnsiTheme="minorHAnsi"/>
          <w:i/>
          <w:spacing w:val="-1"/>
          <w:szCs w:val="22"/>
          <w:lang w:val="sq-AL"/>
        </w:rPr>
        <w:t>ë</w:t>
      </w:r>
      <w:r w:rsidR="0095360D" w:rsidRPr="006E7F48">
        <w:rPr>
          <w:rFonts w:asciiTheme="minorHAnsi" w:hAnsiTheme="minorHAnsi"/>
          <w:i/>
          <w:spacing w:val="-1"/>
          <w:szCs w:val="22"/>
          <w:lang w:val="sq-AL"/>
        </w:rPr>
        <w:t>r nj</w:t>
      </w:r>
      <w:r w:rsidR="00A93590" w:rsidRPr="006E7F48">
        <w:rPr>
          <w:rFonts w:asciiTheme="minorHAnsi" w:hAnsiTheme="minorHAnsi"/>
          <w:i/>
          <w:spacing w:val="-1"/>
          <w:szCs w:val="22"/>
          <w:lang w:val="sq-AL"/>
        </w:rPr>
        <w:t>ë</w:t>
      </w:r>
      <w:r w:rsidR="0095360D" w:rsidRPr="006E7F48">
        <w:rPr>
          <w:rFonts w:asciiTheme="minorHAnsi" w:hAnsiTheme="minorHAnsi"/>
          <w:i/>
          <w:spacing w:val="-1"/>
          <w:szCs w:val="22"/>
          <w:lang w:val="sq-AL"/>
        </w:rPr>
        <w:t xml:space="preserve"> shtes</w:t>
      </w:r>
      <w:r w:rsidR="00A93590" w:rsidRPr="006E7F48">
        <w:rPr>
          <w:rFonts w:asciiTheme="minorHAnsi" w:hAnsiTheme="minorHAnsi"/>
          <w:i/>
          <w:spacing w:val="-1"/>
          <w:szCs w:val="22"/>
          <w:lang w:val="sq-AL"/>
        </w:rPr>
        <w:t>ë</w:t>
      </w:r>
      <w:r w:rsidR="0095360D" w:rsidRPr="006E7F48">
        <w:rPr>
          <w:rFonts w:asciiTheme="minorHAnsi" w:hAnsiTheme="minorHAnsi"/>
          <w:i/>
          <w:spacing w:val="-1"/>
          <w:szCs w:val="22"/>
          <w:lang w:val="sq-AL"/>
        </w:rPr>
        <w:t xml:space="preserve"> fondi n</w:t>
      </w:r>
      <w:r w:rsidR="00A93590" w:rsidRPr="006E7F48">
        <w:rPr>
          <w:rFonts w:asciiTheme="minorHAnsi" w:hAnsiTheme="minorHAnsi"/>
          <w:i/>
          <w:spacing w:val="-1"/>
          <w:szCs w:val="22"/>
          <w:lang w:val="sq-AL"/>
        </w:rPr>
        <w:t>ë</w:t>
      </w:r>
      <w:r w:rsidR="0095360D" w:rsidRPr="006E7F48">
        <w:rPr>
          <w:rFonts w:asciiTheme="minorHAnsi" w:hAnsiTheme="minorHAnsi"/>
          <w:i/>
          <w:spacing w:val="-1"/>
          <w:szCs w:val="22"/>
          <w:lang w:val="sq-AL"/>
        </w:rPr>
        <w:t xml:space="preserve"> programin "Mb</w:t>
      </w:r>
      <w:r w:rsidR="00A93590" w:rsidRPr="006E7F48">
        <w:rPr>
          <w:rFonts w:asciiTheme="minorHAnsi" w:hAnsiTheme="minorHAnsi"/>
          <w:i/>
          <w:spacing w:val="-1"/>
          <w:szCs w:val="22"/>
          <w:lang w:val="sq-AL"/>
        </w:rPr>
        <w:t>ë</w:t>
      </w:r>
      <w:r w:rsidR="0095360D" w:rsidRPr="006E7F48">
        <w:rPr>
          <w:rFonts w:asciiTheme="minorHAnsi" w:hAnsiTheme="minorHAnsi"/>
          <w:i/>
          <w:spacing w:val="-1"/>
          <w:szCs w:val="22"/>
          <w:lang w:val="sq-AL"/>
        </w:rPr>
        <w:t>shtetje p</w:t>
      </w:r>
      <w:r w:rsidR="00A93590" w:rsidRPr="006E7F48">
        <w:rPr>
          <w:rFonts w:asciiTheme="minorHAnsi" w:hAnsiTheme="minorHAnsi"/>
          <w:i/>
          <w:spacing w:val="-1"/>
          <w:szCs w:val="22"/>
          <w:lang w:val="sq-AL"/>
        </w:rPr>
        <w:t>ë</w:t>
      </w:r>
      <w:r w:rsidR="0095360D" w:rsidRPr="006E7F48">
        <w:rPr>
          <w:rFonts w:asciiTheme="minorHAnsi" w:hAnsiTheme="minorHAnsi"/>
          <w:i/>
          <w:spacing w:val="-1"/>
          <w:szCs w:val="22"/>
          <w:lang w:val="sq-AL"/>
        </w:rPr>
        <w:t>r Partit</w:t>
      </w:r>
      <w:r w:rsidR="00A93590" w:rsidRPr="006E7F48">
        <w:rPr>
          <w:rFonts w:asciiTheme="minorHAnsi" w:hAnsiTheme="minorHAnsi"/>
          <w:i/>
          <w:spacing w:val="-1"/>
          <w:szCs w:val="22"/>
          <w:lang w:val="sq-AL"/>
        </w:rPr>
        <w:t>ë</w:t>
      </w:r>
      <w:r w:rsidR="0095360D" w:rsidRPr="006E7F48">
        <w:rPr>
          <w:rFonts w:asciiTheme="minorHAnsi" w:hAnsiTheme="minorHAnsi"/>
          <w:i/>
          <w:spacing w:val="-1"/>
          <w:szCs w:val="22"/>
          <w:lang w:val="sq-AL"/>
        </w:rPr>
        <w:t xml:space="preserve"> Politike</w:t>
      </w:r>
      <w:r w:rsidR="0095360D" w:rsidRPr="006E7F48">
        <w:rPr>
          <w:rFonts w:asciiTheme="minorHAnsi" w:hAnsiTheme="minorHAnsi"/>
          <w:spacing w:val="-1"/>
          <w:szCs w:val="22"/>
          <w:lang w:val="sq-AL"/>
        </w:rPr>
        <w:t>", p</w:t>
      </w:r>
      <w:r w:rsidR="00A93590" w:rsidRPr="006E7F48">
        <w:rPr>
          <w:rFonts w:asciiTheme="minorHAnsi" w:hAnsiTheme="minorHAnsi"/>
          <w:spacing w:val="-1"/>
          <w:szCs w:val="22"/>
          <w:lang w:val="sq-AL"/>
        </w:rPr>
        <w:t>ë</w:t>
      </w:r>
      <w:r w:rsidR="0095360D" w:rsidRPr="006E7F48">
        <w:rPr>
          <w:rFonts w:asciiTheme="minorHAnsi" w:hAnsiTheme="minorHAnsi"/>
          <w:spacing w:val="-1"/>
          <w:szCs w:val="22"/>
          <w:lang w:val="sq-AL"/>
        </w:rPr>
        <w:t>r financimin e fushat</w:t>
      </w:r>
      <w:r w:rsidR="00A93590" w:rsidRPr="006E7F48">
        <w:rPr>
          <w:rFonts w:asciiTheme="minorHAnsi" w:hAnsiTheme="minorHAnsi"/>
          <w:spacing w:val="-1"/>
          <w:szCs w:val="22"/>
          <w:lang w:val="sq-AL"/>
        </w:rPr>
        <w:t>ë</w:t>
      </w:r>
      <w:r w:rsidR="0095360D" w:rsidRPr="006E7F48">
        <w:rPr>
          <w:rFonts w:asciiTheme="minorHAnsi" w:hAnsiTheme="minorHAnsi"/>
          <w:spacing w:val="-1"/>
          <w:szCs w:val="22"/>
          <w:lang w:val="sq-AL"/>
        </w:rPr>
        <w:t>s zgjedhore t</w:t>
      </w:r>
      <w:r w:rsidR="00A93590" w:rsidRPr="006E7F48">
        <w:rPr>
          <w:rFonts w:asciiTheme="minorHAnsi" w:hAnsiTheme="minorHAnsi"/>
          <w:spacing w:val="-1"/>
          <w:szCs w:val="22"/>
          <w:lang w:val="sq-AL"/>
        </w:rPr>
        <w:t>ë</w:t>
      </w:r>
      <w:r w:rsidR="0095360D" w:rsidRPr="006E7F48">
        <w:rPr>
          <w:rFonts w:asciiTheme="minorHAnsi" w:hAnsiTheme="minorHAnsi"/>
          <w:spacing w:val="-1"/>
          <w:szCs w:val="22"/>
          <w:lang w:val="sq-AL"/>
        </w:rPr>
        <w:t xml:space="preserve"> subjekteve pjes</w:t>
      </w:r>
      <w:r w:rsidR="00A93590" w:rsidRPr="006E7F48">
        <w:rPr>
          <w:rFonts w:asciiTheme="minorHAnsi" w:hAnsiTheme="minorHAnsi"/>
          <w:spacing w:val="-1"/>
          <w:szCs w:val="22"/>
          <w:lang w:val="sq-AL"/>
        </w:rPr>
        <w:t>ë</w:t>
      </w:r>
      <w:r w:rsidR="0095360D" w:rsidRPr="006E7F48">
        <w:rPr>
          <w:rFonts w:asciiTheme="minorHAnsi" w:hAnsiTheme="minorHAnsi"/>
          <w:spacing w:val="-1"/>
          <w:szCs w:val="22"/>
          <w:lang w:val="sq-AL"/>
        </w:rPr>
        <w:t>marr</w:t>
      </w:r>
      <w:r w:rsidR="00A93590" w:rsidRPr="006E7F48">
        <w:rPr>
          <w:rFonts w:asciiTheme="minorHAnsi" w:hAnsiTheme="minorHAnsi"/>
          <w:spacing w:val="-1"/>
          <w:szCs w:val="22"/>
          <w:lang w:val="sq-AL"/>
        </w:rPr>
        <w:t>ë</w:t>
      </w:r>
      <w:r w:rsidR="0095360D" w:rsidRPr="006E7F48">
        <w:rPr>
          <w:rFonts w:asciiTheme="minorHAnsi" w:hAnsiTheme="minorHAnsi"/>
          <w:spacing w:val="-1"/>
          <w:szCs w:val="22"/>
          <w:lang w:val="sq-AL"/>
        </w:rPr>
        <w:t>se n</w:t>
      </w:r>
      <w:r w:rsidR="00A93590" w:rsidRPr="006E7F48">
        <w:rPr>
          <w:rFonts w:asciiTheme="minorHAnsi" w:hAnsiTheme="minorHAnsi"/>
          <w:spacing w:val="-1"/>
          <w:szCs w:val="22"/>
          <w:lang w:val="sq-AL"/>
        </w:rPr>
        <w:t>ë</w:t>
      </w:r>
      <w:r w:rsidR="0095360D" w:rsidRPr="006E7F48">
        <w:rPr>
          <w:rFonts w:asciiTheme="minorHAnsi" w:hAnsiTheme="minorHAnsi"/>
          <w:spacing w:val="-1"/>
          <w:szCs w:val="22"/>
          <w:lang w:val="sq-AL"/>
        </w:rPr>
        <w:t xml:space="preserve"> zgjedhjet p</w:t>
      </w:r>
      <w:r w:rsidR="00A93590" w:rsidRPr="006E7F48">
        <w:rPr>
          <w:rFonts w:asciiTheme="minorHAnsi" w:hAnsiTheme="minorHAnsi"/>
          <w:spacing w:val="-1"/>
          <w:szCs w:val="22"/>
          <w:lang w:val="sq-AL"/>
        </w:rPr>
        <w:t>ë</w:t>
      </w:r>
      <w:r w:rsidR="0095360D" w:rsidRPr="006E7F48">
        <w:rPr>
          <w:rFonts w:asciiTheme="minorHAnsi" w:hAnsiTheme="minorHAnsi"/>
          <w:spacing w:val="-1"/>
          <w:szCs w:val="22"/>
          <w:lang w:val="sq-AL"/>
        </w:rPr>
        <w:t>r Kuvendin e Shqipërisë, t</w:t>
      </w:r>
      <w:r w:rsidR="00A93590" w:rsidRPr="006E7F48">
        <w:rPr>
          <w:rFonts w:asciiTheme="minorHAnsi" w:hAnsiTheme="minorHAnsi"/>
          <w:spacing w:val="-1"/>
          <w:szCs w:val="22"/>
          <w:lang w:val="sq-AL"/>
        </w:rPr>
        <w:t>ë</w:t>
      </w:r>
      <w:r w:rsidR="0095360D" w:rsidRPr="006E7F48">
        <w:rPr>
          <w:rFonts w:asciiTheme="minorHAnsi" w:hAnsiTheme="minorHAnsi"/>
          <w:spacing w:val="-1"/>
          <w:szCs w:val="22"/>
          <w:lang w:val="sq-AL"/>
        </w:rPr>
        <w:t xml:space="preserve"> vitit 2021", fondi i miratuar prej 130 000 mijë lekë është akorduar për 125 817 mijë lekë sipas shkresës përkatëse.</w:t>
      </w:r>
    </w:p>
    <w:p w:rsidR="006A4BA5" w:rsidRPr="006E7F48" w:rsidRDefault="00A048C2" w:rsidP="006E7F48">
      <w:pPr>
        <w:spacing w:line="276" w:lineRule="auto"/>
        <w:jc w:val="both"/>
        <w:rPr>
          <w:rFonts w:asciiTheme="minorHAnsi" w:hAnsiTheme="minorHAnsi"/>
          <w:bCs/>
          <w:sz w:val="22"/>
          <w:szCs w:val="22"/>
          <w:lang w:val="sq-AL"/>
        </w:rPr>
      </w:pPr>
      <w:r w:rsidRPr="006E7F48">
        <w:rPr>
          <w:rFonts w:asciiTheme="minorHAnsi" w:hAnsiTheme="minorHAnsi"/>
          <w:bCs/>
          <w:sz w:val="22"/>
          <w:szCs w:val="22"/>
          <w:lang w:val="sq-AL"/>
        </w:rPr>
        <w:t>M</w:t>
      </w:r>
      <w:r w:rsidR="00B92D75" w:rsidRPr="006E7F48">
        <w:rPr>
          <w:rFonts w:asciiTheme="minorHAnsi" w:hAnsiTheme="minorHAnsi"/>
          <w:bCs/>
          <w:sz w:val="22"/>
          <w:szCs w:val="22"/>
          <w:lang w:val="sq-AL"/>
        </w:rPr>
        <w:t>ë</w:t>
      </w:r>
      <w:r w:rsidRPr="006E7F48">
        <w:rPr>
          <w:rFonts w:asciiTheme="minorHAnsi" w:hAnsiTheme="minorHAnsi"/>
          <w:bCs/>
          <w:sz w:val="22"/>
          <w:szCs w:val="22"/>
          <w:lang w:val="sq-AL"/>
        </w:rPr>
        <w:t xml:space="preserve"> konkretisht, nga p</w:t>
      </w:r>
      <w:r w:rsidR="00B92D75" w:rsidRPr="006E7F48">
        <w:rPr>
          <w:rFonts w:asciiTheme="minorHAnsi" w:hAnsiTheme="minorHAnsi"/>
          <w:bCs/>
          <w:sz w:val="22"/>
          <w:szCs w:val="22"/>
          <w:lang w:val="sq-AL"/>
        </w:rPr>
        <w:t>ë</w:t>
      </w:r>
      <w:r w:rsidRPr="006E7F48">
        <w:rPr>
          <w:rFonts w:asciiTheme="minorHAnsi" w:hAnsiTheme="minorHAnsi"/>
          <w:bCs/>
          <w:sz w:val="22"/>
          <w:szCs w:val="22"/>
          <w:lang w:val="sq-AL"/>
        </w:rPr>
        <w:t xml:space="preserve">rdorimi </w:t>
      </w:r>
      <w:r w:rsidR="0072017E" w:rsidRPr="006E7F48">
        <w:rPr>
          <w:rFonts w:asciiTheme="minorHAnsi" w:hAnsiTheme="minorHAnsi"/>
          <w:bCs/>
          <w:sz w:val="22"/>
          <w:szCs w:val="22"/>
          <w:lang w:val="sq-AL"/>
        </w:rPr>
        <w:t>deri m</w:t>
      </w:r>
      <w:r w:rsidR="00AB0070" w:rsidRPr="006E7F48">
        <w:rPr>
          <w:rFonts w:asciiTheme="minorHAnsi" w:hAnsiTheme="minorHAnsi"/>
          <w:bCs/>
          <w:sz w:val="22"/>
          <w:szCs w:val="22"/>
          <w:lang w:val="sq-AL"/>
        </w:rPr>
        <w:t>ë</w:t>
      </w:r>
      <w:r w:rsidR="009D2A1D" w:rsidRPr="006E7F48">
        <w:rPr>
          <w:rFonts w:asciiTheme="minorHAnsi" w:hAnsiTheme="minorHAnsi"/>
          <w:bCs/>
          <w:sz w:val="22"/>
          <w:szCs w:val="22"/>
          <w:lang w:val="sq-AL"/>
        </w:rPr>
        <w:t xml:space="preserve"> </w:t>
      </w:r>
      <w:r w:rsidR="00AD7D4A" w:rsidRPr="006E7F48">
        <w:rPr>
          <w:rFonts w:asciiTheme="minorHAnsi" w:hAnsiTheme="minorHAnsi"/>
          <w:b/>
          <w:bCs/>
          <w:sz w:val="22"/>
          <w:szCs w:val="22"/>
          <w:lang w:val="sq-AL"/>
        </w:rPr>
        <w:t>31.12</w:t>
      </w:r>
      <w:r w:rsidR="0072017E" w:rsidRPr="006E7F48">
        <w:rPr>
          <w:rFonts w:asciiTheme="minorHAnsi" w:hAnsiTheme="minorHAnsi"/>
          <w:b/>
          <w:bCs/>
          <w:sz w:val="22"/>
          <w:szCs w:val="22"/>
          <w:lang w:val="sq-AL"/>
        </w:rPr>
        <w:t>.20</w:t>
      </w:r>
      <w:r w:rsidR="00235A68" w:rsidRPr="006E7F48">
        <w:rPr>
          <w:rFonts w:asciiTheme="minorHAnsi" w:hAnsiTheme="minorHAnsi"/>
          <w:b/>
          <w:bCs/>
          <w:sz w:val="22"/>
          <w:szCs w:val="22"/>
          <w:lang w:val="sq-AL"/>
        </w:rPr>
        <w:t>2</w:t>
      </w:r>
      <w:r w:rsidR="00582D82" w:rsidRPr="006E7F48">
        <w:rPr>
          <w:rFonts w:asciiTheme="minorHAnsi" w:hAnsiTheme="minorHAnsi"/>
          <w:b/>
          <w:bCs/>
          <w:sz w:val="22"/>
          <w:szCs w:val="22"/>
          <w:lang w:val="sq-AL"/>
        </w:rPr>
        <w:t>1</w:t>
      </w:r>
      <w:r w:rsidRPr="006E7F48">
        <w:rPr>
          <w:rFonts w:asciiTheme="minorHAnsi" w:hAnsiTheme="minorHAnsi"/>
          <w:bCs/>
          <w:sz w:val="22"/>
          <w:szCs w:val="22"/>
          <w:lang w:val="sq-AL"/>
        </w:rPr>
        <w:t xml:space="preserve">, </w:t>
      </w:r>
      <w:r w:rsidR="0095360D" w:rsidRPr="006E7F48">
        <w:rPr>
          <w:rFonts w:asciiTheme="minorHAnsi" w:hAnsiTheme="minorHAnsi"/>
          <w:bCs/>
          <w:sz w:val="22"/>
          <w:szCs w:val="22"/>
          <w:lang w:val="sq-AL"/>
        </w:rPr>
        <w:t>prej 7 732.8 milion</w:t>
      </w:r>
      <w:r w:rsidR="004203B8" w:rsidRPr="006E7F48">
        <w:rPr>
          <w:rFonts w:asciiTheme="minorHAnsi" w:hAnsiTheme="minorHAnsi"/>
          <w:bCs/>
          <w:sz w:val="22"/>
          <w:szCs w:val="22"/>
          <w:lang w:val="sq-AL"/>
        </w:rPr>
        <w:t>ë</w:t>
      </w:r>
      <w:r w:rsidR="0095360D" w:rsidRPr="006E7F48">
        <w:rPr>
          <w:rFonts w:asciiTheme="minorHAnsi" w:hAnsiTheme="minorHAnsi"/>
          <w:bCs/>
          <w:sz w:val="22"/>
          <w:szCs w:val="22"/>
          <w:lang w:val="sq-AL"/>
        </w:rPr>
        <w:t xml:space="preserve"> lek</w:t>
      </w:r>
      <w:r w:rsidR="004203B8" w:rsidRPr="006E7F48">
        <w:rPr>
          <w:rFonts w:asciiTheme="minorHAnsi" w:hAnsiTheme="minorHAnsi"/>
          <w:bCs/>
          <w:sz w:val="22"/>
          <w:szCs w:val="22"/>
          <w:lang w:val="sq-AL"/>
        </w:rPr>
        <w:t>ë</w:t>
      </w:r>
      <w:r w:rsidR="0095360D" w:rsidRPr="006E7F48">
        <w:rPr>
          <w:rFonts w:asciiTheme="minorHAnsi" w:hAnsiTheme="minorHAnsi"/>
          <w:bCs/>
          <w:sz w:val="22"/>
          <w:szCs w:val="22"/>
          <w:lang w:val="sq-AL"/>
        </w:rPr>
        <w:t xml:space="preserve">, </w:t>
      </w:r>
      <w:r w:rsidRPr="006E7F48">
        <w:rPr>
          <w:rFonts w:asciiTheme="minorHAnsi" w:hAnsiTheme="minorHAnsi"/>
          <w:bCs/>
          <w:sz w:val="22"/>
          <w:szCs w:val="22"/>
          <w:lang w:val="sq-AL"/>
        </w:rPr>
        <w:t>rezulton se</w:t>
      </w:r>
      <w:r w:rsidR="006A4BA5" w:rsidRPr="006E7F48">
        <w:rPr>
          <w:rFonts w:asciiTheme="minorHAnsi" w:hAnsiTheme="minorHAnsi"/>
          <w:bCs/>
          <w:sz w:val="22"/>
          <w:szCs w:val="22"/>
          <w:lang w:val="sq-AL"/>
        </w:rPr>
        <w:t>:</w:t>
      </w:r>
    </w:p>
    <w:p w:rsidR="0027467C" w:rsidRPr="006E7F48" w:rsidRDefault="0027467C" w:rsidP="004B1147">
      <w:pPr>
        <w:pStyle w:val="ListParagraph"/>
        <w:numPr>
          <w:ilvl w:val="0"/>
          <w:numId w:val="47"/>
        </w:numPr>
        <w:spacing w:before="0" w:line="276" w:lineRule="auto"/>
        <w:rPr>
          <w:rFonts w:asciiTheme="minorHAnsi" w:hAnsiTheme="minorHAnsi"/>
          <w:i/>
          <w:spacing w:val="-1"/>
          <w:szCs w:val="22"/>
          <w:lang w:val="sq-AL"/>
        </w:rPr>
      </w:pPr>
      <w:r w:rsidRPr="006E7F48">
        <w:rPr>
          <w:rFonts w:asciiTheme="minorHAnsi" w:hAnsiTheme="minorHAnsi"/>
          <w:i/>
          <w:spacing w:val="-1"/>
          <w:szCs w:val="22"/>
          <w:lang w:val="sq-AL"/>
        </w:rPr>
        <w:t xml:space="preserve">Rreth </w:t>
      </w:r>
      <w:r w:rsidR="000427FD" w:rsidRPr="006E7F48">
        <w:rPr>
          <w:rFonts w:asciiTheme="minorHAnsi" w:hAnsiTheme="minorHAnsi"/>
          <w:i/>
          <w:spacing w:val="-1"/>
          <w:szCs w:val="22"/>
          <w:lang w:val="sq-AL"/>
        </w:rPr>
        <w:t>6 995.1</w:t>
      </w:r>
      <w:r w:rsidR="00DA4367" w:rsidRPr="006E7F48">
        <w:rPr>
          <w:rFonts w:asciiTheme="minorHAnsi" w:hAnsiTheme="minorHAnsi"/>
          <w:i/>
          <w:spacing w:val="-1"/>
          <w:szCs w:val="22"/>
          <w:lang w:val="sq-AL"/>
        </w:rPr>
        <w:t xml:space="preserve"> </w:t>
      </w:r>
      <w:r w:rsidR="00235A68" w:rsidRPr="006E7F48">
        <w:rPr>
          <w:rFonts w:asciiTheme="minorHAnsi" w:hAnsiTheme="minorHAnsi"/>
          <w:i/>
          <w:spacing w:val="-1"/>
          <w:szCs w:val="22"/>
          <w:lang w:val="sq-AL"/>
        </w:rPr>
        <w:t xml:space="preserve">milion </w:t>
      </w:r>
      <w:r w:rsidRPr="006E7F48">
        <w:rPr>
          <w:rFonts w:asciiTheme="minorHAnsi" w:hAnsiTheme="minorHAnsi"/>
          <w:i/>
          <w:spacing w:val="-1"/>
          <w:szCs w:val="22"/>
          <w:lang w:val="sq-AL"/>
        </w:rPr>
        <w:t xml:space="preserve">lekë ose </w:t>
      </w:r>
      <w:r w:rsidR="000427FD" w:rsidRPr="006E7F48">
        <w:rPr>
          <w:rFonts w:asciiTheme="minorHAnsi" w:hAnsiTheme="minorHAnsi"/>
          <w:i/>
          <w:spacing w:val="-1"/>
          <w:szCs w:val="22"/>
          <w:lang w:val="sq-AL"/>
        </w:rPr>
        <w:t>87.4</w:t>
      </w:r>
      <w:r w:rsidRPr="006E7F48">
        <w:rPr>
          <w:rFonts w:asciiTheme="minorHAnsi" w:hAnsiTheme="minorHAnsi"/>
          <w:i/>
          <w:spacing w:val="-1"/>
          <w:szCs w:val="22"/>
          <w:lang w:val="sq-AL"/>
        </w:rPr>
        <w:t xml:space="preserve"> përqind e planit, janë akorduar për shpenzime korente (shpenzime operative dhe transferta të brendshme);     </w:t>
      </w:r>
    </w:p>
    <w:p w:rsidR="0027467C" w:rsidRPr="006E7F48" w:rsidRDefault="0027467C" w:rsidP="006E7F48">
      <w:pPr>
        <w:pStyle w:val="ListParagraph"/>
        <w:numPr>
          <w:ilvl w:val="0"/>
          <w:numId w:val="47"/>
        </w:numPr>
        <w:spacing w:line="276" w:lineRule="auto"/>
        <w:rPr>
          <w:rFonts w:asciiTheme="minorHAnsi" w:hAnsiTheme="minorHAnsi"/>
          <w:i/>
          <w:spacing w:val="-1"/>
          <w:szCs w:val="22"/>
          <w:lang w:val="sq-AL"/>
        </w:rPr>
      </w:pPr>
      <w:r w:rsidRPr="006E7F48">
        <w:rPr>
          <w:rFonts w:asciiTheme="minorHAnsi" w:hAnsiTheme="minorHAnsi"/>
          <w:i/>
          <w:spacing w:val="-1"/>
          <w:szCs w:val="22"/>
          <w:lang w:val="sq-AL"/>
        </w:rPr>
        <w:t xml:space="preserve">Rreth </w:t>
      </w:r>
      <w:r w:rsidR="000427FD" w:rsidRPr="006E7F48">
        <w:rPr>
          <w:rFonts w:asciiTheme="minorHAnsi" w:hAnsiTheme="minorHAnsi"/>
          <w:i/>
          <w:spacing w:val="-1"/>
          <w:szCs w:val="22"/>
          <w:lang w:val="sq-AL"/>
        </w:rPr>
        <w:t>737.7</w:t>
      </w:r>
      <w:r w:rsidRPr="006E7F48">
        <w:rPr>
          <w:rFonts w:asciiTheme="minorHAnsi" w:hAnsiTheme="minorHAnsi"/>
          <w:i/>
          <w:spacing w:val="-1"/>
          <w:szCs w:val="22"/>
          <w:lang w:val="sq-AL"/>
        </w:rPr>
        <w:t xml:space="preserve"> milionë lekë ose </w:t>
      </w:r>
      <w:r w:rsidR="000427FD" w:rsidRPr="006E7F48">
        <w:rPr>
          <w:rFonts w:asciiTheme="minorHAnsi" w:hAnsiTheme="minorHAnsi"/>
          <w:i/>
          <w:spacing w:val="-1"/>
          <w:szCs w:val="22"/>
          <w:lang w:val="sq-AL"/>
        </w:rPr>
        <w:t>9.2</w:t>
      </w:r>
      <w:r w:rsidR="00DA4367" w:rsidRPr="006E7F48">
        <w:rPr>
          <w:rFonts w:asciiTheme="minorHAnsi" w:hAnsiTheme="minorHAnsi"/>
          <w:i/>
          <w:spacing w:val="-1"/>
          <w:szCs w:val="22"/>
          <w:lang w:val="sq-AL"/>
        </w:rPr>
        <w:t xml:space="preserve"> </w:t>
      </w:r>
      <w:r w:rsidRPr="006E7F48">
        <w:rPr>
          <w:rFonts w:asciiTheme="minorHAnsi" w:hAnsiTheme="minorHAnsi"/>
          <w:i/>
          <w:spacing w:val="-1"/>
          <w:szCs w:val="22"/>
          <w:lang w:val="sq-AL"/>
        </w:rPr>
        <w:t xml:space="preserve"> përqind e planit, janë akorduar për investime.</w:t>
      </w:r>
    </w:p>
    <w:p w:rsidR="004B1147" w:rsidRPr="004B1147" w:rsidRDefault="004B1147" w:rsidP="006E7F48">
      <w:pPr>
        <w:spacing w:line="276" w:lineRule="auto"/>
        <w:jc w:val="both"/>
        <w:rPr>
          <w:rFonts w:asciiTheme="minorHAnsi" w:hAnsiTheme="minorHAnsi"/>
          <w:bCs/>
          <w:sz w:val="16"/>
          <w:szCs w:val="22"/>
          <w:lang w:val="sq-AL"/>
        </w:rPr>
      </w:pPr>
    </w:p>
    <w:p w:rsidR="00AF41A5" w:rsidRPr="006E7F48" w:rsidRDefault="00A048C2" w:rsidP="006E7F48">
      <w:pPr>
        <w:spacing w:line="276" w:lineRule="auto"/>
        <w:jc w:val="both"/>
        <w:rPr>
          <w:rFonts w:asciiTheme="minorHAnsi" w:hAnsiTheme="minorHAnsi"/>
          <w:bCs/>
          <w:sz w:val="22"/>
          <w:szCs w:val="22"/>
          <w:lang w:val="sq-AL"/>
        </w:rPr>
      </w:pPr>
      <w:r w:rsidRPr="006E7F48">
        <w:rPr>
          <w:rFonts w:asciiTheme="minorHAnsi" w:hAnsiTheme="minorHAnsi"/>
          <w:bCs/>
          <w:sz w:val="22"/>
          <w:szCs w:val="22"/>
          <w:lang w:val="sq-AL"/>
        </w:rPr>
        <w:t>G</w:t>
      </w:r>
      <w:r w:rsidR="009D5575" w:rsidRPr="006E7F48">
        <w:rPr>
          <w:rFonts w:asciiTheme="minorHAnsi" w:hAnsiTheme="minorHAnsi"/>
          <w:bCs/>
          <w:sz w:val="22"/>
          <w:szCs w:val="22"/>
          <w:lang w:val="sq-AL"/>
        </w:rPr>
        <w:t xml:space="preserve">rafiku </w:t>
      </w:r>
      <w:r w:rsidR="00235A68" w:rsidRPr="006E7F48">
        <w:rPr>
          <w:rFonts w:asciiTheme="minorHAnsi" w:hAnsiTheme="minorHAnsi"/>
          <w:bCs/>
          <w:sz w:val="22"/>
          <w:szCs w:val="22"/>
          <w:lang w:val="sq-AL"/>
        </w:rPr>
        <w:t>i</w:t>
      </w:r>
      <w:r w:rsidRPr="006E7F48">
        <w:rPr>
          <w:rFonts w:asciiTheme="minorHAnsi" w:hAnsiTheme="minorHAnsi"/>
          <w:bCs/>
          <w:sz w:val="22"/>
          <w:szCs w:val="22"/>
          <w:lang w:val="sq-AL"/>
        </w:rPr>
        <w:t xml:space="preserve"> </w:t>
      </w:r>
      <w:r w:rsidR="00187D35" w:rsidRPr="006E7F48">
        <w:rPr>
          <w:rFonts w:asciiTheme="minorHAnsi" w:hAnsiTheme="minorHAnsi"/>
          <w:bCs/>
          <w:sz w:val="22"/>
          <w:szCs w:val="22"/>
          <w:lang w:val="sq-AL"/>
        </w:rPr>
        <w:t>mëposht</w:t>
      </w:r>
      <w:r w:rsidR="00BC7F22" w:rsidRPr="006E7F48">
        <w:rPr>
          <w:rFonts w:asciiTheme="minorHAnsi" w:hAnsiTheme="minorHAnsi"/>
          <w:bCs/>
          <w:sz w:val="22"/>
          <w:szCs w:val="22"/>
          <w:lang w:val="sq-AL"/>
        </w:rPr>
        <w:t>ë</w:t>
      </w:r>
      <w:r w:rsidR="00187D35" w:rsidRPr="006E7F48">
        <w:rPr>
          <w:rFonts w:asciiTheme="minorHAnsi" w:hAnsiTheme="minorHAnsi"/>
          <w:bCs/>
          <w:sz w:val="22"/>
          <w:szCs w:val="22"/>
          <w:lang w:val="sq-AL"/>
        </w:rPr>
        <w:t>m</w:t>
      </w:r>
      <w:r w:rsidR="009D5575" w:rsidRPr="006E7F48">
        <w:rPr>
          <w:rFonts w:asciiTheme="minorHAnsi" w:hAnsiTheme="minorHAnsi"/>
          <w:bCs/>
          <w:sz w:val="22"/>
          <w:szCs w:val="22"/>
          <w:lang w:val="sq-AL"/>
        </w:rPr>
        <w:t xml:space="preserve"> </w:t>
      </w:r>
      <w:r w:rsidR="003C1E2B" w:rsidRPr="006E7F48">
        <w:rPr>
          <w:rFonts w:asciiTheme="minorHAnsi" w:hAnsiTheme="minorHAnsi"/>
          <w:bCs/>
          <w:sz w:val="22"/>
          <w:szCs w:val="22"/>
          <w:lang w:val="sq-AL"/>
        </w:rPr>
        <w:t>paraqet</w:t>
      </w:r>
      <w:r w:rsidRPr="006E7F48">
        <w:rPr>
          <w:rFonts w:asciiTheme="minorHAnsi" w:hAnsiTheme="minorHAnsi"/>
          <w:bCs/>
          <w:sz w:val="22"/>
          <w:szCs w:val="22"/>
          <w:lang w:val="sq-AL"/>
        </w:rPr>
        <w:t xml:space="preserve"> p</w:t>
      </w:r>
      <w:r w:rsidR="00B92D75" w:rsidRPr="006E7F48">
        <w:rPr>
          <w:rFonts w:asciiTheme="minorHAnsi" w:hAnsiTheme="minorHAnsi"/>
          <w:bCs/>
          <w:sz w:val="22"/>
          <w:szCs w:val="22"/>
          <w:lang w:val="sq-AL"/>
        </w:rPr>
        <w:t>ë</w:t>
      </w:r>
      <w:r w:rsidRPr="006E7F48">
        <w:rPr>
          <w:rFonts w:asciiTheme="minorHAnsi" w:hAnsiTheme="minorHAnsi"/>
          <w:bCs/>
          <w:sz w:val="22"/>
          <w:szCs w:val="22"/>
          <w:lang w:val="sq-AL"/>
        </w:rPr>
        <w:t>rkat</w:t>
      </w:r>
      <w:r w:rsidR="00B92D75" w:rsidRPr="006E7F48">
        <w:rPr>
          <w:rFonts w:asciiTheme="minorHAnsi" w:hAnsiTheme="minorHAnsi"/>
          <w:bCs/>
          <w:sz w:val="22"/>
          <w:szCs w:val="22"/>
          <w:lang w:val="sq-AL"/>
        </w:rPr>
        <w:t>ë</w:t>
      </w:r>
      <w:r w:rsidRPr="006E7F48">
        <w:rPr>
          <w:rFonts w:asciiTheme="minorHAnsi" w:hAnsiTheme="minorHAnsi"/>
          <w:bCs/>
          <w:sz w:val="22"/>
          <w:szCs w:val="22"/>
          <w:lang w:val="sq-AL"/>
        </w:rPr>
        <w:t xml:space="preserve">sisht, </w:t>
      </w:r>
      <w:r w:rsidR="009D5575" w:rsidRPr="006E7F48">
        <w:rPr>
          <w:rFonts w:asciiTheme="minorHAnsi" w:hAnsiTheme="minorHAnsi"/>
          <w:bCs/>
          <w:sz w:val="22"/>
          <w:szCs w:val="22"/>
          <w:u w:val="single"/>
          <w:lang w:val="sq-AL"/>
        </w:rPr>
        <w:t>struktur</w:t>
      </w:r>
      <w:r w:rsidR="00B92D75" w:rsidRPr="006E7F48">
        <w:rPr>
          <w:rFonts w:asciiTheme="minorHAnsi" w:hAnsiTheme="minorHAnsi"/>
          <w:bCs/>
          <w:sz w:val="22"/>
          <w:szCs w:val="22"/>
          <w:u w:val="single"/>
          <w:lang w:val="sq-AL"/>
        </w:rPr>
        <w:t>ë</w:t>
      </w:r>
      <w:r w:rsidRPr="006E7F48">
        <w:rPr>
          <w:rFonts w:asciiTheme="minorHAnsi" w:hAnsiTheme="minorHAnsi"/>
          <w:bCs/>
          <w:sz w:val="22"/>
          <w:szCs w:val="22"/>
          <w:u w:val="single"/>
          <w:lang w:val="sq-AL"/>
        </w:rPr>
        <w:t>n</w:t>
      </w:r>
      <w:r w:rsidR="009D5575" w:rsidRPr="006E7F48">
        <w:rPr>
          <w:rFonts w:asciiTheme="minorHAnsi" w:hAnsiTheme="minorHAnsi"/>
          <w:bCs/>
          <w:sz w:val="22"/>
          <w:szCs w:val="22"/>
          <w:u w:val="single"/>
          <w:lang w:val="sq-AL"/>
        </w:rPr>
        <w:t xml:space="preserve"> e p</w:t>
      </w:r>
      <w:r w:rsidR="003D2980" w:rsidRPr="006E7F48">
        <w:rPr>
          <w:rFonts w:asciiTheme="minorHAnsi" w:hAnsiTheme="minorHAnsi"/>
          <w:bCs/>
          <w:sz w:val="22"/>
          <w:szCs w:val="22"/>
          <w:u w:val="single"/>
          <w:lang w:val="sq-AL"/>
        </w:rPr>
        <w:t>ë</w:t>
      </w:r>
      <w:r w:rsidR="009D5575" w:rsidRPr="006E7F48">
        <w:rPr>
          <w:rFonts w:asciiTheme="minorHAnsi" w:hAnsiTheme="minorHAnsi"/>
          <w:bCs/>
          <w:sz w:val="22"/>
          <w:szCs w:val="22"/>
          <w:u w:val="single"/>
          <w:lang w:val="sq-AL"/>
        </w:rPr>
        <w:t>rdorimit</w:t>
      </w:r>
      <w:r w:rsidR="009D5575" w:rsidRPr="006E7F48">
        <w:rPr>
          <w:rFonts w:asciiTheme="minorHAnsi" w:hAnsiTheme="minorHAnsi"/>
          <w:bCs/>
          <w:sz w:val="22"/>
          <w:szCs w:val="22"/>
          <w:lang w:val="sq-AL"/>
        </w:rPr>
        <w:t xml:space="preserve"> t</w:t>
      </w:r>
      <w:r w:rsidR="003D2980" w:rsidRPr="006E7F48">
        <w:rPr>
          <w:rFonts w:asciiTheme="minorHAnsi" w:hAnsiTheme="minorHAnsi"/>
          <w:bCs/>
          <w:sz w:val="22"/>
          <w:szCs w:val="22"/>
          <w:lang w:val="sq-AL"/>
        </w:rPr>
        <w:t>ë</w:t>
      </w:r>
      <w:r w:rsidR="004C70C3" w:rsidRPr="006E7F48">
        <w:rPr>
          <w:rFonts w:asciiTheme="minorHAnsi" w:hAnsiTheme="minorHAnsi"/>
          <w:bCs/>
          <w:sz w:val="22"/>
          <w:szCs w:val="22"/>
          <w:lang w:val="sq-AL"/>
        </w:rPr>
        <w:t xml:space="preserve"> Fondit </w:t>
      </w:r>
      <w:r w:rsidR="009D5575" w:rsidRPr="006E7F48">
        <w:rPr>
          <w:rFonts w:asciiTheme="minorHAnsi" w:hAnsiTheme="minorHAnsi"/>
          <w:bCs/>
          <w:sz w:val="22"/>
          <w:szCs w:val="22"/>
          <w:lang w:val="sq-AL"/>
        </w:rPr>
        <w:t>R</w:t>
      </w:r>
      <w:r w:rsidR="003D2980" w:rsidRPr="006E7F48">
        <w:rPr>
          <w:rFonts w:asciiTheme="minorHAnsi" w:hAnsiTheme="minorHAnsi"/>
          <w:bCs/>
          <w:sz w:val="22"/>
          <w:szCs w:val="22"/>
          <w:lang w:val="sq-AL"/>
        </w:rPr>
        <w:t>ezerv</w:t>
      </w:r>
      <w:r w:rsidR="004C70C3" w:rsidRPr="006E7F48">
        <w:rPr>
          <w:rFonts w:asciiTheme="minorHAnsi" w:hAnsiTheme="minorHAnsi"/>
          <w:bCs/>
          <w:sz w:val="22"/>
          <w:szCs w:val="22"/>
          <w:lang w:val="sq-AL"/>
        </w:rPr>
        <w:t>ë</w:t>
      </w:r>
      <w:r w:rsidR="003D2980" w:rsidRPr="006E7F48">
        <w:rPr>
          <w:rFonts w:asciiTheme="minorHAnsi" w:hAnsiTheme="minorHAnsi"/>
          <w:bCs/>
          <w:sz w:val="22"/>
          <w:szCs w:val="22"/>
          <w:lang w:val="sq-AL"/>
        </w:rPr>
        <w:t xml:space="preserve"> </w:t>
      </w:r>
      <w:r w:rsidR="006A4BA5" w:rsidRPr="006E7F48">
        <w:rPr>
          <w:rFonts w:asciiTheme="minorHAnsi" w:hAnsiTheme="minorHAnsi"/>
          <w:bCs/>
          <w:sz w:val="22"/>
          <w:szCs w:val="22"/>
          <w:lang w:val="sq-AL"/>
        </w:rPr>
        <w:t>t</w:t>
      </w:r>
      <w:r w:rsidR="000D68E1" w:rsidRPr="006E7F48">
        <w:rPr>
          <w:rFonts w:asciiTheme="minorHAnsi" w:hAnsiTheme="minorHAnsi"/>
          <w:bCs/>
          <w:sz w:val="22"/>
          <w:szCs w:val="22"/>
          <w:lang w:val="sq-AL"/>
        </w:rPr>
        <w:t>ë</w:t>
      </w:r>
      <w:r w:rsidR="006A4BA5" w:rsidRPr="006E7F48">
        <w:rPr>
          <w:rFonts w:asciiTheme="minorHAnsi" w:hAnsiTheme="minorHAnsi"/>
          <w:bCs/>
          <w:sz w:val="22"/>
          <w:szCs w:val="22"/>
          <w:lang w:val="sq-AL"/>
        </w:rPr>
        <w:t xml:space="preserve"> Buxhetit t</w:t>
      </w:r>
      <w:r w:rsidR="000D68E1" w:rsidRPr="006E7F48">
        <w:rPr>
          <w:rFonts w:asciiTheme="minorHAnsi" w:hAnsiTheme="minorHAnsi"/>
          <w:bCs/>
          <w:sz w:val="22"/>
          <w:szCs w:val="22"/>
          <w:lang w:val="sq-AL"/>
        </w:rPr>
        <w:t>ë</w:t>
      </w:r>
      <w:r w:rsidR="006A4BA5" w:rsidRPr="006E7F48">
        <w:rPr>
          <w:rFonts w:asciiTheme="minorHAnsi" w:hAnsiTheme="minorHAnsi"/>
          <w:bCs/>
          <w:sz w:val="22"/>
          <w:szCs w:val="22"/>
          <w:lang w:val="sq-AL"/>
        </w:rPr>
        <w:t xml:space="preserve"> Shtetit</w:t>
      </w:r>
      <w:r w:rsidRPr="006E7F48">
        <w:rPr>
          <w:rFonts w:asciiTheme="minorHAnsi" w:hAnsiTheme="minorHAnsi"/>
          <w:bCs/>
          <w:sz w:val="22"/>
          <w:szCs w:val="22"/>
          <w:lang w:val="sq-AL"/>
        </w:rPr>
        <w:t xml:space="preserve">, </w:t>
      </w:r>
      <w:r w:rsidR="0072017E" w:rsidRPr="006E7F48">
        <w:rPr>
          <w:rFonts w:asciiTheme="minorHAnsi" w:hAnsiTheme="minorHAnsi"/>
          <w:bCs/>
          <w:sz w:val="22"/>
          <w:szCs w:val="22"/>
          <w:lang w:val="sq-AL"/>
        </w:rPr>
        <w:t>deri m</w:t>
      </w:r>
      <w:r w:rsidR="00BC7F22" w:rsidRPr="006E7F48">
        <w:rPr>
          <w:rFonts w:asciiTheme="minorHAnsi" w:hAnsiTheme="minorHAnsi"/>
          <w:bCs/>
          <w:sz w:val="22"/>
          <w:szCs w:val="22"/>
          <w:lang w:val="sq-AL"/>
        </w:rPr>
        <w:t>ë</w:t>
      </w:r>
      <w:r w:rsidR="0072017E" w:rsidRPr="006E7F48">
        <w:rPr>
          <w:rFonts w:asciiTheme="minorHAnsi" w:hAnsiTheme="minorHAnsi"/>
          <w:bCs/>
          <w:sz w:val="22"/>
          <w:szCs w:val="22"/>
          <w:lang w:val="sq-AL"/>
        </w:rPr>
        <w:t xml:space="preserve"> </w:t>
      </w:r>
      <w:r w:rsidR="000427FD" w:rsidRPr="006E7F48">
        <w:rPr>
          <w:rFonts w:asciiTheme="minorHAnsi" w:hAnsiTheme="minorHAnsi"/>
          <w:bCs/>
          <w:sz w:val="22"/>
          <w:szCs w:val="22"/>
          <w:lang w:val="sq-AL"/>
        </w:rPr>
        <w:t>31.12</w:t>
      </w:r>
      <w:r w:rsidR="0072017E" w:rsidRPr="006E7F48">
        <w:rPr>
          <w:rFonts w:asciiTheme="minorHAnsi" w:hAnsiTheme="minorHAnsi"/>
          <w:bCs/>
          <w:sz w:val="22"/>
          <w:szCs w:val="22"/>
          <w:lang w:val="sq-AL"/>
        </w:rPr>
        <w:t>.20</w:t>
      </w:r>
      <w:r w:rsidR="00235A68" w:rsidRPr="006E7F48">
        <w:rPr>
          <w:rFonts w:asciiTheme="minorHAnsi" w:hAnsiTheme="minorHAnsi"/>
          <w:bCs/>
          <w:sz w:val="22"/>
          <w:szCs w:val="22"/>
          <w:lang w:val="sq-AL"/>
        </w:rPr>
        <w:t>2</w:t>
      </w:r>
      <w:r w:rsidR="00582D82" w:rsidRPr="006E7F48">
        <w:rPr>
          <w:rFonts w:asciiTheme="minorHAnsi" w:hAnsiTheme="minorHAnsi"/>
          <w:bCs/>
          <w:sz w:val="22"/>
          <w:szCs w:val="22"/>
          <w:lang w:val="sq-AL"/>
        </w:rPr>
        <w:t>1</w:t>
      </w:r>
      <w:r w:rsidRPr="006E7F48">
        <w:rPr>
          <w:rFonts w:asciiTheme="minorHAnsi" w:hAnsiTheme="minorHAnsi"/>
          <w:bCs/>
          <w:sz w:val="22"/>
          <w:szCs w:val="22"/>
          <w:lang w:val="sq-AL"/>
        </w:rPr>
        <w:t>:</w:t>
      </w:r>
      <w:r w:rsidR="00AF41A5" w:rsidRPr="006E7F48">
        <w:rPr>
          <w:rFonts w:asciiTheme="minorHAnsi" w:hAnsiTheme="minorHAnsi"/>
          <w:bCs/>
          <w:sz w:val="22"/>
          <w:szCs w:val="22"/>
          <w:lang w:val="sq-AL"/>
        </w:rPr>
        <w:tab/>
      </w:r>
    </w:p>
    <w:p w:rsidR="004B1147" w:rsidRPr="004B1147" w:rsidRDefault="004B1147" w:rsidP="004B1147">
      <w:pPr>
        <w:spacing w:line="276" w:lineRule="auto"/>
        <w:jc w:val="both"/>
        <w:rPr>
          <w:rFonts w:asciiTheme="minorHAnsi" w:hAnsiTheme="minorHAnsi"/>
          <w:bCs/>
          <w:i/>
          <w:sz w:val="8"/>
          <w:szCs w:val="22"/>
          <w:lang w:val="sq-AL"/>
        </w:rPr>
      </w:pPr>
    </w:p>
    <w:p w:rsidR="00D918DC" w:rsidRPr="006E7F48" w:rsidRDefault="00AF41A5" w:rsidP="004B1147">
      <w:pPr>
        <w:spacing w:line="276" w:lineRule="auto"/>
        <w:jc w:val="both"/>
        <w:rPr>
          <w:rFonts w:asciiTheme="minorHAnsi" w:hAnsiTheme="minorHAnsi"/>
          <w:bCs/>
          <w:i/>
          <w:sz w:val="22"/>
          <w:szCs w:val="22"/>
          <w:lang w:val="sq-AL"/>
        </w:rPr>
      </w:pPr>
      <w:r w:rsidRPr="006E7F48">
        <w:rPr>
          <w:rFonts w:asciiTheme="minorHAnsi" w:hAnsiTheme="minorHAnsi"/>
          <w:bCs/>
          <w:i/>
          <w:sz w:val="22"/>
          <w:szCs w:val="22"/>
          <w:lang w:val="sq-AL"/>
        </w:rPr>
        <w:t>Grafiku.1</w:t>
      </w:r>
      <w:r w:rsidR="00F2079A" w:rsidRPr="006E7F48">
        <w:rPr>
          <w:rFonts w:asciiTheme="minorHAnsi" w:hAnsiTheme="minorHAnsi"/>
          <w:bCs/>
          <w:i/>
          <w:sz w:val="22"/>
          <w:szCs w:val="22"/>
          <w:lang w:val="sq-AL"/>
        </w:rPr>
        <w:t xml:space="preserve"> </w:t>
      </w:r>
      <w:r w:rsidR="006A4BA5" w:rsidRPr="006E7F48">
        <w:rPr>
          <w:rFonts w:asciiTheme="minorHAnsi" w:hAnsiTheme="minorHAnsi"/>
          <w:bCs/>
          <w:i/>
          <w:sz w:val="22"/>
          <w:szCs w:val="22"/>
          <w:lang w:val="sq-AL"/>
        </w:rPr>
        <w:t xml:space="preserve">Përdorime të Fondit Rezervë, </w:t>
      </w:r>
      <w:r w:rsidR="00EE7679" w:rsidRPr="006E7F48">
        <w:rPr>
          <w:rFonts w:asciiTheme="minorHAnsi" w:hAnsiTheme="minorHAnsi"/>
          <w:bCs/>
          <w:i/>
          <w:sz w:val="22"/>
          <w:szCs w:val="22"/>
          <w:lang w:val="sq-AL"/>
        </w:rPr>
        <w:t>deri m</w:t>
      </w:r>
      <w:r w:rsidR="00BC7F22" w:rsidRPr="006E7F48">
        <w:rPr>
          <w:rFonts w:asciiTheme="minorHAnsi" w:hAnsiTheme="minorHAnsi"/>
          <w:bCs/>
          <w:i/>
          <w:sz w:val="22"/>
          <w:szCs w:val="22"/>
          <w:lang w:val="sq-AL"/>
        </w:rPr>
        <w:t>ë</w:t>
      </w:r>
      <w:r w:rsidR="00EE7679" w:rsidRPr="006E7F48">
        <w:rPr>
          <w:rFonts w:asciiTheme="minorHAnsi" w:hAnsiTheme="minorHAnsi"/>
          <w:bCs/>
          <w:i/>
          <w:sz w:val="22"/>
          <w:szCs w:val="22"/>
          <w:lang w:val="sq-AL"/>
        </w:rPr>
        <w:t xml:space="preserve"> </w:t>
      </w:r>
      <w:r w:rsidR="00251D5D" w:rsidRPr="006E7F48">
        <w:rPr>
          <w:rFonts w:asciiTheme="minorHAnsi" w:hAnsiTheme="minorHAnsi"/>
          <w:bCs/>
          <w:i/>
          <w:sz w:val="22"/>
          <w:szCs w:val="22"/>
          <w:lang w:val="sq-AL"/>
        </w:rPr>
        <w:t>31.12</w:t>
      </w:r>
      <w:r w:rsidR="00EE7679" w:rsidRPr="006E7F48">
        <w:rPr>
          <w:rFonts w:asciiTheme="minorHAnsi" w:hAnsiTheme="minorHAnsi"/>
          <w:bCs/>
          <w:i/>
          <w:sz w:val="22"/>
          <w:szCs w:val="22"/>
          <w:lang w:val="sq-AL"/>
        </w:rPr>
        <w:t>.20</w:t>
      </w:r>
      <w:r w:rsidR="00235A68" w:rsidRPr="006E7F48">
        <w:rPr>
          <w:rFonts w:asciiTheme="minorHAnsi" w:hAnsiTheme="minorHAnsi"/>
          <w:bCs/>
          <w:i/>
          <w:sz w:val="22"/>
          <w:szCs w:val="22"/>
          <w:lang w:val="sq-AL"/>
        </w:rPr>
        <w:t>2</w:t>
      </w:r>
      <w:r w:rsidR="00582D82" w:rsidRPr="006E7F48">
        <w:rPr>
          <w:rFonts w:asciiTheme="minorHAnsi" w:hAnsiTheme="minorHAnsi"/>
          <w:bCs/>
          <w:i/>
          <w:sz w:val="22"/>
          <w:szCs w:val="22"/>
          <w:lang w:val="sq-AL"/>
        </w:rPr>
        <w:t>1</w:t>
      </w:r>
      <w:r w:rsidR="006A4BA5" w:rsidRPr="006E7F48">
        <w:rPr>
          <w:rFonts w:asciiTheme="minorHAnsi" w:hAnsiTheme="minorHAnsi"/>
          <w:bCs/>
          <w:i/>
          <w:sz w:val="22"/>
          <w:szCs w:val="22"/>
          <w:lang w:val="sq-AL"/>
        </w:rPr>
        <w:t xml:space="preserve"> (n</w:t>
      </w:r>
      <w:r w:rsidR="000D68E1" w:rsidRPr="006E7F48">
        <w:rPr>
          <w:rFonts w:asciiTheme="minorHAnsi" w:hAnsiTheme="minorHAnsi"/>
          <w:bCs/>
          <w:i/>
          <w:sz w:val="22"/>
          <w:szCs w:val="22"/>
          <w:lang w:val="sq-AL"/>
        </w:rPr>
        <w:t>ë</w:t>
      </w:r>
      <w:r w:rsidR="006A4BA5" w:rsidRPr="006E7F48">
        <w:rPr>
          <w:rFonts w:asciiTheme="minorHAnsi" w:hAnsiTheme="minorHAnsi"/>
          <w:bCs/>
          <w:i/>
          <w:sz w:val="22"/>
          <w:szCs w:val="22"/>
          <w:lang w:val="sq-AL"/>
        </w:rPr>
        <w:t xml:space="preserve"> milion</w:t>
      </w:r>
      <w:r w:rsidR="000D68E1" w:rsidRPr="006E7F48">
        <w:rPr>
          <w:rFonts w:asciiTheme="minorHAnsi" w:hAnsiTheme="minorHAnsi"/>
          <w:bCs/>
          <w:i/>
          <w:sz w:val="22"/>
          <w:szCs w:val="22"/>
          <w:lang w:val="sq-AL"/>
        </w:rPr>
        <w:t>ë</w:t>
      </w:r>
      <w:r w:rsidR="006A4BA5" w:rsidRPr="006E7F48">
        <w:rPr>
          <w:rFonts w:asciiTheme="minorHAnsi" w:hAnsiTheme="minorHAnsi"/>
          <w:bCs/>
          <w:i/>
          <w:sz w:val="22"/>
          <w:szCs w:val="22"/>
          <w:lang w:val="sq-AL"/>
        </w:rPr>
        <w:t xml:space="preserve"> lek</w:t>
      </w:r>
      <w:r w:rsidR="000D68E1" w:rsidRPr="006E7F48">
        <w:rPr>
          <w:rFonts w:asciiTheme="minorHAnsi" w:hAnsiTheme="minorHAnsi"/>
          <w:bCs/>
          <w:i/>
          <w:sz w:val="22"/>
          <w:szCs w:val="22"/>
          <w:lang w:val="sq-AL"/>
        </w:rPr>
        <w:t>ë</w:t>
      </w:r>
      <w:r w:rsidR="006A4BA5" w:rsidRPr="006E7F48">
        <w:rPr>
          <w:rFonts w:asciiTheme="minorHAnsi" w:hAnsiTheme="minorHAnsi"/>
          <w:bCs/>
          <w:i/>
          <w:sz w:val="22"/>
          <w:szCs w:val="22"/>
          <w:lang w:val="sq-AL"/>
        </w:rPr>
        <w:t>)</w:t>
      </w:r>
    </w:p>
    <w:p w:rsidR="000427FD" w:rsidRPr="006E7F48" w:rsidRDefault="00251D5D" w:rsidP="004B1147">
      <w:pPr>
        <w:spacing w:line="276" w:lineRule="auto"/>
        <w:jc w:val="center"/>
        <w:rPr>
          <w:rFonts w:asciiTheme="minorHAnsi" w:hAnsiTheme="minorHAnsi"/>
          <w:bCs/>
          <w:i/>
          <w:sz w:val="22"/>
          <w:szCs w:val="22"/>
          <w:lang w:val="sq-AL"/>
        </w:rPr>
      </w:pPr>
      <w:r w:rsidRPr="006E7F48">
        <w:rPr>
          <w:rFonts w:asciiTheme="minorHAnsi" w:hAnsiTheme="minorHAnsi"/>
          <w:noProof/>
          <w:sz w:val="22"/>
          <w:szCs w:val="22"/>
        </w:rPr>
        <w:drawing>
          <wp:inline distT="0" distB="0" distL="0" distR="0" wp14:anchorId="140A71FA" wp14:editId="6FC35052">
            <wp:extent cx="5356860" cy="2346960"/>
            <wp:effectExtent l="0" t="0" r="1524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A49C4" w:rsidRPr="004B1147" w:rsidRDefault="00DA4367" w:rsidP="006E7F48">
      <w:pPr>
        <w:spacing w:line="276" w:lineRule="auto"/>
        <w:ind w:firstLine="720"/>
        <w:jc w:val="both"/>
        <w:rPr>
          <w:rFonts w:asciiTheme="minorHAnsi" w:hAnsiTheme="minorHAnsi"/>
          <w:bCs/>
          <w:i/>
          <w:sz w:val="18"/>
          <w:szCs w:val="22"/>
          <w:lang w:val="sq-AL"/>
        </w:rPr>
      </w:pPr>
      <w:r w:rsidRPr="004B1147">
        <w:rPr>
          <w:rFonts w:asciiTheme="minorHAnsi" w:hAnsiTheme="minorHAnsi"/>
          <w:bCs/>
          <w:i/>
          <w:sz w:val="18"/>
          <w:szCs w:val="22"/>
          <w:lang w:val="sq-AL"/>
        </w:rPr>
        <w:t xml:space="preserve">     </w:t>
      </w:r>
      <w:r w:rsidR="00FA49C4" w:rsidRPr="004B1147">
        <w:rPr>
          <w:rFonts w:asciiTheme="minorHAnsi" w:hAnsiTheme="minorHAnsi"/>
          <w:bCs/>
          <w:i/>
          <w:sz w:val="18"/>
          <w:szCs w:val="22"/>
          <w:lang w:val="sq-AL"/>
        </w:rPr>
        <w:t xml:space="preserve"> </w:t>
      </w:r>
      <w:r w:rsidR="004B1147">
        <w:rPr>
          <w:rFonts w:asciiTheme="minorHAnsi" w:hAnsiTheme="minorHAnsi"/>
          <w:bCs/>
          <w:i/>
          <w:sz w:val="18"/>
          <w:szCs w:val="22"/>
          <w:lang w:val="sq-AL"/>
        </w:rPr>
        <w:tab/>
      </w:r>
      <w:r w:rsidR="00FA49C4" w:rsidRPr="004B1147">
        <w:rPr>
          <w:rFonts w:asciiTheme="minorHAnsi" w:hAnsiTheme="minorHAnsi"/>
          <w:i/>
          <w:noProof/>
          <w:sz w:val="18"/>
          <w:szCs w:val="22"/>
          <w:lang w:val="sq-AL"/>
        </w:rPr>
        <w:t>Burimi: Ministria e Financave dhe  Ekonomisë (20</w:t>
      </w:r>
      <w:r w:rsidR="00F4257F" w:rsidRPr="004B1147">
        <w:rPr>
          <w:rFonts w:asciiTheme="minorHAnsi" w:hAnsiTheme="minorHAnsi"/>
          <w:i/>
          <w:noProof/>
          <w:sz w:val="18"/>
          <w:szCs w:val="22"/>
          <w:lang w:val="sq-AL"/>
        </w:rPr>
        <w:t>2</w:t>
      </w:r>
      <w:r w:rsidR="00251D5D" w:rsidRPr="004B1147">
        <w:rPr>
          <w:rFonts w:asciiTheme="minorHAnsi" w:hAnsiTheme="minorHAnsi"/>
          <w:i/>
          <w:noProof/>
          <w:sz w:val="18"/>
          <w:szCs w:val="22"/>
          <w:lang w:val="sq-AL"/>
        </w:rPr>
        <w:t>2</w:t>
      </w:r>
      <w:r w:rsidR="00FA49C4" w:rsidRPr="004B1147">
        <w:rPr>
          <w:rFonts w:asciiTheme="minorHAnsi" w:hAnsiTheme="minorHAnsi"/>
          <w:i/>
          <w:noProof/>
          <w:sz w:val="18"/>
          <w:szCs w:val="22"/>
          <w:lang w:val="sq-AL"/>
        </w:rPr>
        <w:t>);</w:t>
      </w:r>
    </w:p>
    <w:p w:rsidR="001A68DE" w:rsidRPr="006E7F48" w:rsidRDefault="001A68DE" w:rsidP="006E7F48">
      <w:pPr>
        <w:spacing w:line="276" w:lineRule="auto"/>
        <w:jc w:val="both"/>
        <w:rPr>
          <w:rFonts w:asciiTheme="minorHAnsi" w:hAnsiTheme="minorHAnsi"/>
          <w:spacing w:val="-1"/>
          <w:sz w:val="22"/>
          <w:szCs w:val="22"/>
          <w:lang w:val="sq-AL"/>
        </w:rPr>
      </w:pPr>
    </w:p>
    <w:p w:rsidR="0008776B" w:rsidRPr="006E7F48" w:rsidRDefault="00B53D60" w:rsidP="006E7F48">
      <w:pPr>
        <w:spacing w:line="276" w:lineRule="auto"/>
        <w:jc w:val="both"/>
        <w:rPr>
          <w:rFonts w:asciiTheme="minorHAnsi" w:hAnsiTheme="minorHAnsi"/>
          <w:spacing w:val="-1"/>
          <w:sz w:val="22"/>
          <w:szCs w:val="22"/>
          <w:lang w:val="sq-AL"/>
        </w:rPr>
      </w:pPr>
      <w:r w:rsidRPr="006E7F48">
        <w:rPr>
          <w:rFonts w:asciiTheme="minorHAnsi" w:hAnsiTheme="minorHAnsi"/>
          <w:spacing w:val="-1"/>
          <w:sz w:val="22"/>
          <w:szCs w:val="22"/>
          <w:lang w:val="sq-AL"/>
        </w:rPr>
        <w:t>Nd</w:t>
      </w:r>
      <w:r w:rsidR="003D1233"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rsa p</w:t>
      </w:r>
      <w:r w:rsidR="003D1233"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rdorimi i Fondit Rezerv</w:t>
      </w:r>
      <w:r w:rsidR="003D1233"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 xml:space="preserve"> sipas ministrive dhe institucioneve qendrore paraqiten n</w:t>
      </w:r>
      <w:r w:rsidR="003D1233"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 xml:space="preserve"> tabel</w:t>
      </w:r>
      <w:r w:rsidR="003D1233"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n e m</w:t>
      </w:r>
      <w:r w:rsidR="003D1233" w:rsidRPr="006E7F48">
        <w:rPr>
          <w:rFonts w:asciiTheme="minorHAnsi" w:hAnsiTheme="minorHAnsi"/>
          <w:spacing w:val="-1"/>
          <w:sz w:val="22"/>
          <w:szCs w:val="22"/>
          <w:lang w:val="sq-AL"/>
        </w:rPr>
        <w:t>ë</w:t>
      </w:r>
      <w:r w:rsidRPr="006E7F48">
        <w:rPr>
          <w:rFonts w:asciiTheme="minorHAnsi" w:hAnsiTheme="minorHAnsi"/>
          <w:spacing w:val="-1"/>
          <w:sz w:val="22"/>
          <w:szCs w:val="22"/>
          <w:lang w:val="sq-AL"/>
        </w:rPr>
        <w:t>poshtme:</w:t>
      </w:r>
    </w:p>
    <w:p w:rsidR="003A5872" w:rsidRPr="006E7F48" w:rsidRDefault="00B328F5" w:rsidP="006E7F48">
      <w:pPr>
        <w:spacing w:line="276" w:lineRule="auto"/>
        <w:jc w:val="both"/>
        <w:rPr>
          <w:rFonts w:asciiTheme="minorHAnsi" w:hAnsiTheme="minorHAnsi"/>
          <w:bCs/>
          <w:i/>
          <w:sz w:val="22"/>
          <w:szCs w:val="22"/>
          <w:lang w:val="sq-AL"/>
        </w:rPr>
      </w:pPr>
      <w:r w:rsidRPr="006E7F48">
        <w:rPr>
          <w:rFonts w:asciiTheme="minorHAnsi" w:hAnsiTheme="minorHAnsi"/>
          <w:bCs/>
          <w:i/>
          <w:sz w:val="22"/>
          <w:szCs w:val="22"/>
          <w:lang w:val="sq-AL"/>
        </w:rPr>
        <w:t xml:space="preserve">               </w:t>
      </w:r>
      <w:r w:rsidR="003A5872" w:rsidRPr="006E7F48">
        <w:rPr>
          <w:rFonts w:asciiTheme="minorHAnsi" w:hAnsiTheme="minorHAnsi"/>
          <w:bCs/>
          <w:i/>
          <w:sz w:val="22"/>
          <w:szCs w:val="22"/>
          <w:lang w:val="sq-AL"/>
        </w:rPr>
        <w:t>Tabela 2: Përdorimi i fondit rezervë, sipas institucioneve përfituese (në 000/lekë)</w:t>
      </w:r>
    </w:p>
    <w:tbl>
      <w:tblPr>
        <w:tblStyle w:val="TableGridLight2"/>
        <w:tblW w:w="4762" w:type="pct"/>
        <w:jc w:val="center"/>
        <w:tblLayout w:type="fixed"/>
        <w:tblLook w:val="04A0" w:firstRow="1" w:lastRow="0" w:firstColumn="1" w:lastColumn="0" w:noHBand="0" w:noVBand="1"/>
      </w:tblPr>
      <w:tblGrid>
        <w:gridCol w:w="923"/>
        <w:gridCol w:w="4317"/>
        <w:gridCol w:w="1584"/>
        <w:gridCol w:w="1484"/>
        <w:gridCol w:w="1484"/>
      </w:tblGrid>
      <w:tr w:rsidR="003A5872" w:rsidRPr="004B1147" w:rsidTr="00BC7F22">
        <w:trPr>
          <w:trHeight w:val="354"/>
          <w:jc w:val="center"/>
        </w:trPr>
        <w:tc>
          <w:tcPr>
            <w:tcW w:w="471" w:type="pct"/>
            <w:vMerge w:val="restart"/>
            <w:noWrap/>
            <w:hideMark/>
          </w:tcPr>
          <w:p w:rsidR="003A5872" w:rsidRPr="004B1147" w:rsidRDefault="003A5872" w:rsidP="004B1147">
            <w:pPr>
              <w:jc w:val="center"/>
              <w:rPr>
                <w:rFonts w:asciiTheme="minorHAnsi" w:hAnsiTheme="minorHAnsi"/>
                <w:b/>
                <w:bCs/>
                <w:sz w:val="18"/>
                <w:szCs w:val="22"/>
                <w:lang w:val="sq-AL"/>
              </w:rPr>
            </w:pPr>
          </w:p>
          <w:p w:rsidR="003A5872" w:rsidRPr="004B1147" w:rsidRDefault="003A5872" w:rsidP="004B1147">
            <w:pPr>
              <w:jc w:val="center"/>
              <w:rPr>
                <w:rFonts w:asciiTheme="minorHAnsi" w:hAnsiTheme="minorHAnsi"/>
                <w:sz w:val="18"/>
                <w:szCs w:val="22"/>
                <w:lang w:val="sq-AL"/>
              </w:rPr>
            </w:pPr>
            <w:r w:rsidRPr="004B1147">
              <w:rPr>
                <w:rFonts w:asciiTheme="minorHAnsi" w:hAnsiTheme="minorHAnsi"/>
                <w:b/>
                <w:bCs/>
                <w:sz w:val="18"/>
                <w:szCs w:val="22"/>
                <w:lang w:val="sq-AL"/>
              </w:rPr>
              <w:t>Kodi instit.</w:t>
            </w:r>
          </w:p>
        </w:tc>
        <w:tc>
          <w:tcPr>
            <w:tcW w:w="2204" w:type="pct"/>
            <w:vMerge w:val="restart"/>
            <w:noWrap/>
            <w:hideMark/>
          </w:tcPr>
          <w:p w:rsidR="003A5872" w:rsidRPr="004B1147" w:rsidRDefault="003A5872" w:rsidP="004B1147">
            <w:pPr>
              <w:jc w:val="center"/>
              <w:rPr>
                <w:rFonts w:asciiTheme="minorHAnsi" w:hAnsiTheme="minorHAnsi"/>
                <w:b/>
                <w:bCs/>
                <w:sz w:val="8"/>
                <w:szCs w:val="22"/>
                <w:lang w:val="sq-AL"/>
              </w:rPr>
            </w:pPr>
          </w:p>
          <w:p w:rsidR="004B1147" w:rsidRDefault="004B1147" w:rsidP="004B1147">
            <w:pPr>
              <w:jc w:val="center"/>
              <w:rPr>
                <w:rFonts w:asciiTheme="minorHAnsi" w:hAnsiTheme="minorHAnsi"/>
                <w:b/>
                <w:bCs/>
                <w:sz w:val="18"/>
                <w:szCs w:val="22"/>
                <w:lang w:val="sq-AL"/>
              </w:rPr>
            </w:pPr>
          </w:p>
          <w:p w:rsidR="003A5872" w:rsidRPr="004B1147" w:rsidRDefault="003A5872" w:rsidP="004B1147">
            <w:pPr>
              <w:jc w:val="center"/>
              <w:rPr>
                <w:rFonts w:asciiTheme="minorHAnsi" w:hAnsiTheme="minorHAnsi"/>
                <w:sz w:val="18"/>
                <w:szCs w:val="22"/>
                <w:lang w:val="sq-AL"/>
              </w:rPr>
            </w:pPr>
            <w:r w:rsidRPr="004B1147">
              <w:rPr>
                <w:rFonts w:asciiTheme="minorHAnsi" w:hAnsiTheme="minorHAnsi"/>
                <w:b/>
                <w:bCs/>
                <w:sz w:val="18"/>
                <w:szCs w:val="22"/>
                <w:lang w:val="sq-AL"/>
              </w:rPr>
              <w:t>Emërtimi i institucionit</w:t>
            </w:r>
          </w:p>
        </w:tc>
        <w:tc>
          <w:tcPr>
            <w:tcW w:w="809" w:type="pct"/>
            <w:vMerge w:val="restart"/>
            <w:noWrap/>
            <w:hideMark/>
          </w:tcPr>
          <w:p w:rsidR="004B1147" w:rsidRDefault="004B1147" w:rsidP="004B1147">
            <w:pPr>
              <w:jc w:val="center"/>
              <w:rPr>
                <w:rFonts w:asciiTheme="minorHAnsi" w:hAnsiTheme="minorHAnsi"/>
                <w:b/>
                <w:bCs/>
                <w:sz w:val="18"/>
                <w:szCs w:val="22"/>
                <w:lang w:val="sq-AL"/>
              </w:rPr>
            </w:pPr>
          </w:p>
          <w:p w:rsidR="003A5872" w:rsidRPr="004B1147" w:rsidRDefault="003A5872" w:rsidP="004B1147">
            <w:pPr>
              <w:jc w:val="center"/>
              <w:rPr>
                <w:rFonts w:asciiTheme="minorHAnsi" w:hAnsiTheme="minorHAnsi"/>
                <w:b/>
                <w:bCs/>
                <w:sz w:val="18"/>
                <w:szCs w:val="22"/>
                <w:lang w:val="sq-AL"/>
              </w:rPr>
            </w:pPr>
            <w:r w:rsidRPr="004B1147">
              <w:rPr>
                <w:rFonts w:asciiTheme="minorHAnsi" w:hAnsiTheme="minorHAnsi"/>
                <w:b/>
                <w:bCs/>
                <w:sz w:val="18"/>
                <w:szCs w:val="22"/>
                <w:lang w:val="sq-AL"/>
              </w:rPr>
              <w:t xml:space="preserve">Numri i VKM-ve </w:t>
            </w:r>
          </w:p>
          <w:p w:rsidR="003A5872" w:rsidRPr="004B1147" w:rsidRDefault="003A5872" w:rsidP="004B1147">
            <w:pPr>
              <w:jc w:val="center"/>
              <w:rPr>
                <w:rFonts w:asciiTheme="minorHAnsi" w:hAnsiTheme="minorHAnsi"/>
                <w:sz w:val="18"/>
                <w:szCs w:val="22"/>
                <w:lang w:val="sq-AL"/>
              </w:rPr>
            </w:pPr>
            <w:r w:rsidRPr="004B1147">
              <w:rPr>
                <w:rFonts w:asciiTheme="minorHAnsi" w:hAnsiTheme="minorHAnsi"/>
                <w:b/>
                <w:bCs/>
                <w:sz w:val="18"/>
                <w:szCs w:val="22"/>
                <w:lang w:val="sq-AL"/>
              </w:rPr>
              <w:t>të miratuara</w:t>
            </w:r>
          </w:p>
        </w:tc>
        <w:tc>
          <w:tcPr>
            <w:tcW w:w="1516" w:type="pct"/>
            <w:gridSpan w:val="2"/>
            <w:noWrap/>
            <w:hideMark/>
          </w:tcPr>
          <w:p w:rsidR="003A5872" w:rsidRPr="004B1147" w:rsidRDefault="003A5872" w:rsidP="004B1147">
            <w:pPr>
              <w:jc w:val="center"/>
              <w:rPr>
                <w:rFonts w:asciiTheme="minorHAnsi" w:hAnsiTheme="minorHAnsi"/>
                <w:b/>
                <w:sz w:val="18"/>
                <w:szCs w:val="22"/>
                <w:lang w:val="sq-AL"/>
              </w:rPr>
            </w:pPr>
            <w:r w:rsidRPr="004B1147">
              <w:rPr>
                <w:rFonts w:asciiTheme="minorHAnsi" w:hAnsiTheme="minorHAnsi"/>
                <w:b/>
                <w:sz w:val="18"/>
                <w:szCs w:val="22"/>
                <w:lang w:val="sq-AL"/>
              </w:rPr>
              <w:t>Fondi i përdorur</w:t>
            </w:r>
          </w:p>
        </w:tc>
      </w:tr>
      <w:tr w:rsidR="003A5872" w:rsidRPr="004B1147" w:rsidTr="004B1147">
        <w:trPr>
          <w:trHeight w:val="467"/>
          <w:jc w:val="center"/>
        </w:trPr>
        <w:tc>
          <w:tcPr>
            <w:tcW w:w="471" w:type="pct"/>
            <w:vMerge/>
            <w:noWrap/>
            <w:hideMark/>
          </w:tcPr>
          <w:p w:rsidR="003A5872" w:rsidRPr="004B1147" w:rsidRDefault="003A5872" w:rsidP="004B1147">
            <w:pPr>
              <w:jc w:val="center"/>
              <w:rPr>
                <w:rFonts w:asciiTheme="minorHAnsi" w:hAnsiTheme="minorHAnsi"/>
                <w:sz w:val="18"/>
                <w:szCs w:val="22"/>
                <w:lang w:val="sq-AL"/>
              </w:rPr>
            </w:pPr>
          </w:p>
        </w:tc>
        <w:tc>
          <w:tcPr>
            <w:tcW w:w="2204" w:type="pct"/>
            <w:vMerge/>
            <w:noWrap/>
            <w:hideMark/>
          </w:tcPr>
          <w:p w:rsidR="003A5872" w:rsidRPr="004B1147" w:rsidRDefault="003A5872" w:rsidP="004B1147">
            <w:pPr>
              <w:rPr>
                <w:rFonts w:asciiTheme="minorHAnsi" w:hAnsiTheme="minorHAnsi"/>
                <w:sz w:val="18"/>
                <w:szCs w:val="22"/>
                <w:lang w:val="sq-AL"/>
              </w:rPr>
            </w:pPr>
          </w:p>
        </w:tc>
        <w:tc>
          <w:tcPr>
            <w:tcW w:w="809" w:type="pct"/>
            <w:vMerge/>
            <w:noWrap/>
            <w:hideMark/>
          </w:tcPr>
          <w:p w:rsidR="003A5872" w:rsidRPr="004B1147" w:rsidRDefault="003A5872" w:rsidP="004B1147">
            <w:pPr>
              <w:jc w:val="center"/>
              <w:rPr>
                <w:rFonts w:asciiTheme="minorHAnsi" w:hAnsiTheme="minorHAnsi"/>
                <w:sz w:val="18"/>
                <w:szCs w:val="22"/>
                <w:lang w:val="sq-AL"/>
              </w:rPr>
            </w:pPr>
          </w:p>
        </w:tc>
        <w:tc>
          <w:tcPr>
            <w:tcW w:w="758" w:type="pct"/>
            <w:noWrap/>
            <w:hideMark/>
          </w:tcPr>
          <w:p w:rsidR="003A5872" w:rsidRPr="004B1147" w:rsidRDefault="003A5872" w:rsidP="004B1147">
            <w:pPr>
              <w:jc w:val="center"/>
              <w:rPr>
                <w:rFonts w:asciiTheme="minorHAnsi" w:hAnsiTheme="minorHAnsi"/>
                <w:b/>
                <w:sz w:val="18"/>
                <w:szCs w:val="22"/>
                <w:lang w:val="sq-AL"/>
              </w:rPr>
            </w:pPr>
            <w:r w:rsidRPr="004B1147">
              <w:rPr>
                <w:rFonts w:asciiTheme="minorHAnsi" w:hAnsiTheme="minorHAnsi"/>
                <w:b/>
                <w:sz w:val="18"/>
                <w:szCs w:val="22"/>
                <w:lang w:val="sq-AL"/>
              </w:rPr>
              <w:t>Vlera e akorduar</w:t>
            </w:r>
          </w:p>
        </w:tc>
        <w:tc>
          <w:tcPr>
            <w:tcW w:w="758" w:type="pct"/>
            <w:noWrap/>
            <w:hideMark/>
          </w:tcPr>
          <w:p w:rsidR="003A5872" w:rsidRPr="004B1147" w:rsidRDefault="003A5872" w:rsidP="004B1147">
            <w:pPr>
              <w:jc w:val="center"/>
              <w:rPr>
                <w:rFonts w:asciiTheme="minorHAnsi" w:hAnsiTheme="minorHAnsi"/>
                <w:b/>
                <w:bCs/>
                <w:sz w:val="18"/>
                <w:szCs w:val="22"/>
                <w:lang w:val="sq-AL"/>
              </w:rPr>
            </w:pPr>
            <w:r w:rsidRPr="004B1147">
              <w:rPr>
                <w:rFonts w:asciiTheme="minorHAnsi" w:hAnsiTheme="minorHAnsi"/>
                <w:b/>
                <w:bCs/>
                <w:sz w:val="18"/>
                <w:szCs w:val="22"/>
                <w:lang w:val="sq-AL"/>
              </w:rPr>
              <w:t xml:space="preserve">Në % </w:t>
            </w:r>
          </w:p>
          <w:p w:rsidR="003A5872" w:rsidRPr="004B1147" w:rsidRDefault="003A5872" w:rsidP="004B1147">
            <w:pPr>
              <w:jc w:val="center"/>
              <w:rPr>
                <w:rFonts w:asciiTheme="minorHAnsi" w:hAnsiTheme="minorHAnsi"/>
                <w:sz w:val="18"/>
                <w:szCs w:val="22"/>
                <w:lang w:val="sq-AL"/>
              </w:rPr>
            </w:pPr>
            <w:r w:rsidRPr="004B1147">
              <w:rPr>
                <w:rFonts w:asciiTheme="minorHAnsi" w:hAnsiTheme="minorHAnsi"/>
                <w:b/>
                <w:bCs/>
                <w:sz w:val="18"/>
                <w:szCs w:val="22"/>
                <w:lang w:val="sq-AL"/>
              </w:rPr>
              <w:t xml:space="preserve">ndaj </w:t>
            </w:r>
            <w:r w:rsidR="00C333D4" w:rsidRPr="004B1147">
              <w:rPr>
                <w:rFonts w:asciiTheme="minorHAnsi" w:hAnsiTheme="minorHAnsi"/>
                <w:b/>
                <w:bCs/>
                <w:sz w:val="18"/>
                <w:szCs w:val="22"/>
                <w:lang w:val="sq-AL"/>
              </w:rPr>
              <w:t>totalit</w:t>
            </w:r>
          </w:p>
        </w:tc>
      </w:tr>
      <w:tr w:rsidR="00B039A9" w:rsidRPr="004B1147" w:rsidTr="004B1147">
        <w:trPr>
          <w:trHeight w:val="224"/>
          <w:jc w:val="center"/>
        </w:trPr>
        <w:tc>
          <w:tcPr>
            <w:tcW w:w="471" w:type="pct"/>
            <w:noWrap/>
          </w:tcPr>
          <w:p w:rsidR="00B039A9" w:rsidRPr="004B1147" w:rsidRDefault="00B039A9" w:rsidP="004B1147">
            <w:pPr>
              <w:jc w:val="center"/>
              <w:rPr>
                <w:rFonts w:asciiTheme="minorHAnsi" w:hAnsiTheme="minorHAnsi"/>
                <w:sz w:val="18"/>
                <w:szCs w:val="22"/>
                <w:lang w:val="sq-AL"/>
              </w:rPr>
            </w:pPr>
            <w:r w:rsidRPr="004B1147">
              <w:rPr>
                <w:rFonts w:asciiTheme="minorHAnsi" w:hAnsiTheme="minorHAnsi"/>
                <w:sz w:val="18"/>
                <w:szCs w:val="22"/>
                <w:lang w:val="sq-AL"/>
              </w:rPr>
              <w:t>13</w:t>
            </w:r>
          </w:p>
        </w:tc>
        <w:tc>
          <w:tcPr>
            <w:tcW w:w="2204" w:type="pct"/>
            <w:noWrap/>
          </w:tcPr>
          <w:p w:rsidR="00B039A9" w:rsidRPr="004B1147" w:rsidRDefault="00B039A9" w:rsidP="004B1147">
            <w:pPr>
              <w:rPr>
                <w:rFonts w:asciiTheme="minorHAnsi" w:hAnsiTheme="minorHAnsi"/>
                <w:sz w:val="18"/>
                <w:szCs w:val="22"/>
                <w:lang w:val="sq-AL"/>
              </w:rPr>
            </w:pPr>
            <w:r w:rsidRPr="004B1147">
              <w:rPr>
                <w:rFonts w:asciiTheme="minorHAnsi" w:hAnsiTheme="minorHAnsi"/>
                <w:sz w:val="18"/>
                <w:szCs w:val="22"/>
                <w:lang w:val="sq-AL"/>
              </w:rPr>
              <w:t>Ministria e Shëndetësisë dhe Mbrojtjes Sociale</w:t>
            </w:r>
          </w:p>
        </w:tc>
        <w:tc>
          <w:tcPr>
            <w:tcW w:w="809" w:type="pct"/>
            <w:noWrap/>
          </w:tcPr>
          <w:p w:rsidR="00B039A9"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1</w:t>
            </w:r>
            <w:r w:rsidR="00E43293" w:rsidRPr="004B1147">
              <w:rPr>
                <w:rFonts w:asciiTheme="minorHAnsi" w:hAnsiTheme="minorHAnsi"/>
                <w:sz w:val="18"/>
                <w:szCs w:val="22"/>
                <w:lang w:val="sq-AL"/>
              </w:rPr>
              <w:t>0</w:t>
            </w:r>
          </w:p>
        </w:tc>
        <w:tc>
          <w:tcPr>
            <w:tcW w:w="758" w:type="pct"/>
            <w:noWrap/>
          </w:tcPr>
          <w:p w:rsidR="00B039A9"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 xml:space="preserve">4 </w:t>
            </w:r>
            <w:r w:rsidR="00FD23B9" w:rsidRPr="004B1147">
              <w:rPr>
                <w:rFonts w:asciiTheme="minorHAnsi" w:hAnsiTheme="minorHAnsi"/>
                <w:sz w:val="18"/>
                <w:szCs w:val="22"/>
                <w:lang w:val="sq-AL"/>
              </w:rPr>
              <w:t>236 712</w:t>
            </w:r>
          </w:p>
        </w:tc>
        <w:tc>
          <w:tcPr>
            <w:tcW w:w="758" w:type="pct"/>
            <w:noWrap/>
          </w:tcPr>
          <w:p w:rsidR="00B039A9" w:rsidRPr="004B1147" w:rsidRDefault="00FD23B9" w:rsidP="004B1147">
            <w:pPr>
              <w:jc w:val="center"/>
              <w:rPr>
                <w:rFonts w:asciiTheme="minorHAnsi" w:hAnsiTheme="minorHAnsi"/>
                <w:sz w:val="18"/>
                <w:szCs w:val="22"/>
                <w:lang w:val="sq-AL"/>
              </w:rPr>
            </w:pPr>
            <w:r w:rsidRPr="004B1147">
              <w:rPr>
                <w:rFonts w:asciiTheme="minorHAnsi" w:hAnsiTheme="minorHAnsi"/>
                <w:sz w:val="18"/>
                <w:szCs w:val="22"/>
                <w:lang w:val="sq-AL"/>
              </w:rPr>
              <w:t>54.7</w:t>
            </w:r>
            <w:r w:rsidR="00B039A9" w:rsidRPr="004B1147">
              <w:rPr>
                <w:rFonts w:asciiTheme="minorHAnsi" w:hAnsiTheme="minorHAnsi"/>
                <w:sz w:val="18"/>
                <w:szCs w:val="22"/>
                <w:lang w:val="sq-AL"/>
              </w:rPr>
              <w:t>%</w:t>
            </w:r>
          </w:p>
        </w:tc>
      </w:tr>
      <w:tr w:rsidR="00924EAB" w:rsidRPr="004B1147" w:rsidTr="004B1147">
        <w:trPr>
          <w:trHeight w:val="251"/>
          <w:jc w:val="center"/>
        </w:trPr>
        <w:tc>
          <w:tcPr>
            <w:tcW w:w="471"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10</w:t>
            </w:r>
          </w:p>
        </w:tc>
        <w:tc>
          <w:tcPr>
            <w:tcW w:w="2204" w:type="pct"/>
            <w:noWrap/>
          </w:tcPr>
          <w:p w:rsidR="00924EAB" w:rsidRPr="004B1147" w:rsidRDefault="00924EAB" w:rsidP="004B1147">
            <w:pPr>
              <w:rPr>
                <w:rFonts w:asciiTheme="minorHAnsi" w:hAnsiTheme="minorHAnsi"/>
                <w:sz w:val="18"/>
                <w:szCs w:val="22"/>
                <w:lang w:val="sq-AL"/>
              </w:rPr>
            </w:pPr>
            <w:r w:rsidRPr="004B1147">
              <w:rPr>
                <w:rFonts w:asciiTheme="minorHAnsi" w:hAnsiTheme="minorHAnsi"/>
                <w:sz w:val="18"/>
                <w:szCs w:val="22"/>
                <w:lang w:val="sq-AL"/>
              </w:rPr>
              <w:t>Ministria Financave dhe Ekonomisë</w:t>
            </w:r>
          </w:p>
        </w:tc>
        <w:tc>
          <w:tcPr>
            <w:tcW w:w="809"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5</w:t>
            </w:r>
          </w:p>
        </w:tc>
        <w:tc>
          <w:tcPr>
            <w:tcW w:w="758"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1 485 010</w:t>
            </w:r>
          </w:p>
        </w:tc>
        <w:tc>
          <w:tcPr>
            <w:tcW w:w="758" w:type="pct"/>
            <w:noWrap/>
          </w:tcPr>
          <w:p w:rsidR="00924EAB"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19.2</w:t>
            </w:r>
            <w:r w:rsidR="00924EAB" w:rsidRPr="004B1147">
              <w:rPr>
                <w:rFonts w:asciiTheme="minorHAnsi" w:hAnsiTheme="minorHAnsi"/>
                <w:sz w:val="18"/>
                <w:szCs w:val="22"/>
                <w:lang w:val="sq-AL"/>
              </w:rPr>
              <w:t>%</w:t>
            </w:r>
          </w:p>
        </w:tc>
      </w:tr>
      <w:tr w:rsidR="005A6741" w:rsidRPr="004B1147" w:rsidTr="00BC7F22">
        <w:trPr>
          <w:trHeight w:val="181"/>
          <w:jc w:val="center"/>
        </w:trPr>
        <w:tc>
          <w:tcPr>
            <w:tcW w:w="471" w:type="pct"/>
            <w:noWrap/>
          </w:tcPr>
          <w:p w:rsidR="005A6741"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03</w:t>
            </w:r>
          </w:p>
        </w:tc>
        <w:tc>
          <w:tcPr>
            <w:tcW w:w="2204" w:type="pct"/>
            <w:noWrap/>
          </w:tcPr>
          <w:p w:rsidR="005A6741" w:rsidRPr="004B1147" w:rsidRDefault="005A6741" w:rsidP="004B1147">
            <w:pPr>
              <w:rPr>
                <w:rFonts w:asciiTheme="minorHAnsi" w:hAnsiTheme="minorHAnsi"/>
                <w:sz w:val="18"/>
                <w:szCs w:val="22"/>
                <w:lang w:val="sq-AL"/>
              </w:rPr>
            </w:pPr>
            <w:r w:rsidRPr="004B1147">
              <w:rPr>
                <w:rFonts w:asciiTheme="minorHAnsi" w:hAnsiTheme="minorHAnsi"/>
                <w:sz w:val="18"/>
                <w:szCs w:val="22"/>
                <w:lang w:val="sq-AL"/>
              </w:rPr>
              <w:t>Kryeministria</w:t>
            </w:r>
          </w:p>
        </w:tc>
        <w:tc>
          <w:tcPr>
            <w:tcW w:w="809" w:type="pct"/>
            <w:noWrap/>
          </w:tcPr>
          <w:p w:rsidR="005A6741"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1</w:t>
            </w:r>
          </w:p>
        </w:tc>
        <w:tc>
          <w:tcPr>
            <w:tcW w:w="758" w:type="pct"/>
            <w:noWrap/>
          </w:tcPr>
          <w:p w:rsidR="005A6741"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652 000</w:t>
            </w:r>
          </w:p>
        </w:tc>
        <w:tc>
          <w:tcPr>
            <w:tcW w:w="758" w:type="pct"/>
            <w:noWrap/>
          </w:tcPr>
          <w:p w:rsidR="005A6741"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8.4%</w:t>
            </w:r>
          </w:p>
        </w:tc>
      </w:tr>
      <w:tr w:rsidR="00924EAB" w:rsidRPr="004B1147" w:rsidTr="00BC7F22">
        <w:trPr>
          <w:trHeight w:val="181"/>
          <w:jc w:val="center"/>
        </w:trPr>
        <w:tc>
          <w:tcPr>
            <w:tcW w:w="471"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73</w:t>
            </w:r>
          </w:p>
        </w:tc>
        <w:tc>
          <w:tcPr>
            <w:tcW w:w="2204" w:type="pct"/>
            <w:noWrap/>
          </w:tcPr>
          <w:p w:rsidR="00924EAB" w:rsidRPr="004B1147" w:rsidRDefault="00924EAB" w:rsidP="004B1147">
            <w:pPr>
              <w:rPr>
                <w:rFonts w:asciiTheme="minorHAnsi" w:hAnsiTheme="minorHAnsi"/>
                <w:sz w:val="18"/>
                <w:szCs w:val="22"/>
                <w:lang w:val="sq-AL"/>
              </w:rPr>
            </w:pPr>
            <w:r w:rsidRPr="004B1147">
              <w:rPr>
                <w:rFonts w:asciiTheme="minorHAnsi" w:hAnsiTheme="minorHAnsi"/>
                <w:sz w:val="18"/>
                <w:szCs w:val="22"/>
                <w:lang w:val="sq-AL"/>
              </w:rPr>
              <w:t>Komisioni Qendror i Zgjedhjeve</w:t>
            </w:r>
          </w:p>
        </w:tc>
        <w:tc>
          <w:tcPr>
            <w:tcW w:w="809"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1</w:t>
            </w:r>
          </w:p>
        </w:tc>
        <w:tc>
          <w:tcPr>
            <w:tcW w:w="758"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457 000</w:t>
            </w:r>
          </w:p>
        </w:tc>
        <w:tc>
          <w:tcPr>
            <w:tcW w:w="758" w:type="pct"/>
            <w:noWrap/>
          </w:tcPr>
          <w:p w:rsidR="00924EAB"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5.9</w:t>
            </w:r>
            <w:r w:rsidR="00924EAB" w:rsidRPr="004B1147">
              <w:rPr>
                <w:rFonts w:asciiTheme="minorHAnsi" w:hAnsiTheme="minorHAnsi"/>
                <w:sz w:val="18"/>
                <w:szCs w:val="22"/>
                <w:lang w:val="sq-AL"/>
              </w:rPr>
              <w:t>%</w:t>
            </w:r>
          </w:p>
        </w:tc>
      </w:tr>
      <w:tr w:rsidR="005A6741" w:rsidRPr="004B1147" w:rsidTr="00BC7F22">
        <w:trPr>
          <w:trHeight w:val="181"/>
          <w:jc w:val="center"/>
        </w:trPr>
        <w:tc>
          <w:tcPr>
            <w:tcW w:w="471" w:type="pct"/>
            <w:noWrap/>
          </w:tcPr>
          <w:p w:rsidR="005A6741"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14</w:t>
            </w:r>
          </w:p>
        </w:tc>
        <w:tc>
          <w:tcPr>
            <w:tcW w:w="2204" w:type="pct"/>
            <w:noWrap/>
          </w:tcPr>
          <w:p w:rsidR="005A6741" w:rsidRPr="004B1147" w:rsidRDefault="005A6741" w:rsidP="004B1147">
            <w:pPr>
              <w:rPr>
                <w:rFonts w:asciiTheme="minorHAnsi" w:hAnsiTheme="minorHAnsi"/>
                <w:sz w:val="18"/>
                <w:szCs w:val="22"/>
                <w:lang w:val="sq-AL"/>
              </w:rPr>
            </w:pPr>
            <w:r w:rsidRPr="004B1147">
              <w:rPr>
                <w:rFonts w:asciiTheme="minorHAnsi" w:hAnsiTheme="minorHAnsi"/>
                <w:sz w:val="18"/>
                <w:szCs w:val="22"/>
                <w:lang w:val="sq-AL"/>
              </w:rPr>
              <w:t>Ministria e Drejt</w:t>
            </w:r>
            <w:r w:rsidR="003D1233" w:rsidRPr="004B1147">
              <w:rPr>
                <w:rFonts w:asciiTheme="minorHAnsi" w:hAnsiTheme="minorHAnsi"/>
                <w:sz w:val="18"/>
                <w:szCs w:val="22"/>
                <w:lang w:val="sq-AL"/>
              </w:rPr>
              <w:t>ë</w:t>
            </w:r>
            <w:r w:rsidRPr="004B1147">
              <w:rPr>
                <w:rFonts w:asciiTheme="minorHAnsi" w:hAnsiTheme="minorHAnsi"/>
                <w:sz w:val="18"/>
                <w:szCs w:val="22"/>
                <w:lang w:val="sq-AL"/>
              </w:rPr>
              <w:t>sis</w:t>
            </w:r>
            <w:r w:rsidR="003D1233" w:rsidRPr="004B1147">
              <w:rPr>
                <w:rFonts w:asciiTheme="minorHAnsi" w:hAnsiTheme="minorHAnsi"/>
                <w:sz w:val="18"/>
                <w:szCs w:val="22"/>
                <w:lang w:val="sq-AL"/>
              </w:rPr>
              <w:t>ë</w:t>
            </w:r>
          </w:p>
        </w:tc>
        <w:tc>
          <w:tcPr>
            <w:tcW w:w="809" w:type="pct"/>
            <w:noWrap/>
          </w:tcPr>
          <w:p w:rsidR="005A6741"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1</w:t>
            </w:r>
          </w:p>
        </w:tc>
        <w:tc>
          <w:tcPr>
            <w:tcW w:w="758" w:type="pct"/>
            <w:noWrap/>
          </w:tcPr>
          <w:p w:rsidR="005A6741"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209 000</w:t>
            </w:r>
          </w:p>
        </w:tc>
        <w:tc>
          <w:tcPr>
            <w:tcW w:w="758" w:type="pct"/>
            <w:noWrap/>
          </w:tcPr>
          <w:p w:rsidR="005A6741"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2.7%</w:t>
            </w:r>
          </w:p>
        </w:tc>
      </w:tr>
      <w:tr w:rsidR="00924EAB" w:rsidRPr="004B1147" w:rsidTr="00BC7F22">
        <w:trPr>
          <w:trHeight w:val="181"/>
          <w:jc w:val="center"/>
        </w:trPr>
        <w:tc>
          <w:tcPr>
            <w:tcW w:w="471"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15</w:t>
            </w:r>
          </w:p>
        </w:tc>
        <w:tc>
          <w:tcPr>
            <w:tcW w:w="2204" w:type="pct"/>
            <w:noWrap/>
          </w:tcPr>
          <w:p w:rsidR="00924EAB" w:rsidRPr="004B1147" w:rsidRDefault="00924EAB" w:rsidP="004B1147">
            <w:pPr>
              <w:rPr>
                <w:rFonts w:asciiTheme="minorHAnsi" w:hAnsiTheme="minorHAnsi"/>
                <w:sz w:val="18"/>
                <w:szCs w:val="22"/>
                <w:lang w:val="sq-AL"/>
              </w:rPr>
            </w:pPr>
            <w:r w:rsidRPr="004B1147">
              <w:rPr>
                <w:rFonts w:asciiTheme="minorHAnsi" w:hAnsiTheme="minorHAnsi"/>
                <w:sz w:val="18"/>
                <w:szCs w:val="22"/>
                <w:lang w:val="sq-AL"/>
              </w:rPr>
              <w:t>Ministria e Puneve te Jashtme</w:t>
            </w:r>
          </w:p>
        </w:tc>
        <w:tc>
          <w:tcPr>
            <w:tcW w:w="809"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1</w:t>
            </w:r>
          </w:p>
        </w:tc>
        <w:tc>
          <w:tcPr>
            <w:tcW w:w="758"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143 500</w:t>
            </w:r>
          </w:p>
        </w:tc>
        <w:tc>
          <w:tcPr>
            <w:tcW w:w="758" w:type="pct"/>
            <w:noWrap/>
          </w:tcPr>
          <w:p w:rsidR="00924EAB"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1.9</w:t>
            </w:r>
            <w:r w:rsidR="00924EAB" w:rsidRPr="004B1147">
              <w:rPr>
                <w:rFonts w:asciiTheme="minorHAnsi" w:hAnsiTheme="minorHAnsi"/>
                <w:sz w:val="18"/>
                <w:szCs w:val="22"/>
                <w:lang w:val="sq-AL"/>
              </w:rPr>
              <w:t>%</w:t>
            </w:r>
          </w:p>
        </w:tc>
      </w:tr>
      <w:tr w:rsidR="00924EAB" w:rsidRPr="004B1147" w:rsidTr="00BC7F22">
        <w:trPr>
          <w:trHeight w:val="181"/>
          <w:jc w:val="center"/>
        </w:trPr>
        <w:tc>
          <w:tcPr>
            <w:tcW w:w="471"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26</w:t>
            </w:r>
          </w:p>
        </w:tc>
        <w:tc>
          <w:tcPr>
            <w:tcW w:w="2204" w:type="pct"/>
            <w:noWrap/>
          </w:tcPr>
          <w:p w:rsidR="00924EAB" w:rsidRPr="004B1147" w:rsidRDefault="00924EAB" w:rsidP="004B1147">
            <w:pPr>
              <w:rPr>
                <w:rFonts w:asciiTheme="minorHAnsi" w:hAnsiTheme="minorHAnsi"/>
                <w:sz w:val="18"/>
                <w:szCs w:val="22"/>
                <w:lang w:val="sq-AL"/>
              </w:rPr>
            </w:pPr>
            <w:r w:rsidRPr="004B1147">
              <w:rPr>
                <w:rFonts w:asciiTheme="minorHAnsi" w:hAnsiTheme="minorHAnsi"/>
                <w:sz w:val="18"/>
                <w:szCs w:val="22"/>
                <w:lang w:val="sq-AL"/>
              </w:rPr>
              <w:t>Ministria e Turizmit dhe Mjedisit</w:t>
            </w:r>
          </w:p>
        </w:tc>
        <w:tc>
          <w:tcPr>
            <w:tcW w:w="809"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2</w:t>
            </w:r>
          </w:p>
        </w:tc>
        <w:tc>
          <w:tcPr>
            <w:tcW w:w="758"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143 000</w:t>
            </w:r>
          </w:p>
        </w:tc>
        <w:tc>
          <w:tcPr>
            <w:tcW w:w="758" w:type="pct"/>
            <w:noWrap/>
          </w:tcPr>
          <w:p w:rsidR="00924EAB"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1.8</w:t>
            </w:r>
            <w:r w:rsidR="00924EAB" w:rsidRPr="004B1147">
              <w:rPr>
                <w:rFonts w:asciiTheme="minorHAnsi" w:hAnsiTheme="minorHAnsi"/>
                <w:sz w:val="18"/>
                <w:szCs w:val="22"/>
                <w:lang w:val="sq-AL"/>
              </w:rPr>
              <w:t>%</w:t>
            </w:r>
          </w:p>
        </w:tc>
      </w:tr>
      <w:tr w:rsidR="00924EAB" w:rsidRPr="004B1147" w:rsidTr="00BC7F22">
        <w:trPr>
          <w:trHeight w:val="181"/>
          <w:jc w:val="center"/>
        </w:trPr>
        <w:tc>
          <w:tcPr>
            <w:tcW w:w="471"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40</w:t>
            </w:r>
          </w:p>
        </w:tc>
        <w:tc>
          <w:tcPr>
            <w:tcW w:w="2204" w:type="pct"/>
            <w:noWrap/>
          </w:tcPr>
          <w:p w:rsidR="00924EAB" w:rsidRPr="004B1147" w:rsidRDefault="00924EAB" w:rsidP="004B1147">
            <w:pPr>
              <w:rPr>
                <w:rFonts w:asciiTheme="minorHAnsi" w:hAnsiTheme="minorHAnsi"/>
                <w:sz w:val="18"/>
                <w:szCs w:val="22"/>
                <w:lang w:val="sq-AL"/>
              </w:rPr>
            </w:pPr>
            <w:r w:rsidRPr="004B1147">
              <w:rPr>
                <w:rFonts w:asciiTheme="minorHAnsi" w:hAnsiTheme="minorHAnsi"/>
                <w:sz w:val="18"/>
                <w:szCs w:val="22"/>
                <w:lang w:val="sq-AL"/>
              </w:rPr>
              <w:t>Partite Politike</w:t>
            </w:r>
          </w:p>
        </w:tc>
        <w:tc>
          <w:tcPr>
            <w:tcW w:w="809"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1</w:t>
            </w:r>
          </w:p>
        </w:tc>
        <w:tc>
          <w:tcPr>
            <w:tcW w:w="758"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130 000</w:t>
            </w:r>
          </w:p>
        </w:tc>
        <w:tc>
          <w:tcPr>
            <w:tcW w:w="758" w:type="pct"/>
            <w:noWrap/>
          </w:tcPr>
          <w:p w:rsidR="00924EAB"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1.7</w:t>
            </w:r>
            <w:r w:rsidR="00924EAB" w:rsidRPr="004B1147">
              <w:rPr>
                <w:rFonts w:asciiTheme="minorHAnsi" w:hAnsiTheme="minorHAnsi"/>
                <w:sz w:val="18"/>
                <w:szCs w:val="22"/>
                <w:lang w:val="sq-AL"/>
              </w:rPr>
              <w:t>%</w:t>
            </w:r>
          </w:p>
        </w:tc>
      </w:tr>
      <w:tr w:rsidR="00924EAB" w:rsidRPr="004B1147" w:rsidTr="004B1147">
        <w:trPr>
          <w:trHeight w:val="242"/>
          <w:jc w:val="center"/>
        </w:trPr>
        <w:tc>
          <w:tcPr>
            <w:tcW w:w="471" w:type="pct"/>
            <w:noWrap/>
          </w:tcPr>
          <w:p w:rsidR="00924EAB" w:rsidRPr="004B1147" w:rsidRDefault="00924EAB" w:rsidP="004B1147">
            <w:pPr>
              <w:jc w:val="center"/>
              <w:rPr>
                <w:rFonts w:asciiTheme="minorHAnsi" w:hAnsiTheme="minorHAnsi"/>
                <w:sz w:val="18"/>
                <w:szCs w:val="22"/>
                <w:lang w:val="sq-AL"/>
              </w:rPr>
            </w:pPr>
            <w:r w:rsidRPr="004B1147">
              <w:rPr>
                <w:rFonts w:asciiTheme="minorHAnsi" w:hAnsiTheme="minorHAnsi"/>
                <w:sz w:val="18"/>
                <w:szCs w:val="22"/>
                <w:lang w:val="sq-AL"/>
              </w:rPr>
              <w:t>22</w:t>
            </w:r>
          </w:p>
        </w:tc>
        <w:tc>
          <w:tcPr>
            <w:tcW w:w="2204" w:type="pct"/>
            <w:noWrap/>
          </w:tcPr>
          <w:p w:rsidR="00924EAB" w:rsidRPr="004B1147" w:rsidRDefault="00924EAB" w:rsidP="004B1147">
            <w:pPr>
              <w:rPr>
                <w:rFonts w:asciiTheme="minorHAnsi" w:hAnsiTheme="minorHAnsi"/>
                <w:bCs/>
                <w:sz w:val="18"/>
                <w:szCs w:val="22"/>
                <w:lang w:val="sq-AL"/>
              </w:rPr>
            </w:pPr>
            <w:r w:rsidRPr="004B1147">
              <w:rPr>
                <w:rFonts w:asciiTheme="minorHAnsi" w:hAnsiTheme="minorHAnsi"/>
                <w:bCs/>
                <w:sz w:val="18"/>
                <w:szCs w:val="22"/>
                <w:lang w:val="sq-AL"/>
              </w:rPr>
              <w:t>Akademia e Shkencave</w:t>
            </w:r>
          </w:p>
        </w:tc>
        <w:tc>
          <w:tcPr>
            <w:tcW w:w="809" w:type="pct"/>
            <w:noWrap/>
          </w:tcPr>
          <w:p w:rsidR="00924EAB" w:rsidRPr="004B1147" w:rsidRDefault="00924EAB" w:rsidP="004B1147">
            <w:pPr>
              <w:jc w:val="center"/>
              <w:rPr>
                <w:rFonts w:asciiTheme="minorHAnsi" w:hAnsiTheme="minorHAnsi"/>
                <w:bCs/>
                <w:sz w:val="18"/>
                <w:szCs w:val="22"/>
                <w:lang w:val="sq-AL"/>
              </w:rPr>
            </w:pPr>
            <w:r w:rsidRPr="004B1147">
              <w:rPr>
                <w:rFonts w:asciiTheme="minorHAnsi" w:hAnsiTheme="minorHAnsi"/>
                <w:bCs/>
                <w:sz w:val="18"/>
                <w:szCs w:val="22"/>
                <w:lang w:val="sq-AL"/>
              </w:rPr>
              <w:t>1</w:t>
            </w:r>
          </w:p>
        </w:tc>
        <w:tc>
          <w:tcPr>
            <w:tcW w:w="758" w:type="pct"/>
            <w:noWrap/>
          </w:tcPr>
          <w:p w:rsidR="00924EAB" w:rsidRPr="004B1147" w:rsidRDefault="00924EAB" w:rsidP="004B1147">
            <w:pPr>
              <w:jc w:val="center"/>
              <w:rPr>
                <w:rFonts w:asciiTheme="minorHAnsi" w:hAnsiTheme="minorHAnsi"/>
                <w:bCs/>
                <w:sz w:val="18"/>
                <w:szCs w:val="22"/>
                <w:lang w:val="sq-AL"/>
              </w:rPr>
            </w:pPr>
            <w:r w:rsidRPr="004B1147">
              <w:rPr>
                <w:rFonts w:asciiTheme="minorHAnsi" w:hAnsiTheme="minorHAnsi"/>
                <w:bCs/>
                <w:sz w:val="18"/>
                <w:szCs w:val="22"/>
                <w:lang w:val="sq-AL"/>
              </w:rPr>
              <w:t>100 000</w:t>
            </w:r>
          </w:p>
        </w:tc>
        <w:tc>
          <w:tcPr>
            <w:tcW w:w="758" w:type="pct"/>
            <w:noWrap/>
          </w:tcPr>
          <w:p w:rsidR="00924EAB" w:rsidRPr="004B1147" w:rsidRDefault="00FE5471" w:rsidP="004B1147">
            <w:pPr>
              <w:jc w:val="center"/>
              <w:rPr>
                <w:rFonts w:asciiTheme="minorHAnsi" w:hAnsiTheme="minorHAnsi"/>
                <w:bCs/>
                <w:sz w:val="18"/>
                <w:szCs w:val="22"/>
                <w:lang w:val="sq-AL"/>
              </w:rPr>
            </w:pPr>
            <w:r w:rsidRPr="004B1147">
              <w:rPr>
                <w:rFonts w:asciiTheme="minorHAnsi" w:hAnsiTheme="minorHAnsi"/>
                <w:bCs/>
                <w:sz w:val="18"/>
                <w:szCs w:val="22"/>
                <w:lang w:val="sq-AL"/>
              </w:rPr>
              <w:t>1.</w:t>
            </w:r>
            <w:r w:rsidR="005A6741" w:rsidRPr="004B1147">
              <w:rPr>
                <w:rFonts w:asciiTheme="minorHAnsi" w:hAnsiTheme="minorHAnsi"/>
                <w:bCs/>
                <w:sz w:val="18"/>
                <w:szCs w:val="22"/>
                <w:lang w:val="sq-AL"/>
              </w:rPr>
              <w:t>3</w:t>
            </w:r>
            <w:r w:rsidR="00924EAB" w:rsidRPr="004B1147">
              <w:rPr>
                <w:rFonts w:asciiTheme="minorHAnsi" w:hAnsiTheme="minorHAnsi"/>
                <w:bCs/>
                <w:sz w:val="18"/>
                <w:szCs w:val="22"/>
                <w:lang w:val="sq-AL"/>
              </w:rPr>
              <w:t>%</w:t>
            </w:r>
          </w:p>
        </w:tc>
      </w:tr>
      <w:tr w:rsidR="005A6741" w:rsidRPr="004B1147" w:rsidTr="004B1147">
        <w:trPr>
          <w:trHeight w:val="170"/>
          <w:jc w:val="center"/>
        </w:trPr>
        <w:tc>
          <w:tcPr>
            <w:tcW w:w="471" w:type="pct"/>
            <w:noWrap/>
          </w:tcPr>
          <w:p w:rsidR="005A6741"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16</w:t>
            </w:r>
          </w:p>
        </w:tc>
        <w:tc>
          <w:tcPr>
            <w:tcW w:w="2204" w:type="pct"/>
            <w:noWrap/>
          </w:tcPr>
          <w:p w:rsidR="005A6741" w:rsidRPr="004B1147" w:rsidRDefault="005A6741" w:rsidP="004B1147">
            <w:pPr>
              <w:rPr>
                <w:rFonts w:asciiTheme="minorHAnsi" w:hAnsiTheme="minorHAnsi"/>
                <w:bCs/>
                <w:sz w:val="18"/>
                <w:szCs w:val="22"/>
                <w:lang w:val="sq-AL"/>
              </w:rPr>
            </w:pPr>
            <w:r w:rsidRPr="004B1147">
              <w:rPr>
                <w:rFonts w:asciiTheme="minorHAnsi" w:hAnsiTheme="minorHAnsi"/>
                <w:bCs/>
                <w:sz w:val="18"/>
                <w:szCs w:val="22"/>
                <w:lang w:val="sq-AL"/>
              </w:rPr>
              <w:t>Ministria e Brendshme</w:t>
            </w:r>
          </w:p>
        </w:tc>
        <w:tc>
          <w:tcPr>
            <w:tcW w:w="809" w:type="pct"/>
            <w:noWrap/>
          </w:tcPr>
          <w:p w:rsidR="005A6741" w:rsidRPr="004B1147" w:rsidRDefault="005A6741" w:rsidP="004B1147">
            <w:pPr>
              <w:jc w:val="center"/>
              <w:rPr>
                <w:rFonts w:asciiTheme="minorHAnsi" w:hAnsiTheme="minorHAnsi"/>
                <w:bCs/>
                <w:sz w:val="18"/>
                <w:szCs w:val="22"/>
                <w:lang w:val="sq-AL"/>
              </w:rPr>
            </w:pPr>
            <w:r w:rsidRPr="004B1147">
              <w:rPr>
                <w:rFonts w:asciiTheme="minorHAnsi" w:hAnsiTheme="minorHAnsi"/>
                <w:bCs/>
                <w:sz w:val="18"/>
                <w:szCs w:val="22"/>
                <w:lang w:val="sq-AL"/>
              </w:rPr>
              <w:t>3</w:t>
            </w:r>
          </w:p>
        </w:tc>
        <w:tc>
          <w:tcPr>
            <w:tcW w:w="758" w:type="pct"/>
            <w:noWrap/>
          </w:tcPr>
          <w:p w:rsidR="005A6741" w:rsidRPr="004B1147" w:rsidRDefault="005A6741" w:rsidP="004B1147">
            <w:pPr>
              <w:jc w:val="center"/>
              <w:rPr>
                <w:rFonts w:asciiTheme="minorHAnsi" w:hAnsiTheme="minorHAnsi"/>
                <w:bCs/>
                <w:sz w:val="18"/>
                <w:szCs w:val="22"/>
                <w:lang w:val="sq-AL"/>
              </w:rPr>
            </w:pPr>
            <w:r w:rsidRPr="004B1147">
              <w:rPr>
                <w:rFonts w:asciiTheme="minorHAnsi" w:hAnsiTheme="minorHAnsi"/>
                <w:bCs/>
                <w:sz w:val="18"/>
                <w:szCs w:val="22"/>
                <w:lang w:val="sq-AL"/>
              </w:rPr>
              <w:t>91 594</w:t>
            </w:r>
          </w:p>
        </w:tc>
        <w:tc>
          <w:tcPr>
            <w:tcW w:w="758" w:type="pct"/>
            <w:noWrap/>
          </w:tcPr>
          <w:p w:rsidR="005A6741" w:rsidRPr="004B1147" w:rsidRDefault="005A6741" w:rsidP="004B1147">
            <w:pPr>
              <w:jc w:val="center"/>
              <w:rPr>
                <w:rFonts w:asciiTheme="minorHAnsi" w:hAnsiTheme="minorHAnsi"/>
                <w:bCs/>
                <w:sz w:val="18"/>
                <w:szCs w:val="22"/>
                <w:lang w:val="sq-AL"/>
              </w:rPr>
            </w:pPr>
            <w:r w:rsidRPr="004B1147">
              <w:rPr>
                <w:rFonts w:asciiTheme="minorHAnsi" w:hAnsiTheme="minorHAnsi"/>
                <w:bCs/>
                <w:sz w:val="18"/>
                <w:szCs w:val="22"/>
                <w:lang w:val="sq-AL"/>
              </w:rPr>
              <w:t>1.2%</w:t>
            </w:r>
          </w:p>
        </w:tc>
      </w:tr>
      <w:tr w:rsidR="005A6741" w:rsidRPr="004B1147" w:rsidTr="004B1147">
        <w:trPr>
          <w:trHeight w:val="215"/>
          <w:jc w:val="center"/>
        </w:trPr>
        <w:tc>
          <w:tcPr>
            <w:tcW w:w="471" w:type="pct"/>
            <w:noWrap/>
          </w:tcPr>
          <w:p w:rsidR="005A6741" w:rsidRPr="004B1147" w:rsidRDefault="005A6741" w:rsidP="004B1147">
            <w:pPr>
              <w:jc w:val="center"/>
              <w:rPr>
                <w:rFonts w:asciiTheme="minorHAnsi" w:hAnsiTheme="minorHAnsi"/>
                <w:sz w:val="18"/>
                <w:szCs w:val="22"/>
                <w:lang w:val="sq-AL"/>
              </w:rPr>
            </w:pPr>
            <w:r w:rsidRPr="004B1147">
              <w:rPr>
                <w:rFonts w:asciiTheme="minorHAnsi" w:hAnsiTheme="minorHAnsi"/>
                <w:sz w:val="18"/>
                <w:szCs w:val="22"/>
                <w:lang w:val="sq-AL"/>
              </w:rPr>
              <w:t>87</w:t>
            </w:r>
          </w:p>
        </w:tc>
        <w:tc>
          <w:tcPr>
            <w:tcW w:w="2204" w:type="pct"/>
            <w:noWrap/>
          </w:tcPr>
          <w:p w:rsidR="005A6741" w:rsidRPr="004B1147" w:rsidRDefault="005A6741" w:rsidP="004B1147">
            <w:pPr>
              <w:rPr>
                <w:rFonts w:asciiTheme="minorHAnsi" w:hAnsiTheme="minorHAnsi"/>
                <w:bCs/>
                <w:sz w:val="18"/>
                <w:szCs w:val="22"/>
                <w:lang w:val="sq-AL"/>
              </w:rPr>
            </w:pPr>
            <w:r w:rsidRPr="004B1147">
              <w:rPr>
                <w:rFonts w:asciiTheme="minorHAnsi" w:hAnsiTheme="minorHAnsi"/>
                <w:bCs/>
                <w:sz w:val="18"/>
                <w:szCs w:val="22"/>
                <w:lang w:val="sq-AL"/>
              </w:rPr>
              <w:t>Institucione te tjera Qeveritare</w:t>
            </w:r>
          </w:p>
        </w:tc>
        <w:tc>
          <w:tcPr>
            <w:tcW w:w="809" w:type="pct"/>
            <w:noWrap/>
          </w:tcPr>
          <w:p w:rsidR="005A6741" w:rsidRPr="004B1147" w:rsidRDefault="005A6741" w:rsidP="004B1147">
            <w:pPr>
              <w:jc w:val="center"/>
              <w:rPr>
                <w:rFonts w:asciiTheme="minorHAnsi" w:hAnsiTheme="minorHAnsi"/>
                <w:bCs/>
                <w:sz w:val="18"/>
                <w:szCs w:val="22"/>
                <w:lang w:val="sq-AL"/>
              </w:rPr>
            </w:pPr>
            <w:r w:rsidRPr="004B1147">
              <w:rPr>
                <w:rFonts w:asciiTheme="minorHAnsi" w:hAnsiTheme="minorHAnsi"/>
                <w:bCs/>
                <w:sz w:val="18"/>
                <w:szCs w:val="22"/>
                <w:lang w:val="sq-AL"/>
              </w:rPr>
              <w:t>3</w:t>
            </w:r>
          </w:p>
        </w:tc>
        <w:tc>
          <w:tcPr>
            <w:tcW w:w="758" w:type="pct"/>
            <w:noWrap/>
          </w:tcPr>
          <w:p w:rsidR="005A6741" w:rsidRPr="004B1147" w:rsidRDefault="005A6741" w:rsidP="004B1147">
            <w:pPr>
              <w:jc w:val="center"/>
              <w:rPr>
                <w:rFonts w:asciiTheme="minorHAnsi" w:hAnsiTheme="minorHAnsi"/>
                <w:bCs/>
                <w:sz w:val="18"/>
                <w:szCs w:val="22"/>
                <w:lang w:val="sq-AL"/>
              </w:rPr>
            </w:pPr>
            <w:r w:rsidRPr="004B1147">
              <w:rPr>
                <w:rFonts w:asciiTheme="minorHAnsi" w:hAnsiTheme="minorHAnsi"/>
                <w:bCs/>
                <w:sz w:val="18"/>
                <w:szCs w:val="22"/>
                <w:lang w:val="sq-AL"/>
              </w:rPr>
              <w:t>76 650</w:t>
            </w:r>
          </w:p>
        </w:tc>
        <w:tc>
          <w:tcPr>
            <w:tcW w:w="758" w:type="pct"/>
            <w:noWrap/>
          </w:tcPr>
          <w:p w:rsidR="005A6741" w:rsidRPr="004B1147" w:rsidRDefault="005A6741" w:rsidP="004B1147">
            <w:pPr>
              <w:jc w:val="center"/>
              <w:rPr>
                <w:rFonts w:asciiTheme="minorHAnsi" w:hAnsiTheme="minorHAnsi"/>
                <w:bCs/>
                <w:sz w:val="18"/>
                <w:szCs w:val="22"/>
                <w:lang w:val="sq-AL"/>
              </w:rPr>
            </w:pPr>
            <w:r w:rsidRPr="004B1147">
              <w:rPr>
                <w:rFonts w:asciiTheme="minorHAnsi" w:hAnsiTheme="minorHAnsi"/>
                <w:bCs/>
                <w:sz w:val="18"/>
                <w:szCs w:val="22"/>
                <w:lang w:val="sq-AL"/>
              </w:rPr>
              <w:t>1%</w:t>
            </w:r>
          </w:p>
        </w:tc>
      </w:tr>
      <w:tr w:rsidR="00141A98" w:rsidRPr="004B1147" w:rsidTr="004B1147">
        <w:trPr>
          <w:trHeight w:val="251"/>
          <w:jc w:val="center"/>
        </w:trPr>
        <w:tc>
          <w:tcPr>
            <w:tcW w:w="471" w:type="pct"/>
            <w:noWrap/>
          </w:tcPr>
          <w:p w:rsidR="00141A98" w:rsidRPr="004B1147" w:rsidRDefault="00141A98" w:rsidP="004B1147">
            <w:pPr>
              <w:jc w:val="center"/>
              <w:rPr>
                <w:rFonts w:asciiTheme="minorHAnsi" w:hAnsiTheme="minorHAnsi"/>
                <w:sz w:val="18"/>
                <w:szCs w:val="22"/>
                <w:lang w:val="sq-AL"/>
              </w:rPr>
            </w:pPr>
            <w:r w:rsidRPr="004B1147">
              <w:rPr>
                <w:rFonts w:asciiTheme="minorHAnsi" w:hAnsiTheme="minorHAnsi"/>
                <w:sz w:val="18"/>
                <w:szCs w:val="22"/>
                <w:lang w:val="sq-AL"/>
              </w:rPr>
              <w:t>06</w:t>
            </w:r>
          </w:p>
        </w:tc>
        <w:tc>
          <w:tcPr>
            <w:tcW w:w="2204" w:type="pct"/>
            <w:noWrap/>
          </w:tcPr>
          <w:p w:rsidR="00141A98" w:rsidRPr="004B1147" w:rsidRDefault="00141A98" w:rsidP="004B1147">
            <w:pPr>
              <w:rPr>
                <w:rFonts w:asciiTheme="minorHAnsi" w:hAnsiTheme="minorHAnsi"/>
                <w:bCs/>
                <w:sz w:val="18"/>
                <w:szCs w:val="22"/>
                <w:lang w:val="sq-AL"/>
              </w:rPr>
            </w:pPr>
            <w:r w:rsidRPr="004B1147">
              <w:rPr>
                <w:rFonts w:asciiTheme="minorHAnsi" w:hAnsiTheme="minorHAnsi"/>
                <w:bCs/>
                <w:sz w:val="18"/>
                <w:szCs w:val="22"/>
                <w:lang w:val="sq-AL"/>
              </w:rPr>
              <w:t xml:space="preserve">Ministria e Energjise dhe Infrastruktures </w:t>
            </w:r>
          </w:p>
        </w:tc>
        <w:tc>
          <w:tcPr>
            <w:tcW w:w="809" w:type="pct"/>
            <w:noWrap/>
          </w:tcPr>
          <w:p w:rsidR="00141A98" w:rsidRPr="004B1147" w:rsidRDefault="00141A98" w:rsidP="004B1147">
            <w:pPr>
              <w:jc w:val="center"/>
              <w:rPr>
                <w:rFonts w:asciiTheme="minorHAnsi" w:hAnsiTheme="minorHAnsi"/>
                <w:bCs/>
                <w:sz w:val="18"/>
                <w:szCs w:val="22"/>
                <w:lang w:val="sq-AL"/>
              </w:rPr>
            </w:pPr>
            <w:r w:rsidRPr="004B1147">
              <w:rPr>
                <w:rFonts w:asciiTheme="minorHAnsi" w:hAnsiTheme="minorHAnsi"/>
                <w:bCs/>
                <w:sz w:val="18"/>
                <w:szCs w:val="22"/>
                <w:lang w:val="sq-AL"/>
              </w:rPr>
              <w:t>1</w:t>
            </w:r>
          </w:p>
        </w:tc>
        <w:tc>
          <w:tcPr>
            <w:tcW w:w="758" w:type="pct"/>
            <w:noWrap/>
          </w:tcPr>
          <w:p w:rsidR="00141A98" w:rsidRPr="004B1147" w:rsidRDefault="00FD23B9" w:rsidP="004B1147">
            <w:pPr>
              <w:jc w:val="center"/>
              <w:rPr>
                <w:rFonts w:asciiTheme="minorHAnsi" w:hAnsiTheme="minorHAnsi"/>
                <w:bCs/>
                <w:sz w:val="18"/>
                <w:szCs w:val="22"/>
                <w:lang w:val="sq-AL"/>
              </w:rPr>
            </w:pPr>
            <w:r w:rsidRPr="004B1147">
              <w:rPr>
                <w:rFonts w:asciiTheme="minorHAnsi" w:hAnsiTheme="minorHAnsi"/>
                <w:bCs/>
                <w:sz w:val="18"/>
                <w:szCs w:val="22"/>
                <w:lang w:val="sq-AL"/>
              </w:rPr>
              <w:t>20 892</w:t>
            </w:r>
          </w:p>
        </w:tc>
        <w:tc>
          <w:tcPr>
            <w:tcW w:w="758" w:type="pct"/>
            <w:noWrap/>
          </w:tcPr>
          <w:p w:rsidR="00141A98" w:rsidRPr="004B1147" w:rsidRDefault="00FD23B9" w:rsidP="004B1147">
            <w:pPr>
              <w:jc w:val="center"/>
              <w:rPr>
                <w:rFonts w:asciiTheme="minorHAnsi" w:hAnsiTheme="minorHAnsi"/>
                <w:bCs/>
                <w:sz w:val="18"/>
                <w:szCs w:val="22"/>
                <w:lang w:val="sq-AL"/>
              </w:rPr>
            </w:pPr>
            <w:r w:rsidRPr="004B1147">
              <w:rPr>
                <w:rFonts w:asciiTheme="minorHAnsi" w:hAnsiTheme="minorHAnsi"/>
                <w:bCs/>
                <w:sz w:val="18"/>
                <w:szCs w:val="22"/>
                <w:lang w:val="sq-AL"/>
              </w:rPr>
              <w:t>0.3%</w:t>
            </w:r>
          </w:p>
        </w:tc>
      </w:tr>
      <w:tr w:rsidR="005A6741" w:rsidRPr="004B1147" w:rsidTr="00BC7F22">
        <w:trPr>
          <w:trHeight w:val="359"/>
          <w:jc w:val="center"/>
        </w:trPr>
        <w:tc>
          <w:tcPr>
            <w:tcW w:w="471" w:type="pct"/>
            <w:noWrap/>
          </w:tcPr>
          <w:p w:rsidR="005A6741" w:rsidRPr="004B1147" w:rsidRDefault="005A6741" w:rsidP="004B1147">
            <w:pPr>
              <w:jc w:val="center"/>
              <w:rPr>
                <w:rFonts w:asciiTheme="minorHAnsi" w:hAnsiTheme="minorHAnsi"/>
                <w:sz w:val="18"/>
                <w:szCs w:val="22"/>
                <w:lang w:val="sq-AL"/>
              </w:rPr>
            </w:pPr>
          </w:p>
        </w:tc>
        <w:tc>
          <w:tcPr>
            <w:tcW w:w="2204" w:type="pct"/>
            <w:noWrap/>
          </w:tcPr>
          <w:p w:rsidR="005A6741" w:rsidRPr="004B1147" w:rsidRDefault="005A6741" w:rsidP="004B1147">
            <w:pPr>
              <w:jc w:val="center"/>
              <w:rPr>
                <w:rFonts w:asciiTheme="minorHAnsi" w:hAnsiTheme="minorHAnsi"/>
                <w:b/>
                <w:bCs/>
                <w:sz w:val="18"/>
                <w:szCs w:val="22"/>
                <w:lang w:val="sq-AL"/>
              </w:rPr>
            </w:pPr>
            <w:r w:rsidRPr="004B1147">
              <w:rPr>
                <w:rFonts w:asciiTheme="minorHAnsi" w:hAnsiTheme="minorHAnsi"/>
                <w:b/>
                <w:bCs/>
                <w:sz w:val="18"/>
                <w:szCs w:val="22"/>
                <w:lang w:val="sq-AL"/>
              </w:rPr>
              <w:t>TOTALI</w:t>
            </w:r>
          </w:p>
        </w:tc>
        <w:tc>
          <w:tcPr>
            <w:tcW w:w="809" w:type="pct"/>
            <w:noWrap/>
          </w:tcPr>
          <w:p w:rsidR="005A6741" w:rsidRPr="004B1147" w:rsidRDefault="005A6741" w:rsidP="004B1147">
            <w:pPr>
              <w:jc w:val="center"/>
              <w:rPr>
                <w:rFonts w:asciiTheme="minorHAnsi" w:hAnsiTheme="minorHAnsi"/>
                <w:b/>
                <w:bCs/>
                <w:sz w:val="18"/>
                <w:szCs w:val="22"/>
                <w:lang w:val="sq-AL"/>
              </w:rPr>
            </w:pPr>
          </w:p>
        </w:tc>
        <w:tc>
          <w:tcPr>
            <w:tcW w:w="758" w:type="pct"/>
            <w:noWrap/>
          </w:tcPr>
          <w:p w:rsidR="005A6741" w:rsidRPr="004B1147" w:rsidRDefault="005A6741" w:rsidP="004B1147">
            <w:pPr>
              <w:jc w:val="center"/>
              <w:rPr>
                <w:rFonts w:asciiTheme="minorHAnsi" w:hAnsiTheme="minorHAnsi"/>
                <w:b/>
                <w:bCs/>
                <w:sz w:val="18"/>
                <w:szCs w:val="22"/>
                <w:lang w:val="sq-AL"/>
              </w:rPr>
            </w:pPr>
            <w:r w:rsidRPr="004B1147">
              <w:rPr>
                <w:rFonts w:asciiTheme="minorHAnsi" w:hAnsiTheme="minorHAnsi"/>
                <w:b/>
                <w:bCs/>
                <w:sz w:val="18"/>
                <w:szCs w:val="22"/>
                <w:lang w:val="sq-AL"/>
              </w:rPr>
              <w:t>7 745 358</w:t>
            </w:r>
          </w:p>
        </w:tc>
        <w:tc>
          <w:tcPr>
            <w:tcW w:w="758" w:type="pct"/>
            <w:noWrap/>
          </w:tcPr>
          <w:p w:rsidR="005A6741" w:rsidRPr="004B1147" w:rsidRDefault="005A6741" w:rsidP="004B1147">
            <w:pPr>
              <w:jc w:val="center"/>
              <w:rPr>
                <w:rFonts w:asciiTheme="minorHAnsi" w:hAnsiTheme="minorHAnsi"/>
                <w:b/>
                <w:bCs/>
                <w:sz w:val="18"/>
                <w:szCs w:val="22"/>
                <w:lang w:val="sq-AL"/>
              </w:rPr>
            </w:pPr>
            <w:r w:rsidRPr="004B1147">
              <w:rPr>
                <w:rFonts w:asciiTheme="minorHAnsi" w:hAnsiTheme="minorHAnsi"/>
                <w:b/>
                <w:bCs/>
                <w:sz w:val="18"/>
                <w:szCs w:val="22"/>
                <w:lang w:val="sq-AL"/>
              </w:rPr>
              <w:t>100%</w:t>
            </w:r>
          </w:p>
        </w:tc>
      </w:tr>
    </w:tbl>
    <w:p w:rsidR="00262F4E" w:rsidRPr="004B1147" w:rsidRDefault="003A5872" w:rsidP="004B1147">
      <w:pPr>
        <w:spacing w:line="276" w:lineRule="auto"/>
        <w:rPr>
          <w:rFonts w:asciiTheme="minorHAnsi" w:hAnsiTheme="minorHAnsi"/>
          <w:i/>
          <w:noProof/>
          <w:sz w:val="18"/>
          <w:szCs w:val="22"/>
          <w:lang w:val="sq-AL"/>
        </w:rPr>
      </w:pPr>
      <w:r w:rsidRPr="004B1147">
        <w:rPr>
          <w:rFonts w:asciiTheme="minorHAnsi" w:hAnsiTheme="minorHAnsi"/>
          <w:i/>
          <w:noProof/>
          <w:sz w:val="18"/>
          <w:szCs w:val="22"/>
          <w:lang w:val="sq-AL"/>
        </w:rPr>
        <w:t xml:space="preserve"> </w:t>
      </w:r>
      <w:r w:rsidRPr="004B1147">
        <w:rPr>
          <w:rFonts w:asciiTheme="minorHAnsi" w:hAnsiTheme="minorHAnsi"/>
          <w:i/>
          <w:noProof/>
          <w:sz w:val="18"/>
          <w:szCs w:val="22"/>
          <w:lang w:val="sq-AL"/>
        </w:rPr>
        <w:tab/>
        <w:t>Burimi: Ministria e Financave dhe Ekonomisë (20</w:t>
      </w:r>
      <w:r w:rsidR="00B328F5" w:rsidRPr="004B1147">
        <w:rPr>
          <w:rFonts w:asciiTheme="minorHAnsi" w:hAnsiTheme="minorHAnsi"/>
          <w:i/>
          <w:noProof/>
          <w:sz w:val="18"/>
          <w:szCs w:val="22"/>
          <w:lang w:val="sq-AL"/>
        </w:rPr>
        <w:t>2</w:t>
      </w:r>
      <w:r w:rsidR="004B1147">
        <w:rPr>
          <w:rFonts w:asciiTheme="minorHAnsi" w:hAnsiTheme="minorHAnsi"/>
          <w:i/>
          <w:noProof/>
          <w:sz w:val="18"/>
          <w:szCs w:val="22"/>
          <w:lang w:val="sq-AL"/>
        </w:rPr>
        <w:t>2</w:t>
      </w:r>
      <w:r w:rsidRPr="004B1147">
        <w:rPr>
          <w:rFonts w:asciiTheme="minorHAnsi" w:hAnsiTheme="minorHAnsi"/>
          <w:i/>
          <w:noProof/>
          <w:sz w:val="18"/>
          <w:szCs w:val="22"/>
          <w:lang w:val="sq-AL"/>
        </w:rPr>
        <w:t>)</w:t>
      </w:r>
      <w:r w:rsidRPr="004B1147">
        <w:rPr>
          <w:rFonts w:asciiTheme="minorHAnsi" w:hAnsiTheme="minorHAnsi"/>
          <w:i/>
          <w:noProof/>
          <w:sz w:val="18"/>
          <w:szCs w:val="22"/>
          <w:lang w:val="sq-AL"/>
        </w:rPr>
        <w:tab/>
      </w:r>
      <w:r w:rsidR="004B1147">
        <w:rPr>
          <w:rFonts w:asciiTheme="minorHAnsi" w:hAnsiTheme="minorHAnsi"/>
          <w:i/>
          <w:noProof/>
          <w:sz w:val="22"/>
          <w:szCs w:val="22"/>
          <w:lang w:val="sq-AL"/>
        </w:rPr>
        <w:t xml:space="preserve">  </w:t>
      </w:r>
    </w:p>
    <w:p w:rsidR="004B1147" w:rsidRDefault="004B1147" w:rsidP="006E7F48">
      <w:pPr>
        <w:spacing w:line="276" w:lineRule="auto"/>
        <w:jc w:val="both"/>
        <w:rPr>
          <w:rFonts w:asciiTheme="minorHAnsi" w:hAnsiTheme="minorHAnsi"/>
          <w:b/>
          <w:iCs/>
          <w:sz w:val="22"/>
          <w:szCs w:val="22"/>
          <w:lang w:val="sq-AL"/>
        </w:rPr>
      </w:pPr>
    </w:p>
    <w:p w:rsidR="0010787D" w:rsidRPr="006E7F48" w:rsidRDefault="0010787D" w:rsidP="006E7F48">
      <w:pPr>
        <w:spacing w:line="276" w:lineRule="auto"/>
        <w:jc w:val="both"/>
        <w:rPr>
          <w:rFonts w:asciiTheme="minorHAnsi" w:hAnsiTheme="minorHAnsi"/>
          <w:b/>
          <w:iCs/>
          <w:sz w:val="22"/>
          <w:szCs w:val="22"/>
          <w:lang w:val="sq-AL"/>
        </w:rPr>
      </w:pPr>
      <w:r w:rsidRPr="006E7F48">
        <w:rPr>
          <w:rFonts w:asciiTheme="minorHAnsi" w:hAnsiTheme="minorHAnsi"/>
          <w:b/>
          <w:iCs/>
          <w:sz w:val="22"/>
          <w:szCs w:val="22"/>
          <w:lang w:val="sq-AL"/>
        </w:rPr>
        <w:lastRenderedPageBreak/>
        <w:t>N</w:t>
      </w:r>
      <w:r w:rsidR="00410EEB" w:rsidRPr="006E7F48">
        <w:rPr>
          <w:rFonts w:asciiTheme="minorHAnsi" w:hAnsiTheme="minorHAnsi"/>
          <w:b/>
          <w:iCs/>
          <w:sz w:val="22"/>
          <w:szCs w:val="22"/>
          <w:lang w:val="sq-AL"/>
        </w:rPr>
        <w:t>ë</w:t>
      </w:r>
      <w:r w:rsidRPr="006E7F48">
        <w:rPr>
          <w:rFonts w:asciiTheme="minorHAnsi" w:hAnsiTheme="minorHAnsi"/>
          <w:b/>
          <w:iCs/>
          <w:sz w:val="22"/>
          <w:szCs w:val="22"/>
          <w:lang w:val="sq-AL"/>
        </w:rPr>
        <w:t xml:space="preserve"> m</w:t>
      </w:r>
      <w:r w:rsidR="00410EEB" w:rsidRPr="006E7F48">
        <w:rPr>
          <w:rFonts w:asciiTheme="minorHAnsi" w:hAnsiTheme="minorHAnsi"/>
          <w:b/>
          <w:iCs/>
          <w:sz w:val="22"/>
          <w:szCs w:val="22"/>
          <w:lang w:val="sq-AL"/>
        </w:rPr>
        <w:t>ë</w:t>
      </w:r>
      <w:r w:rsidRPr="006E7F48">
        <w:rPr>
          <w:rFonts w:asciiTheme="minorHAnsi" w:hAnsiTheme="minorHAnsi"/>
          <w:b/>
          <w:iCs/>
          <w:sz w:val="22"/>
          <w:szCs w:val="22"/>
          <w:lang w:val="sq-AL"/>
        </w:rPr>
        <w:t>nyr</w:t>
      </w:r>
      <w:r w:rsidR="004C70C3" w:rsidRPr="006E7F48">
        <w:rPr>
          <w:rFonts w:asciiTheme="minorHAnsi" w:hAnsiTheme="minorHAnsi"/>
          <w:b/>
          <w:iCs/>
          <w:sz w:val="22"/>
          <w:szCs w:val="22"/>
          <w:lang w:val="sq-AL"/>
        </w:rPr>
        <w:t>ë</w:t>
      </w:r>
      <w:r w:rsidRPr="006E7F48">
        <w:rPr>
          <w:rFonts w:asciiTheme="minorHAnsi" w:hAnsiTheme="minorHAnsi"/>
          <w:b/>
          <w:iCs/>
          <w:sz w:val="22"/>
          <w:szCs w:val="22"/>
          <w:lang w:val="sq-AL"/>
        </w:rPr>
        <w:t xml:space="preserve"> analitike rezulton se:</w:t>
      </w:r>
    </w:p>
    <w:p w:rsidR="00111DA4" w:rsidRPr="006E7F48" w:rsidRDefault="006B5DCE"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4 2</w:t>
      </w:r>
      <w:r w:rsidR="00FD23B9" w:rsidRPr="006E7F48">
        <w:rPr>
          <w:rFonts w:asciiTheme="minorHAnsi" w:hAnsiTheme="minorHAnsi"/>
          <w:iCs/>
          <w:sz w:val="22"/>
          <w:szCs w:val="22"/>
          <w:lang w:val="sq-AL"/>
        </w:rPr>
        <w:t>36.7</w:t>
      </w:r>
      <w:r w:rsidR="00711D06" w:rsidRPr="006E7F48">
        <w:rPr>
          <w:rFonts w:asciiTheme="minorHAnsi" w:hAnsiTheme="minorHAnsi"/>
          <w:iCs/>
          <w:sz w:val="22"/>
          <w:szCs w:val="22"/>
          <w:lang w:val="sq-AL"/>
        </w:rPr>
        <w:t xml:space="preserve"> milio</w:t>
      </w:r>
      <w:r w:rsidR="00111DA4" w:rsidRPr="006E7F48">
        <w:rPr>
          <w:rFonts w:asciiTheme="minorHAnsi" w:hAnsiTheme="minorHAnsi"/>
          <w:iCs/>
          <w:sz w:val="22"/>
          <w:szCs w:val="22"/>
          <w:lang w:val="sq-AL"/>
        </w:rPr>
        <w:t>n</w:t>
      </w:r>
      <w:r w:rsidR="00BC7F22" w:rsidRPr="006E7F48">
        <w:rPr>
          <w:rFonts w:asciiTheme="minorHAnsi" w:hAnsiTheme="minorHAnsi"/>
          <w:iCs/>
          <w:sz w:val="22"/>
          <w:szCs w:val="22"/>
          <w:lang w:val="sq-AL"/>
        </w:rPr>
        <w:t>ë</w:t>
      </w:r>
      <w:r w:rsidR="00711D06" w:rsidRPr="006E7F48">
        <w:rPr>
          <w:rFonts w:asciiTheme="minorHAnsi" w:hAnsiTheme="minorHAnsi"/>
          <w:iCs/>
          <w:sz w:val="22"/>
          <w:szCs w:val="22"/>
          <w:lang w:val="sq-AL"/>
        </w:rPr>
        <w:t xml:space="preserve"> lek</w:t>
      </w:r>
      <w:r w:rsidR="00B328F5" w:rsidRPr="006E7F48">
        <w:rPr>
          <w:rFonts w:asciiTheme="minorHAnsi" w:hAnsiTheme="minorHAnsi"/>
          <w:iCs/>
          <w:sz w:val="22"/>
          <w:szCs w:val="22"/>
          <w:lang w:val="sq-AL"/>
        </w:rPr>
        <w:t>ë</w:t>
      </w:r>
      <w:r w:rsidR="00711D06" w:rsidRPr="006E7F48">
        <w:rPr>
          <w:rFonts w:asciiTheme="minorHAnsi" w:hAnsiTheme="minorHAnsi"/>
          <w:iCs/>
          <w:sz w:val="22"/>
          <w:szCs w:val="22"/>
          <w:lang w:val="sq-AL"/>
        </w:rPr>
        <w:t xml:space="preserve"> janë akorduar për Ministrin</w:t>
      </w:r>
      <w:r w:rsidR="00B328F5" w:rsidRPr="006E7F48">
        <w:rPr>
          <w:rFonts w:asciiTheme="minorHAnsi" w:hAnsiTheme="minorHAnsi"/>
          <w:iCs/>
          <w:sz w:val="22"/>
          <w:szCs w:val="22"/>
          <w:lang w:val="sq-AL"/>
        </w:rPr>
        <w:t>ë</w:t>
      </w:r>
      <w:r w:rsidR="00711D06" w:rsidRPr="006E7F48">
        <w:rPr>
          <w:rFonts w:asciiTheme="minorHAnsi" w:hAnsiTheme="minorHAnsi"/>
          <w:iCs/>
          <w:sz w:val="22"/>
          <w:szCs w:val="22"/>
          <w:lang w:val="sq-AL"/>
        </w:rPr>
        <w:t xml:space="preserve"> e Sh</w:t>
      </w:r>
      <w:r w:rsidR="00B328F5" w:rsidRPr="006E7F48">
        <w:rPr>
          <w:rFonts w:asciiTheme="minorHAnsi" w:hAnsiTheme="minorHAnsi"/>
          <w:iCs/>
          <w:sz w:val="22"/>
          <w:szCs w:val="22"/>
          <w:lang w:val="sq-AL"/>
        </w:rPr>
        <w:t>ë</w:t>
      </w:r>
      <w:r w:rsidR="00711D06" w:rsidRPr="006E7F48">
        <w:rPr>
          <w:rFonts w:asciiTheme="minorHAnsi" w:hAnsiTheme="minorHAnsi"/>
          <w:iCs/>
          <w:sz w:val="22"/>
          <w:szCs w:val="22"/>
          <w:lang w:val="sq-AL"/>
        </w:rPr>
        <w:t>ndet</w:t>
      </w:r>
      <w:r w:rsidR="00B328F5" w:rsidRPr="006E7F48">
        <w:rPr>
          <w:rFonts w:asciiTheme="minorHAnsi" w:hAnsiTheme="minorHAnsi"/>
          <w:iCs/>
          <w:sz w:val="22"/>
          <w:szCs w:val="22"/>
          <w:lang w:val="sq-AL"/>
        </w:rPr>
        <w:t>ë</w:t>
      </w:r>
      <w:r w:rsidR="00711D06" w:rsidRPr="006E7F48">
        <w:rPr>
          <w:rFonts w:asciiTheme="minorHAnsi" w:hAnsiTheme="minorHAnsi"/>
          <w:iCs/>
          <w:sz w:val="22"/>
          <w:szCs w:val="22"/>
          <w:lang w:val="sq-AL"/>
        </w:rPr>
        <w:t>sis</w:t>
      </w:r>
      <w:r w:rsidR="00B328F5" w:rsidRPr="006E7F48">
        <w:rPr>
          <w:rFonts w:asciiTheme="minorHAnsi" w:hAnsiTheme="minorHAnsi"/>
          <w:iCs/>
          <w:sz w:val="22"/>
          <w:szCs w:val="22"/>
          <w:lang w:val="sq-AL"/>
        </w:rPr>
        <w:t>ë</w:t>
      </w:r>
      <w:r w:rsidR="00711D06" w:rsidRPr="006E7F48">
        <w:rPr>
          <w:rFonts w:asciiTheme="minorHAnsi" w:hAnsiTheme="minorHAnsi"/>
          <w:iCs/>
          <w:sz w:val="22"/>
          <w:szCs w:val="22"/>
          <w:lang w:val="sq-AL"/>
        </w:rPr>
        <w:t xml:space="preserve"> dhe Mbrojtjes Sociale </w:t>
      </w:r>
      <w:r w:rsidR="00B32E66" w:rsidRPr="006E7F48">
        <w:rPr>
          <w:rFonts w:asciiTheme="minorHAnsi" w:hAnsiTheme="minorHAnsi"/>
          <w:iCs/>
          <w:sz w:val="22"/>
          <w:szCs w:val="22"/>
          <w:lang w:val="sq-AL"/>
        </w:rPr>
        <w:t>n</w:t>
      </w:r>
      <w:r w:rsidR="00BC7F22" w:rsidRPr="006E7F48">
        <w:rPr>
          <w:rFonts w:asciiTheme="minorHAnsi" w:hAnsiTheme="minorHAnsi"/>
          <w:iCs/>
          <w:sz w:val="22"/>
          <w:szCs w:val="22"/>
          <w:lang w:val="sq-AL"/>
        </w:rPr>
        <w:t>ë</w:t>
      </w:r>
      <w:r w:rsidR="00B32E66" w:rsidRPr="006E7F48">
        <w:rPr>
          <w:rFonts w:asciiTheme="minorHAnsi" w:hAnsiTheme="minorHAnsi"/>
          <w:iCs/>
          <w:sz w:val="22"/>
          <w:szCs w:val="22"/>
          <w:lang w:val="sq-AL"/>
        </w:rPr>
        <w:t>p</w:t>
      </w:r>
      <w:r w:rsidR="00BC7F22" w:rsidRPr="006E7F48">
        <w:rPr>
          <w:rFonts w:asciiTheme="minorHAnsi" w:hAnsiTheme="minorHAnsi"/>
          <w:iCs/>
          <w:sz w:val="22"/>
          <w:szCs w:val="22"/>
          <w:lang w:val="sq-AL"/>
        </w:rPr>
        <w:t>ë</w:t>
      </w:r>
      <w:r w:rsidR="00B32E66" w:rsidRPr="006E7F48">
        <w:rPr>
          <w:rFonts w:asciiTheme="minorHAnsi" w:hAnsiTheme="minorHAnsi"/>
          <w:iCs/>
          <w:sz w:val="22"/>
          <w:szCs w:val="22"/>
          <w:lang w:val="sq-AL"/>
        </w:rPr>
        <w:t xml:space="preserve">rmjet </w:t>
      </w:r>
      <w:r w:rsidR="0013154C" w:rsidRPr="006E7F48">
        <w:rPr>
          <w:rFonts w:asciiTheme="minorHAnsi" w:hAnsiTheme="minorHAnsi"/>
          <w:iCs/>
          <w:sz w:val="22"/>
          <w:szCs w:val="22"/>
          <w:lang w:val="sq-AL"/>
        </w:rPr>
        <w:t>1</w:t>
      </w:r>
      <w:r w:rsidR="00E43293" w:rsidRPr="006E7F48">
        <w:rPr>
          <w:rFonts w:asciiTheme="minorHAnsi" w:hAnsiTheme="minorHAnsi"/>
          <w:iCs/>
          <w:sz w:val="22"/>
          <w:szCs w:val="22"/>
          <w:lang w:val="sq-AL"/>
        </w:rPr>
        <w:t>0</w:t>
      </w:r>
      <w:r w:rsidR="00711D06" w:rsidRPr="006E7F48">
        <w:rPr>
          <w:rFonts w:asciiTheme="minorHAnsi" w:hAnsiTheme="minorHAnsi"/>
          <w:iCs/>
          <w:sz w:val="22"/>
          <w:szCs w:val="22"/>
          <w:lang w:val="sq-AL"/>
        </w:rPr>
        <w:t xml:space="preserve"> VKM</w:t>
      </w:r>
      <w:r w:rsidR="004B1147">
        <w:rPr>
          <w:rFonts w:asciiTheme="minorHAnsi" w:hAnsiTheme="minorHAnsi"/>
          <w:iCs/>
          <w:sz w:val="22"/>
          <w:szCs w:val="22"/>
          <w:lang w:val="sq-AL"/>
        </w:rPr>
        <w:t>v</w:t>
      </w:r>
      <w:r w:rsidR="00B32E66" w:rsidRPr="006E7F48">
        <w:rPr>
          <w:rFonts w:asciiTheme="minorHAnsi" w:hAnsiTheme="minorHAnsi"/>
          <w:iCs/>
          <w:sz w:val="22"/>
          <w:szCs w:val="22"/>
          <w:lang w:val="sq-AL"/>
        </w:rPr>
        <w:t>e, t</w:t>
      </w:r>
      <w:r w:rsidR="00BC7F22" w:rsidRPr="006E7F48">
        <w:rPr>
          <w:rFonts w:asciiTheme="minorHAnsi" w:hAnsiTheme="minorHAnsi"/>
          <w:iCs/>
          <w:sz w:val="22"/>
          <w:szCs w:val="22"/>
          <w:lang w:val="sq-AL"/>
        </w:rPr>
        <w:t>ë</w:t>
      </w:r>
      <w:r w:rsidR="00111DA4" w:rsidRPr="006E7F48">
        <w:rPr>
          <w:rFonts w:asciiTheme="minorHAnsi" w:hAnsiTheme="minorHAnsi"/>
          <w:iCs/>
          <w:sz w:val="22"/>
          <w:szCs w:val="22"/>
          <w:lang w:val="sq-AL"/>
        </w:rPr>
        <w:t xml:space="preserve"> m</w:t>
      </w:r>
      <w:r w:rsidR="00BC7F22" w:rsidRPr="006E7F48">
        <w:rPr>
          <w:rFonts w:asciiTheme="minorHAnsi" w:hAnsiTheme="minorHAnsi"/>
          <w:iCs/>
          <w:sz w:val="22"/>
          <w:szCs w:val="22"/>
          <w:lang w:val="sq-AL"/>
        </w:rPr>
        <w:t>ë</w:t>
      </w:r>
      <w:r w:rsidR="00111DA4" w:rsidRPr="006E7F48">
        <w:rPr>
          <w:rFonts w:asciiTheme="minorHAnsi" w:hAnsiTheme="minorHAnsi"/>
          <w:iCs/>
          <w:sz w:val="22"/>
          <w:szCs w:val="22"/>
          <w:lang w:val="sq-AL"/>
        </w:rPr>
        <w:t>poshtme:</w:t>
      </w:r>
    </w:p>
    <w:p w:rsidR="00711D06" w:rsidRPr="004B1147" w:rsidRDefault="00111DA4"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 xml:space="preserve">VKM </w:t>
      </w:r>
      <w:r w:rsidR="00711D06" w:rsidRPr="004B1147">
        <w:rPr>
          <w:rFonts w:asciiTheme="minorHAnsi" w:hAnsiTheme="minorHAnsi"/>
          <w:i/>
          <w:iCs/>
          <w:szCs w:val="22"/>
          <w:lang w:val="sq-AL"/>
        </w:rPr>
        <w:t xml:space="preserve">nr. </w:t>
      </w:r>
      <w:r w:rsidRPr="004B1147">
        <w:rPr>
          <w:rFonts w:asciiTheme="minorHAnsi" w:hAnsiTheme="minorHAnsi"/>
          <w:i/>
          <w:iCs/>
          <w:szCs w:val="22"/>
          <w:lang w:val="sq-AL"/>
        </w:rPr>
        <w:t>32</w:t>
      </w:r>
      <w:r w:rsidR="00711D06" w:rsidRPr="004B1147">
        <w:rPr>
          <w:rFonts w:asciiTheme="minorHAnsi" w:hAnsiTheme="minorHAnsi"/>
          <w:i/>
          <w:iCs/>
          <w:szCs w:val="22"/>
          <w:lang w:val="sq-AL"/>
        </w:rPr>
        <w:t>, dat</w:t>
      </w:r>
      <w:r w:rsidR="00B328F5" w:rsidRPr="004B1147">
        <w:rPr>
          <w:rFonts w:asciiTheme="minorHAnsi" w:hAnsiTheme="minorHAnsi"/>
          <w:i/>
          <w:iCs/>
          <w:szCs w:val="22"/>
          <w:lang w:val="sq-AL"/>
        </w:rPr>
        <w:t>ë</w:t>
      </w:r>
      <w:r w:rsidR="00711D06" w:rsidRPr="004B1147">
        <w:rPr>
          <w:rFonts w:asciiTheme="minorHAnsi" w:hAnsiTheme="minorHAnsi"/>
          <w:i/>
          <w:iCs/>
          <w:szCs w:val="22"/>
          <w:lang w:val="sq-AL"/>
        </w:rPr>
        <w:t xml:space="preserve"> </w:t>
      </w:r>
      <w:r w:rsidRPr="004B1147">
        <w:rPr>
          <w:rFonts w:asciiTheme="minorHAnsi" w:hAnsiTheme="minorHAnsi"/>
          <w:i/>
          <w:iCs/>
          <w:szCs w:val="22"/>
          <w:lang w:val="sq-AL"/>
        </w:rPr>
        <w:t>20.01.2021</w:t>
      </w:r>
      <w:r w:rsidR="00711D06" w:rsidRPr="004B1147">
        <w:rPr>
          <w:rFonts w:asciiTheme="minorHAnsi" w:hAnsiTheme="minorHAnsi"/>
          <w:i/>
          <w:iCs/>
          <w:szCs w:val="22"/>
          <w:lang w:val="sq-AL"/>
        </w:rPr>
        <w:t xml:space="preserve"> “Për </w:t>
      </w:r>
      <w:r w:rsidRPr="004B1147">
        <w:rPr>
          <w:rFonts w:asciiTheme="minorHAnsi" w:hAnsiTheme="minorHAnsi"/>
          <w:i/>
          <w:iCs/>
          <w:szCs w:val="22"/>
          <w:lang w:val="sq-AL"/>
        </w:rPr>
        <w:t>kryerjen e parapagimit të dozave të vaksinave dhe pagesat respektive që rrjedhin nga marrëveshja e nënshkruar për “Prodhimin dhe furnizimin ndërmjet Pfizer export b.v. dhe Ministrisë së Shëndetësisë dhe Mbrojtjes Sociale, Ministrit të Shtetit për Rindërtimin dhe Institutit të shëndetit publik”, miratuar me ligjin nr. 3, datë 18.01.2021, p</w:t>
      </w:r>
      <w:r w:rsidR="00BC7F22" w:rsidRPr="004B1147">
        <w:rPr>
          <w:rFonts w:asciiTheme="minorHAnsi" w:hAnsiTheme="minorHAnsi"/>
          <w:i/>
          <w:iCs/>
          <w:szCs w:val="22"/>
          <w:lang w:val="sq-AL"/>
        </w:rPr>
        <w:t>ë</w:t>
      </w:r>
      <w:r w:rsidRPr="004B1147">
        <w:rPr>
          <w:rFonts w:asciiTheme="minorHAnsi" w:hAnsiTheme="minorHAnsi"/>
          <w:i/>
          <w:iCs/>
          <w:szCs w:val="22"/>
          <w:lang w:val="sq-AL"/>
        </w:rPr>
        <w:t>r shum</w:t>
      </w:r>
      <w:r w:rsidR="00BC7F22" w:rsidRPr="004B1147">
        <w:rPr>
          <w:rFonts w:asciiTheme="minorHAnsi" w:hAnsiTheme="minorHAnsi"/>
          <w:i/>
          <w:iCs/>
          <w:szCs w:val="22"/>
          <w:lang w:val="sq-AL"/>
        </w:rPr>
        <w:t>ë</w:t>
      </w:r>
      <w:r w:rsidRPr="004B1147">
        <w:rPr>
          <w:rFonts w:asciiTheme="minorHAnsi" w:hAnsiTheme="minorHAnsi"/>
          <w:i/>
          <w:iCs/>
          <w:szCs w:val="22"/>
          <w:lang w:val="sq-AL"/>
        </w:rPr>
        <w:t>n 430 milion lek</w:t>
      </w:r>
      <w:r w:rsidR="00BC7F22" w:rsidRPr="004B1147">
        <w:rPr>
          <w:rFonts w:asciiTheme="minorHAnsi" w:hAnsiTheme="minorHAnsi"/>
          <w:i/>
          <w:iCs/>
          <w:szCs w:val="22"/>
          <w:lang w:val="sq-AL"/>
        </w:rPr>
        <w:t>ë</w:t>
      </w:r>
      <w:r w:rsidRPr="004B1147">
        <w:rPr>
          <w:rFonts w:asciiTheme="minorHAnsi" w:hAnsiTheme="minorHAnsi"/>
          <w:i/>
          <w:iCs/>
          <w:szCs w:val="22"/>
          <w:lang w:val="sq-AL"/>
        </w:rPr>
        <w:t>.</w:t>
      </w:r>
    </w:p>
    <w:p w:rsidR="00111DA4" w:rsidRPr="004B1147" w:rsidRDefault="00111DA4" w:rsidP="004B1147">
      <w:pPr>
        <w:pStyle w:val="ListParagraph"/>
        <w:numPr>
          <w:ilvl w:val="0"/>
          <w:numId w:val="48"/>
        </w:numPr>
        <w:spacing w:line="276" w:lineRule="auto"/>
        <w:rPr>
          <w:rFonts w:asciiTheme="minorHAnsi" w:hAnsiTheme="minorHAnsi"/>
          <w:i/>
          <w:iCs/>
          <w:szCs w:val="22"/>
          <w:lang w:val="sq-AL"/>
        </w:rPr>
      </w:pPr>
      <w:r w:rsidRPr="004B1147">
        <w:rPr>
          <w:rFonts w:asciiTheme="minorHAnsi" w:hAnsiTheme="minorHAnsi"/>
          <w:i/>
          <w:iCs/>
          <w:szCs w:val="22"/>
          <w:lang w:val="sq-AL"/>
        </w:rPr>
        <w:t>VKM nr. 156, date 10.02.201 “P</w:t>
      </w:r>
      <w:r w:rsidR="00BC7F22" w:rsidRPr="004B1147">
        <w:rPr>
          <w:rFonts w:asciiTheme="minorHAnsi" w:hAnsiTheme="minorHAnsi"/>
          <w:i/>
          <w:iCs/>
          <w:szCs w:val="22"/>
          <w:lang w:val="sq-AL"/>
        </w:rPr>
        <w:t>ë</w:t>
      </w:r>
      <w:r w:rsidRPr="004B1147">
        <w:rPr>
          <w:rFonts w:asciiTheme="minorHAnsi" w:hAnsiTheme="minorHAnsi"/>
          <w:i/>
          <w:iCs/>
          <w:szCs w:val="22"/>
          <w:lang w:val="sq-AL"/>
        </w:rPr>
        <w:t>r nj</w:t>
      </w:r>
      <w:r w:rsidR="00BC7F22" w:rsidRPr="004B1147">
        <w:rPr>
          <w:rFonts w:asciiTheme="minorHAnsi" w:hAnsiTheme="minorHAnsi"/>
          <w:i/>
          <w:iCs/>
          <w:szCs w:val="22"/>
          <w:lang w:val="sq-AL"/>
        </w:rPr>
        <w:t>ë</w:t>
      </w:r>
      <w:r w:rsidR="001A68DE" w:rsidRPr="004B1147">
        <w:rPr>
          <w:rFonts w:asciiTheme="minorHAnsi" w:hAnsiTheme="minorHAnsi"/>
          <w:i/>
          <w:iCs/>
          <w:szCs w:val="22"/>
          <w:lang w:val="sq-AL"/>
        </w:rPr>
        <w:t xml:space="preserve"> sh</w:t>
      </w:r>
      <w:r w:rsidRPr="004B1147">
        <w:rPr>
          <w:rFonts w:asciiTheme="minorHAnsi" w:hAnsiTheme="minorHAnsi"/>
          <w:i/>
          <w:iCs/>
          <w:szCs w:val="22"/>
          <w:lang w:val="sq-AL"/>
        </w:rPr>
        <w:t>t</w:t>
      </w:r>
      <w:r w:rsidR="001A68DE" w:rsidRPr="004B1147">
        <w:rPr>
          <w:rFonts w:asciiTheme="minorHAnsi" w:hAnsiTheme="minorHAnsi"/>
          <w:i/>
          <w:iCs/>
          <w:szCs w:val="22"/>
          <w:lang w:val="sq-AL"/>
        </w:rPr>
        <w:t>e</w:t>
      </w:r>
      <w:r w:rsidRPr="004B1147">
        <w:rPr>
          <w:rFonts w:asciiTheme="minorHAnsi" w:hAnsiTheme="minorHAnsi"/>
          <w:i/>
          <w:iCs/>
          <w:szCs w:val="22"/>
          <w:lang w:val="sq-AL"/>
        </w:rPr>
        <w:t>s</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fondi n</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buxhetin e vitit 2021, 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miratuar p</w:t>
      </w:r>
      <w:r w:rsidR="00BC7F22" w:rsidRPr="004B1147">
        <w:rPr>
          <w:rFonts w:asciiTheme="minorHAnsi" w:hAnsiTheme="minorHAnsi"/>
          <w:i/>
          <w:iCs/>
          <w:szCs w:val="22"/>
          <w:lang w:val="sq-AL"/>
        </w:rPr>
        <w:t>ë</w:t>
      </w:r>
      <w:r w:rsidRPr="004B1147">
        <w:rPr>
          <w:rFonts w:asciiTheme="minorHAnsi" w:hAnsiTheme="minorHAnsi"/>
          <w:i/>
          <w:iCs/>
          <w:szCs w:val="22"/>
          <w:lang w:val="sq-AL"/>
        </w:rPr>
        <w:t>r MSHMS, p</w:t>
      </w:r>
      <w:r w:rsidR="00BC7F22" w:rsidRPr="004B1147">
        <w:rPr>
          <w:rFonts w:asciiTheme="minorHAnsi" w:hAnsiTheme="minorHAnsi"/>
          <w:i/>
          <w:iCs/>
          <w:szCs w:val="22"/>
          <w:lang w:val="sq-AL"/>
        </w:rPr>
        <w:t>ë</w:t>
      </w:r>
      <w:r w:rsidRPr="004B1147">
        <w:rPr>
          <w:rFonts w:asciiTheme="minorHAnsi" w:hAnsiTheme="minorHAnsi"/>
          <w:i/>
          <w:iCs/>
          <w:szCs w:val="22"/>
          <w:lang w:val="sq-AL"/>
        </w:rPr>
        <w:t>r Bashkin</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Fier”, p</w:t>
      </w:r>
      <w:r w:rsidR="00BC7F22" w:rsidRPr="004B1147">
        <w:rPr>
          <w:rFonts w:asciiTheme="minorHAnsi" w:hAnsiTheme="minorHAnsi"/>
          <w:i/>
          <w:iCs/>
          <w:szCs w:val="22"/>
          <w:lang w:val="sq-AL"/>
        </w:rPr>
        <w:t>ë</w:t>
      </w:r>
      <w:r w:rsidRPr="004B1147">
        <w:rPr>
          <w:rFonts w:asciiTheme="minorHAnsi" w:hAnsiTheme="minorHAnsi"/>
          <w:i/>
          <w:iCs/>
          <w:szCs w:val="22"/>
          <w:lang w:val="sq-AL"/>
        </w:rPr>
        <w:t>r 35 milion</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lek</w:t>
      </w:r>
      <w:r w:rsidR="00BC7F22" w:rsidRPr="004B1147">
        <w:rPr>
          <w:rFonts w:asciiTheme="minorHAnsi" w:hAnsiTheme="minorHAnsi"/>
          <w:i/>
          <w:iCs/>
          <w:szCs w:val="22"/>
          <w:lang w:val="sq-AL"/>
        </w:rPr>
        <w:t>ë</w:t>
      </w:r>
      <w:r w:rsidRPr="004B1147">
        <w:rPr>
          <w:rFonts w:asciiTheme="minorHAnsi" w:hAnsiTheme="minorHAnsi"/>
          <w:i/>
          <w:iCs/>
          <w:szCs w:val="22"/>
          <w:lang w:val="sq-AL"/>
        </w:rPr>
        <w:t>, p</w:t>
      </w:r>
      <w:r w:rsidR="00BC7F22" w:rsidRPr="004B1147">
        <w:rPr>
          <w:rFonts w:asciiTheme="minorHAnsi" w:hAnsiTheme="minorHAnsi"/>
          <w:i/>
          <w:iCs/>
          <w:szCs w:val="22"/>
          <w:lang w:val="sq-AL"/>
        </w:rPr>
        <w:t>ë</w:t>
      </w:r>
      <w:r w:rsidRPr="004B1147">
        <w:rPr>
          <w:rFonts w:asciiTheme="minorHAnsi" w:hAnsiTheme="minorHAnsi"/>
          <w:i/>
          <w:iCs/>
          <w:szCs w:val="22"/>
          <w:lang w:val="sq-AL"/>
        </w:rPr>
        <w:t>r 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p</w:t>
      </w:r>
      <w:r w:rsidR="00BC7F22" w:rsidRPr="004B1147">
        <w:rPr>
          <w:rFonts w:asciiTheme="minorHAnsi" w:hAnsiTheme="minorHAnsi"/>
          <w:i/>
          <w:iCs/>
          <w:szCs w:val="22"/>
          <w:lang w:val="sq-AL"/>
        </w:rPr>
        <w:t>ë</w:t>
      </w:r>
      <w:r w:rsidRPr="004B1147">
        <w:rPr>
          <w:rFonts w:asciiTheme="minorHAnsi" w:hAnsiTheme="minorHAnsi"/>
          <w:i/>
          <w:iCs/>
          <w:szCs w:val="22"/>
          <w:lang w:val="sq-AL"/>
        </w:rPr>
        <w:t>rballuar shpenzimet p</w:t>
      </w:r>
      <w:r w:rsidR="00BC7F22" w:rsidRPr="004B1147">
        <w:rPr>
          <w:rFonts w:asciiTheme="minorHAnsi" w:hAnsiTheme="minorHAnsi"/>
          <w:i/>
          <w:iCs/>
          <w:szCs w:val="22"/>
          <w:lang w:val="sq-AL"/>
        </w:rPr>
        <w:t>ë</w:t>
      </w:r>
      <w:r w:rsidRPr="004B1147">
        <w:rPr>
          <w:rFonts w:asciiTheme="minorHAnsi" w:hAnsiTheme="minorHAnsi"/>
          <w:i/>
          <w:iCs/>
          <w:szCs w:val="22"/>
          <w:lang w:val="sq-AL"/>
        </w:rPr>
        <w:t>r akomodimin e punonj</w:t>
      </w:r>
      <w:r w:rsidR="00BC7F22" w:rsidRPr="004B1147">
        <w:rPr>
          <w:rFonts w:asciiTheme="minorHAnsi" w:hAnsiTheme="minorHAnsi"/>
          <w:i/>
          <w:iCs/>
          <w:szCs w:val="22"/>
          <w:lang w:val="sq-AL"/>
        </w:rPr>
        <w:t>ë</w:t>
      </w:r>
      <w:r w:rsidRPr="004B1147">
        <w:rPr>
          <w:rFonts w:asciiTheme="minorHAnsi" w:hAnsiTheme="minorHAnsi"/>
          <w:i/>
          <w:iCs/>
          <w:szCs w:val="22"/>
          <w:lang w:val="sq-AL"/>
        </w:rPr>
        <w:t>sve q</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jan</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angazhuar n</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nd</w:t>
      </w:r>
      <w:r w:rsidR="00BC7F22" w:rsidRPr="004B1147">
        <w:rPr>
          <w:rFonts w:asciiTheme="minorHAnsi" w:hAnsiTheme="minorHAnsi"/>
          <w:i/>
          <w:iCs/>
          <w:szCs w:val="22"/>
          <w:lang w:val="sq-AL"/>
        </w:rPr>
        <w:t>ë</w:t>
      </w:r>
      <w:r w:rsidRPr="004B1147">
        <w:rPr>
          <w:rFonts w:asciiTheme="minorHAnsi" w:hAnsiTheme="minorHAnsi"/>
          <w:i/>
          <w:iCs/>
          <w:szCs w:val="22"/>
          <w:lang w:val="sq-AL"/>
        </w:rPr>
        <w:t>rtimin e spitalit “Memorial”, Fier.</w:t>
      </w:r>
    </w:p>
    <w:p w:rsidR="00111DA4" w:rsidRPr="004B1147" w:rsidRDefault="00B32E66" w:rsidP="004B1147">
      <w:pPr>
        <w:pStyle w:val="ListParagraph"/>
        <w:numPr>
          <w:ilvl w:val="0"/>
          <w:numId w:val="48"/>
        </w:numPr>
        <w:spacing w:line="276" w:lineRule="auto"/>
        <w:rPr>
          <w:rFonts w:asciiTheme="minorHAnsi" w:hAnsiTheme="minorHAnsi"/>
          <w:i/>
          <w:iCs/>
          <w:szCs w:val="22"/>
          <w:lang w:val="sq-AL"/>
        </w:rPr>
      </w:pPr>
      <w:r w:rsidRPr="004B1147">
        <w:rPr>
          <w:rFonts w:asciiTheme="minorHAnsi" w:hAnsiTheme="minorHAnsi"/>
          <w:i/>
          <w:iCs/>
          <w:szCs w:val="22"/>
          <w:lang w:val="sq-AL"/>
        </w:rPr>
        <w:t>VKM nr. 174, dat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24.03.2021 “</w:t>
      </w:r>
      <w:r w:rsidRPr="004B1147">
        <w:rPr>
          <w:rFonts w:asciiTheme="minorHAnsi" w:hAnsiTheme="minorHAnsi"/>
          <w:i/>
          <w:szCs w:val="22"/>
          <w:lang w:val="sq-AL"/>
        </w:rPr>
        <w:t xml:space="preserve"> </w:t>
      </w:r>
      <w:r w:rsidRPr="004B1147">
        <w:rPr>
          <w:rFonts w:asciiTheme="minorHAnsi" w:hAnsiTheme="minorHAnsi"/>
          <w:i/>
          <w:iCs/>
          <w:szCs w:val="22"/>
          <w:lang w:val="sq-AL"/>
        </w:rPr>
        <w:t>Për kryerjen e pagesës së dozave të vaksinave, që rrjedh nga marrëveshja ndërmjet ministrisë së Shëndetësisë dhe Mbrojtjes Sociale, Ministrit të Shtetit për Rindërtimin dhe Iinstitutit të Shëndetit Publik, dhe distributorit të autorizuar “Keymen Ilaç Sanayi Ve Ticaret” a.ş.,për furnizimin e Republikës së Shqipërisë me vaksinën e inaktivizuar kundër covid-19 (vero cell) coronavac, të krijuar nga sinovac life science co ltd.dhe të prodhuar në Republikën Popullore të Kinës” , p</w:t>
      </w:r>
      <w:r w:rsidR="00BC7F22" w:rsidRPr="004B1147">
        <w:rPr>
          <w:rFonts w:asciiTheme="minorHAnsi" w:hAnsiTheme="minorHAnsi"/>
          <w:i/>
          <w:iCs/>
          <w:szCs w:val="22"/>
          <w:lang w:val="sq-AL"/>
        </w:rPr>
        <w:t>ë</w:t>
      </w:r>
      <w:r w:rsidRPr="004B1147">
        <w:rPr>
          <w:rFonts w:asciiTheme="minorHAnsi" w:hAnsiTheme="minorHAnsi"/>
          <w:i/>
          <w:iCs/>
          <w:szCs w:val="22"/>
          <w:lang w:val="sq-AL"/>
        </w:rPr>
        <w:t>r 1 046 milion</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lek</w:t>
      </w:r>
      <w:r w:rsidR="00BC7F22" w:rsidRPr="004B1147">
        <w:rPr>
          <w:rFonts w:asciiTheme="minorHAnsi" w:hAnsiTheme="minorHAnsi"/>
          <w:i/>
          <w:iCs/>
          <w:szCs w:val="22"/>
          <w:lang w:val="sq-AL"/>
        </w:rPr>
        <w:t>ë</w:t>
      </w:r>
      <w:r w:rsidRPr="004B1147">
        <w:rPr>
          <w:rFonts w:asciiTheme="minorHAnsi" w:hAnsiTheme="minorHAnsi"/>
          <w:i/>
          <w:iCs/>
          <w:szCs w:val="22"/>
          <w:lang w:val="sq-AL"/>
        </w:rPr>
        <w:t>.</w:t>
      </w:r>
    </w:p>
    <w:p w:rsidR="00B32E66" w:rsidRPr="004B1147" w:rsidRDefault="00B32E66" w:rsidP="004B1147">
      <w:pPr>
        <w:pStyle w:val="ListParagraph"/>
        <w:numPr>
          <w:ilvl w:val="0"/>
          <w:numId w:val="48"/>
        </w:numPr>
        <w:spacing w:line="276" w:lineRule="auto"/>
        <w:rPr>
          <w:rFonts w:asciiTheme="minorHAnsi" w:hAnsiTheme="minorHAnsi"/>
          <w:i/>
          <w:iCs/>
          <w:szCs w:val="22"/>
          <w:lang w:val="sq-AL"/>
        </w:rPr>
      </w:pPr>
      <w:r w:rsidRPr="004B1147">
        <w:rPr>
          <w:rFonts w:asciiTheme="minorHAnsi" w:hAnsiTheme="minorHAnsi"/>
          <w:i/>
          <w:iCs/>
          <w:szCs w:val="22"/>
          <w:lang w:val="sq-AL"/>
        </w:rPr>
        <w:t>VKM nr. 175, dat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17.03.2021 “P</w:t>
      </w:r>
      <w:r w:rsidR="00BC7F22" w:rsidRPr="004B1147">
        <w:rPr>
          <w:rFonts w:asciiTheme="minorHAnsi" w:hAnsiTheme="minorHAnsi"/>
          <w:i/>
          <w:iCs/>
          <w:szCs w:val="22"/>
          <w:lang w:val="sq-AL"/>
        </w:rPr>
        <w:t>ë</w:t>
      </w:r>
      <w:r w:rsidRPr="004B1147">
        <w:rPr>
          <w:rFonts w:asciiTheme="minorHAnsi" w:hAnsiTheme="minorHAnsi"/>
          <w:i/>
          <w:iCs/>
          <w:szCs w:val="22"/>
          <w:lang w:val="sq-AL"/>
        </w:rPr>
        <w:t>r ngritjen, organizimin dhe funksionimin e spitalit rajonal “Memorial”, n</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Fier si projekt pilot”, p</w:t>
      </w:r>
      <w:r w:rsidR="00BC7F22" w:rsidRPr="004B1147">
        <w:rPr>
          <w:rFonts w:asciiTheme="minorHAnsi" w:hAnsiTheme="minorHAnsi"/>
          <w:i/>
          <w:iCs/>
          <w:szCs w:val="22"/>
          <w:lang w:val="sq-AL"/>
        </w:rPr>
        <w:t>ë</w:t>
      </w:r>
      <w:r w:rsidRPr="004B1147">
        <w:rPr>
          <w:rFonts w:asciiTheme="minorHAnsi" w:hAnsiTheme="minorHAnsi"/>
          <w:i/>
          <w:iCs/>
          <w:szCs w:val="22"/>
          <w:lang w:val="sq-AL"/>
        </w:rPr>
        <w:t>r 300 milion lek</w:t>
      </w:r>
      <w:r w:rsidR="00BC7F22" w:rsidRPr="004B1147">
        <w:rPr>
          <w:rFonts w:asciiTheme="minorHAnsi" w:hAnsiTheme="minorHAnsi"/>
          <w:i/>
          <w:iCs/>
          <w:szCs w:val="22"/>
          <w:lang w:val="sq-AL"/>
        </w:rPr>
        <w:t>ë</w:t>
      </w:r>
      <w:r w:rsidRPr="004B1147">
        <w:rPr>
          <w:rFonts w:asciiTheme="minorHAnsi" w:hAnsiTheme="minorHAnsi"/>
          <w:i/>
          <w:iCs/>
          <w:szCs w:val="22"/>
          <w:lang w:val="sq-AL"/>
        </w:rPr>
        <w:t>.</w:t>
      </w:r>
    </w:p>
    <w:p w:rsidR="00B32E66" w:rsidRPr="004B1147" w:rsidRDefault="00B32E66" w:rsidP="004B1147">
      <w:pPr>
        <w:pStyle w:val="ListParagraph"/>
        <w:numPr>
          <w:ilvl w:val="0"/>
          <w:numId w:val="48"/>
        </w:numPr>
        <w:spacing w:line="276" w:lineRule="auto"/>
        <w:rPr>
          <w:rFonts w:asciiTheme="minorHAnsi" w:hAnsiTheme="minorHAnsi"/>
          <w:i/>
          <w:iCs/>
          <w:szCs w:val="22"/>
          <w:lang w:val="sq-AL"/>
        </w:rPr>
      </w:pPr>
      <w:r w:rsidRPr="004B1147">
        <w:rPr>
          <w:rFonts w:asciiTheme="minorHAnsi" w:hAnsiTheme="minorHAnsi"/>
          <w:i/>
          <w:iCs/>
          <w:szCs w:val="22"/>
          <w:lang w:val="sq-AL"/>
        </w:rPr>
        <w:t>VKM nr. 328, dat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2.06.2021 “Për kryerjen e pagesës së dozave të vaksinave që rrjedh nga marrëveshja ndërmjet “Human vaccine” llc dhe  Ministrisë të Shëndetësisë dhe Mbrojtjes Sociale të Shqipërisë, Ministrit të Shtetit për Rindërtimin të Shqipërisë, dhe Institutit të Shëndetit Publik për furnizimin e Republikës së Shqipërisë me vaksinën kundër Covid-19 “Sputnik V”, të zhvilluar nga Instituti Kombëtar i Kërkimit Gamaleya për Epidemiologjinë dhe Mikrobiologjinë në Rusi”. p</w:t>
      </w:r>
      <w:r w:rsidR="00BC7F22" w:rsidRPr="004B1147">
        <w:rPr>
          <w:rFonts w:asciiTheme="minorHAnsi" w:hAnsiTheme="minorHAnsi"/>
          <w:i/>
          <w:iCs/>
          <w:szCs w:val="22"/>
          <w:lang w:val="sq-AL"/>
        </w:rPr>
        <w:t>ë</w:t>
      </w:r>
      <w:r w:rsidRPr="004B1147">
        <w:rPr>
          <w:rFonts w:asciiTheme="minorHAnsi" w:hAnsiTheme="minorHAnsi"/>
          <w:i/>
          <w:iCs/>
          <w:szCs w:val="22"/>
          <w:lang w:val="sq-AL"/>
        </w:rPr>
        <w:t>r 55 .5 milion lek</w:t>
      </w:r>
      <w:r w:rsidR="00BC7F22" w:rsidRPr="004B1147">
        <w:rPr>
          <w:rFonts w:asciiTheme="minorHAnsi" w:hAnsiTheme="minorHAnsi"/>
          <w:i/>
          <w:iCs/>
          <w:szCs w:val="22"/>
          <w:lang w:val="sq-AL"/>
        </w:rPr>
        <w:t>ë</w:t>
      </w:r>
      <w:r w:rsidRPr="004B1147">
        <w:rPr>
          <w:rFonts w:asciiTheme="minorHAnsi" w:hAnsiTheme="minorHAnsi"/>
          <w:i/>
          <w:iCs/>
          <w:szCs w:val="22"/>
          <w:lang w:val="sq-AL"/>
        </w:rPr>
        <w:t>.</w:t>
      </w:r>
    </w:p>
    <w:p w:rsidR="00A26BED" w:rsidRPr="004B1147" w:rsidRDefault="00A26BED" w:rsidP="004B1147">
      <w:pPr>
        <w:pStyle w:val="ListParagraph"/>
        <w:numPr>
          <w:ilvl w:val="0"/>
          <w:numId w:val="48"/>
        </w:numPr>
        <w:spacing w:line="276" w:lineRule="auto"/>
        <w:rPr>
          <w:rFonts w:asciiTheme="minorHAnsi" w:hAnsiTheme="minorHAnsi"/>
          <w:i/>
          <w:iCs/>
          <w:szCs w:val="22"/>
          <w:lang w:val="sq-AL"/>
        </w:rPr>
      </w:pPr>
      <w:r w:rsidRPr="004B1147">
        <w:rPr>
          <w:rFonts w:asciiTheme="minorHAnsi" w:hAnsiTheme="minorHAnsi"/>
          <w:i/>
          <w:iCs/>
          <w:szCs w:val="22"/>
          <w:lang w:val="sq-AL"/>
        </w:rPr>
        <w:t>VKM nr. 357, dat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16.06.2021”</w:t>
      </w:r>
      <w:r w:rsidRPr="004B1147">
        <w:rPr>
          <w:rFonts w:asciiTheme="minorHAnsi" w:hAnsiTheme="minorHAnsi"/>
          <w:i/>
          <w:szCs w:val="22"/>
          <w:lang w:val="sq-AL"/>
        </w:rPr>
        <w:t xml:space="preserve"> </w:t>
      </w:r>
      <w:r w:rsidRPr="004B1147">
        <w:rPr>
          <w:rFonts w:asciiTheme="minorHAnsi" w:hAnsiTheme="minorHAnsi"/>
          <w:i/>
          <w:iCs/>
          <w:szCs w:val="22"/>
          <w:lang w:val="sq-AL"/>
        </w:rPr>
        <w:t>Per kryerjen e pages</w:t>
      </w:r>
      <w:r w:rsidR="00BC7F22" w:rsidRPr="004B1147">
        <w:rPr>
          <w:rFonts w:asciiTheme="minorHAnsi" w:hAnsiTheme="minorHAnsi"/>
          <w:i/>
          <w:iCs/>
          <w:szCs w:val="22"/>
          <w:lang w:val="sq-AL"/>
        </w:rPr>
        <w:t>ë</w:t>
      </w:r>
      <w:r w:rsidRPr="004B1147">
        <w:rPr>
          <w:rFonts w:asciiTheme="minorHAnsi" w:hAnsiTheme="minorHAnsi"/>
          <w:i/>
          <w:iCs/>
          <w:szCs w:val="22"/>
          <w:lang w:val="sq-AL"/>
        </w:rPr>
        <w:t>s ë dozave të vaksinave që rrjedhin nga marrëveshja midis Ministrisë së Shëndetësisë dhe Mbrojtjes Sociale, Ministrit të Shtetit për Rindërtimin dhe Institutit të shëndetit publik”, dhe distributorit te Autorizuar 'Keymenilac Sanyi ve Ticaret A.S", p</w:t>
      </w:r>
      <w:r w:rsidR="00BC7F22" w:rsidRPr="004B1147">
        <w:rPr>
          <w:rFonts w:asciiTheme="minorHAnsi" w:hAnsiTheme="minorHAnsi"/>
          <w:i/>
          <w:iCs/>
          <w:szCs w:val="22"/>
          <w:lang w:val="sq-AL"/>
        </w:rPr>
        <w:t>ë</w:t>
      </w:r>
      <w:r w:rsidRPr="004B1147">
        <w:rPr>
          <w:rFonts w:asciiTheme="minorHAnsi" w:hAnsiTheme="minorHAnsi"/>
          <w:i/>
          <w:iCs/>
          <w:szCs w:val="22"/>
          <w:lang w:val="sq-AL"/>
        </w:rPr>
        <w:t>r 1 013.5 milion</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lek</w:t>
      </w:r>
      <w:r w:rsidR="00BC7F22" w:rsidRPr="004B1147">
        <w:rPr>
          <w:rFonts w:asciiTheme="minorHAnsi" w:hAnsiTheme="minorHAnsi"/>
          <w:i/>
          <w:iCs/>
          <w:szCs w:val="22"/>
          <w:lang w:val="sq-AL"/>
        </w:rPr>
        <w:t>ë</w:t>
      </w:r>
      <w:r w:rsidRPr="004B1147">
        <w:rPr>
          <w:rFonts w:asciiTheme="minorHAnsi" w:hAnsiTheme="minorHAnsi"/>
          <w:i/>
          <w:iCs/>
          <w:szCs w:val="22"/>
          <w:lang w:val="sq-AL"/>
        </w:rPr>
        <w:t>.</w:t>
      </w:r>
    </w:p>
    <w:p w:rsidR="0013154C" w:rsidRPr="004B1147" w:rsidRDefault="0013154C" w:rsidP="004B1147">
      <w:pPr>
        <w:pStyle w:val="ListParagraph"/>
        <w:numPr>
          <w:ilvl w:val="0"/>
          <w:numId w:val="48"/>
        </w:numPr>
        <w:spacing w:line="276" w:lineRule="auto"/>
        <w:rPr>
          <w:rFonts w:asciiTheme="minorHAnsi" w:hAnsiTheme="minorHAnsi"/>
          <w:i/>
          <w:iCs/>
          <w:szCs w:val="22"/>
          <w:lang w:val="sq-AL"/>
        </w:rPr>
      </w:pPr>
      <w:r w:rsidRPr="004B1147">
        <w:rPr>
          <w:rFonts w:asciiTheme="minorHAnsi" w:hAnsiTheme="minorHAnsi"/>
          <w:i/>
          <w:iCs/>
          <w:szCs w:val="22"/>
          <w:lang w:val="sq-AL"/>
        </w:rPr>
        <w:t>Nr.490, dat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30.07.2021 “P</w:t>
      </w:r>
      <w:r w:rsidR="00A93590" w:rsidRPr="004B1147">
        <w:rPr>
          <w:rFonts w:asciiTheme="minorHAnsi" w:hAnsiTheme="minorHAnsi"/>
          <w:i/>
          <w:iCs/>
          <w:szCs w:val="22"/>
          <w:lang w:val="sq-AL"/>
        </w:rPr>
        <w:t>ë</w:t>
      </w:r>
      <w:r w:rsidRPr="004B1147">
        <w:rPr>
          <w:rFonts w:asciiTheme="minorHAnsi" w:hAnsiTheme="minorHAnsi"/>
          <w:i/>
          <w:iCs/>
          <w:szCs w:val="22"/>
          <w:lang w:val="sq-AL"/>
        </w:rPr>
        <w:t>r kryerjen e pages</w:t>
      </w:r>
      <w:r w:rsidR="00A93590" w:rsidRPr="004B1147">
        <w:rPr>
          <w:rFonts w:asciiTheme="minorHAnsi" w:hAnsiTheme="minorHAnsi"/>
          <w:i/>
          <w:iCs/>
          <w:szCs w:val="22"/>
          <w:lang w:val="sq-AL"/>
        </w:rPr>
        <w:t>ë</w:t>
      </w:r>
      <w:r w:rsidRPr="004B1147">
        <w:rPr>
          <w:rFonts w:asciiTheme="minorHAnsi" w:hAnsiTheme="minorHAnsi"/>
          <w:i/>
          <w:iCs/>
          <w:szCs w:val="22"/>
          <w:lang w:val="sq-AL"/>
        </w:rPr>
        <w:t>s s</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dozave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vaksinave dhe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pagesave respektive q</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rrjedhin nga marr</w:t>
      </w:r>
      <w:r w:rsidR="00A93590" w:rsidRPr="004B1147">
        <w:rPr>
          <w:rFonts w:asciiTheme="minorHAnsi" w:hAnsiTheme="minorHAnsi"/>
          <w:i/>
          <w:iCs/>
          <w:szCs w:val="22"/>
          <w:lang w:val="sq-AL"/>
        </w:rPr>
        <w:t>ë</w:t>
      </w:r>
      <w:r w:rsidRPr="004B1147">
        <w:rPr>
          <w:rFonts w:asciiTheme="minorHAnsi" w:hAnsiTheme="minorHAnsi"/>
          <w:i/>
          <w:iCs/>
          <w:szCs w:val="22"/>
          <w:lang w:val="sq-AL"/>
        </w:rPr>
        <w:t>veshja e n</w:t>
      </w:r>
      <w:r w:rsidR="00A93590" w:rsidRPr="004B1147">
        <w:rPr>
          <w:rFonts w:asciiTheme="minorHAnsi" w:hAnsiTheme="minorHAnsi"/>
          <w:i/>
          <w:iCs/>
          <w:szCs w:val="22"/>
          <w:lang w:val="sq-AL"/>
        </w:rPr>
        <w:t>ë</w:t>
      </w:r>
      <w:r w:rsidRPr="004B1147">
        <w:rPr>
          <w:rFonts w:asciiTheme="minorHAnsi" w:hAnsiTheme="minorHAnsi"/>
          <w:i/>
          <w:iCs/>
          <w:szCs w:val="22"/>
          <w:lang w:val="sq-AL"/>
        </w:rPr>
        <w:t>nshkruar p</w:t>
      </w:r>
      <w:r w:rsidR="00A93590" w:rsidRPr="004B1147">
        <w:rPr>
          <w:rFonts w:asciiTheme="minorHAnsi" w:hAnsiTheme="minorHAnsi"/>
          <w:i/>
          <w:iCs/>
          <w:szCs w:val="22"/>
          <w:lang w:val="sq-AL"/>
        </w:rPr>
        <w:t>ë</w:t>
      </w:r>
      <w:r w:rsidRPr="004B1147">
        <w:rPr>
          <w:rFonts w:asciiTheme="minorHAnsi" w:hAnsiTheme="minorHAnsi"/>
          <w:i/>
          <w:iCs/>
          <w:szCs w:val="22"/>
          <w:lang w:val="sq-AL"/>
        </w:rPr>
        <w:t>r prodhimin e furnizimin nd</w:t>
      </w:r>
      <w:r w:rsidR="00A93590" w:rsidRPr="004B1147">
        <w:rPr>
          <w:rFonts w:asciiTheme="minorHAnsi" w:hAnsiTheme="minorHAnsi"/>
          <w:i/>
          <w:iCs/>
          <w:szCs w:val="22"/>
          <w:lang w:val="sq-AL"/>
        </w:rPr>
        <w:t>ë</w:t>
      </w:r>
      <w:r w:rsidRPr="004B1147">
        <w:rPr>
          <w:rFonts w:asciiTheme="minorHAnsi" w:hAnsiTheme="minorHAnsi"/>
          <w:i/>
          <w:iCs/>
          <w:szCs w:val="22"/>
          <w:lang w:val="sq-AL"/>
        </w:rPr>
        <w:t>rmjet PfizerExport B.v dhe Ministris</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s</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Shendet</w:t>
      </w:r>
      <w:r w:rsidR="00A93590" w:rsidRPr="004B1147">
        <w:rPr>
          <w:rFonts w:asciiTheme="minorHAnsi" w:hAnsiTheme="minorHAnsi"/>
          <w:i/>
          <w:iCs/>
          <w:szCs w:val="22"/>
          <w:lang w:val="sq-AL"/>
        </w:rPr>
        <w:t>ë</w:t>
      </w:r>
      <w:r w:rsidRPr="004B1147">
        <w:rPr>
          <w:rFonts w:asciiTheme="minorHAnsi" w:hAnsiTheme="minorHAnsi"/>
          <w:i/>
          <w:iCs/>
          <w:szCs w:val="22"/>
          <w:lang w:val="sq-AL"/>
        </w:rPr>
        <w:t>sis</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dhe Mbrojtjes Sociale, Ministrit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Shtetit p</w:t>
      </w:r>
      <w:r w:rsidR="00A93590" w:rsidRPr="004B1147">
        <w:rPr>
          <w:rFonts w:asciiTheme="minorHAnsi" w:hAnsiTheme="minorHAnsi"/>
          <w:i/>
          <w:iCs/>
          <w:szCs w:val="22"/>
          <w:lang w:val="sq-AL"/>
        </w:rPr>
        <w:t>ë</w:t>
      </w:r>
      <w:r w:rsidRPr="004B1147">
        <w:rPr>
          <w:rFonts w:asciiTheme="minorHAnsi" w:hAnsiTheme="minorHAnsi"/>
          <w:i/>
          <w:iCs/>
          <w:szCs w:val="22"/>
          <w:lang w:val="sq-AL"/>
        </w:rPr>
        <w:t>r Rind</w:t>
      </w:r>
      <w:r w:rsidR="00A93590" w:rsidRPr="004B1147">
        <w:rPr>
          <w:rFonts w:asciiTheme="minorHAnsi" w:hAnsiTheme="minorHAnsi"/>
          <w:i/>
          <w:iCs/>
          <w:szCs w:val="22"/>
          <w:lang w:val="sq-AL"/>
        </w:rPr>
        <w:t>ë</w:t>
      </w:r>
      <w:r w:rsidRPr="004B1147">
        <w:rPr>
          <w:rFonts w:asciiTheme="minorHAnsi" w:hAnsiTheme="minorHAnsi"/>
          <w:i/>
          <w:iCs/>
          <w:szCs w:val="22"/>
          <w:lang w:val="sq-AL"/>
        </w:rPr>
        <w:t>rtimin dhe Institutit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Shendetit publik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miratuar me AN nr. 3, date 18.01.2021</w:t>
      </w:r>
      <w:r w:rsidR="001A68DE" w:rsidRPr="004B1147">
        <w:rPr>
          <w:rFonts w:asciiTheme="minorHAnsi" w:hAnsiTheme="minorHAnsi"/>
          <w:i/>
          <w:iCs/>
          <w:szCs w:val="22"/>
          <w:lang w:val="sq-AL"/>
        </w:rPr>
        <w:t>,</w:t>
      </w:r>
      <w:r w:rsidRPr="004B1147">
        <w:rPr>
          <w:rFonts w:asciiTheme="minorHAnsi" w:hAnsiTheme="minorHAnsi"/>
          <w:i/>
          <w:iCs/>
          <w:szCs w:val="22"/>
          <w:lang w:val="sq-AL"/>
        </w:rPr>
        <w:t xml:space="preserve"> </w:t>
      </w:r>
      <w:r w:rsidR="001A68DE" w:rsidRPr="004B1147">
        <w:rPr>
          <w:rFonts w:asciiTheme="minorHAnsi" w:hAnsiTheme="minorHAnsi"/>
          <w:i/>
          <w:iCs/>
          <w:szCs w:val="22"/>
          <w:lang w:val="sq-AL"/>
        </w:rPr>
        <w:t>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KM” p</w:t>
      </w:r>
      <w:r w:rsidR="001770BF" w:rsidRPr="004B1147">
        <w:rPr>
          <w:rFonts w:asciiTheme="minorHAnsi" w:hAnsiTheme="minorHAnsi"/>
          <w:i/>
          <w:iCs/>
          <w:szCs w:val="22"/>
          <w:lang w:val="sq-AL"/>
        </w:rPr>
        <w:t>ë</w:t>
      </w:r>
      <w:r w:rsidRPr="004B1147">
        <w:rPr>
          <w:rFonts w:asciiTheme="minorHAnsi" w:hAnsiTheme="minorHAnsi"/>
          <w:i/>
          <w:iCs/>
          <w:szCs w:val="22"/>
          <w:lang w:val="sq-AL"/>
        </w:rPr>
        <w:t>r 298 milion</w:t>
      </w:r>
      <w:r w:rsidR="001770BF" w:rsidRPr="004B1147">
        <w:rPr>
          <w:rFonts w:asciiTheme="minorHAnsi" w:hAnsiTheme="minorHAnsi"/>
          <w:i/>
          <w:iCs/>
          <w:szCs w:val="22"/>
          <w:lang w:val="sq-AL"/>
        </w:rPr>
        <w:t>ë</w:t>
      </w:r>
      <w:r w:rsidRPr="004B1147">
        <w:rPr>
          <w:rFonts w:asciiTheme="minorHAnsi" w:hAnsiTheme="minorHAnsi"/>
          <w:i/>
          <w:iCs/>
          <w:szCs w:val="22"/>
          <w:lang w:val="sq-AL"/>
        </w:rPr>
        <w:t xml:space="preserve"> lek</w:t>
      </w:r>
      <w:r w:rsidR="001770BF" w:rsidRPr="004B1147">
        <w:rPr>
          <w:rFonts w:asciiTheme="minorHAnsi" w:hAnsiTheme="minorHAnsi"/>
          <w:i/>
          <w:iCs/>
          <w:szCs w:val="22"/>
          <w:lang w:val="sq-AL"/>
        </w:rPr>
        <w:t>ë</w:t>
      </w:r>
      <w:r w:rsidRPr="004B1147">
        <w:rPr>
          <w:rFonts w:asciiTheme="minorHAnsi" w:hAnsiTheme="minorHAnsi"/>
          <w:i/>
          <w:iCs/>
          <w:szCs w:val="22"/>
          <w:lang w:val="sq-AL"/>
        </w:rPr>
        <w:t>.</w:t>
      </w:r>
    </w:p>
    <w:p w:rsidR="0013154C" w:rsidRPr="004B1147" w:rsidRDefault="0013154C" w:rsidP="004B1147">
      <w:pPr>
        <w:pStyle w:val="ListParagraph"/>
        <w:numPr>
          <w:ilvl w:val="0"/>
          <w:numId w:val="48"/>
        </w:numPr>
        <w:spacing w:line="276" w:lineRule="auto"/>
        <w:rPr>
          <w:rFonts w:asciiTheme="minorHAnsi" w:hAnsiTheme="minorHAnsi"/>
          <w:i/>
          <w:iCs/>
          <w:szCs w:val="22"/>
          <w:lang w:val="sq-AL"/>
        </w:rPr>
      </w:pPr>
      <w:r w:rsidRPr="004B1147">
        <w:rPr>
          <w:rFonts w:asciiTheme="minorHAnsi" w:hAnsiTheme="minorHAnsi"/>
          <w:i/>
          <w:iCs/>
          <w:szCs w:val="22"/>
          <w:lang w:val="sq-AL"/>
        </w:rPr>
        <w:t>Nr 453, dat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29.07.2021, “P</w:t>
      </w:r>
      <w:r w:rsidR="00A93590" w:rsidRPr="004B1147">
        <w:rPr>
          <w:rFonts w:asciiTheme="minorHAnsi" w:hAnsiTheme="minorHAnsi"/>
          <w:i/>
          <w:iCs/>
          <w:szCs w:val="22"/>
          <w:lang w:val="sq-AL"/>
        </w:rPr>
        <w:t>ë</w:t>
      </w:r>
      <w:r w:rsidRPr="004B1147">
        <w:rPr>
          <w:rFonts w:asciiTheme="minorHAnsi" w:hAnsiTheme="minorHAnsi"/>
          <w:i/>
          <w:iCs/>
          <w:szCs w:val="22"/>
          <w:lang w:val="sq-AL"/>
        </w:rPr>
        <w:t>r disa ndryshime n</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VKm nr. 826, dat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26.10.2020,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KM "P</w:t>
      </w:r>
      <w:r w:rsidR="00A93590" w:rsidRPr="004B1147">
        <w:rPr>
          <w:rFonts w:asciiTheme="minorHAnsi" w:hAnsiTheme="minorHAnsi"/>
          <w:i/>
          <w:iCs/>
          <w:szCs w:val="22"/>
          <w:lang w:val="sq-AL"/>
        </w:rPr>
        <w:t>ë</w:t>
      </w:r>
      <w:r w:rsidRPr="004B1147">
        <w:rPr>
          <w:rFonts w:asciiTheme="minorHAnsi" w:hAnsiTheme="minorHAnsi"/>
          <w:i/>
          <w:iCs/>
          <w:szCs w:val="22"/>
          <w:lang w:val="sq-AL"/>
        </w:rPr>
        <w:t>r ofrimin e sh</w:t>
      </w:r>
      <w:r w:rsidR="00A93590" w:rsidRPr="004B1147">
        <w:rPr>
          <w:rFonts w:asciiTheme="minorHAnsi" w:hAnsiTheme="minorHAnsi"/>
          <w:i/>
          <w:iCs/>
          <w:szCs w:val="22"/>
          <w:lang w:val="sq-AL"/>
        </w:rPr>
        <w:t>ë</w:t>
      </w:r>
      <w:r w:rsidRPr="004B1147">
        <w:rPr>
          <w:rFonts w:asciiTheme="minorHAnsi" w:hAnsiTheme="minorHAnsi"/>
          <w:i/>
          <w:iCs/>
          <w:szCs w:val="22"/>
          <w:lang w:val="sq-AL"/>
        </w:rPr>
        <w:t>rbimeve p</w:t>
      </w:r>
      <w:r w:rsidR="00A93590" w:rsidRPr="004B1147">
        <w:rPr>
          <w:rFonts w:asciiTheme="minorHAnsi" w:hAnsiTheme="minorHAnsi"/>
          <w:i/>
          <w:iCs/>
          <w:szCs w:val="22"/>
          <w:lang w:val="sq-AL"/>
        </w:rPr>
        <w:t>ë</w:t>
      </w:r>
      <w:r w:rsidRPr="004B1147">
        <w:rPr>
          <w:rFonts w:asciiTheme="minorHAnsi" w:hAnsiTheme="minorHAnsi"/>
          <w:i/>
          <w:iCs/>
          <w:szCs w:val="22"/>
          <w:lang w:val="sq-AL"/>
        </w:rPr>
        <w:t>r pritjen e akomodimin e f</w:t>
      </w:r>
      <w:r w:rsidR="00A93590" w:rsidRPr="004B1147">
        <w:rPr>
          <w:rFonts w:asciiTheme="minorHAnsi" w:hAnsiTheme="minorHAnsi"/>
          <w:i/>
          <w:iCs/>
          <w:szCs w:val="22"/>
          <w:lang w:val="sq-AL"/>
        </w:rPr>
        <w:t>ë</w:t>
      </w:r>
      <w:r w:rsidRPr="004B1147">
        <w:rPr>
          <w:rFonts w:asciiTheme="minorHAnsi" w:hAnsiTheme="minorHAnsi"/>
          <w:i/>
          <w:iCs/>
          <w:szCs w:val="22"/>
          <w:lang w:val="sq-AL"/>
        </w:rPr>
        <w:t>mij</w:t>
      </w:r>
      <w:r w:rsidR="00A93590" w:rsidRPr="004B1147">
        <w:rPr>
          <w:rFonts w:asciiTheme="minorHAnsi" w:hAnsiTheme="minorHAnsi"/>
          <w:i/>
          <w:iCs/>
          <w:szCs w:val="22"/>
          <w:lang w:val="sq-AL"/>
        </w:rPr>
        <w:t>ë</w:t>
      </w:r>
      <w:r w:rsidRPr="004B1147">
        <w:rPr>
          <w:rFonts w:asciiTheme="minorHAnsi" w:hAnsiTheme="minorHAnsi"/>
          <w:i/>
          <w:iCs/>
          <w:szCs w:val="22"/>
          <w:lang w:val="sq-AL"/>
        </w:rPr>
        <w:t>ve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pashoq</w:t>
      </w:r>
      <w:r w:rsidR="00A93590" w:rsidRPr="004B1147">
        <w:rPr>
          <w:rFonts w:asciiTheme="minorHAnsi" w:hAnsiTheme="minorHAnsi"/>
          <w:i/>
          <w:iCs/>
          <w:szCs w:val="22"/>
          <w:lang w:val="sq-AL"/>
        </w:rPr>
        <w:t>ë</w:t>
      </w:r>
      <w:r w:rsidRPr="004B1147">
        <w:rPr>
          <w:rFonts w:asciiTheme="minorHAnsi" w:hAnsiTheme="minorHAnsi"/>
          <w:i/>
          <w:iCs/>
          <w:szCs w:val="22"/>
          <w:lang w:val="sq-AL"/>
        </w:rPr>
        <w:t>ruar</w:t>
      </w:r>
      <w:r w:rsidR="001A68DE" w:rsidRPr="004B1147">
        <w:rPr>
          <w:rFonts w:asciiTheme="minorHAnsi" w:hAnsiTheme="minorHAnsi"/>
          <w:i/>
          <w:iCs/>
          <w:szCs w:val="22"/>
          <w:lang w:val="sq-AL"/>
        </w:rPr>
        <w:t xml:space="preserve"> </w:t>
      </w:r>
      <w:r w:rsidRPr="004B1147">
        <w:rPr>
          <w:rFonts w:asciiTheme="minorHAnsi" w:hAnsiTheme="minorHAnsi"/>
          <w:i/>
          <w:iCs/>
          <w:szCs w:val="22"/>
          <w:lang w:val="sq-AL"/>
        </w:rPr>
        <w:t>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kthyer nga Siria dhe Iraku”, p</w:t>
      </w:r>
      <w:r w:rsidR="001770BF" w:rsidRPr="004B1147">
        <w:rPr>
          <w:rFonts w:asciiTheme="minorHAnsi" w:hAnsiTheme="minorHAnsi"/>
          <w:i/>
          <w:iCs/>
          <w:szCs w:val="22"/>
          <w:lang w:val="sq-AL"/>
        </w:rPr>
        <w:t>ë</w:t>
      </w:r>
      <w:r w:rsidRPr="004B1147">
        <w:rPr>
          <w:rFonts w:asciiTheme="minorHAnsi" w:hAnsiTheme="minorHAnsi"/>
          <w:i/>
          <w:iCs/>
          <w:szCs w:val="22"/>
          <w:lang w:val="sq-AL"/>
        </w:rPr>
        <w:t>r 15.3 milion</w:t>
      </w:r>
      <w:r w:rsidR="001770BF" w:rsidRPr="004B1147">
        <w:rPr>
          <w:rFonts w:asciiTheme="minorHAnsi" w:hAnsiTheme="minorHAnsi"/>
          <w:i/>
          <w:iCs/>
          <w:szCs w:val="22"/>
          <w:lang w:val="sq-AL"/>
        </w:rPr>
        <w:t>ë</w:t>
      </w:r>
      <w:r w:rsidRPr="004B1147">
        <w:rPr>
          <w:rFonts w:asciiTheme="minorHAnsi" w:hAnsiTheme="minorHAnsi"/>
          <w:i/>
          <w:iCs/>
          <w:szCs w:val="22"/>
          <w:lang w:val="sq-AL"/>
        </w:rPr>
        <w:t xml:space="preserve"> lek</w:t>
      </w:r>
      <w:r w:rsidR="001770BF" w:rsidRPr="004B1147">
        <w:rPr>
          <w:rFonts w:asciiTheme="minorHAnsi" w:hAnsiTheme="minorHAnsi"/>
          <w:i/>
          <w:iCs/>
          <w:szCs w:val="22"/>
          <w:lang w:val="sq-AL"/>
        </w:rPr>
        <w:t>ë</w:t>
      </w:r>
      <w:r w:rsidRPr="004B1147">
        <w:rPr>
          <w:rFonts w:asciiTheme="minorHAnsi" w:hAnsiTheme="minorHAnsi"/>
          <w:i/>
          <w:iCs/>
          <w:szCs w:val="22"/>
          <w:lang w:val="sq-AL"/>
        </w:rPr>
        <w:t>.</w:t>
      </w:r>
    </w:p>
    <w:p w:rsidR="0013154C" w:rsidRPr="004B1147" w:rsidRDefault="0013154C" w:rsidP="004B1147">
      <w:pPr>
        <w:pStyle w:val="ListParagraph"/>
        <w:numPr>
          <w:ilvl w:val="0"/>
          <w:numId w:val="48"/>
        </w:numPr>
        <w:spacing w:line="276" w:lineRule="auto"/>
        <w:rPr>
          <w:rFonts w:asciiTheme="minorHAnsi" w:hAnsiTheme="minorHAnsi"/>
          <w:i/>
          <w:iCs/>
          <w:szCs w:val="22"/>
          <w:lang w:val="sq-AL"/>
        </w:rPr>
      </w:pPr>
      <w:r w:rsidRPr="004B1147">
        <w:rPr>
          <w:rFonts w:asciiTheme="minorHAnsi" w:hAnsiTheme="minorHAnsi"/>
          <w:i/>
          <w:iCs/>
          <w:szCs w:val="22"/>
          <w:lang w:val="sq-AL"/>
        </w:rPr>
        <w:t>Nr</w:t>
      </w:r>
      <w:r w:rsidR="001A68DE" w:rsidRPr="004B1147">
        <w:rPr>
          <w:rFonts w:asciiTheme="minorHAnsi" w:hAnsiTheme="minorHAnsi"/>
          <w:i/>
          <w:iCs/>
          <w:szCs w:val="22"/>
          <w:lang w:val="sq-AL"/>
        </w:rPr>
        <w:t>.</w:t>
      </w:r>
      <w:r w:rsidRPr="004B1147">
        <w:rPr>
          <w:rFonts w:asciiTheme="minorHAnsi" w:hAnsiTheme="minorHAnsi"/>
          <w:i/>
          <w:iCs/>
          <w:szCs w:val="22"/>
          <w:lang w:val="sq-AL"/>
        </w:rPr>
        <w:t xml:space="preserve"> 545, date 29.09.2021, “Për kryerjen e pagesës së dozave të vaksinave dhe të pagesave respektive, që rrjedhin nga akti normativ nr. 30, datë 27.9.2021, i këshillit të ministrave, “për miratimin e disa ndryshimeve të nënshkruara në marrëveshjen për prodhimin dhe furnizimin nga dhe ndërmjet pfizer export b.v. dhe ministrisë së shëndetësisë dhe mbrojtjes sociale të shqipërisë, ministrit të shtetit për rindërtimin dhe institutit të shëndetit publik,</w:t>
      </w:r>
      <w:r w:rsidR="004B1147">
        <w:rPr>
          <w:rFonts w:asciiTheme="minorHAnsi" w:hAnsiTheme="minorHAnsi"/>
          <w:i/>
          <w:iCs/>
          <w:szCs w:val="22"/>
          <w:lang w:val="sq-AL"/>
        </w:rPr>
        <w:t xml:space="preserve"> miratuar me AN nr.</w:t>
      </w:r>
      <w:r w:rsidRPr="004B1147">
        <w:rPr>
          <w:rFonts w:asciiTheme="minorHAnsi" w:hAnsiTheme="minorHAnsi"/>
          <w:i/>
          <w:iCs/>
          <w:szCs w:val="22"/>
          <w:lang w:val="sq-AL"/>
        </w:rPr>
        <w:t>3 date 18.01.2021”</w:t>
      </w:r>
      <w:r w:rsidR="001A68DE" w:rsidRPr="004B1147">
        <w:rPr>
          <w:rFonts w:asciiTheme="minorHAnsi" w:hAnsiTheme="minorHAnsi"/>
          <w:i/>
          <w:iCs/>
          <w:szCs w:val="22"/>
          <w:lang w:val="sq-AL"/>
        </w:rPr>
        <w:t xml:space="preserve">, </w:t>
      </w:r>
      <w:r w:rsidRPr="004B1147">
        <w:rPr>
          <w:rFonts w:asciiTheme="minorHAnsi" w:hAnsiTheme="minorHAnsi"/>
          <w:i/>
          <w:iCs/>
          <w:szCs w:val="22"/>
          <w:lang w:val="sq-AL"/>
        </w:rPr>
        <w:t xml:space="preserve"> p</w:t>
      </w:r>
      <w:r w:rsidR="001770BF" w:rsidRPr="004B1147">
        <w:rPr>
          <w:rFonts w:asciiTheme="minorHAnsi" w:hAnsiTheme="minorHAnsi"/>
          <w:i/>
          <w:iCs/>
          <w:szCs w:val="22"/>
          <w:lang w:val="sq-AL"/>
        </w:rPr>
        <w:t>ë</w:t>
      </w:r>
      <w:r w:rsidRPr="004B1147">
        <w:rPr>
          <w:rFonts w:asciiTheme="minorHAnsi" w:hAnsiTheme="minorHAnsi"/>
          <w:i/>
          <w:iCs/>
          <w:szCs w:val="22"/>
          <w:lang w:val="sq-AL"/>
        </w:rPr>
        <w:t>r 629.7 milion</w:t>
      </w:r>
      <w:r w:rsidR="001770BF" w:rsidRPr="004B1147">
        <w:rPr>
          <w:rFonts w:asciiTheme="minorHAnsi" w:hAnsiTheme="minorHAnsi"/>
          <w:i/>
          <w:iCs/>
          <w:szCs w:val="22"/>
          <w:lang w:val="sq-AL"/>
        </w:rPr>
        <w:t>ë</w:t>
      </w:r>
      <w:r w:rsidRPr="004B1147">
        <w:rPr>
          <w:rFonts w:asciiTheme="minorHAnsi" w:hAnsiTheme="minorHAnsi"/>
          <w:i/>
          <w:iCs/>
          <w:szCs w:val="22"/>
          <w:lang w:val="sq-AL"/>
        </w:rPr>
        <w:t xml:space="preserve"> lek</w:t>
      </w:r>
      <w:r w:rsidR="001770BF" w:rsidRPr="004B1147">
        <w:rPr>
          <w:rFonts w:asciiTheme="minorHAnsi" w:hAnsiTheme="minorHAnsi"/>
          <w:i/>
          <w:iCs/>
          <w:szCs w:val="22"/>
          <w:lang w:val="sq-AL"/>
        </w:rPr>
        <w:t>ë</w:t>
      </w:r>
      <w:r w:rsidRPr="004B1147">
        <w:rPr>
          <w:rFonts w:asciiTheme="minorHAnsi" w:hAnsiTheme="minorHAnsi"/>
          <w:i/>
          <w:iCs/>
          <w:szCs w:val="22"/>
          <w:lang w:val="sq-AL"/>
        </w:rPr>
        <w:t>.</w:t>
      </w:r>
    </w:p>
    <w:p w:rsidR="00CB16E4" w:rsidRPr="004B1147" w:rsidRDefault="00CB16E4" w:rsidP="004B1147">
      <w:pPr>
        <w:pStyle w:val="ListParagraph"/>
        <w:numPr>
          <w:ilvl w:val="0"/>
          <w:numId w:val="48"/>
        </w:numPr>
        <w:spacing w:line="276" w:lineRule="auto"/>
        <w:rPr>
          <w:rFonts w:asciiTheme="minorHAnsi" w:hAnsiTheme="minorHAnsi"/>
          <w:i/>
          <w:iCs/>
          <w:szCs w:val="22"/>
          <w:lang w:val="sq-AL"/>
        </w:rPr>
      </w:pPr>
      <w:r w:rsidRPr="004B1147">
        <w:rPr>
          <w:rFonts w:asciiTheme="minorHAnsi" w:hAnsiTheme="minorHAnsi"/>
          <w:i/>
          <w:iCs/>
          <w:szCs w:val="22"/>
          <w:lang w:val="sq-AL"/>
        </w:rPr>
        <w:t>Nr. 791, dat</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15.12.2021 “P</w:t>
      </w:r>
      <w:r w:rsidR="003D1233" w:rsidRPr="004B1147">
        <w:rPr>
          <w:rFonts w:asciiTheme="minorHAnsi" w:hAnsiTheme="minorHAnsi"/>
          <w:i/>
          <w:iCs/>
          <w:szCs w:val="22"/>
          <w:lang w:val="sq-AL"/>
        </w:rPr>
        <w:t>ë</w:t>
      </w:r>
      <w:r w:rsidRPr="004B1147">
        <w:rPr>
          <w:rFonts w:asciiTheme="minorHAnsi" w:hAnsiTheme="minorHAnsi"/>
          <w:i/>
          <w:iCs/>
          <w:szCs w:val="22"/>
          <w:lang w:val="sq-AL"/>
        </w:rPr>
        <w:t>r shp</w:t>
      </w:r>
      <w:r w:rsidR="003D1233" w:rsidRPr="004B1147">
        <w:rPr>
          <w:rFonts w:asciiTheme="minorHAnsi" w:hAnsiTheme="minorHAnsi"/>
          <w:i/>
          <w:iCs/>
          <w:szCs w:val="22"/>
          <w:lang w:val="sq-AL"/>
        </w:rPr>
        <w:t>ë</w:t>
      </w:r>
      <w:r w:rsidRPr="004B1147">
        <w:rPr>
          <w:rFonts w:asciiTheme="minorHAnsi" w:hAnsiTheme="minorHAnsi"/>
          <w:i/>
          <w:iCs/>
          <w:szCs w:val="22"/>
          <w:lang w:val="sq-AL"/>
        </w:rPr>
        <w:t>rblimin e disa kategorive t</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veçanta p</w:t>
      </w:r>
      <w:r w:rsidR="003D1233" w:rsidRPr="004B1147">
        <w:rPr>
          <w:rFonts w:asciiTheme="minorHAnsi" w:hAnsiTheme="minorHAnsi"/>
          <w:i/>
          <w:iCs/>
          <w:szCs w:val="22"/>
          <w:lang w:val="sq-AL"/>
        </w:rPr>
        <w:t>ë</w:t>
      </w:r>
      <w:r w:rsidRPr="004B1147">
        <w:rPr>
          <w:rFonts w:asciiTheme="minorHAnsi" w:hAnsiTheme="minorHAnsi"/>
          <w:i/>
          <w:iCs/>
          <w:szCs w:val="22"/>
          <w:lang w:val="sq-AL"/>
        </w:rPr>
        <w:t>r festat e fundvitit”, p</w:t>
      </w:r>
      <w:r w:rsidR="003D1233" w:rsidRPr="004B1147">
        <w:rPr>
          <w:rFonts w:asciiTheme="minorHAnsi" w:hAnsiTheme="minorHAnsi"/>
          <w:i/>
          <w:iCs/>
          <w:szCs w:val="22"/>
          <w:lang w:val="sq-AL"/>
        </w:rPr>
        <w:t>ë</w:t>
      </w:r>
      <w:r w:rsidRPr="004B1147">
        <w:rPr>
          <w:rFonts w:asciiTheme="minorHAnsi" w:hAnsiTheme="minorHAnsi"/>
          <w:i/>
          <w:iCs/>
          <w:szCs w:val="22"/>
          <w:lang w:val="sq-AL"/>
        </w:rPr>
        <w:t>r 413 658 mij</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lek</w:t>
      </w:r>
      <w:r w:rsidR="003D1233" w:rsidRPr="004B1147">
        <w:rPr>
          <w:rFonts w:asciiTheme="minorHAnsi" w:hAnsiTheme="minorHAnsi"/>
          <w:i/>
          <w:iCs/>
          <w:szCs w:val="22"/>
          <w:lang w:val="sq-AL"/>
        </w:rPr>
        <w:t>ë</w:t>
      </w:r>
      <w:r w:rsidRPr="004B1147">
        <w:rPr>
          <w:rFonts w:asciiTheme="minorHAnsi" w:hAnsiTheme="minorHAnsi"/>
          <w:i/>
          <w:iCs/>
          <w:szCs w:val="22"/>
          <w:lang w:val="sq-AL"/>
        </w:rPr>
        <w:t>.</w:t>
      </w:r>
    </w:p>
    <w:p w:rsidR="00B32E66" w:rsidRPr="006E7F48" w:rsidRDefault="00E11D2B"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1 485</w:t>
      </w:r>
      <w:r w:rsidR="00B32E66" w:rsidRPr="006E7F48">
        <w:rPr>
          <w:rFonts w:asciiTheme="minorHAnsi" w:hAnsiTheme="minorHAnsi"/>
          <w:iCs/>
          <w:sz w:val="22"/>
          <w:szCs w:val="22"/>
          <w:lang w:val="sq-AL"/>
        </w:rPr>
        <w:t xml:space="preserve"> </w:t>
      </w:r>
      <w:r w:rsidR="00711D06" w:rsidRPr="006E7F48">
        <w:rPr>
          <w:rFonts w:asciiTheme="minorHAnsi" w:hAnsiTheme="minorHAnsi"/>
          <w:iCs/>
          <w:sz w:val="22"/>
          <w:szCs w:val="22"/>
          <w:lang w:val="sq-AL"/>
        </w:rPr>
        <w:t xml:space="preserve"> milion lek</w:t>
      </w:r>
      <w:r w:rsidR="00B328F5" w:rsidRPr="006E7F48">
        <w:rPr>
          <w:rFonts w:asciiTheme="minorHAnsi" w:hAnsiTheme="minorHAnsi"/>
          <w:iCs/>
          <w:sz w:val="22"/>
          <w:szCs w:val="22"/>
          <w:lang w:val="sq-AL"/>
        </w:rPr>
        <w:t>ë</w:t>
      </w:r>
      <w:r w:rsidR="00711D06" w:rsidRPr="006E7F48">
        <w:rPr>
          <w:rFonts w:asciiTheme="minorHAnsi" w:hAnsiTheme="minorHAnsi"/>
          <w:iCs/>
          <w:sz w:val="22"/>
          <w:szCs w:val="22"/>
          <w:lang w:val="sq-AL"/>
        </w:rPr>
        <w:t xml:space="preserve"> jan</w:t>
      </w:r>
      <w:r w:rsidR="00B328F5" w:rsidRPr="006E7F48">
        <w:rPr>
          <w:rFonts w:asciiTheme="minorHAnsi" w:hAnsiTheme="minorHAnsi"/>
          <w:iCs/>
          <w:sz w:val="22"/>
          <w:szCs w:val="22"/>
          <w:lang w:val="sq-AL"/>
        </w:rPr>
        <w:t>ë</w:t>
      </w:r>
      <w:r w:rsidR="00711D06" w:rsidRPr="006E7F48">
        <w:rPr>
          <w:rFonts w:asciiTheme="minorHAnsi" w:hAnsiTheme="minorHAnsi"/>
          <w:iCs/>
          <w:sz w:val="22"/>
          <w:szCs w:val="22"/>
          <w:lang w:val="sq-AL"/>
        </w:rPr>
        <w:t xml:space="preserve"> akorduar p</w:t>
      </w:r>
      <w:r w:rsidR="00B328F5" w:rsidRPr="006E7F48">
        <w:rPr>
          <w:rFonts w:asciiTheme="minorHAnsi" w:hAnsiTheme="minorHAnsi"/>
          <w:iCs/>
          <w:sz w:val="22"/>
          <w:szCs w:val="22"/>
          <w:lang w:val="sq-AL"/>
        </w:rPr>
        <w:t>ë</w:t>
      </w:r>
      <w:r w:rsidR="00711D06" w:rsidRPr="006E7F48">
        <w:rPr>
          <w:rFonts w:asciiTheme="minorHAnsi" w:hAnsiTheme="minorHAnsi"/>
          <w:iCs/>
          <w:sz w:val="22"/>
          <w:szCs w:val="22"/>
          <w:lang w:val="sq-AL"/>
        </w:rPr>
        <w:t>r Ministrin</w:t>
      </w:r>
      <w:r w:rsidR="00B328F5" w:rsidRPr="006E7F48">
        <w:rPr>
          <w:rFonts w:asciiTheme="minorHAnsi" w:hAnsiTheme="minorHAnsi"/>
          <w:iCs/>
          <w:sz w:val="22"/>
          <w:szCs w:val="22"/>
          <w:lang w:val="sq-AL"/>
        </w:rPr>
        <w:t>ë</w:t>
      </w:r>
      <w:r w:rsidR="00711D06" w:rsidRPr="006E7F48">
        <w:rPr>
          <w:rFonts w:asciiTheme="minorHAnsi" w:hAnsiTheme="minorHAnsi"/>
          <w:iCs/>
          <w:sz w:val="22"/>
          <w:szCs w:val="22"/>
          <w:lang w:val="sq-AL"/>
        </w:rPr>
        <w:t xml:space="preserve"> e </w:t>
      </w:r>
      <w:r w:rsidR="00B32E66" w:rsidRPr="006E7F48">
        <w:rPr>
          <w:rFonts w:asciiTheme="minorHAnsi" w:hAnsiTheme="minorHAnsi"/>
          <w:iCs/>
          <w:sz w:val="22"/>
          <w:szCs w:val="22"/>
          <w:lang w:val="sq-AL"/>
        </w:rPr>
        <w:t>Financave dhe Ekonomis</w:t>
      </w:r>
      <w:r w:rsidR="00BC7F22" w:rsidRPr="006E7F48">
        <w:rPr>
          <w:rFonts w:asciiTheme="minorHAnsi" w:hAnsiTheme="minorHAnsi"/>
          <w:iCs/>
          <w:sz w:val="22"/>
          <w:szCs w:val="22"/>
          <w:lang w:val="sq-AL"/>
        </w:rPr>
        <w:t>ë</w:t>
      </w:r>
      <w:r w:rsidR="00B32E66" w:rsidRPr="006E7F48">
        <w:rPr>
          <w:rFonts w:asciiTheme="minorHAnsi" w:hAnsiTheme="minorHAnsi"/>
          <w:iCs/>
          <w:sz w:val="22"/>
          <w:szCs w:val="22"/>
          <w:lang w:val="sq-AL"/>
        </w:rPr>
        <w:t xml:space="preserve"> n</w:t>
      </w:r>
      <w:r w:rsidR="00BC7F22" w:rsidRPr="006E7F48">
        <w:rPr>
          <w:rFonts w:asciiTheme="minorHAnsi" w:hAnsiTheme="minorHAnsi"/>
          <w:iCs/>
          <w:sz w:val="22"/>
          <w:szCs w:val="22"/>
          <w:lang w:val="sq-AL"/>
        </w:rPr>
        <w:t>ë</w:t>
      </w:r>
      <w:r w:rsidR="00B32E66" w:rsidRPr="006E7F48">
        <w:rPr>
          <w:rFonts w:asciiTheme="minorHAnsi" w:hAnsiTheme="minorHAnsi"/>
          <w:iCs/>
          <w:sz w:val="22"/>
          <w:szCs w:val="22"/>
          <w:lang w:val="sq-AL"/>
        </w:rPr>
        <w:t>p</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rmjet 5</w:t>
      </w:r>
      <w:r w:rsidR="00B32E66" w:rsidRPr="006E7F48">
        <w:rPr>
          <w:rFonts w:asciiTheme="minorHAnsi" w:hAnsiTheme="minorHAnsi"/>
          <w:iCs/>
          <w:sz w:val="22"/>
          <w:szCs w:val="22"/>
          <w:lang w:val="sq-AL"/>
        </w:rPr>
        <w:t xml:space="preserve"> VKM-ve, t</w:t>
      </w:r>
      <w:r w:rsidR="00BC7F22" w:rsidRPr="006E7F48">
        <w:rPr>
          <w:rFonts w:asciiTheme="minorHAnsi" w:hAnsiTheme="minorHAnsi"/>
          <w:iCs/>
          <w:sz w:val="22"/>
          <w:szCs w:val="22"/>
          <w:lang w:val="sq-AL"/>
        </w:rPr>
        <w:t>ë</w:t>
      </w:r>
      <w:r w:rsidR="00B32E66" w:rsidRPr="006E7F48">
        <w:rPr>
          <w:rFonts w:asciiTheme="minorHAnsi" w:hAnsiTheme="minorHAnsi"/>
          <w:iCs/>
          <w:sz w:val="22"/>
          <w:szCs w:val="22"/>
          <w:lang w:val="sq-AL"/>
        </w:rPr>
        <w:t xml:space="preserve"> m</w:t>
      </w:r>
      <w:r w:rsidR="00BC7F22" w:rsidRPr="006E7F48">
        <w:rPr>
          <w:rFonts w:asciiTheme="minorHAnsi" w:hAnsiTheme="minorHAnsi"/>
          <w:iCs/>
          <w:sz w:val="22"/>
          <w:szCs w:val="22"/>
          <w:lang w:val="sq-AL"/>
        </w:rPr>
        <w:t>ë</w:t>
      </w:r>
      <w:r w:rsidR="00B32E66" w:rsidRPr="006E7F48">
        <w:rPr>
          <w:rFonts w:asciiTheme="minorHAnsi" w:hAnsiTheme="minorHAnsi"/>
          <w:iCs/>
          <w:sz w:val="22"/>
          <w:szCs w:val="22"/>
          <w:lang w:val="sq-AL"/>
        </w:rPr>
        <w:t>posht</w:t>
      </w:r>
      <w:r w:rsidR="00BC7F22" w:rsidRPr="006E7F48">
        <w:rPr>
          <w:rFonts w:asciiTheme="minorHAnsi" w:hAnsiTheme="minorHAnsi"/>
          <w:iCs/>
          <w:sz w:val="22"/>
          <w:szCs w:val="22"/>
          <w:lang w:val="sq-AL"/>
        </w:rPr>
        <w:t>ë</w:t>
      </w:r>
      <w:r w:rsidR="00B32E66" w:rsidRPr="006E7F48">
        <w:rPr>
          <w:rFonts w:asciiTheme="minorHAnsi" w:hAnsiTheme="minorHAnsi"/>
          <w:iCs/>
          <w:sz w:val="22"/>
          <w:szCs w:val="22"/>
          <w:lang w:val="sq-AL"/>
        </w:rPr>
        <w:t>me:</w:t>
      </w:r>
    </w:p>
    <w:p w:rsidR="00B32E66" w:rsidRPr="004B1147" w:rsidRDefault="00B32E66"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VKM nr. 909, dat</w:t>
      </w:r>
      <w:r w:rsidR="00BC7F22" w:rsidRPr="004B1147">
        <w:rPr>
          <w:rFonts w:asciiTheme="minorHAnsi" w:hAnsiTheme="minorHAnsi"/>
          <w:i/>
          <w:iCs/>
          <w:szCs w:val="22"/>
          <w:lang w:val="sq-AL"/>
        </w:rPr>
        <w:t>ë</w:t>
      </w:r>
      <w:r w:rsidR="00E11D2B" w:rsidRPr="004B1147">
        <w:rPr>
          <w:rFonts w:asciiTheme="minorHAnsi" w:hAnsiTheme="minorHAnsi"/>
          <w:i/>
          <w:iCs/>
          <w:szCs w:val="22"/>
          <w:lang w:val="sq-AL"/>
        </w:rPr>
        <w:t xml:space="preserve"> 18.11.2020, </w:t>
      </w:r>
      <w:r w:rsidRPr="004B1147">
        <w:rPr>
          <w:rFonts w:asciiTheme="minorHAnsi" w:hAnsiTheme="minorHAnsi"/>
          <w:i/>
          <w:iCs/>
          <w:szCs w:val="22"/>
          <w:lang w:val="sq-AL"/>
        </w:rPr>
        <w:t>“Per percaktimin e procedurave, te dokumentacionit dhe 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mas</w:t>
      </w:r>
      <w:r w:rsidR="00BC7F22" w:rsidRPr="004B1147">
        <w:rPr>
          <w:rFonts w:asciiTheme="minorHAnsi" w:hAnsiTheme="minorHAnsi"/>
          <w:i/>
          <w:iCs/>
          <w:szCs w:val="22"/>
          <w:lang w:val="sq-AL"/>
        </w:rPr>
        <w:t>ë</w:t>
      </w:r>
      <w:r w:rsidRPr="004B1147">
        <w:rPr>
          <w:rFonts w:asciiTheme="minorHAnsi" w:hAnsiTheme="minorHAnsi"/>
          <w:i/>
          <w:iCs/>
          <w:szCs w:val="22"/>
          <w:lang w:val="sq-AL"/>
        </w:rPr>
        <w:t>s s</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perfitimit 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ndihm</w:t>
      </w:r>
      <w:r w:rsidR="00BC7F22" w:rsidRPr="004B1147">
        <w:rPr>
          <w:rFonts w:asciiTheme="minorHAnsi" w:hAnsiTheme="minorHAnsi"/>
          <w:i/>
          <w:iCs/>
          <w:szCs w:val="22"/>
          <w:lang w:val="sq-AL"/>
        </w:rPr>
        <w:t>ë</w:t>
      </w:r>
      <w:r w:rsidRPr="004B1147">
        <w:rPr>
          <w:rFonts w:asciiTheme="minorHAnsi" w:hAnsiTheme="minorHAnsi"/>
          <w:i/>
          <w:iCs/>
          <w:szCs w:val="22"/>
          <w:lang w:val="sq-AL"/>
        </w:rPr>
        <w:t>s financiare p</w:t>
      </w:r>
      <w:r w:rsidR="00BC7F22" w:rsidRPr="004B1147">
        <w:rPr>
          <w:rFonts w:asciiTheme="minorHAnsi" w:hAnsiTheme="minorHAnsi"/>
          <w:i/>
          <w:iCs/>
          <w:szCs w:val="22"/>
          <w:lang w:val="sq-AL"/>
        </w:rPr>
        <w:t>ë</w:t>
      </w:r>
      <w:r w:rsidRPr="004B1147">
        <w:rPr>
          <w:rFonts w:asciiTheme="minorHAnsi" w:hAnsiTheme="minorHAnsi"/>
          <w:i/>
          <w:iCs/>
          <w:szCs w:val="22"/>
          <w:lang w:val="sq-AL"/>
        </w:rPr>
        <w:t>r punonj</w:t>
      </w:r>
      <w:r w:rsidR="00BC7F22" w:rsidRPr="004B1147">
        <w:rPr>
          <w:rFonts w:asciiTheme="minorHAnsi" w:hAnsiTheme="minorHAnsi"/>
          <w:i/>
          <w:iCs/>
          <w:szCs w:val="22"/>
          <w:lang w:val="sq-AL"/>
        </w:rPr>
        <w:t>ë</w:t>
      </w:r>
      <w:r w:rsidRPr="004B1147">
        <w:rPr>
          <w:rFonts w:asciiTheme="minorHAnsi" w:hAnsiTheme="minorHAnsi"/>
          <w:i/>
          <w:iCs/>
          <w:szCs w:val="22"/>
          <w:lang w:val="sq-AL"/>
        </w:rPr>
        <w:t>sit dhe ish-punonj</w:t>
      </w:r>
      <w:r w:rsidR="00BC7F22" w:rsidRPr="004B1147">
        <w:rPr>
          <w:rFonts w:asciiTheme="minorHAnsi" w:hAnsiTheme="minorHAnsi"/>
          <w:i/>
          <w:iCs/>
          <w:szCs w:val="22"/>
          <w:lang w:val="sq-AL"/>
        </w:rPr>
        <w:t>ë</w:t>
      </w:r>
      <w:r w:rsidRPr="004B1147">
        <w:rPr>
          <w:rFonts w:asciiTheme="minorHAnsi" w:hAnsiTheme="minorHAnsi"/>
          <w:i/>
          <w:iCs/>
          <w:szCs w:val="22"/>
          <w:lang w:val="sq-AL"/>
        </w:rPr>
        <w:t>sit e rafineris</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s</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naft</w:t>
      </w:r>
      <w:r w:rsidR="00BC7F22" w:rsidRPr="004B1147">
        <w:rPr>
          <w:rFonts w:asciiTheme="minorHAnsi" w:hAnsiTheme="minorHAnsi"/>
          <w:i/>
          <w:iCs/>
          <w:szCs w:val="22"/>
          <w:lang w:val="sq-AL"/>
        </w:rPr>
        <w:t>ë</w:t>
      </w:r>
      <w:r w:rsidRPr="004B1147">
        <w:rPr>
          <w:rFonts w:asciiTheme="minorHAnsi" w:hAnsiTheme="minorHAnsi"/>
          <w:i/>
          <w:iCs/>
          <w:szCs w:val="22"/>
          <w:lang w:val="sq-AL"/>
        </w:rPr>
        <w:t>s, Ballsh", p</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r </w:t>
      </w:r>
      <w:r w:rsidR="00A70CB4" w:rsidRPr="004B1147">
        <w:rPr>
          <w:rFonts w:asciiTheme="minorHAnsi" w:hAnsiTheme="minorHAnsi"/>
          <w:i/>
          <w:iCs/>
          <w:szCs w:val="22"/>
          <w:lang w:val="sq-AL"/>
        </w:rPr>
        <w:t>461.3 milion lek</w:t>
      </w:r>
      <w:r w:rsidR="00BC7F22" w:rsidRPr="004B1147">
        <w:rPr>
          <w:rFonts w:asciiTheme="minorHAnsi" w:hAnsiTheme="minorHAnsi"/>
          <w:i/>
          <w:iCs/>
          <w:szCs w:val="22"/>
          <w:lang w:val="sq-AL"/>
        </w:rPr>
        <w:t>ë</w:t>
      </w:r>
      <w:r w:rsidR="00A70CB4" w:rsidRPr="004B1147">
        <w:rPr>
          <w:rFonts w:asciiTheme="minorHAnsi" w:hAnsiTheme="minorHAnsi"/>
          <w:i/>
          <w:iCs/>
          <w:szCs w:val="22"/>
          <w:lang w:val="sq-AL"/>
        </w:rPr>
        <w:t>.</w:t>
      </w:r>
    </w:p>
    <w:p w:rsidR="00A70CB4" w:rsidRPr="004B1147" w:rsidRDefault="00A70CB4"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VKM nr. 78, dat</w:t>
      </w:r>
      <w:r w:rsidR="00BC7F22" w:rsidRPr="004B1147">
        <w:rPr>
          <w:rFonts w:asciiTheme="minorHAnsi" w:hAnsiTheme="minorHAnsi"/>
          <w:i/>
          <w:iCs/>
          <w:szCs w:val="22"/>
          <w:lang w:val="sq-AL"/>
        </w:rPr>
        <w:t>ë</w:t>
      </w:r>
      <w:r w:rsidR="00E11D2B" w:rsidRPr="004B1147">
        <w:rPr>
          <w:rFonts w:asciiTheme="minorHAnsi" w:hAnsiTheme="minorHAnsi"/>
          <w:i/>
          <w:iCs/>
          <w:szCs w:val="22"/>
          <w:lang w:val="sq-AL"/>
        </w:rPr>
        <w:t xml:space="preserve"> 10.02.2021, </w:t>
      </w:r>
      <w:r w:rsidRPr="004B1147">
        <w:rPr>
          <w:rFonts w:asciiTheme="minorHAnsi" w:hAnsiTheme="minorHAnsi"/>
          <w:i/>
          <w:iCs/>
          <w:szCs w:val="22"/>
          <w:lang w:val="sq-AL"/>
        </w:rPr>
        <w:t>“P</w:t>
      </w:r>
      <w:r w:rsidR="00BC7F22" w:rsidRPr="004B1147">
        <w:rPr>
          <w:rFonts w:asciiTheme="minorHAnsi" w:hAnsiTheme="minorHAnsi"/>
          <w:i/>
          <w:iCs/>
          <w:szCs w:val="22"/>
          <w:lang w:val="sq-AL"/>
        </w:rPr>
        <w:t>ë</w:t>
      </w:r>
      <w:r w:rsidRPr="004B1147">
        <w:rPr>
          <w:rFonts w:asciiTheme="minorHAnsi" w:hAnsiTheme="minorHAnsi"/>
          <w:i/>
          <w:iCs/>
          <w:szCs w:val="22"/>
          <w:lang w:val="sq-AL"/>
        </w:rPr>
        <w:t>r ekzekutimin e VGJE p</w:t>
      </w:r>
      <w:r w:rsidR="00BC7F22" w:rsidRPr="004B1147">
        <w:rPr>
          <w:rFonts w:asciiTheme="minorHAnsi" w:hAnsiTheme="minorHAnsi"/>
          <w:i/>
          <w:iCs/>
          <w:szCs w:val="22"/>
          <w:lang w:val="sq-AL"/>
        </w:rPr>
        <w:t>ë</w:t>
      </w:r>
      <w:r w:rsidRPr="004B1147">
        <w:rPr>
          <w:rFonts w:asciiTheme="minorHAnsi" w:hAnsiTheme="minorHAnsi"/>
          <w:i/>
          <w:iCs/>
          <w:szCs w:val="22"/>
          <w:lang w:val="sq-AL"/>
        </w:rPr>
        <w:t>r 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drejtat e njeriut, dt 4.08.2020, p</w:t>
      </w:r>
      <w:r w:rsidR="00BC7F22" w:rsidRPr="004B1147">
        <w:rPr>
          <w:rFonts w:asciiTheme="minorHAnsi" w:hAnsiTheme="minorHAnsi"/>
          <w:i/>
          <w:iCs/>
          <w:szCs w:val="22"/>
          <w:lang w:val="sq-AL"/>
        </w:rPr>
        <w:t>ë</w:t>
      </w:r>
      <w:r w:rsidRPr="004B1147">
        <w:rPr>
          <w:rFonts w:asciiTheme="minorHAnsi" w:hAnsiTheme="minorHAnsi"/>
          <w:i/>
          <w:iCs/>
          <w:szCs w:val="22"/>
          <w:lang w:val="sq-AL"/>
        </w:rPr>
        <w:t>r ceshtjen "Tershana kunder Shqiperise", p</w:t>
      </w:r>
      <w:r w:rsidR="00BC7F22" w:rsidRPr="004B1147">
        <w:rPr>
          <w:rFonts w:asciiTheme="minorHAnsi" w:hAnsiTheme="minorHAnsi"/>
          <w:i/>
          <w:iCs/>
          <w:szCs w:val="22"/>
          <w:lang w:val="sq-AL"/>
        </w:rPr>
        <w:t>ë</w:t>
      </w:r>
      <w:r w:rsidRPr="004B1147">
        <w:rPr>
          <w:rFonts w:asciiTheme="minorHAnsi" w:hAnsiTheme="minorHAnsi"/>
          <w:i/>
          <w:iCs/>
          <w:szCs w:val="22"/>
          <w:lang w:val="sq-AL"/>
        </w:rPr>
        <w:t>r 1.8 milion lek</w:t>
      </w:r>
      <w:r w:rsidR="00BC7F22" w:rsidRPr="004B1147">
        <w:rPr>
          <w:rFonts w:asciiTheme="minorHAnsi" w:hAnsiTheme="minorHAnsi"/>
          <w:i/>
          <w:iCs/>
          <w:szCs w:val="22"/>
          <w:lang w:val="sq-AL"/>
        </w:rPr>
        <w:t>ë</w:t>
      </w:r>
      <w:r w:rsidRPr="004B1147">
        <w:rPr>
          <w:rFonts w:asciiTheme="minorHAnsi" w:hAnsiTheme="minorHAnsi"/>
          <w:i/>
          <w:iCs/>
          <w:szCs w:val="22"/>
          <w:lang w:val="sq-AL"/>
        </w:rPr>
        <w:t>.</w:t>
      </w:r>
    </w:p>
    <w:p w:rsidR="00A70CB4" w:rsidRPr="004B1147" w:rsidRDefault="00A70CB4"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VKM nr. 208, dat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29.03.2021 “P</w:t>
      </w:r>
      <w:r w:rsidR="00BC7F22" w:rsidRPr="004B1147">
        <w:rPr>
          <w:rFonts w:asciiTheme="minorHAnsi" w:hAnsiTheme="minorHAnsi"/>
          <w:i/>
          <w:iCs/>
          <w:szCs w:val="22"/>
          <w:lang w:val="sq-AL"/>
        </w:rPr>
        <w:t>ë</w:t>
      </w:r>
      <w:r w:rsidRPr="004B1147">
        <w:rPr>
          <w:rFonts w:asciiTheme="minorHAnsi" w:hAnsiTheme="minorHAnsi"/>
          <w:i/>
          <w:iCs/>
          <w:szCs w:val="22"/>
          <w:lang w:val="sq-AL"/>
        </w:rPr>
        <w:t>r dh</w:t>
      </w:r>
      <w:r w:rsidR="00BC7F22" w:rsidRPr="004B1147">
        <w:rPr>
          <w:rFonts w:asciiTheme="minorHAnsi" w:hAnsiTheme="minorHAnsi"/>
          <w:i/>
          <w:iCs/>
          <w:szCs w:val="22"/>
          <w:lang w:val="sq-AL"/>
        </w:rPr>
        <w:t>ë</w:t>
      </w:r>
      <w:r w:rsidRPr="004B1147">
        <w:rPr>
          <w:rFonts w:asciiTheme="minorHAnsi" w:hAnsiTheme="minorHAnsi"/>
          <w:i/>
          <w:iCs/>
          <w:szCs w:val="22"/>
          <w:lang w:val="sq-AL"/>
        </w:rPr>
        <w:t>nie ndihme financiare familjes s</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d</w:t>
      </w:r>
      <w:r w:rsidR="00BC7F22" w:rsidRPr="004B1147">
        <w:rPr>
          <w:rFonts w:asciiTheme="minorHAnsi" w:hAnsiTheme="minorHAnsi"/>
          <w:i/>
          <w:iCs/>
          <w:szCs w:val="22"/>
          <w:lang w:val="sq-AL"/>
        </w:rPr>
        <w:t>ë</w:t>
      </w:r>
      <w:r w:rsidRPr="004B1147">
        <w:rPr>
          <w:rFonts w:asciiTheme="minorHAnsi" w:hAnsiTheme="minorHAnsi"/>
          <w:i/>
          <w:iCs/>
          <w:szCs w:val="22"/>
          <w:lang w:val="sq-AL"/>
        </w:rPr>
        <w:t>shmorit 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atdheut Arjan Sala”, p</w:t>
      </w:r>
      <w:r w:rsidR="00BC7F22" w:rsidRPr="004B1147">
        <w:rPr>
          <w:rFonts w:asciiTheme="minorHAnsi" w:hAnsiTheme="minorHAnsi"/>
          <w:i/>
          <w:iCs/>
          <w:szCs w:val="22"/>
          <w:lang w:val="sq-AL"/>
        </w:rPr>
        <w:t>ë</w:t>
      </w:r>
      <w:r w:rsidRPr="004B1147">
        <w:rPr>
          <w:rFonts w:asciiTheme="minorHAnsi" w:hAnsiTheme="minorHAnsi"/>
          <w:i/>
          <w:iCs/>
          <w:szCs w:val="22"/>
          <w:lang w:val="sq-AL"/>
        </w:rPr>
        <w:t>r 1 milion lek</w:t>
      </w:r>
      <w:r w:rsidR="00BC7F22" w:rsidRPr="004B1147">
        <w:rPr>
          <w:rFonts w:asciiTheme="minorHAnsi" w:hAnsiTheme="minorHAnsi"/>
          <w:i/>
          <w:iCs/>
          <w:szCs w:val="22"/>
          <w:lang w:val="sq-AL"/>
        </w:rPr>
        <w:t>ë</w:t>
      </w:r>
      <w:r w:rsidRPr="004B1147">
        <w:rPr>
          <w:rFonts w:asciiTheme="minorHAnsi" w:hAnsiTheme="minorHAnsi"/>
          <w:i/>
          <w:iCs/>
          <w:szCs w:val="22"/>
          <w:lang w:val="sq-AL"/>
        </w:rPr>
        <w:t>.</w:t>
      </w:r>
    </w:p>
    <w:p w:rsidR="00A70CB4" w:rsidRPr="004B1147" w:rsidRDefault="00A70CB4"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VK</w:t>
      </w:r>
      <w:r w:rsidR="001A68DE" w:rsidRPr="004B1147">
        <w:rPr>
          <w:rFonts w:asciiTheme="minorHAnsi" w:hAnsiTheme="minorHAnsi"/>
          <w:i/>
          <w:iCs/>
          <w:szCs w:val="22"/>
          <w:lang w:val="sq-AL"/>
        </w:rPr>
        <w:t>M</w:t>
      </w:r>
      <w:r w:rsidRPr="004B1147">
        <w:rPr>
          <w:rFonts w:asciiTheme="minorHAnsi" w:hAnsiTheme="minorHAnsi"/>
          <w:i/>
          <w:iCs/>
          <w:szCs w:val="22"/>
          <w:lang w:val="sq-AL"/>
        </w:rPr>
        <w:t xml:space="preserve"> nr. 291, dat</w:t>
      </w:r>
      <w:r w:rsidR="00BC7F22" w:rsidRPr="004B1147">
        <w:rPr>
          <w:rFonts w:asciiTheme="minorHAnsi" w:hAnsiTheme="minorHAnsi"/>
          <w:i/>
          <w:iCs/>
          <w:szCs w:val="22"/>
          <w:lang w:val="sq-AL"/>
        </w:rPr>
        <w:t>ë</w:t>
      </w:r>
      <w:r w:rsidR="00E11D2B" w:rsidRPr="004B1147">
        <w:rPr>
          <w:rFonts w:asciiTheme="minorHAnsi" w:hAnsiTheme="minorHAnsi"/>
          <w:i/>
          <w:iCs/>
          <w:szCs w:val="22"/>
          <w:lang w:val="sq-AL"/>
        </w:rPr>
        <w:t xml:space="preserve"> 19.05.2021, </w:t>
      </w:r>
      <w:r w:rsidRPr="004B1147">
        <w:rPr>
          <w:rFonts w:asciiTheme="minorHAnsi" w:hAnsiTheme="minorHAnsi"/>
          <w:i/>
          <w:iCs/>
          <w:szCs w:val="22"/>
          <w:lang w:val="sq-AL"/>
        </w:rPr>
        <w:t>“P</w:t>
      </w:r>
      <w:r w:rsidR="00BC7F22" w:rsidRPr="004B1147">
        <w:rPr>
          <w:rFonts w:asciiTheme="minorHAnsi" w:hAnsiTheme="minorHAnsi"/>
          <w:i/>
          <w:iCs/>
          <w:szCs w:val="22"/>
          <w:lang w:val="sq-AL"/>
        </w:rPr>
        <w:t>ë</w:t>
      </w:r>
      <w:r w:rsidRPr="004B1147">
        <w:rPr>
          <w:rFonts w:asciiTheme="minorHAnsi" w:hAnsiTheme="minorHAnsi"/>
          <w:i/>
          <w:iCs/>
          <w:szCs w:val="22"/>
          <w:lang w:val="sq-AL"/>
        </w:rPr>
        <w:t>r nj</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shtes</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fondi n</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buxhetin e miratuar p</w:t>
      </w:r>
      <w:r w:rsidR="00BC7F22" w:rsidRPr="004B1147">
        <w:rPr>
          <w:rFonts w:asciiTheme="minorHAnsi" w:hAnsiTheme="minorHAnsi"/>
          <w:i/>
          <w:iCs/>
          <w:szCs w:val="22"/>
          <w:lang w:val="sq-AL"/>
        </w:rPr>
        <w:t>ë</w:t>
      </w:r>
      <w:r w:rsidRPr="004B1147">
        <w:rPr>
          <w:rFonts w:asciiTheme="minorHAnsi" w:hAnsiTheme="minorHAnsi"/>
          <w:i/>
          <w:iCs/>
          <w:szCs w:val="22"/>
          <w:lang w:val="sq-AL"/>
        </w:rPr>
        <w:t>r vitin 2021, p</w:t>
      </w:r>
      <w:r w:rsidR="00BC7F22" w:rsidRPr="004B1147">
        <w:rPr>
          <w:rFonts w:asciiTheme="minorHAnsi" w:hAnsiTheme="minorHAnsi"/>
          <w:i/>
          <w:iCs/>
          <w:szCs w:val="22"/>
          <w:lang w:val="sq-AL"/>
        </w:rPr>
        <w:t>ë</w:t>
      </w:r>
      <w:r w:rsidRPr="004B1147">
        <w:rPr>
          <w:rFonts w:asciiTheme="minorHAnsi" w:hAnsiTheme="minorHAnsi"/>
          <w:i/>
          <w:iCs/>
          <w:szCs w:val="22"/>
          <w:lang w:val="sq-AL"/>
        </w:rPr>
        <w:t>r MGFE p</w:t>
      </w:r>
      <w:r w:rsidR="00BC7F22" w:rsidRPr="004B1147">
        <w:rPr>
          <w:rFonts w:asciiTheme="minorHAnsi" w:hAnsiTheme="minorHAnsi"/>
          <w:i/>
          <w:iCs/>
          <w:szCs w:val="22"/>
          <w:lang w:val="sq-AL"/>
        </w:rPr>
        <w:t>ë</w:t>
      </w:r>
      <w:r w:rsidRPr="004B1147">
        <w:rPr>
          <w:rFonts w:asciiTheme="minorHAnsi" w:hAnsiTheme="minorHAnsi"/>
          <w:i/>
          <w:iCs/>
          <w:szCs w:val="22"/>
          <w:lang w:val="sq-AL"/>
        </w:rPr>
        <w:t>r financimin e projektit “P</w:t>
      </w:r>
      <w:r w:rsidR="00BC7F22" w:rsidRPr="004B1147">
        <w:rPr>
          <w:rFonts w:asciiTheme="minorHAnsi" w:hAnsiTheme="minorHAnsi"/>
          <w:i/>
          <w:iCs/>
          <w:szCs w:val="22"/>
          <w:lang w:val="sq-AL"/>
        </w:rPr>
        <w:t>ë</w:t>
      </w:r>
      <w:r w:rsidRPr="004B1147">
        <w:rPr>
          <w:rFonts w:asciiTheme="minorHAnsi" w:hAnsiTheme="minorHAnsi"/>
          <w:i/>
          <w:iCs/>
          <w:szCs w:val="22"/>
          <w:lang w:val="sq-AL"/>
        </w:rPr>
        <w:t>rmir</w:t>
      </w:r>
      <w:r w:rsidR="00BC7F22" w:rsidRPr="004B1147">
        <w:rPr>
          <w:rFonts w:asciiTheme="minorHAnsi" w:hAnsiTheme="minorHAnsi"/>
          <w:i/>
          <w:iCs/>
          <w:szCs w:val="22"/>
          <w:lang w:val="sq-AL"/>
        </w:rPr>
        <w:t>ë</w:t>
      </w:r>
      <w:r w:rsidRPr="004B1147">
        <w:rPr>
          <w:rFonts w:asciiTheme="minorHAnsi" w:hAnsiTheme="minorHAnsi"/>
          <w:i/>
          <w:iCs/>
          <w:szCs w:val="22"/>
          <w:lang w:val="sq-AL"/>
        </w:rPr>
        <w:t>simi i modulit 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menaxhimit 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kontrollit 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faturimit”, p</w:t>
      </w:r>
      <w:r w:rsidR="00BC7F22" w:rsidRPr="004B1147">
        <w:rPr>
          <w:rFonts w:asciiTheme="minorHAnsi" w:hAnsiTheme="minorHAnsi"/>
          <w:i/>
          <w:iCs/>
          <w:szCs w:val="22"/>
          <w:lang w:val="sq-AL"/>
        </w:rPr>
        <w:t>ë</w:t>
      </w:r>
      <w:r w:rsidRPr="004B1147">
        <w:rPr>
          <w:rFonts w:asciiTheme="minorHAnsi" w:hAnsiTheme="minorHAnsi"/>
          <w:i/>
          <w:iCs/>
          <w:szCs w:val="22"/>
          <w:lang w:val="sq-AL"/>
        </w:rPr>
        <w:t>r 220.8 milion lek</w:t>
      </w:r>
      <w:r w:rsidR="00BC7F22" w:rsidRPr="004B1147">
        <w:rPr>
          <w:rFonts w:asciiTheme="minorHAnsi" w:hAnsiTheme="minorHAnsi"/>
          <w:i/>
          <w:iCs/>
          <w:szCs w:val="22"/>
          <w:lang w:val="sq-AL"/>
        </w:rPr>
        <w:t>ë</w:t>
      </w:r>
      <w:r w:rsidRPr="004B1147">
        <w:rPr>
          <w:rFonts w:asciiTheme="minorHAnsi" w:hAnsiTheme="minorHAnsi"/>
          <w:i/>
          <w:iCs/>
          <w:szCs w:val="22"/>
          <w:lang w:val="sq-AL"/>
        </w:rPr>
        <w:t>.</w:t>
      </w:r>
    </w:p>
    <w:p w:rsidR="00E11D2B" w:rsidRPr="004B1147" w:rsidRDefault="00E11D2B"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lastRenderedPageBreak/>
        <w:t>Nr. 577, date 6.10.2021, "P</w:t>
      </w:r>
      <w:r w:rsidR="00A93590" w:rsidRPr="004B1147">
        <w:rPr>
          <w:rFonts w:asciiTheme="minorHAnsi" w:hAnsiTheme="minorHAnsi"/>
          <w:i/>
          <w:iCs/>
          <w:szCs w:val="22"/>
          <w:lang w:val="sq-AL"/>
        </w:rPr>
        <w:t>ë</w:t>
      </w:r>
      <w:r w:rsidRPr="004B1147">
        <w:rPr>
          <w:rFonts w:asciiTheme="minorHAnsi" w:hAnsiTheme="minorHAnsi"/>
          <w:i/>
          <w:iCs/>
          <w:szCs w:val="22"/>
          <w:lang w:val="sq-AL"/>
        </w:rPr>
        <w:t>r nj</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shtes</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fondi n</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buxhetin e vitit 2021, miratuar p</w:t>
      </w:r>
      <w:r w:rsidR="00A93590" w:rsidRPr="004B1147">
        <w:rPr>
          <w:rFonts w:asciiTheme="minorHAnsi" w:hAnsiTheme="minorHAnsi"/>
          <w:i/>
          <w:iCs/>
          <w:szCs w:val="22"/>
          <w:lang w:val="sq-AL"/>
        </w:rPr>
        <w:t>ë</w:t>
      </w:r>
      <w:r w:rsidRPr="004B1147">
        <w:rPr>
          <w:rFonts w:asciiTheme="minorHAnsi" w:hAnsiTheme="minorHAnsi"/>
          <w:i/>
          <w:iCs/>
          <w:szCs w:val="22"/>
          <w:lang w:val="sq-AL"/>
        </w:rPr>
        <w:t>r MFE-n</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p</w:t>
      </w:r>
      <w:r w:rsidR="00A93590" w:rsidRPr="004B1147">
        <w:rPr>
          <w:rFonts w:asciiTheme="minorHAnsi" w:hAnsiTheme="minorHAnsi"/>
          <w:i/>
          <w:iCs/>
          <w:szCs w:val="22"/>
          <w:lang w:val="sq-AL"/>
        </w:rPr>
        <w:t>ë</w:t>
      </w:r>
      <w:r w:rsidRPr="004B1147">
        <w:rPr>
          <w:rFonts w:asciiTheme="minorHAnsi" w:hAnsiTheme="minorHAnsi"/>
          <w:i/>
          <w:iCs/>
          <w:szCs w:val="22"/>
          <w:lang w:val="sq-AL"/>
        </w:rPr>
        <w:t>r subvencionimin e</w:t>
      </w:r>
      <w:r w:rsidR="001A68DE" w:rsidRPr="004B1147">
        <w:rPr>
          <w:rFonts w:asciiTheme="minorHAnsi" w:hAnsiTheme="minorHAnsi"/>
          <w:i/>
          <w:iCs/>
          <w:szCs w:val="22"/>
          <w:lang w:val="sq-AL"/>
        </w:rPr>
        <w:t xml:space="preserve"> </w:t>
      </w:r>
      <w:r w:rsidRPr="004B1147">
        <w:rPr>
          <w:rFonts w:asciiTheme="minorHAnsi" w:hAnsiTheme="minorHAnsi"/>
          <w:i/>
          <w:iCs/>
          <w:szCs w:val="22"/>
          <w:lang w:val="sq-AL"/>
        </w:rPr>
        <w:t>pagesave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qiras</w:t>
      </w:r>
      <w:r w:rsidR="00A93590" w:rsidRPr="004B1147">
        <w:rPr>
          <w:rFonts w:asciiTheme="minorHAnsi" w:hAnsiTheme="minorHAnsi"/>
          <w:i/>
          <w:iCs/>
          <w:szCs w:val="22"/>
          <w:lang w:val="sq-AL"/>
        </w:rPr>
        <w:t>ë</w:t>
      </w:r>
      <w:r w:rsidR="001A68DE" w:rsidRPr="004B1147">
        <w:rPr>
          <w:rFonts w:asciiTheme="minorHAnsi" w:hAnsiTheme="minorHAnsi"/>
          <w:i/>
          <w:iCs/>
          <w:szCs w:val="22"/>
          <w:lang w:val="sq-AL"/>
        </w:rPr>
        <w:t xml:space="preserve"> </w:t>
      </w:r>
      <w:r w:rsidRPr="004B1147">
        <w:rPr>
          <w:rFonts w:asciiTheme="minorHAnsi" w:hAnsiTheme="minorHAnsi"/>
          <w:i/>
          <w:iCs/>
          <w:szCs w:val="22"/>
          <w:lang w:val="sq-AL"/>
        </w:rPr>
        <w:t>p</w:t>
      </w:r>
      <w:r w:rsidR="00A93590" w:rsidRPr="004B1147">
        <w:rPr>
          <w:rFonts w:asciiTheme="minorHAnsi" w:hAnsiTheme="minorHAnsi"/>
          <w:i/>
          <w:iCs/>
          <w:szCs w:val="22"/>
          <w:lang w:val="sq-AL"/>
        </w:rPr>
        <w:t>ë</w:t>
      </w:r>
      <w:r w:rsidRPr="004B1147">
        <w:rPr>
          <w:rFonts w:asciiTheme="minorHAnsi" w:hAnsiTheme="minorHAnsi"/>
          <w:i/>
          <w:iCs/>
          <w:szCs w:val="22"/>
          <w:lang w:val="sq-AL"/>
        </w:rPr>
        <w:t>r familjet e mbetura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pastreha, si pasoj</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e fatkeq</w:t>
      </w:r>
      <w:r w:rsidR="00A93590" w:rsidRPr="004B1147">
        <w:rPr>
          <w:rFonts w:asciiTheme="minorHAnsi" w:hAnsiTheme="minorHAnsi"/>
          <w:i/>
          <w:iCs/>
          <w:szCs w:val="22"/>
          <w:lang w:val="sq-AL"/>
        </w:rPr>
        <w:t>ë</w:t>
      </w:r>
      <w:r w:rsidRPr="004B1147">
        <w:rPr>
          <w:rFonts w:asciiTheme="minorHAnsi" w:hAnsiTheme="minorHAnsi"/>
          <w:i/>
          <w:iCs/>
          <w:szCs w:val="22"/>
          <w:lang w:val="sq-AL"/>
        </w:rPr>
        <w:t>sive natyrore</w:t>
      </w:r>
      <w:r w:rsidR="00A93590" w:rsidRPr="004B1147">
        <w:rPr>
          <w:rFonts w:asciiTheme="minorHAnsi" w:hAnsiTheme="minorHAnsi"/>
          <w:i/>
          <w:iCs/>
          <w:szCs w:val="22"/>
          <w:lang w:val="sq-AL"/>
        </w:rPr>
        <w:t xml:space="preserve"> të</w:t>
      </w:r>
      <w:r w:rsidRPr="004B1147">
        <w:rPr>
          <w:rFonts w:asciiTheme="minorHAnsi" w:hAnsiTheme="minorHAnsi"/>
          <w:i/>
          <w:iCs/>
          <w:szCs w:val="22"/>
          <w:lang w:val="sq-AL"/>
        </w:rPr>
        <w:t xml:space="preserve"> t</w:t>
      </w:r>
      <w:r w:rsidR="00A93590" w:rsidRPr="004B1147">
        <w:rPr>
          <w:rFonts w:asciiTheme="minorHAnsi" w:hAnsiTheme="minorHAnsi"/>
          <w:i/>
          <w:iCs/>
          <w:szCs w:val="22"/>
          <w:lang w:val="sq-AL"/>
        </w:rPr>
        <w:t>ë</w:t>
      </w:r>
      <w:r w:rsidRPr="004B1147">
        <w:rPr>
          <w:rFonts w:asciiTheme="minorHAnsi" w:hAnsiTheme="minorHAnsi"/>
          <w:i/>
          <w:iCs/>
          <w:szCs w:val="22"/>
          <w:lang w:val="sq-AL"/>
        </w:rPr>
        <w:t>rmetit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dat</w:t>
      </w:r>
      <w:r w:rsidR="00A93590" w:rsidRPr="004B1147">
        <w:rPr>
          <w:rFonts w:asciiTheme="minorHAnsi" w:hAnsiTheme="minorHAnsi"/>
          <w:i/>
          <w:iCs/>
          <w:szCs w:val="22"/>
          <w:lang w:val="sq-AL"/>
        </w:rPr>
        <w:t>ë</w:t>
      </w:r>
      <w:r w:rsidRPr="004B1147">
        <w:rPr>
          <w:rFonts w:asciiTheme="minorHAnsi" w:hAnsiTheme="minorHAnsi"/>
          <w:i/>
          <w:iCs/>
          <w:szCs w:val="22"/>
          <w:lang w:val="sq-AL"/>
        </w:rPr>
        <w:t>s 26.11.2019”, p</w:t>
      </w:r>
      <w:r w:rsidR="001770BF" w:rsidRPr="004B1147">
        <w:rPr>
          <w:rFonts w:asciiTheme="minorHAnsi" w:hAnsiTheme="minorHAnsi"/>
          <w:i/>
          <w:iCs/>
          <w:szCs w:val="22"/>
          <w:lang w:val="sq-AL"/>
        </w:rPr>
        <w:t>ë</w:t>
      </w:r>
      <w:r w:rsidRPr="004B1147">
        <w:rPr>
          <w:rFonts w:asciiTheme="minorHAnsi" w:hAnsiTheme="minorHAnsi"/>
          <w:i/>
          <w:iCs/>
          <w:szCs w:val="22"/>
          <w:lang w:val="sq-AL"/>
        </w:rPr>
        <w:t>r 800 milion</w:t>
      </w:r>
      <w:r w:rsidR="001770BF" w:rsidRPr="004B1147">
        <w:rPr>
          <w:rFonts w:asciiTheme="minorHAnsi" w:hAnsiTheme="minorHAnsi"/>
          <w:i/>
          <w:iCs/>
          <w:szCs w:val="22"/>
          <w:lang w:val="sq-AL"/>
        </w:rPr>
        <w:t>ë</w:t>
      </w:r>
      <w:r w:rsidRPr="004B1147">
        <w:rPr>
          <w:rFonts w:asciiTheme="minorHAnsi" w:hAnsiTheme="minorHAnsi"/>
          <w:i/>
          <w:iCs/>
          <w:szCs w:val="22"/>
          <w:lang w:val="sq-AL"/>
        </w:rPr>
        <w:t xml:space="preserve"> lek</w:t>
      </w:r>
      <w:r w:rsidR="001770BF" w:rsidRPr="004B1147">
        <w:rPr>
          <w:rFonts w:asciiTheme="minorHAnsi" w:hAnsiTheme="minorHAnsi"/>
          <w:i/>
          <w:iCs/>
          <w:szCs w:val="22"/>
          <w:lang w:val="sq-AL"/>
        </w:rPr>
        <w:t>ë</w:t>
      </w:r>
      <w:r w:rsidRPr="004B1147">
        <w:rPr>
          <w:rFonts w:asciiTheme="minorHAnsi" w:hAnsiTheme="minorHAnsi"/>
          <w:i/>
          <w:iCs/>
          <w:szCs w:val="22"/>
          <w:lang w:val="sq-AL"/>
        </w:rPr>
        <w:t>.</w:t>
      </w:r>
    </w:p>
    <w:p w:rsidR="00CB16E4" w:rsidRPr="004B1147" w:rsidRDefault="00CB16E4"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652 milion lek</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jan</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akorduar p</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r Kryeministrin</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me VKM-n</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nr. 747, dat</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9.12.2021</w:t>
      </w:r>
      <w:r w:rsidRPr="004B1147">
        <w:rPr>
          <w:rFonts w:asciiTheme="minorHAnsi" w:hAnsiTheme="minorHAnsi"/>
          <w:iCs/>
          <w:sz w:val="22"/>
          <w:szCs w:val="22"/>
          <w:lang w:val="sq-AL"/>
        </w:rPr>
        <w:t xml:space="preserve"> “ P</w:t>
      </w:r>
      <w:r w:rsidR="003D1233" w:rsidRPr="004B1147">
        <w:rPr>
          <w:rFonts w:asciiTheme="minorHAnsi" w:hAnsiTheme="minorHAnsi"/>
          <w:iCs/>
          <w:sz w:val="22"/>
          <w:szCs w:val="22"/>
          <w:lang w:val="sq-AL"/>
        </w:rPr>
        <w:t>ë</w:t>
      </w:r>
      <w:r w:rsidRPr="004B1147">
        <w:rPr>
          <w:rFonts w:asciiTheme="minorHAnsi" w:hAnsiTheme="minorHAnsi"/>
          <w:iCs/>
          <w:sz w:val="22"/>
          <w:szCs w:val="22"/>
          <w:lang w:val="sq-AL"/>
        </w:rPr>
        <w:t>r financimin e projektit t</w:t>
      </w:r>
      <w:r w:rsidR="003D1233"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Agjencis</w:t>
      </w:r>
      <w:r w:rsidR="003D1233"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Shtet</w:t>
      </w:r>
      <w:r w:rsidR="003D1233" w:rsidRPr="004B1147">
        <w:rPr>
          <w:rFonts w:asciiTheme="minorHAnsi" w:hAnsiTheme="minorHAnsi"/>
          <w:iCs/>
          <w:sz w:val="22"/>
          <w:szCs w:val="22"/>
          <w:lang w:val="sq-AL"/>
        </w:rPr>
        <w:t>ë</w:t>
      </w:r>
      <w:r w:rsidRPr="004B1147">
        <w:rPr>
          <w:rFonts w:asciiTheme="minorHAnsi" w:hAnsiTheme="minorHAnsi"/>
          <w:iCs/>
          <w:sz w:val="22"/>
          <w:szCs w:val="22"/>
          <w:lang w:val="sq-AL"/>
        </w:rPr>
        <w:t>rore t</w:t>
      </w:r>
      <w:r w:rsidR="003D1233"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Kadastr</w:t>
      </w:r>
      <w:r w:rsidR="003D1233" w:rsidRPr="004B1147">
        <w:rPr>
          <w:rFonts w:asciiTheme="minorHAnsi" w:hAnsiTheme="minorHAnsi"/>
          <w:iCs/>
          <w:sz w:val="22"/>
          <w:szCs w:val="22"/>
          <w:lang w:val="sq-AL"/>
        </w:rPr>
        <w:t>ë</w:t>
      </w:r>
      <w:r w:rsidRPr="004B1147">
        <w:rPr>
          <w:rFonts w:asciiTheme="minorHAnsi" w:hAnsiTheme="minorHAnsi"/>
          <w:iCs/>
          <w:sz w:val="22"/>
          <w:szCs w:val="22"/>
          <w:lang w:val="sq-AL"/>
        </w:rPr>
        <w:t>s “Digjitalizimi i t</w:t>
      </w:r>
      <w:r w:rsidR="003D1233"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dh</w:t>
      </w:r>
      <w:r w:rsidR="003D1233" w:rsidRPr="004B1147">
        <w:rPr>
          <w:rFonts w:asciiTheme="minorHAnsi" w:hAnsiTheme="minorHAnsi"/>
          <w:iCs/>
          <w:sz w:val="22"/>
          <w:szCs w:val="22"/>
          <w:lang w:val="sq-AL"/>
        </w:rPr>
        <w:t>ë</w:t>
      </w:r>
      <w:r w:rsidRPr="004B1147">
        <w:rPr>
          <w:rFonts w:asciiTheme="minorHAnsi" w:hAnsiTheme="minorHAnsi"/>
          <w:iCs/>
          <w:sz w:val="22"/>
          <w:szCs w:val="22"/>
          <w:lang w:val="sq-AL"/>
        </w:rPr>
        <w:t>nave kadastrale t</w:t>
      </w:r>
      <w:r w:rsidR="003D1233"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pasurive t</w:t>
      </w:r>
      <w:r w:rsidR="003D1233"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paluajtshme”.</w:t>
      </w:r>
    </w:p>
    <w:p w:rsidR="00A70CB4" w:rsidRPr="004B1147" w:rsidRDefault="00A70CB4"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457 milion lek</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jan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akorduar p</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r Komisionin Qendror t</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Zgjedhjeve me VKM nr. 135, dat</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5.03.2021</w:t>
      </w:r>
      <w:r w:rsidRPr="004B1147">
        <w:rPr>
          <w:rFonts w:asciiTheme="minorHAnsi" w:hAnsiTheme="minorHAnsi"/>
          <w:iCs/>
          <w:sz w:val="22"/>
          <w:szCs w:val="22"/>
          <w:lang w:val="sq-AL"/>
        </w:rPr>
        <w:t xml:space="preserve"> “Per disa shtesa dhe ndryshime në vkm nr.73 date 05.02.2021 “</w:t>
      </w:r>
      <w:r w:rsidR="00744805" w:rsidRPr="004B1147">
        <w:rPr>
          <w:rFonts w:asciiTheme="minorHAnsi" w:hAnsiTheme="minorHAnsi"/>
          <w:iCs/>
          <w:sz w:val="22"/>
          <w:szCs w:val="22"/>
          <w:lang w:val="sq-AL"/>
        </w:rPr>
        <w:t>P</w:t>
      </w:r>
      <w:r w:rsidRPr="004B1147">
        <w:rPr>
          <w:rFonts w:asciiTheme="minorHAnsi" w:hAnsiTheme="minorHAnsi"/>
          <w:iCs/>
          <w:sz w:val="22"/>
          <w:szCs w:val="22"/>
          <w:lang w:val="sq-AL"/>
        </w:rPr>
        <w:t>ër një shtesë fondi në buxhetin e vitit 2021, miratuar për komisionin qendror të zgjedhjeve, për organizimin e zgjedhjeve për kuvend të datës 25 prill 2021”, p</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r investime.</w:t>
      </w:r>
    </w:p>
    <w:p w:rsidR="00F57571" w:rsidRPr="004B1147" w:rsidRDefault="00F57571"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209 milion</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lek</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jan</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akorduar p</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r Ministrin</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e Drejt</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sis</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w:t>
      </w:r>
      <w:r w:rsidR="009D3DDA" w:rsidRPr="004B1147">
        <w:rPr>
          <w:rFonts w:asciiTheme="minorHAnsi" w:hAnsiTheme="minorHAnsi"/>
          <w:iCs/>
          <w:sz w:val="22"/>
          <w:szCs w:val="22"/>
          <w:lang w:val="sq-AL"/>
        </w:rPr>
        <w:t>“P</w:t>
      </w:r>
      <w:r w:rsidR="003D1233" w:rsidRPr="004B1147">
        <w:rPr>
          <w:rFonts w:asciiTheme="minorHAnsi" w:hAnsiTheme="minorHAnsi"/>
          <w:iCs/>
          <w:sz w:val="22"/>
          <w:szCs w:val="22"/>
          <w:lang w:val="sq-AL"/>
        </w:rPr>
        <w:t>ë</w:t>
      </w:r>
      <w:r w:rsidR="009D3DDA" w:rsidRPr="004B1147">
        <w:rPr>
          <w:rFonts w:asciiTheme="minorHAnsi" w:hAnsiTheme="minorHAnsi"/>
          <w:iCs/>
          <w:sz w:val="22"/>
          <w:szCs w:val="22"/>
          <w:lang w:val="sq-AL"/>
        </w:rPr>
        <w:t>r disa shtesa n</w:t>
      </w:r>
      <w:r w:rsidR="003D1233" w:rsidRPr="004B1147">
        <w:rPr>
          <w:rFonts w:asciiTheme="minorHAnsi" w:hAnsiTheme="minorHAnsi"/>
          <w:iCs/>
          <w:sz w:val="22"/>
          <w:szCs w:val="22"/>
          <w:lang w:val="sq-AL"/>
        </w:rPr>
        <w:t>ë</w:t>
      </w:r>
      <w:r w:rsidR="009D3DDA" w:rsidRPr="004B1147">
        <w:rPr>
          <w:rFonts w:asciiTheme="minorHAnsi" w:hAnsiTheme="minorHAnsi"/>
          <w:iCs/>
          <w:sz w:val="22"/>
          <w:szCs w:val="22"/>
          <w:lang w:val="sq-AL"/>
        </w:rPr>
        <w:t xml:space="preserve"> Vendimin nr. 929, dat</w:t>
      </w:r>
      <w:r w:rsidR="003D1233" w:rsidRPr="004B1147">
        <w:rPr>
          <w:rFonts w:asciiTheme="minorHAnsi" w:hAnsiTheme="minorHAnsi"/>
          <w:iCs/>
          <w:sz w:val="22"/>
          <w:szCs w:val="22"/>
          <w:lang w:val="sq-AL"/>
        </w:rPr>
        <w:t>ë</w:t>
      </w:r>
      <w:r w:rsidR="009D3DDA" w:rsidRPr="004B1147">
        <w:rPr>
          <w:rFonts w:asciiTheme="minorHAnsi" w:hAnsiTheme="minorHAnsi"/>
          <w:iCs/>
          <w:sz w:val="22"/>
          <w:szCs w:val="22"/>
          <w:lang w:val="sq-AL"/>
        </w:rPr>
        <w:t xml:space="preserve"> 17.11.2010, t</w:t>
      </w:r>
      <w:r w:rsidR="003D1233" w:rsidRPr="004B1147">
        <w:rPr>
          <w:rFonts w:asciiTheme="minorHAnsi" w:hAnsiTheme="minorHAnsi"/>
          <w:iCs/>
          <w:sz w:val="22"/>
          <w:szCs w:val="22"/>
          <w:lang w:val="sq-AL"/>
        </w:rPr>
        <w:t>ë</w:t>
      </w:r>
      <w:r w:rsidR="009D3DDA" w:rsidRPr="004B1147">
        <w:rPr>
          <w:rFonts w:asciiTheme="minorHAnsi" w:hAnsiTheme="minorHAnsi"/>
          <w:iCs/>
          <w:sz w:val="22"/>
          <w:szCs w:val="22"/>
          <w:lang w:val="sq-AL"/>
        </w:rPr>
        <w:t xml:space="preserve"> KM,” p</w:t>
      </w:r>
      <w:r w:rsidR="003D1233" w:rsidRPr="004B1147">
        <w:rPr>
          <w:rFonts w:asciiTheme="minorHAnsi" w:hAnsiTheme="minorHAnsi"/>
          <w:iCs/>
          <w:sz w:val="22"/>
          <w:szCs w:val="22"/>
          <w:lang w:val="sq-AL"/>
        </w:rPr>
        <w:t>ë</w:t>
      </w:r>
      <w:r w:rsidR="009D3DDA" w:rsidRPr="004B1147">
        <w:rPr>
          <w:rFonts w:asciiTheme="minorHAnsi" w:hAnsiTheme="minorHAnsi"/>
          <w:iCs/>
          <w:sz w:val="22"/>
          <w:szCs w:val="22"/>
          <w:lang w:val="sq-AL"/>
        </w:rPr>
        <w:t>r shp</w:t>
      </w:r>
      <w:r w:rsidR="003D1233" w:rsidRPr="004B1147">
        <w:rPr>
          <w:rFonts w:asciiTheme="minorHAnsi" w:hAnsiTheme="minorHAnsi"/>
          <w:iCs/>
          <w:sz w:val="22"/>
          <w:szCs w:val="22"/>
          <w:lang w:val="sq-AL"/>
        </w:rPr>
        <w:t>ë</w:t>
      </w:r>
      <w:r w:rsidR="009D3DDA" w:rsidRPr="004B1147">
        <w:rPr>
          <w:rFonts w:asciiTheme="minorHAnsi" w:hAnsiTheme="minorHAnsi"/>
          <w:iCs/>
          <w:sz w:val="22"/>
          <w:szCs w:val="22"/>
          <w:lang w:val="sq-AL"/>
        </w:rPr>
        <w:t>rblimin e punonj</w:t>
      </w:r>
      <w:r w:rsidR="003D1233" w:rsidRPr="004B1147">
        <w:rPr>
          <w:rFonts w:asciiTheme="minorHAnsi" w:hAnsiTheme="minorHAnsi"/>
          <w:iCs/>
          <w:sz w:val="22"/>
          <w:szCs w:val="22"/>
          <w:lang w:val="sq-AL"/>
        </w:rPr>
        <w:t>ë</w:t>
      </w:r>
      <w:r w:rsidR="009D3DDA" w:rsidRPr="004B1147">
        <w:rPr>
          <w:rFonts w:asciiTheme="minorHAnsi" w:hAnsiTheme="minorHAnsi"/>
          <w:iCs/>
          <w:sz w:val="22"/>
          <w:szCs w:val="22"/>
          <w:lang w:val="sq-AL"/>
        </w:rPr>
        <w:t>sve t</w:t>
      </w:r>
      <w:r w:rsidR="003D1233" w:rsidRPr="004B1147">
        <w:rPr>
          <w:rFonts w:asciiTheme="minorHAnsi" w:hAnsiTheme="minorHAnsi"/>
          <w:iCs/>
          <w:sz w:val="22"/>
          <w:szCs w:val="22"/>
          <w:lang w:val="sq-AL"/>
        </w:rPr>
        <w:t>ë</w:t>
      </w:r>
      <w:r w:rsidR="009D3DDA" w:rsidRPr="004B1147">
        <w:rPr>
          <w:rFonts w:asciiTheme="minorHAnsi" w:hAnsiTheme="minorHAnsi"/>
          <w:iCs/>
          <w:sz w:val="22"/>
          <w:szCs w:val="22"/>
          <w:lang w:val="sq-AL"/>
        </w:rPr>
        <w:t xml:space="preserve"> sistemit t</w:t>
      </w:r>
      <w:r w:rsidR="003D1233" w:rsidRPr="004B1147">
        <w:rPr>
          <w:rFonts w:asciiTheme="minorHAnsi" w:hAnsiTheme="minorHAnsi"/>
          <w:iCs/>
          <w:sz w:val="22"/>
          <w:szCs w:val="22"/>
          <w:lang w:val="sq-AL"/>
        </w:rPr>
        <w:t>ë</w:t>
      </w:r>
      <w:r w:rsidR="009D3DDA" w:rsidRPr="004B1147">
        <w:rPr>
          <w:rFonts w:asciiTheme="minorHAnsi" w:hAnsiTheme="minorHAnsi"/>
          <w:iCs/>
          <w:sz w:val="22"/>
          <w:szCs w:val="22"/>
          <w:lang w:val="sq-AL"/>
        </w:rPr>
        <w:t xml:space="preserve"> burgjeve ‘.</w:t>
      </w:r>
    </w:p>
    <w:p w:rsidR="00A70CB4" w:rsidRPr="004B1147" w:rsidRDefault="00A70CB4"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143.5 milion lek</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jan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akorduar p</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r Ministrin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e Pun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ve t</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Jashtme me VKM nr. 224, dat</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w:t>
      </w:r>
      <w:r w:rsidR="00B237A9" w:rsidRPr="006E7F48">
        <w:rPr>
          <w:rFonts w:asciiTheme="minorHAnsi" w:hAnsiTheme="minorHAnsi"/>
          <w:iCs/>
          <w:sz w:val="22"/>
          <w:szCs w:val="22"/>
          <w:lang w:val="sq-AL"/>
        </w:rPr>
        <w:t>7</w:t>
      </w:r>
      <w:r w:rsidRPr="006E7F48">
        <w:rPr>
          <w:rFonts w:asciiTheme="minorHAnsi" w:hAnsiTheme="minorHAnsi"/>
          <w:iCs/>
          <w:sz w:val="22"/>
          <w:szCs w:val="22"/>
          <w:lang w:val="sq-AL"/>
        </w:rPr>
        <w:t>.04.2021</w:t>
      </w:r>
      <w:r w:rsidRPr="004B1147">
        <w:rPr>
          <w:rFonts w:asciiTheme="minorHAnsi" w:hAnsiTheme="minorHAnsi"/>
          <w:iCs/>
          <w:sz w:val="22"/>
          <w:szCs w:val="22"/>
          <w:lang w:val="sq-AL"/>
        </w:rPr>
        <w:t xml:space="preserve"> "Per miratimin e kontrates me objekt konsulence p</w:t>
      </w:r>
      <w:r w:rsidR="00744805" w:rsidRPr="004B1147">
        <w:rPr>
          <w:rFonts w:asciiTheme="minorHAnsi" w:hAnsiTheme="minorHAnsi"/>
          <w:iCs/>
          <w:sz w:val="22"/>
          <w:szCs w:val="22"/>
          <w:lang w:val="sq-AL"/>
        </w:rPr>
        <w:t>ë</w:t>
      </w:r>
      <w:r w:rsidRPr="004B1147">
        <w:rPr>
          <w:rFonts w:asciiTheme="minorHAnsi" w:hAnsiTheme="minorHAnsi"/>
          <w:iCs/>
          <w:sz w:val="22"/>
          <w:szCs w:val="22"/>
          <w:lang w:val="sq-AL"/>
        </w:rPr>
        <w:t>r hartimin e projektmarreveshjes qe do te lidhet ndermjet RSH dhe asaj te Greqise, per referimin e ceshtjes se kufizimit te zonave detare prane Gjykates nderkombetare te Drejtesise", p</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r 143.5 milion lek</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w:t>
      </w:r>
    </w:p>
    <w:p w:rsidR="00A70CB4" w:rsidRPr="006E7F48" w:rsidRDefault="00A70CB4"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143 milion lek</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jan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akorduar p</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r Ministrin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e Turizmit dhe Mjedisit 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p</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rmjet dy VKM-ve t</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m</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posht</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me:</w:t>
      </w:r>
    </w:p>
    <w:p w:rsidR="00A70CB4" w:rsidRPr="004B1147" w:rsidRDefault="005E0C55"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VKM nr. 278, dat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12.05.2021 “Për një shtesë fondi në buxhetin e vitit 2021, miratuar për Ministrinë e Turizmit dhe Mjedisit, për mbështetjen e promovimin të Turizmit Shqiptar në tregjet ndërkombëtare si nevojë për situatën post COVID-19”, p</w:t>
      </w:r>
      <w:r w:rsidR="00BC7F22" w:rsidRPr="004B1147">
        <w:rPr>
          <w:rFonts w:asciiTheme="minorHAnsi" w:hAnsiTheme="minorHAnsi"/>
          <w:i/>
          <w:iCs/>
          <w:szCs w:val="22"/>
          <w:lang w:val="sq-AL"/>
        </w:rPr>
        <w:t>ë</w:t>
      </w:r>
      <w:r w:rsidRPr="004B1147">
        <w:rPr>
          <w:rFonts w:asciiTheme="minorHAnsi" w:hAnsiTheme="minorHAnsi"/>
          <w:i/>
          <w:iCs/>
          <w:szCs w:val="22"/>
          <w:lang w:val="sq-AL"/>
        </w:rPr>
        <w:t>r 100 milion lek</w:t>
      </w:r>
      <w:r w:rsidR="00BC7F22" w:rsidRPr="004B1147">
        <w:rPr>
          <w:rFonts w:asciiTheme="minorHAnsi" w:hAnsiTheme="minorHAnsi"/>
          <w:i/>
          <w:iCs/>
          <w:szCs w:val="22"/>
          <w:lang w:val="sq-AL"/>
        </w:rPr>
        <w:t>ë</w:t>
      </w:r>
      <w:r w:rsidRPr="004B1147">
        <w:rPr>
          <w:rFonts w:asciiTheme="minorHAnsi" w:hAnsiTheme="minorHAnsi"/>
          <w:i/>
          <w:iCs/>
          <w:szCs w:val="22"/>
          <w:lang w:val="sq-AL"/>
        </w:rPr>
        <w:t>.</w:t>
      </w:r>
    </w:p>
    <w:p w:rsidR="005E0C55" w:rsidRPr="004B1147" w:rsidRDefault="005E0C55"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VKM nr. 332, dat</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2.06.2021 “P</w:t>
      </w:r>
      <w:r w:rsidR="00BC7F22" w:rsidRPr="004B1147">
        <w:rPr>
          <w:rFonts w:asciiTheme="minorHAnsi" w:hAnsiTheme="minorHAnsi"/>
          <w:i/>
          <w:iCs/>
          <w:szCs w:val="22"/>
          <w:lang w:val="sq-AL"/>
        </w:rPr>
        <w:t>ë</w:t>
      </w:r>
      <w:r w:rsidRPr="004B1147">
        <w:rPr>
          <w:rFonts w:asciiTheme="minorHAnsi" w:hAnsiTheme="minorHAnsi"/>
          <w:i/>
          <w:iCs/>
          <w:szCs w:val="22"/>
          <w:lang w:val="sq-AL"/>
        </w:rPr>
        <w:t>r nje shtes</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fondi n</w:t>
      </w:r>
      <w:r w:rsidR="00536F73" w:rsidRPr="004B1147">
        <w:rPr>
          <w:rFonts w:asciiTheme="minorHAnsi" w:hAnsiTheme="minorHAnsi"/>
          <w:i/>
          <w:iCs/>
          <w:szCs w:val="22"/>
          <w:lang w:val="sq-AL"/>
        </w:rPr>
        <w:t>ë</w:t>
      </w:r>
      <w:r w:rsidRPr="004B1147">
        <w:rPr>
          <w:rFonts w:asciiTheme="minorHAnsi" w:hAnsiTheme="minorHAnsi"/>
          <w:i/>
          <w:iCs/>
          <w:szCs w:val="22"/>
          <w:lang w:val="sq-AL"/>
        </w:rPr>
        <w:t xml:space="preserve"> buxhetin e vitit 2021, miratuar p</w:t>
      </w:r>
      <w:r w:rsidR="00A93590" w:rsidRPr="004B1147">
        <w:rPr>
          <w:rFonts w:asciiTheme="minorHAnsi" w:hAnsiTheme="minorHAnsi"/>
          <w:i/>
          <w:iCs/>
          <w:szCs w:val="22"/>
          <w:lang w:val="sq-AL"/>
        </w:rPr>
        <w:t>ë</w:t>
      </w:r>
      <w:r w:rsidRPr="004B1147">
        <w:rPr>
          <w:rFonts w:asciiTheme="minorHAnsi" w:hAnsiTheme="minorHAnsi"/>
          <w:i/>
          <w:iCs/>
          <w:szCs w:val="22"/>
          <w:lang w:val="sq-AL"/>
        </w:rPr>
        <w:t>r MTM, p</w:t>
      </w:r>
      <w:r w:rsidR="00A93590" w:rsidRPr="004B1147">
        <w:rPr>
          <w:rFonts w:asciiTheme="minorHAnsi" w:hAnsiTheme="minorHAnsi"/>
          <w:i/>
          <w:iCs/>
          <w:szCs w:val="22"/>
          <w:lang w:val="sq-AL"/>
        </w:rPr>
        <w:t>ë</w:t>
      </w:r>
      <w:r w:rsidRPr="004B1147">
        <w:rPr>
          <w:rFonts w:asciiTheme="minorHAnsi" w:hAnsiTheme="minorHAnsi"/>
          <w:i/>
          <w:iCs/>
          <w:szCs w:val="22"/>
          <w:lang w:val="sq-AL"/>
        </w:rPr>
        <w:t>r pages</w:t>
      </w:r>
      <w:r w:rsidR="00A93590" w:rsidRPr="004B1147">
        <w:rPr>
          <w:rFonts w:asciiTheme="minorHAnsi" w:hAnsiTheme="minorHAnsi"/>
          <w:i/>
          <w:iCs/>
          <w:szCs w:val="22"/>
          <w:lang w:val="sq-AL"/>
        </w:rPr>
        <w:t>ë</w:t>
      </w:r>
      <w:r w:rsidRPr="004B1147">
        <w:rPr>
          <w:rFonts w:asciiTheme="minorHAnsi" w:hAnsiTheme="minorHAnsi"/>
          <w:i/>
          <w:iCs/>
          <w:szCs w:val="22"/>
          <w:lang w:val="sq-AL"/>
        </w:rPr>
        <w:t>n e studios p</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r </w:t>
      </w:r>
      <w:r w:rsidR="00A93590" w:rsidRPr="004B1147">
        <w:rPr>
          <w:rFonts w:asciiTheme="minorHAnsi" w:hAnsiTheme="minorHAnsi"/>
          <w:i/>
          <w:iCs/>
          <w:szCs w:val="22"/>
          <w:lang w:val="sq-AL"/>
        </w:rPr>
        <w:t>çë</w:t>
      </w:r>
      <w:r w:rsidRPr="004B1147">
        <w:rPr>
          <w:rFonts w:asciiTheme="minorHAnsi" w:hAnsiTheme="minorHAnsi"/>
          <w:i/>
          <w:iCs/>
          <w:szCs w:val="22"/>
          <w:lang w:val="sq-AL"/>
        </w:rPr>
        <w:t>shtjen e anullimit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vendimit t</w:t>
      </w:r>
      <w:r w:rsidR="00A93590" w:rsidRPr="004B1147">
        <w:rPr>
          <w:rFonts w:asciiTheme="minorHAnsi" w:hAnsiTheme="minorHAnsi"/>
          <w:i/>
          <w:iCs/>
          <w:szCs w:val="22"/>
          <w:lang w:val="sq-AL"/>
        </w:rPr>
        <w:t>ë</w:t>
      </w:r>
      <w:r w:rsidRPr="004B1147">
        <w:rPr>
          <w:rFonts w:asciiTheme="minorHAnsi" w:hAnsiTheme="minorHAnsi"/>
          <w:i/>
          <w:iCs/>
          <w:szCs w:val="22"/>
          <w:lang w:val="sq-AL"/>
        </w:rPr>
        <w:t xml:space="preserve"> arbitrazhit ICSID case nr. ARB/14/26", p</w:t>
      </w:r>
      <w:r w:rsidR="00BC7F22" w:rsidRPr="004B1147">
        <w:rPr>
          <w:rFonts w:asciiTheme="minorHAnsi" w:hAnsiTheme="minorHAnsi"/>
          <w:i/>
          <w:iCs/>
          <w:szCs w:val="22"/>
          <w:lang w:val="sq-AL"/>
        </w:rPr>
        <w:t>ë</w:t>
      </w:r>
      <w:r w:rsidRPr="004B1147">
        <w:rPr>
          <w:rFonts w:asciiTheme="minorHAnsi" w:hAnsiTheme="minorHAnsi"/>
          <w:i/>
          <w:iCs/>
          <w:szCs w:val="22"/>
          <w:lang w:val="sq-AL"/>
        </w:rPr>
        <w:t>r 43 milion lek</w:t>
      </w:r>
      <w:r w:rsidR="00BC7F22" w:rsidRPr="004B1147">
        <w:rPr>
          <w:rFonts w:asciiTheme="minorHAnsi" w:hAnsiTheme="minorHAnsi"/>
          <w:i/>
          <w:iCs/>
          <w:szCs w:val="22"/>
          <w:lang w:val="sq-AL"/>
        </w:rPr>
        <w:t>ë</w:t>
      </w:r>
      <w:r w:rsidRPr="004B1147">
        <w:rPr>
          <w:rFonts w:asciiTheme="minorHAnsi" w:hAnsiTheme="minorHAnsi"/>
          <w:i/>
          <w:iCs/>
          <w:szCs w:val="22"/>
          <w:lang w:val="sq-AL"/>
        </w:rPr>
        <w:t>.</w:t>
      </w:r>
    </w:p>
    <w:p w:rsidR="005E0C55" w:rsidRPr="004B1147" w:rsidRDefault="005E0C55"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130 milion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lek</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jan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akorduar p</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r Partit</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Politike me VK</w:t>
      </w:r>
      <w:r w:rsidR="00536F73" w:rsidRPr="006E7F48">
        <w:rPr>
          <w:rFonts w:asciiTheme="minorHAnsi" w:hAnsiTheme="minorHAnsi"/>
          <w:iCs/>
          <w:sz w:val="22"/>
          <w:szCs w:val="22"/>
          <w:lang w:val="sq-AL"/>
        </w:rPr>
        <w:t>M</w:t>
      </w:r>
      <w:r w:rsidRPr="006E7F48">
        <w:rPr>
          <w:rFonts w:asciiTheme="minorHAnsi" w:hAnsiTheme="minorHAnsi"/>
          <w:iCs/>
          <w:sz w:val="22"/>
          <w:szCs w:val="22"/>
          <w:lang w:val="sq-AL"/>
        </w:rPr>
        <w:t>-n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nr. 217, dat</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7.04.2021</w:t>
      </w:r>
      <w:r w:rsidRPr="004B1147">
        <w:rPr>
          <w:rFonts w:asciiTheme="minorHAnsi" w:hAnsiTheme="minorHAnsi"/>
          <w:iCs/>
          <w:sz w:val="22"/>
          <w:szCs w:val="22"/>
          <w:lang w:val="sq-AL"/>
        </w:rPr>
        <w:t xml:space="preserve"> “P</w:t>
      </w:r>
      <w:r w:rsidR="00A93590" w:rsidRPr="004B1147">
        <w:rPr>
          <w:rFonts w:asciiTheme="minorHAnsi" w:hAnsiTheme="minorHAnsi"/>
          <w:iCs/>
          <w:sz w:val="22"/>
          <w:szCs w:val="22"/>
          <w:lang w:val="sq-AL"/>
        </w:rPr>
        <w:t>ë</w:t>
      </w:r>
      <w:r w:rsidRPr="004B1147">
        <w:rPr>
          <w:rFonts w:asciiTheme="minorHAnsi" w:hAnsiTheme="minorHAnsi"/>
          <w:iCs/>
          <w:sz w:val="22"/>
          <w:szCs w:val="22"/>
          <w:lang w:val="sq-AL"/>
        </w:rPr>
        <w:t>r nj</w:t>
      </w:r>
      <w:r w:rsidR="00A93590"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shtes</w:t>
      </w:r>
      <w:r w:rsidR="00A93590"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fondi n</w:t>
      </w:r>
      <w:r w:rsidR="00A93590"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programin "Mb</w:t>
      </w:r>
      <w:r w:rsidR="00A93590" w:rsidRPr="004B1147">
        <w:rPr>
          <w:rFonts w:asciiTheme="minorHAnsi" w:hAnsiTheme="minorHAnsi"/>
          <w:iCs/>
          <w:sz w:val="22"/>
          <w:szCs w:val="22"/>
          <w:lang w:val="sq-AL"/>
        </w:rPr>
        <w:t>ë</w:t>
      </w:r>
      <w:r w:rsidRPr="004B1147">
        <w:rPr>
          <w:rFonts w:asciiTheme="minorHAnsi" w:hAnsiTheme="minorHAnsi"/>
          <w:iCs/>
          <w:sz w:val="22"/>
          <w:szCs w:val="22"/>
          <w:lang w:val="sq-AL"/>
        </w:rPr>
        <w:t>shtetje p</w:t>
      </w:r>
      <w:r w:rsidR="00A93590" w:rsidRPr="004B1147">
        <w:rPr>
          <w:rFonts w:asciiTheme="minorHAnsi" w:hAnsiTheme="minorHAnsi"/>
          <w:iCs/>
          <w:sz w:val="22"/>
          <w:szCs w:val="22"/>
          <w:lang w:val="sq-AL"/>
        </w:rPr>
        <w:t>ë</w:t>
      </w:r>
      <w:r w:rsidRPr="004B1147">
        <w:rPr>
          <w:rFonts w:asciiTheme="minorHAnsi" w:hAnsiTheme="minorHAnsi"/>
          <w:iCs/>
          <w:sz w:val="22"/>
          <w:szCs w:val="22"/>
          <w:lang w:val="sq-AL"/>
        </w:rPr>
        <w:t>r Partit</w:t>
      </w:r>
      <w:r w:rsidR="00A93590"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Politike", p</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r financimin e fushat</w:t>
      </w:r>
      <w:r w:rsidR="00A93590" w:rsidRPr="004B1147">
        <w:rPr>
          <w:rFonts w:asciiTheme="minorHAnsi" w:hAnsiTheme="minorHAnsi"/>
          <w:iCs/>
          <w:sz w:val="22"/>
          <w:szCs w:val="22"/>
          <w:lang w:val="sq-AL"/>
        </w:rPr>
        <w:t>ë</w:t>
      </w:r>
      <w:r w:rsidRPr="004B1147">
        <w:rPr>
          <w:rFonts w:asciiTheme="minorHAnsi" w:hAnsiTheme="minorHAnsi"/>
          <w:iCs/>
          <w:sz w:val="22"/>
          <w:szCs w:val="22"/>
          <w:lang w:val="sq-AL"/>
        </w:rPr>
        <w:t>s zgjedhore t</w:t>
      </w:r>
      <w:r w:rsidR="00A93590"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subjekteve pjes</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marr</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se n</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zgjedhjet p</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r Kuvendin e Shqip</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ris</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  t</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vitit 2021”.</w:t>
      </w:r>
    </w:p>
    <w:p w:rsidR="009546C4" w:rsidRPr="006E7F48" w:rsidRDefault="009546C4"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100 milion lek</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jan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akorduar p</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r Akademin</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e Shkencave me VKM nr. 18, dat</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20.01.2021</w:t>
      </w:r>
      <w:r w:rsidRPr="004B1147">
        <w:rPr>
          <w:rFonts w:asciiTheme="minorHAnsi" w:hAnsiTheme="minorHAnsi"/>
          <w:iCs/>
          <w:sz w:val="22"/>
          <w:szCs w:val="22"/>
          <w:lang w:val="sq-AL"/>
        </w:rPr>
        <w:t xml:space="preserve"> “P</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r nj</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shtes</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fondi n</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Buxhetin e vitit 2021, t</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miratuar p</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r ASH p</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r financimin e hartimit e botimit t</w:t>
      </w:r>
      <w:r w:rsidR="00BC7F22" w:rsidRPr="004B1147">
        <w:rPr>
          <w:rFonts w:asciiTheme="minorHAnsi" w:hAnsiTheme="minorHAnsi"/>
          <w:iCs/>
          <w:sz w:val="22"/>
          <w:szCs w:val="22"/>
          <w:lang w:val="sq-AL"/>
        </w:rPr>
        <w:t>ë</w:t>
      </w:r>
      <w:r w:rsidRPr="004B1147">
        <w:rPr>
          <w:rFonts w:asciiTheme="minorHAnsi" w:hAnsiTheme="minorHAnsi"/>
          <w:iCs/>
          <w:sz w:val="22"/>
          <w:szCs w:val="22"/>
          <w:lang w:val="sq-AL"/>
        </w:rPr>
        <w:t xml:space="preserve"> tre veprave madhore </w:t>
      </w:r>
      <w:r w:rsidR="00A93590" w:rsidRPr="004B1147">
        <w:rPr>
          <w:rFonts w:asciiTheme="minorHAnsi" w:hAnsiTheme="minorHAnsi"/>
          <w:iCs/>
          <w:sz w:val="22"/>
          <w:szCs w:val="22"/>
          <w:lang w:val="sq-AL"/>
        </w:rPr>
        <w:t xml:space="preserve">albanologjike dhe enciklopedike”, </w:t>
      </w:r>
      <w:r w:rsidRPr="006E7F48">
        <w:rPr>
          <w:rFonts w:asciiTheme="minorHAnsi" w:hAnsiTheme="minorHAnsi"/>
          <w:iCs/>
          <w:sz w:val="22"/>
          <w:szCs w:val="22"/>
          <w:lang w:val="sq-AL"/>
        </w:rPr>
        <w:t>p</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r 100 milion lek</w:t>
      </w:r>
      <w:r w:rsidR="00BC7F22" w:rsidRPr="006E7F48">
        <w:rPr>
          <w:rFonts w:asciiTheme="minorHAnsi" w:hAnsiTheme="minorHAnsi"/>
          <w:iCs/>
          <w:sz w:val="22"/>
          <w:szCs w:val="22"/>
          <w:lang w:val="sq-AL"/>
        </w:rPr>
        <w:t>ë</w:t>
      </w:r>
      <w:r w:rsidRPr="006E7F48">
        <w:rPr>
          <w:rFonts w:asciiTheme="minorHAnsi" w:hAnsiTheme="minorHAnsi"/>
          <w:iCs/>
          <w:sz w:val="22"/>
          <w:szCs w:val="22"/>
          <w:lang w:val="sq-AL"/>
        </w:rPr>
        <w:t>.</w:t>
      </w:r>
    </w:p>
    <w:p w:rsidR="009D3DDA" w:rsidRPr="006E7F48" w:rsidRDefault="009D3DDA"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91.5 milion lek</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jan</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akorduar p</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r Ministrin</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e Brendshme n</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p</w:t>
      </w:r>
      <w:r w:rsidR="003D1233" w:rsidRPr="006E7F48">
        <w:rPr>
          <w:rFonts w:asciiTheme="minorHAnsi" w:hAnsiTheme="minorHAnsi"/>
          <w:iCs/>
          <w:sz w:val="22"/>
          <w:szCs w:val="22"/>
          <w:lang w:val="sq-AL"/>
        </w:rPr>
        <w:t>ë</w:t>
      </w:r>
      <w:r w:rsidRPr="006E7F48">
        <w:rPr>
          <w:rFonts w:asciiTheme="minorHAnsi" w:hAnsiTheme="minorHAnsi"/>
          <w:iCs/>
          <w:sz w:val="22"/>
          <w:szCs w:val="22"/>
          <w:lang w:val="sq-AL"/>
        </w:rPr>
        <w:t>rmjet tre VKM-ve:</w:t>
      </w:r>
    </w:p>
    <w:p w:rsidR="009D3DDA" w:rsidRPr="004B1147" w:rsidRDefault="009D3DDA"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VKM nr. 453, dat</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29.07.2021 “P</w:t>
      </w:r>
      <w:r w:rsidR="003D1233" w:rsidRPr="004B1147">
        <w:rPr>
          <w:rFonts w:asciiTheme="minorHAnsi" w:hAnsiTheme="minorHAnsi"/>
          <w:i/>
          <w:iCs/>
          <w:szCs w:val="22"/>
          <w:lang w:val="sq-AL"/>
        </w:rPr>
        <w:t>ë</w:t>
      </w:r>
      <w:r w:rsidRPr="004B1147">
        <w:rPr>
          <w:rFonts w:asciiTheme="minorHAnsi" w:hAnsiTheme="minorHAnsi"/>
          <w:i/>
          <w:iCs/>
          <w:szCs w:val="22"/>
          <w:lang w:val="sq-AL"/>
        </w:rPr>
        <w:t>r disa ndryshime n</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VKM nr. 826, dat</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26.10.2020 “P</w:t>
      </w:r>
      <w:r w:rsidR="003D1233" w:rsidRPr="004B1147">
        <w:rPr>
          <w:rFonts w:asciiTheme="minorHAnsi" w:hAnsiTheme="minorHAnsi"/>
          <w:i/>
          <w:iCs/>
          <w:szCs w:val="22"/>
          <w:lang w:val="sq-AL"/>
        </w:rPr>
        <w:t>ë</w:t>
      </w:r>
      <w:r w:rsidRPr="004B1147">
        <w:rPr>
          <w:rFonts w:asciiTheme="minorHAnsi" w:hAnsiTheme="minorHAnsi"/>
          <w:i/>
          <w:iCs/>
          <w:szCs w:val="22"/>
          <w:lang w:val="sq-AL"/>
        </w:rPr>
        <w:t>r ofrimin e sh</w:t>
      </w:r>
      <w:r w:rsidR="003D1233" w:rsidRPr="004B1147">
        <w:rPr>
          <w:rFonts w:asciiTheme="minorHAnsi" w:hAnsiTheme="minorHAnsi"/>
          <w:i/>
          <w:iCs/>
          <w:szCs w:val="22"/>
          <w:lang w:val="sq-AL"/>
        </w:rPr>
        <w:t>ë</w:t>
      </w:r>
      <w:r w:rsidRPr="004B1147">
        <w:rPr>
          <w:rFonts w:asciiTheme="minorHAnsi" w:hAnsiTheme="minorHAnsi"/>
          <w:i/>
          <w:iCs/>
          <w:szCs w:val="22"/>
          <w:lang w:val="sq-AL"/>
        </w:rPr>
        <w:t>rbimeve p</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r pritjen </w:t>
      </w:r>
      <w:r w:rsidR="00817FF0" w:rsidRPr="004B1147">
        <w:rPr>
          <w:rFonts w:asciiTheme="minorHAnsi" w:hAnsiTheme="minorHAnsi"/>
          <w:i/>
          <w:iCs/>
          <w:szCs w:val="22"/>
          <w:lang w:val="sq-AL"/>
        </w:rPr>
        <w:t>e akomodimin e f</w:t>
      </w:r>
      <w:r w:rsidR="003D1233" w:rsidRPr="004B1147">
        <w:rPr>
          <w:rFonts w:asciiTheme="minorHAnsi" w:hAnsiTheme="minorHAnsi"/>
          <w:i/>
          <w:iCs/>
          <w:szCs w:val="22"/>
          <w:lang w:val="sq-AL"/>
        </w:rPr>
        <w:t>ë</w:t>
      </w:r>
      <w:r w:rsidR="00817FF0" w:rsidRPr="004B1147">
        <w:rPr>
          <w:rFonts w:asciiTheme="minorHAnsi" w:hAnsiTheme="minorHAnsi"/>
          <w:i/>
          <w:iCs/>
          <w:szCs w:val="22"/>
          <w:lang w:val="sq-AL"/>
        </w:rPr>
        <w:t>mij</w:t>
      </w:r>
      <w:r w:rsidR="003D1233" w:rsidRPr="004B1147">
        <w:rPr>
          <w:rFonts w:asciiTheme="minorHAnsi" w:hAnsiTheme="minorHAnsi"/>
          <w:i/>
          <w:iCs/>
          <w:szCs w:val="22"/>
          <w:lang w:val="sq-AL"/>
        </w:rPr>
        <w:t>ë</w:t>
      </w:r>
      <w:r w:rsidR="00817FF0" w:rsidRPr="004B1147">
        <w:rPr>
          <w:rFonts w:asciiTheme="minorHAnsi" w:hAnsiTheme="minorHAnsi"/>
          <w:i/>
          <w:iCs/>
          <w:szCs w:val="22"/>
          <w:lang w:val="sq-AL"/>
        </w:rPr>
        <w:t>ve t</w:t>
      </w:r>
      <w:r w:rsidR="003D1233" w:rsidRPr="004B1147">
        <w:rPr>
          <w:rFonts w:asciiTheme="minorHAnsi" w:hAnsiTheme="minorHAnsi"/>
          <w:i/>
          <w:iCs/>
          <w:szCs w:val="22"/>
          <w:lang w:val="sq-AL"/>
        </w:rPr>
        <w:t>ë</w:t>
      </w:r>
      <w:r w:rsidR="00817FF0" w:rsidRPr="004B1147">
        <w:rPr>
          <w:rFonts w:asciiTheme="minorHAnsi" w:hAnsiTheme="minorHAnsi"/>
          <w:i/>
          <w:iCs/>
          <w:szCs w:val="22"/>
          <w:lang w:val="sq-AL"/>
        </w:rPr>
        <w:t xml:space="preserve"> pashoq</w:t>
      </w:r>
      <w:r w:rsidR="003D1233" w:rsidRPr="004B1147">
        <w:rPr>
          <w:rFonts w:asciiTheme="minorHAnsi" w:hAnsiTheme="minorHAnsi"/>
          <w:i/>
          <w:iCs/>
          <w:szCs w:val="22"/>
          <w:lang w:val="sq-AL"/>
        </w:rPr>
        <w:t>ë</w:t>
      </w:r>
      <w:r w:rsidR="00817FF0" w:rsidRPr="004B1147">
        <w:rPr>
          <w:rFonts w:asciiTheme="minorHAnsi" w:hAnsiTheme="minorHAnsi"/>
          <w:i/>
          <w:iCs/>
          <w:szCs w:val="22"/>
          <w:lang w:val="sq-AL"/>
        </w:rPr>
        <w:t>ruar t</w:t>
      </w:r>
      <w:r w:rsidR="003D1233" w:rsidRPr="004B1147">
        <w:rPr>
          <w:rFonts w:asciiTheme="minorHAnsi" w:hAnsiTheme="minorHAnsi"/>
          <w:i/>
          <w:iCs/>
          <w:szCs w:val="22"/>
          <w:lang w:val="sq-AL"/>
        </w:rPr>
        <w:t>ë</w:t>
      </w:r>
      <w:r w:rsidR="00817FF0" w:rsidRPr="004B1147">
        <w:rPr>
          <w:rFonts w:asciiTheme="minorHAnsi" w:hAnsiTheme="minorHAnsi"/>
          <w:i/>
          <w:iCs/>
          <w:szCs w:val="22"/>
          <w:lang w:val="sq-AL"/>
        </w:rPr>
        <w:t xml:space="preserve"> kthyer nga Siria dhe Iraku” p</w:t>
      </w:r>
      <w:r w:rsidR="003D1233" w:rsidRPr="004B1147">
        <w:rPr>
          <w:rFonts w:asciiTheme="minorHAnsi" w:hAnsiTheme="minorHAnsi"/>
          <w:i/>
          <w:iCs/>
          <w:szCs w:val="22"/>
          <w:lang w:val="sq-AL"/>
        </w:rPr>
        <w:t>ë</w:t>
      </w:r>
      <w:r w:rsidR="00817FF0" w:rsidRPr="004B1147">
        <w:rPr>
          <w:rFonts w:asciiTheme="minorHAnsi" w:hAnsiTheme="minorHAnsi"/>
          <w:i/>
          <w:iCs/>
          <w:szCs w:val="22"/>
          <w:lang w:val="sq-AL"/>
        </w:rPr>
        <w:t>r  6 594 mij</w:t>
      </w:r>
      <w:r w:rsidR="003D1233" w:rsidRPr="004B1147">
        <w:rPr>
          <w:rFonts w:asciiTheme="minorHAnsi" w:hAnsiTheme="minorHAnsi"/>
          <w:i/>
          <w:iCs/>
          <w:szCs w:val="22"/>
          <w:lang w:val="sq-AL"/>
        </w:rPr>
        <w:t>ë</w:t>
      </w:r>
      <w:r w:rsidR="00817FF0" w:rsidRPr="004B1147">
        <w:rPr>
          <w:rFonts w:asciiTheme="minorHAnsi" w:hAnsiTheme="minorHAnsi"/>
          <w:i/>
          <w:iCs/>
          <w:szCs w:val="22"/>
          <w:lang w:val="sq-AL"/>
        </w:rPr>
        <w:t xml:space="preserve"> lek</w:t>
      </w:r>
      <w:r w:rsidR="003D1233" w:rsidRPr="004B1147">
        <w:rPr>
          <w:rFonts w:asciiTheme="minorHAnsi" w:hAnsiTheme="minorHAnsi"/>
          <w:i/>
          <w:iCs/>
          <w:szCs w:val="22"/>
          <w:lang w:val="sq-AL"/>
        </w:rPr>
        <w:t>ë</w:t>
      </w:r>
      <w:r w:rsidR="00817FF0" w:rsidRPr="004B1147">
        <w:rPr>
          <w:rFonts w:asciiTheme="minorHAnsi" w:hAnsiTheme="minorHAnsi"/>
          <w:i/>
          <w:iCs/>
          <w:szCs w:val="22"/>
          <w:lang w:val="sq-AL"/>
        </w:rPr>
        <w:t>.</w:t>
      </w:r>
    </w:p>
    <w:p w:rsidR="00D27D29" w:rsidRPr="004B1147" w:rsidRDefault="00817FF0"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VKM nr. 547, dat</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29.09.2021 “P</w:t>
      </w:r>
      <w:r w:rsidR="003D1233" w:rsidRPr="004B1147">
        <w:rPr>
          <w:rFonts w:asciiTheme="minorHAnsi" w:hAnsiTheme="minorHAnsi"/>
          <w:i/>
          <w:iCs/>
          <w:szCs w:val="22"/>
          <w:lang w:val="sq-AL"/>
        </w:rPr>
        <w:t>ë</w:t>
      </w:r>
      <w:r w:rsidRPr="004B1147">
        <w:rPr>
          <w:rFonts w:asciiTheme="minorHAnsi" w:hAnsiTheme="minorHAnsi"/>
          <w:i/>
          <w:iCs/>
          <w:szCs w:val="22"/>
          <w:lang w:val="sq-AL"/>
        </w:rPr>
        <w:t>r dh</w:t>
      </w:r>
      <w:r w:rsidR="003D1233" w:rsidRPr="004B1147">
        <w:rPr>
          <w:rFonts w:asciiTheme="minorHAnsi" w:hAnsiTheme="minorHAnsi"/>
          <w:i/>
          <w:iCs/>
          <w:szCs w:val="22"/>
          <w:lang w:val="sq-AL"/>
        </w:rPr>
        <w:t>ë</w:t>
      </w:r>
      <w:r w:rsidRPr="004B1147">
        <w:rPr>
          <w:rFonts w:asciiTheme="minorHAnsi" w:hAnsiTheme="minorHAnsi"/>
          <w:i/>
          <w:iCs/>
          <w:szCs w:val="22"/>
          <w:lang w:val="sq-AL"/>
        </w:rPr>
        <w:t>nie ndihme financiare familjes s</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n</w:t>
      </w:r>
      <w:r w:rsidR="003D1233" w:rsidRPr="004B1147">
        <w:rPr>
          <w:rFonts w:asciiTheme="minorHAnsi" w:hAnsiTheme="minorHAnsi"/>
          <w:i/>
          <w:iCs/>
          <w:szCs w:val="22"/>
          <w:lang w:val="sq-AL"/>
        </w:rPr>
        <w:t>ë</w:t>
      </w:r>
      <w:r w:rsidRPr="004B1147">
        <w:rPr>
          <w:rFonts w:asciiTheme="minorHAnsi" w:hAnsiTheme="minorHAnsi"/>
          <w:i/>
          <w:iCs/>
          <w:szCs w:val="22"/>
          <w:lang w:val="sq-AL"/>
        </w:rPr>
        <w:t>nkomisarit Saimir Hoxha, ish punonj</w:t>
      </w:r>
      <w:r w:rsidR="003D1233" w:rsidRPr="004B1147">
        <w:rPr>
          <w:rFonts w:asciiTheme="minorHAnsi" w:hAnsiTheme="minorHAnsi"/>
          <w:i/>
          <w:iCs/>
          <w:szCs w:val="22"/>
          <w:lang w:val="sq-AL"/>
        </w:rPr>
        <w:t>ë</w:t>
      </w:r>
      <w:r w:rsidRPr="004B1147">
        <w:rPr>
          <w:rFonts w:asciiTheme="minorHAnsi" w:hAnsiTheme="minorHAnsi"/>
          <w:i/>
          <w:iCs/>
          <w:szCs w:val="22"/>
          <w:lang w:val="sq-AL"/>
        </w:rPr>
        <w:t>s policie, i vrar</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n</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krye t</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detyr</w:t>
      </w:r>
      <w:r w:rsidR="003D1233" w:rsidRPr="004B1147">
        <w:rPr>
          <w:rFonts w:asciiTheme="minorHAnsi" w:hAnsiTheme="minorHAnsi"/>
          <w:i/>
          <w:iCs/>
          <w:szCs w:val="22"/>
          <w:lang w:val="sq-AL"/>
        </w:rPr>
        <w:t>ë</w:t>
      </w:r>
      <w:r w:rsidRPr="004B1147">
        <w:rPr>
          <w:rFonts w:asciiTheme="minorHAnsi" w:hAnsiTheme="minorHAnsi"/>
          <w:i/>
          <w:iCs/>
          <w:szCs w:val="22"/>
          <w:lang w:val="sq-AL"/>
        </w:rPr>
        <w:t>s”, p</w:t>
      </w:r>
      <w:r w:rsidR="003D1233" w:rsidRPr="004B1147">
        <w:rPr>
          <w:rFonts w:asciiTheme="minorHAnsi" w:hAnsiTheme="minorHAnsi"/>
          <w:i/>
          <w:iCs/>
          <w:szCs w:val="22"/>
          <w:lang w:val="sq-AL"/>
        </w:rPr>
        <w:t>ë</w:t>
      </w:r>
      <w:r w:rsidRPr="004B1147">
        <w:rPr>
          <w:rFonts w:asciiTheme="minorHAnsi" w:hAnsiTheme="minorHAnsi"/>
          <w:i/>
          <w:iCs/>
          <w:szCs w:val="22"/>
          <w:lang w:val="sq-AL"/>
        </w:rPr>
        <w:t>r 5 000 mij</w:t>
      </w:r>
      <w:r w:rsidR="003D1233" w:rsidRPr="004B1147">
        <w:rPr>
          <w:rFonts w:asciiTheme="minorHAnsi" w:hAnsiTheme="minorHAnsi"/>
          <w:i/>
          <w:iCs/>
          <w:szCs w:val="22"/>
          <w:lang w:val="sq-AL"/>
        </w:rPr>
        <w:t>ë</w:t>
      </w:r>
      <w:r w:rsidRPr="004B1147">
        <w:rPr>
          <w:rFonts w:asciiTheme="minorHAnsi" w:hAnsiTheme="minorHAnsi"/>
          <w:i/>
          <w:iCs/>
          <w:szCs w:val="22"/>
          <w:lang w:val="sq-AL"/>
        </w:rPr>
        <w:t>lek</w:t>
      </w:r>
      <w:r w:rsidR="003D1233" w:rsidRPr="004B1147">
        <w:rPr>
          <w:rFonts w:asciiTheme="minorHAnsi" w:hAnsiTheme="minorHAnsi"/>
          <w:i/>
          <w:iCs/>
          <w:szCs w:val="22"/>
          <w:lang w:val="sq-AL"/>
        </w:rPr>
        <w:t>ë</w:t>
      </w:r>
      <w:r w:rsidRPr="004B1147">
        <w:rPr>
          <w:rFonts w:asciiTheme="minorHAnsi" w:hAnsiTheme="minorHAnsi"/>
          <w:i/>
          <w:iCs/>
          <w:szCs w:val="22"/>
          <w:lang w:val="sq-AL"/>
        </w:rPr>
        <w:t>.</w:t>
      </w:r>
    </w:p>
    <w:p w:rsidR="00817FF0" w:rsidRPr="004B1147" w:rsidRDefault="00D27D29"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VKM nr. 859, dat</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29.12.2021 “P</w:t>
      </w:r>
      <w:r w:rsidR="003D1233" w:rsidRPr="004B1147">
        <w:rPr>
          <w:rFonts w:asciiTheme="minorHAnsi" w:hAnsiTheme="minorHAnsi"/>
          <w:i/>
          <w:iCs/>
          <w:szCs w:val="22"/>
          <w:lang w:val="sq-AL"/>
        </w:rPr>
        <w:t>ë</w:t>
      </w:r>
      <w:r w:rsidRPr="004B1147">
        <w:rPr>
          <w:rFonts w:asciiTheme="minorHAnsi" w:hAnsiTheme="minorHAnsi"/>
          <w:i/>
          <w:iCs/>
          <w:szCs w:val="22"/>
          <w:lang w:val="sq-AL"/>
        </w:rPr>
        <w:t>r disa shtesa n</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VKM nr. 929, dat</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17.11.2010 “P</w:t>
      </w:r>
      <w:r w:rsidR="003D1233" w:rsidRPr="004B1147">
        <w:rPr>
          <w:rFonts w:asciiTheme="minorHAnsi" w:hAnsiTheme="minorHAnsi"/>
          <w:i/>
          <w:iCs/>
          <w:szCs w:val="22"/>
          <w:lang w:val="sq-AL"/>
        </w:rPr>
        <w:t>ë</w:t>
      </w:r>
      <w:r w:rsidRPr="004B1147">
        <w:rPr>
          <w:rFonts w:asciiTheme="minorHAnsi" w:hAnsiTheme="minorHAnsi"/>
          <w:i/>
          <w:iCs/>
          <w:szCs w:val="22"/>
          <w:lang w:val="sq-AL"/>
        </w:rPr>
        <w:t>r krijimin e p</w:t>
      </w:r>
      <w:r w:rsidR="003D1233" w:rsidRPr="004B1147">
        <w:rPr>
          <w:rFonts w:asciiTheme="minorHAnsi" w:hAnsiTheme="minorHAnsi"/>
          <w:i/>
          <w:iCs/>
          <w:szCs w:val="22"/>
          <w:lang w:val="sq-AL"/>
        </w:rPr>
        <w:t>ë</w:t>
      </w:r>
      <w:r w:rsidRPr="004B1147">
        <w:rPr>
          <w:rFonts w:asciiTheme="minorHAnsi" w:hAnsiTheme="minorHAnsi"/>
          <w:i/>
          <w:iCs/>
          <w:szCs w:val="22"/>
          <w:lang w:val="sq-AL"/>
        </w:rPr>
        <w:t>rdorimin e Fondit t</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veçant</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p</w:t>
      </w:r>
      <w:r w:rsidR="003D1233" w:rsidRPr="004B1147">
        <w:rPr>
          <w:rFonts w:asciiTheme="minorHAnsi" w:hAnsiTheme="minorHAnsi"/>
          <w:i/>
          <w:iCs/>
          <w:szCs w:val="22"/>
          <w:lang w:val="sq-AL"/>
        </w:rPr>
        <w:t>ë</w:t>
      </w:r>
      <w:r w:rsidRPr="004B1147">
        <w:rPr>
          <w:rFonts w:asciiTheme="minorHAnsi" w:hAnsiTheme="minorHAnsi"/>
          <w:i/>
          <w:iCs/>
          <w:szCs w:val="22"/>
          <w:lang w:val="sq-AL"/>
        </w:rPr>
        <w:t>r 80 000 mij</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lek</w:t>
      </w:r>
      <w:r w:rsidR="003D1233" w:rsidRPr="004B1147">
        <w:rPr>
          <w:rFonts w:asciiTheme="minorHAnsi" w:hAnsiTheme="minorHAnsi"/>
          <w:i/>
          <w:iCs/>
          <w:szCs w:val="22"/>
          <w:lang w:val="sq-AL"/>
        </w:rPr>
        <w:t>ë</w:t>
      </w:r>
      <w:r w:rsidRPr="004B1147">
        <w:rPr>
          <w:rFonts w:asciiTheme="minorHAnsi" w:hAnsiTheme="minorHAnsi"/>
          <w:i/>
          <w:iCs/>
          <w:szCs w:val="22"/>
          <w:lang w:val="sq-AL"/>
        </w:rPr>
        <w:t>.</w:t>
      </w:r>
      <w:r w:rsidR="00817FF0" w:rsidRPr="004B1147">
        <w:rPr>
          <w:rFonts w:asciiTheme="minorHAnsi" w:hAnsiTheme="minorHAnsi"/>
          <w:i/>
          <w:iCs/>
          <w:szCs w:val="22"/>
          <w:lang w:val="sq-AL"/>
        </w:rPr>
        <w:t xml:space="preserve"> </w:t>
      </w:r>
    </w:p>
    <w:p w:rsidR="001A069A" w:rsidRPr="006E7F48" w:rsidRDefault="00D27D29"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76.6</w:t>
      </w:r>
      <w:r w:rsidR="001A069A" w:rsidRPr="006E7F48">
        <w:rPr>
          <w:rFonts w:asciiTheme="minorHAnsi" w:hAnsiTheme="minorHAnsi"/>
          <w:iCs/>
          <w:sz w:val="22"/>
          <w:szCs w:val="22"/>
          <w:lang w:val="sq-AL"/>
        </w:rPr>
        <w:t xml:space="preserve"> </w:t>
      </w:r>
      <w:r w:rsidR="009546C4" w:rsidRPr="006E7F48">
        <w:rPr>
          <w:rFonts w:asciiTheme="minorHAnsi" w:hAnsiTheme="minorHAnsi"/>
          <w:iCs/>
          <w:sz w:val="22"/>
          <w:szCs w:val="22"/>
          <w:lang w:val="sq-AL"/>
        </w:rPr>
        <w:t>milion lek</w:t>
      </w:r>
      <w:r w:rsidR="00BC7F22" w:rsidRPr="006E7F48">
        <w:rPr>
          <w:rFonts w:asciiTheme="minorHAnsi" w:hAnsiTheme="minorHAnsi"/>
          <w:iCs/>
          <w:sz w:val="22"/>
          <w:szCs w:val="22"/>
          <w:lang w:val="sq-AL"/>
        </w:rPr>
        <w:t>ë</w:t>
      </w:r>
      <w:r w:rsidR="009546C4" w:rsidRPr="006E7F48">
        <w:rPr>
          <w:rFonts w:asciiTheme="minorHAnsi" w:hAnsiTheme="minorHAnsi"/>
          <w:iCs/>
          <w:sz w:val="22"/>
          <w:szCs w:val="22"/>
          <w:lang w:val="sq-AL"/>
        </w:rPr>
        <w:t xml:space="preserve"> jan</w:t>
      </w:r>
      <w:r w:rsidR="00BC7F22" w:rsidRPr="006E7F48">
        <w:rPr>
          <w:rFonts w:asciiTheme="minorHAnsi" w:hAnsiTheme="minorHAnsi"/>
          <w:iCs/>
          <w:sz w:val="22"/>
          <w:szCs w:val="22"/>
          <w:lang w:val="sq-AL"/>
        </w:rPr>
        <w:t>ë</w:t>
      </w:r>
      <w:r w:rsidR="009546C4" w:rsidRPr="006E7F48">
        <w:rPr>
          <w:rFonts w:asciiTheme="minorHAnsi" w:hAnsiTheme="minorHAnsi"/>
          <w:iCs/>
          <w:sz w:val="22"/>
          <w:szCs w:val="22"/>
          <w:lang w:val="sq-AL"/>
        </w:rPr>
        <w:t xml:space="preserve"> akorduar </w:t>
      </w:r>
      <w:r w:rsidR="00B237A9" w:rsidRPr="006E7F48">
        <w:rPr>
          <w:rFonts w:asciiTheme="minorHAnsi" w:hAnsiTheme="minorHAnsi"/>
          <w:iCs/>
          <w:sz w:val="22"/>
          <w:szCs w:val="22"/>
          <w:lang w:val="sq-AL"/>
        </w:rPr>
        <w:t>p</w:t>
      </w:r>
      <w:r w:rsidR="00BC7F22" w:rsidRPr="006E7F48">
        <w:rPr>
          <w:rFonts w:asciiTheme="minorHAnsi" w:hAnsiTheme="minorHAnsi"/>
          <w:iCs/>
          <w:sz w:val="22"/>
          <w:szCs w:val="22"/>
          <w:lang w:val="sq-AL"/>
        </w:rPr>
        <w:t>ë</w:t>
      </w:r>
      <w:r w:rsidR="00B237A9" w:rsidRPr="006E7F48">
        <w:rPr>
          <w:rFonts w:asciiTheme="minorHAnsi" w:hAnsiTheme="minorHAnsi"/>
          <w:iCs/>
          <w:sz w:val="22"/>
          <w:szCs w:val="22"/>
          <w:lang w:val="sq-AL"/>
        </w:rPr>
        <w:t xml:space="preserve">r </w:t>
      </w:r>
      <w:r w:rsidR="001A069A" w:rsidRPr="006E7F48">
        <w:rPr>
          <w:rFonts w:asciiTheme="minorHAnsi" w:hAnsiTheme="minorHAnsi"/>
          <w:iCs/>
          <w:sz w:val="22"/>
          <w:szCs w:val="22"/>
          <w:lang w:val="sq-AL"/>
        </w:rPr>
        <w:t>Inst</w:t>
      </w:r>
      <w:r w:rsidRPr="006E7F48">
        <w:rPr>
          <w:rFonts w:asciiTheme="minorHAnsi" w:hAnsiTheme="minorHAnsi"/>
          <w:iCs/>
          <w:sz w:val="22"/>
          <w:szCs w:val="22"/>
          <w:lang w:val="sq-AL"/>
        </w:rPr>
        <w:t>i</w:t>
      </w:r>
      <w:r w:rsidR="001A069A" w:rsidRPr="006E7F48">
        <w:rPr>
          <w:rFonts w:asciiTheme="minorHAnsi" w:hAnsiTheme="minorHAnsi"/>
          <w:iCs/>
          <w:sz w:val="22"/>
          <w:szCs w:val="22"/>
          <w:lang w:val="sq-AL"/>
        </w:rPr>
        <w:t>t</w:t>
      </w:r>
      <w:r w:rsidRPr="006E7F48">
        <w:rPr>
          <w:rFonts w:asciiTheme="minorHAnsi" w:hAnsiTheme="minorHAnsi"/>
          <w:iCs/>
          <w:sz w:val="22"/>
          <w:szCs w:val="22"/>
          <w:lang w:val="sq-AL"/>
        </w:rPr>
        <w:t>u</w:t>
      </w:r>
      <w:r w:rsidR="001A069A" w:rsidRPr="006E7F48">
        <w:rPr>
          <w:rFonts w:asciiTheme="minorHAnsi" w:hAnsiTheme="minorHAnsi"/>
          <w:iCs/>
          <w:sz w:val="22"/>
          <w:szCs w:val="22"/>
          <w:lang w:val="sq-AL"/>
        </w:rPr>
        <w:t>ci</w:t>
      </w:r>
      <w:r w:rsidRPr="006E7F48">
        <w:rPr>
          <w:rFonts w:asciiTheme="minorHAnsi" w:hAnsiTheme="minorHAnsi"/>
          <w:iCs/>
          <w:sz w:val="22"/>
          <w:szCs w:val="22"/>
          <w:lang w:val="sq-AL"/>
        </w:rPr>
        <w:t>o</w:t>
      </w:r>
      <w:r w:rsidR="001A069A" w:rsidRPr="006E7F48">
        <w:rPr>
          <w:rFonts w:asciiTheme="minorHAnsi" w:hAnsiTheme="minorHAnsi"/>
          <w:iCs/>
          <w:sz w:val="22"/>
          <w:szCs w:val="22"/>
          <w:lang w:val="sq-AL"/>
        </w:rPr>
        <w:t>net e tjera Qeveritare(Gr. 87), n</w:t>
      </w:r>
      <w:r w:rsidR="001770BF" w:rsidRPr="006E7F48">
        <w:rPr>
          <w:rFonts w:asciiTheme="minorHAnsi" w:hAnsiTheme="minorHAnsi"/>
          <w:iCs/>
          <w:sz w:val="22"/>
          <w:szCs w:val="22"/>
          <w:lang w:val="sq-AL"/>
        </w:rPr>
        <w:t>ë</w:t>
      </w:r>
      <w:r w:rsidR="001A069A" w:rsidRPr="006E7F48">
        <w:rPr>
          <w:rFonts w:asciiTheme="minorHAnsi" w:hAnsiTheme="minorHAnsi"/>
          <w:iCs/>
          <w:sz w:val="22"/>
          <w:szCs w:val="22"/>
          <w:lang w:val="sq-AL"/>
        </w:rPr>
        <w:t>p</w:t>
      </w:r>
      <w:r w:rsidR="001770BF" w:rsidRPr="006E7F48">
        <w:rPr>
          <w:rFonts w:asciiTheme="minorHAnsi" w:hAnsiTheme="minorHAnsi"/>
          <w:iCs/>
          <w:sz w:val="22"/>
          <w:szCs w:val="22"/>
          <w:lang w:val="sq-AL"/>
        </w:rPr>
        <w:t>ë</w:t>
      </w:r>
      <w:r w:rsidR="001A069A" w:rsidRPr="006E7F48">
        <w:rPr>
          <w:rFonts w:asciiTheme="minorHAnsi" w:hAnsiTheme="minorHAnsi"/>
          <w:iCs/>
          <w:sz w:val="22"/>
          <w:szCs w:val="22"/>
          <w:lang w:val="sq-AL"/>
        </w:rPr>
        <w:t xml:space="preserve">rmjet </w:t>
      </w:r>
      <w:r w:rsidRPr="006E7F48">
        <w:rPr>
          <w:rFonts w:asciiTheme="minorHAnsi" w:hAnsiTheme="minorHAnsi"/>
          <w:iCs/>
          <w:sz w:val="22"/>
          <w:szCs w:val="22"/>
          <w:lang w:val="sq-AL"/>
        </w:rPr>
        <w:t>tre</w:t>
      </w:r>
      <w:r w:rsidR="001A069A" w:rsidRPr="006E7F48">
        <w:rPr>
          <w:rFonts w:asciiTheme="minorHAnsi" w:hAnsiTheme="minorHAnsi"/>
          <w:iCs/>
          <w:sz w:val="22"/>
          <w:szCs w:val="22"/>
          <w:lang w:val="sq-AL"/>
        </w:rPr>
        <w:t xml:space="preserve"> VKM-ve t</w:t>
      </w:r>
      <w:r w:rsidR="001770BF" w:rsidRPr="006E7F48">
        <w:rPr>
          <w:rFonts w:asciiTheme="minorHAnsi" w:hAnsiTheme="minorHAnsi"/>
          <w:iCs/>
          <w:sz w:val="22"/>
          <w:szCs w:val="22"/>
          <w:lang w:val="sq-AL"/>
        </w:rPr>
        <w:t>ë</w:t>
      </w:r>
      <w:r w:rsidR="001A069A" w:rsidRPr="006E7F48">
        <w:rPr>
          <w:rFonts w:asciiTheme="minorHAnsi" w:hAnsiTheme="minorHAnsi"/>
          <w:iCs/>
          <w:sz w:val="22"/>
          <w:szCs w:val="22"/>
          <w:lang w:val="sq-AL"/>
        </w:rPr>
        <w:t xml:space="preserve"> m</w:t>
      </w:r>
      <w:r w:rsidR="001770BF" w:rsidRPr="006E7F48">
        <w:rPr>
          <w:rFonts w:asciiTheme="minorHAnsi" w:hAnsiTheme="minorHAnsi"/>
          <w:iCs/>
          <w:sz w:val="22"/>
          <w:szCs w:val="22"/>
          <w:lang w:val="sq-AL"/>
        </w:rPr>
        <w:t>ë</w:t>
      </w:r>
      <w:r w:rsidR="001A069A" w:rsidRPr="006E7F48">
        <w:rPr>
          <w:rFonts w:asciiTheme="minorHAnsi" w:hAnsiTheme="minorHAnsi"/>
          <w:iCs/>
          <w:sz w:val="22"/>
          <w:szCs w:val="22"/>
          <w:lang w:val="sq-AL"/>
        </w:rPr>
        <w:t>poshtme:</w:t>
      </w:r>
    </w:p>
    <w:p w:rsidR="001A069A" w:rsidRPr="004B1147" w:rsidRDefault="00B237A9"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 xml:space="preserve"> VKM-s</w:t>
      </w:r>
      <w:r w:rsidR="00BC7F22" w:rsidRPr="004B1147">
        <w:rPr>
          <w:rFonts w:asciiTheme="minorHAnsi" w:hAnsiTheme="minorHAnsi"/>
          <w:i/>
          <w:iCs/>
          <w:szCs w:val="22"/>
          <w:lang w:val="sq-AL"/>
        </w:rPr>
        <w:t>ë</w:t>
      </w:r>
      <w:r w:rsidRPr="004B1147">
        <w:rPr>
          <w:rFonts w:asciiTheme="minorHAnsi" w:hAnsiTheme="minorHAnsi"/>
          <w:i/>
          <w:iCs/>
          <w:szCs w:val="22"/>
          <w:lang w:val="sq-AL"/>
        </w:rPr>
        <w:t xml:space="preserve"> nr.</w:t>
      </w:r>
      <w:r w:rsidR="00350003" w:rsidRPr="004B1147">
        <w:rPr>
          <w:rFonts w:asciiTheme="minorHAnsi" w:hAnsiTheme="minorHAnsi"/>
          <w:i/>
          <w:iCs/>
          <w:szCs w:val="22"/>
          <w:lang w:val="sq-AL"/>
        </w:rPr>
        <w:t xml:space="preserve"> 224, dat</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 xml:space="preserve"> 7.04.2021 “"P</w:t>
      </w:r>
      <w:r w:rsidR="00A93590" w:rsidRPr="004B1147">
        <w:rPr>
          <w:rFonts w:asciiTheme="minorHAnsi" w:hAnsiTheme="minorHAnsi"/>
          <w:i/>
          <w:iCs/>
          <w:szCs w:val="22"/>
          <w:lang w:val="sq-AL"/>
        </w:rPr>
        <w:t>ë</w:t>
      </w:r>
      <w:r w:rsidR="00350003" w:rsidRPr="004B1147">
        <w:rPr>
          <w:rFonts w:asciiTheme="minorHAnsi" w:hAnsiTheme="minorHAnsi"/>
          <w:i/>
          <w:iCs/>
          <w:szCs w:val="22"/>
          <w:lang w:val="sq-AL"/>
        </w:rPr>
        <w:t>r miratimin e kontrat</w:t>
      </w:r>
      <w:r w:rsidR="00A93590" w:rsidRPr="004B1147">
        <w:rPr>
          <w:rFonts w:asciiTheme="minorHAnsi" w:hAnsiTheme="minorHAnsi"/>
          <w:i/>
          <w:iCs/>
          <w:szCs w:val="22"/>
          <w:lang w:val="sq-AL"/>
        </w:rPr>
        <w:t>ë</w:t>
      </w:r>
      <w:r w:rsidR="00350003" w:rsidRPr="004B1147">
        <w:rPr>
          <w:rFonts w:asciiTheme="minorHAnsi" w:hAnsiTheme="minorHAnsi"/>
          <w:i/>
          <w:iCs/>
          <w:szCs w:val="22"/>
          <w:lang w:val="sq-AL"/>
        </w:rPr>
        <w:t>s me objekt konsulenc</w:t>
      </w:r>
      <w:r w:rsidR="00A93590" w:rsidRPr="004B1147">
        <w:rPr>
          <w:rFonts w:asciiTheme="minorHAnsi" w:hAnsiTheme="minorHAnsi"/>
          <w:i/>
          <w:iCs/>
          <w:szCs w:val="22"/>
          <w:lang w:val="sq-AL"/>
        </w:rPr>
        <w:t xml:space="preserve">ë </w:t>
      </w:r>
      <w:r w:rsidR="00350003" w:rsidRPr="004B1147">
        <w:rPr>
          <w:rFonts w:asciiTheme="minorHAnsi" w:hAnsiTheme="minorHAnsi"/>
          <w:i/>
          <w:iCs/>
          <w:szCs w:val="22"/>
          <w:lang w:val="sq-AL"/>
        </w:rPr>
        <w:t xml:space="preserve"> p</w:t>
      </w:r>
      <w:r w:rsidR="00A93590" w:rsidRPr="004B1147">
        <w:rPr>
          <w:rFonts w:asciiTheme="minorHAnsi" w:hAnsiTheme="minorHAnsi"/>
          <w:i/>
          <w:iCs/>
          <w:szCs w:val="22"/>
          <w:lang w:val="sq-AL"/>
        </w:rPr>
        <w:t>ë</w:t>
      </w:r>
      <w:r w:rsidR="00350003" w:rsidRPr="004B1147">
        <w:rPr>
          <w:rFonts w:asciiTheme="minorHAnsi" w:hAnsiTheme="minorHAnsi"/>
          <w:i/>
          <w:iCs/>
          <w:szCs w:val="22"/>
          <w:lang w:val="sq-AL"/>
        </w:rPr>
        <w:t>r hartimin e projektmarr</w:t>
      </w:r>
      <w:r w:rsidR="00A93590" w:rsidRPr="004B1147">
        <w:rPr>
          <w:rFonts w:asciiTheme="minorHAnsi" w:hAnsiTheme="minorHAnsi"/>
          <w:i/>
          <w:iCs/>
          <w:szCs w:val="22"/>
          <w:lang w:val="sq-AL"/>
        </w:rPr>
        <w:t>ë</w:t>
      </w:r>
      <w:r w:rsidR="00350003" w:rsidRPr="004B1147">
        <w:rPr>
          <w:rFonts w:asciiTheme="minorHAnsi" w:hAnsiTheme="minorHAnsi"/>
          <w:i/>
          <w:iCs/>
          <w:szCs w:val="22"/>
          <w:lang w:val="sq-AL"/>
        </w:rPr>
        <w:t>veshjes q</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 xml:space="preserve"> do t</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 xml:space="preserve"> lidhet nd</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rmjet RSH dhe asaj t</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 xml:space="preserve"> Greqis</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 p</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 xml:space="preserve">r referimin e </w:t>
      </w:r>
      <w:r w:rsidR="00A93590" w:rsidRPr="004B1147">
        <w:rPr>
          <w:rFonts w:asciiTheme="minorHAnsi" w:hAnsiTheme="minorHAnsi"/>
          <w:i/>
          <w:iCs/>
          <w:szCs w:val="22"/>
          <w:lang w:val="sq-AL"/>
        </w:rPr>
        <w:t>ç</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shtjes s</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 xml:space="preserve"> kufizimit t</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 xml:space="preserve"> zonave detare pran</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 xml:space="preserve"> Gjykat</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s Nd</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rkomb</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tare t</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 xml:space="preserve"> Drejt</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sis</w:t>
      </w:r>
      <w:r w:rsidR="00BC7F22" w:rsidRPr="004B1147">
        <w:rPr>
          <w:rFonts w:asciiTheme="minorHAnsi" w:hAnsiTheme="minorHAnsi"/>
          <w:i/>
          <w:iCs/>
          <w:szCs w:val="22"/>
          <w:lang w:val="sq-AL"/>
        </w:rPr>
        <w:t>ë</w:t>
      </w:r>
      <w:r w:rsidR="00350003" w:rsidRPr="004B1147">
        <w:rPr>
          <w:rFonts w:asciiTheme="minorHAnsi" w:hAnsiTheme="minorHAnsi"/>
          <w:i/>
          <w:iCs/>
          <w:szCs w:val="22"/>
          <w:lang w:val="sq-AL"/>
        </w:rPr>
        <w:t>"</w:t>
      </w:r>
      <w:r w:rsidR="00A93590" w:rsidRPr="004B1147">
        <w:rPr>
          <w:rFonts w:asciiTheme="minorHAnsi" w:hAnsiTheme="minorHAnsi"/>
          <w:i/>
          <w:iCs/>
          <w:szCs w:val="22"/>
          <w:lang w:val="sq-AL"/>
        </w:rPr>
        <w:t xml:space="preserve">, </w:t>
      </w:r>
      <w:r w:rsidR="001A069A" w:rsidRPr="004B1147">
        <w:rPr>
          <w:rFonts w:asciiTheme="minorHAnsi" w:hAnsiTheme="minorHAnsi"/>
          <w:i/>
          <w:iCs/>
          <w:szCs w:val="22"/>
          <w:lang w:val="sq-AL"/>
        </w:rPr>
        <w:t xml:space="preserve"> p</w:t>
      </w:r>
      <w:r w:rsidR="001770BF" w:rsidRPr="004B1147">
        <w:rPr>
          <w:rFonts w:asciiTheme="minorHAnsi" w:hAnsiTheme="minorHAnsi"/>
          <w:i/>
          <w:iCs/>
          <w:szCs w:val="22"/>
          <w:lang w:val="sq-AL"/>
        </w:rPr>
        <w:t>ë</w:t>
      </w:r>
      <w:r w:rsidR="001A069A" w:rsidRPr="004B1147">
        <w:rPr>
          <w:rFonts w:asciiTheme="minorHAnsi" w:hAnsiTheme="minorHAnsi"/>
          <w:i/>
          <w:iCs/>
          <w:szCs w:val="22"/>
          <w:lang w:val="sq-AL"/>
        </w:rPr>
        <w:t>r 35 milion</w:t>
      </w:r>
      <w:r w:rsidR="001770BF" w:rsidRPr="004B1147">
        <w:rPr>
          <w:rFonts w:asciiTheme="minorHAnsi" w:hAnsiTheme="minorHAnsi"/>
          <w:i/>
          <w:iCs/>
          <w:szCs w:val="22"/>
          <w:lang w:val="sq-AL"/>
        </w:rPr>
        <w:t>ë</w:t>
      </w:r>
      <w:r w:rsidR="001A069A" w:rsidRPr="004B1147">
        <w:rPr>
          <w:rFonts w:asciiTheme="minorHAnsi" w:hAnsiTheme="minorHAnsi"/>
          <w:i/>
          <w:iCs/>
          <w:szCs w:val="22"/>
          <w:lang w:val="sq-AL"/>
        </w:rPr>
        <w:t xml:space="preserve"> lek</w:t>
      </w:r>
      <w:r w:rsidR="001770BF" w:rsidRPr="004B1147">
        <w:rPr>
          <w:rFonts w:asciiTheme="minorHAnsi" w:hAnsiTheme="minorHAnsi"/>
          <w:i/>
          <w:iCs/>
          <w:szCs w:val="22"/>
          <w:lang w:val="sq-AL"/>
        </w:rPr>
        <w:t>ë</w:t>
      </w:r>
      <w:r w:rsidR="001A069A" w:rsidRPr="004B1147">
        <w:rPr>
          <w:rFonts w:asciiTheme="minorHAnsi" w:hAnsiTheme="minorHAnsi"/>
          <w:i/>
          <w:iCs/>
          <w:szCs w:val="22"/>
          <w:lang w:val="sq-AL"/>
        </w:rPr>
        <w:t>.</w:t>
      </w:r>
    </w:p>
    <w:p w:rsidR="001A069A" w:rsidRPr="004B1147" w:rsidRDefault="001A069A"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VKM  nr 453, date 29.07.2021, “P</w:t>
      </w:r>
      <w:r w:rsidR="001770BF" w:rsidRPr="004B1147">
        <w:rPr>
          <w:rFonts w:asciiTheme="minorHAnsi" w:hAnsiTheme="minorHAnsi"/>
          <w:i/>
          <w:iCs/>
          <w:szCs w:val="22"/>
          <w:lang w:val="sq-AL"/>
        </w:rPr>
        <w:t>ë</w:t>
      </w:r>
      <w:r w:rsidRPr="004B1147">
        <w:rPr>
          <w:rFonts w:asciiTheme="minorHAnsi" w:hAnsiTheme="minorHAnsi"/>
          <w:i/>
          <w:iCs/>
          <w:szCs w:val="22"/>
          <w:lang w:val="sq-AL"/>
        </w:rPr>
        <w:t>r disa ndryshime ne VKm nr. 826, date 26.10.2020, te KM "Per ofrimin e sherbimeve per pritjen e akomodimin e femijeve te pashoqeruarte kthyer nga Siria dhe Iraku”, p</w:t>
      </w:r>
      <w:r w:rsidR="001770BF" w:rsidRPr="004B1147">
        <w:rPr>
          <w:rFonts w:asciiTheme="minorHAnsi" w:hAnsiTheme="minorHAnsi"/>
          <w:i/>
          <w:iCs/>
          <w:szCs w:val="22"/>
          <w:lang w:val="sq-AL"/>
        </w:rPr>
        <w:t>ë</w:t>
      </w:r>
      <w:r w:rsidRPr="004B1147">
        <w:rPr>
          <w:rFonts w:asciiTheme="minorHAnsi" w:hAnsiTheme="minorHAnsi"/>
          <w:i/>
          <w:iCs/>
          <w:szCs w:val="22"/>
          <w:lang w:val="sq-AL"/>
        </w:rPr>
        <w:t>r 1,7 milion</w:t>
      </w:r>
      <w:r w:rsidR="001770BF" w:rsidRPr="004B1147">
        <w:rPr>
          <w:rFonts w:asciiTheme="minorHAnsi" w:hAnsiTheme="minorHAnsi"/>
          <w:i/>
          <w:iCs/>
          <w:szCs w:val="22"/>
          <w:lang w:val="sq-AL"/>
        </w:rPr>
        <w:t>ë</w:t>
      </w:r>
      <w:r w:rsidRPr="004B1147">
        <w:rPr>
          <w:rFonts w:asciiTheme="minorHAnsi" w:hAnsiTheme="minorHAnsi"/>
          <w:i/>
          <w:iCs/>
          <w:szCs w:val="22"/>
          <w:lang w:val="sq-AL"/>
        </w:rPr>
        <w:t xml:space="preserve"> lek</w:t>
      </w:r>
      <w:r w:rsidR="001770BF" w:rsidRPr="004B1147">
        <w:rPr>
          <w:rFonts w:asciiTheme="minorHAnsi" w:hAnsiTheme="minorHAnsi"/>
          <w:i/>
          <w:iCs/>
          <w:szCs w:val="22"/>
          <w:lang w:val="sq-AL"/>
        </w:rPr>
        <w:t>ë</w:t>
      </w:r>
      <w:r w:rsidRPr="004B1147">
        <w:rPr>
          <w:rFonts w:asciiTheme="minorHAnsi" w:hAnsiTheme="minorHAnsi"/>
          <w:i/>
          <w:iCs/>
          <w:szCs w:val="22"/>
          <w:lang w:val="sq-AL"/>
        </w:rPr>
        <w:t>.</w:t>
      </w:r>
    </w:p>
    <w:p w:rsidR="00D27D29" w:rsidRPr="004B1147" w:rsidRDefault="00D27D29" w:rsidP="004B1147">
      <w:pPr>
        <w:pStyle w:val="ListParagraph"/>
        <w:numPr>
          <w:ilvl w:val="0"/>
          <w:numId w:val="48"/>
        </w:numPr>
        <w:spacing w:before="0" w:line="276" w:lineRule="auto"/>
        <w:rPr>
          <w:rFonts w:asciiTheme="minorHAnsi" w:hAnsiTheme="minorHAnsi"/>
          <w:i/>
          <w:iCs/>
          <w:szCs w:val="22"/>
          <w:lang w:val="sq-AL"/>
        </w:rPr>
      </w:pPr>
      <w:r w:rsidRPr="004B1147">
        <w:rPr>
          <w:rFonts w:asciiTheme="minorHAnsi" w:hAnsiTheme="minorHAnsi"/>
          <w:i/>
          <w:iCs/>
          <w:szCs w:val="22"/>
          <w:lang w:val="sq-AL"/>
        </w:rPr>
        <w:t>VKM nr. 813, dat</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24.12.2021, “P</w:t>
      </w:r>
      <w:r w:rsidR="003D1233" w:rsidRPr="004B1147">
        <w:rPr>
          <w:rFonts w:asciiTheme="minorHAnsi" w:hAnsiTheme="minorHAnsi"/>
          <w:i/>
          <w:iCs/>
          <w:szCs w:val="22"/>
          <w:lang w:val="sq-AL"/>
        </w:rPr>
        <w:t>ë</w:t>
      </w:r>
      <w:r w:rsidRPr="004B1147">
        <w:rPr>
          <w:rFonts w:asciiTheme="minorHAnsi" w:hAnsiTheme="minorHAnsi"/>
          <w:i/>
          <w:iCs/>
          <w:szCs w:val="22"/>
          <w:lang w:val="sq-AL"/>
        </w:rPr>
        <w:t>r nj</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shtes</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fondi n</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buxhetin e vitit 2021, miratuar p</w:t>
      </w:r>
      <w:r w:rsidR="003D1233" w:rsidRPr="004B1147">
        <w:rPr>
          <w:rFonts w:asciiTheme="minorHAnsi" w:hAnsiTheme="minorHAnsi"/>
          <w:i/>
          <w:iCs/>
          <w:szCs w:val="22"/>
          <w:lang w:val="sq-AL"/>
        </w:rPr>
        <w:t>ë</w:t>
      </w:r>
      <w:r w:rsidRPr="004B1147">
        <w:rPr>
          <w:rFonts w:asciiTheme="minorHAnsi" w:hAnsiTheme="minorHAnsi"/>
          <w:i/>
          <w:iCs/>
          <w:szCs w:val="22"/>
          <w:lang w:val="sq-AL"/>
        </w:rPr>
        <w:t>r Agjencin</w:t>
      </w:r>
      <w:r w:rsidR="003D1233" w:rsidRPr="004B1147">
        <w:rPr>
          <w:rFonts w:asciiTheme="minorHAnsi" w:hAnsiTheme="minorHAnsi"/>
          <w:i/>
          <w:iCs/>
          <w:szCs w:val="22"/>
          <w:lang w:val="sq-AL"/>
        </w:rPr>
        <w:t>ë</w:t>
      </w:r>
      <w:r w:rsidRPr="004B1147">
        <w:rPr>
          <w:rFonts w:asciiTheme="minorHAnsi" w:hAnsiTheme="minorHAnsi"/>
          <w:i/>
          <w:iCs/>
          <w:szCs w:val="22"/>
          <w:lang w:val="sq-AL"/>
        </w:rPr>
        <w:t xml:space="preserve"> p</w:t>
      </w:r>
      <w:r w:rsidR="003D1233" w:rsidRPr="004B1147">
        <w:rPr>
          <w:rFonts w:asciiTheme="minorHAnsi" w:hAnsiTheme="minorHAnsi"/>
          <w:i/>
          <w:iCs/>
          <w:szCs w:val="22"/>
          <w:lang w:val="sq-AL"/>
        </w:rPr>
        <w:t>ë</w:t>
      </w:r>
      <w:r w:rsidRPr="004B1147">
        <w:rPr>
          <w:rFonts w:asciiTheme="minorHAnsi" w:hAnsiTheme="minorHAnsi"/>
          <w:i/>
          <w:iCs/>
          <w:szCs w:val="22"/>
          <w:lang w:val="sq-AL"/>
        </w:rPr>
        <w:t>r Dialog e Bashk</w:t>
      </w:r>
      <w:r w:rsidR="003D1233" w:rsidRPr="004B1147">
        <w:rPr>
          <w:rFonts w:asciiTheme="minorHAnsi" w:hAnsiTheme="minorHAnsi"/>
          <w:i/>
          <w:iCs/>
          <w:szCs w:val="22"/>
          <w:lang w:val="sq-AL"/>
        </w:rPr>
        <w:t>ë</w:t>
      </w:r>
      <w:r w:rsidRPr="004B1147">
        <w:rPr>
          <w:rFonts w:asciiTheme="minorHAnsi" w:hAnsiTheme="minorHAnsi"/>
          <w:i/>
          <w:iCs/>
          <w:szCs w:val="22"/>
          <w:lang w:val="sq-AL"/>
        </w:rPr>
        <w:t>qeverisje</w:t>
      </w:r>
      <w:r w:rsidR="003D1233" w:rsidRPr="004B1147">
        <w:rPr>
          <w:rFonts w:asciiTheme="minorHAnsi" w:hAnsiTheme="minorHAnsi"/>
          <w:i/>
          <w:iCs/>
          <w:szCs w:val="22"/>
          <w:lang w:val="sq-AL"/>
        </w:rPr>
        <w:t xml:space="preserve"> për financimin e programit të këshillimit kombëtar”, për 40 milion lekë.</w:t>
      </w:r>
    </w:p>
    <w:p w:rsidR="00FD23B9" w:rsidRPr="004B1147" w:rsidRDefault="00FD23B9" w:rsidP="004B1147">
      <w:pPr>
        <w:numPr>
          <w:ilvl w:val="0"/>
          <w:numId w:val="49"/>
        </w:numPr>
        <w:spacing w:line="276" w:lineRule="auto"/>
        <w:jc w:val="both"/>
        <w:rPr>
          <w:rFonts w:asciiTheme="minorHAnsi" w:hAnsiTheme="minorHAnsi"/>
          <w:iCs/>
          <w:sz w:val="22"/>
          <w:szCs w:val="22"/>
          <w:lang w:val="sq-AL"/>
        </w:rPr>
      </w:pPr>
      <w:r w:rsidRPr="006E7F48">
        <w:rPr>
          <w:rFonts w:asciiTheme="minorHAnsi" w:hAnsiTheme="minorHAnsi"/>
          <w:iCs/>
          <w:sz w:val="22"/>
          <w:szCs w:val="22"/>
          <w:lang w:val="sq-AL"/>
        </w:rPr>
        <w:t>20. 8 milion lek</w:t>
      </w:r>
      <w:r w:rsidR="00E4329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p</w:t>
      </w:r>
      <w:r w:rsidR="00E43293" w:rsidRPr="006E7F48">
        <w:rPr>
          <w:rFonts w:asciiTheme="minorHAnsi" w:hAnsiTheme="minorHAnsi"/>
          <w:iCs/>
          <w:sz w:val="22"/>
          <w:szCs w:val="22"/>
          <w:lang w:val="sq-AL"/>
        </w:rPr>
        <w:t>ë</w:t>
      </w:r>
      <w:r w:rsidRPr="006E7F48">
        <w:rPr>
          <w:rFonts w:asciiTheme="minorHAnsi" w:hAnsiTheme="minorHAnsi"/>
          <w:iCs/>
          <w:sz w:val="22"/>
          <w:szCs w:val="22"/>
          <w:lang w:val="sq-AL"/>
        </w:rPr>
        <w:t>r Ministrin</w:t>
      </w:r>
      <w:r w:rsidR="00E43293" w:rsidRPr="006E7F48">
        <w:rPr>
          <w:rFonts w:asciiTheme="minorHAnsi" w:hAnsiTheme="minorHAnsi"/>
          <w:iCs/>
          <w:sz w:val="22"/>
          <w:szCs w:val="22"/>
          <w:lang w:val="sq-AL"/>
        </w:rPr>
        <w:t>ë</w:t>
      </w:r>
      <w:r w:rsidRPr="006E7F48">
        <w:rPr>
          <w:rFonts w:asciiTheme="minorHAnsi" w:hAnsiTheme="minorHAnsi"/>
          <w:iCs/>
          <w:sz w:val="22"/>
          <w:szCs w:val="22"/>
          <w:lang w:val="sq-AL"/>
        </w:rPr>
        <w:t xml:space="preserve"> e Brendshme me VKM nr. 294, datë 19.05.2021</w:t>
      </w:r>
      <w:r w:rsidRPr="004B1147">
        <w:rPr>
          <w:rFonts w:asciiTheme="minorHAnsi" w:hAnsiTheme="minorHAnsi"/>
          <w:iCs/>
          <w:sz w:val="22"/>
          <w:szCs w:val="22"/>
          <w:lang w:val="sq-AL"/>
        </w:rPr>
        <w:t xml:space="preserve"> “Për shpronësimin per interes publik, te pronareve te pasurive te paluajtshme prone private qe preken nga realizimi i projektit 'ndertimi i spitalit rajonal Memorial Fier", për 20.8 milion lekë.</w:t>
      </w:r>
    </w:p>
    <w:p w:rsidR="003D1233" w:rsidRPr="006E7F48" w:rsidRDefault="00CD07B1" w:rsidP="006E7F48">
      <w:pPr>
        <w:spacing w:line="276" w:lineRule="auto"/>
        <w:jc w:val="both"/>
        <w:rPr>
          <w:rFonts w:asciiTheme="minorHAnsi" w:hAnsiTheme="minorHAnsi"/>
          <w:b/>
          <w:i/>
          <w:color w:val="C00000"/>
          <w:sz w:val="22"/>
          <w:szCs w:val="22"/>
          <w:lang w:val="sq-AL"/>
        </w:rPr>
      </w:pPr>
      <w:r w:rsidRPr="006E7F48">
        <w:rPr>
          <w:rFonts w:asciiTheme="minorHAnsi" w:hAnsiTheme="minorHAnsi"/>
          <w:noProof/>
          <w:sz w:val="22"/>
          <w:szCs w:val="22"/>
        </w:rPr>
        <w:lastRenderedPageBreak/>
        <mc:AlternateContent>
          <mc:Choice Requires="wps">
            <w:drawing>
              <wp:anchor distT="0" distB="0" distL="114300" distR="114300" simplePos="0" relativeHeight="251659264" behindDoc="0" locked="0" layoutInCell="1" allowOverlap="1" wp14:anchorId="240EF9BD" wp14:editId="6D8F96C8">
                <wp:simplePos x="0" y="0"/>
                <wp:positionH relativeFrom="column">
                  <wp:posOffset>-76323</wp:posOffset>
                </wp:positionH>
                <wp:positionV relativeFrom="paragraph">
                  <wp:posOffset>222250</wp:posOffset>
                </wp:positionV>
                <wp:extent cx="6854158" cy="614723"/>
                <wp:effectExtent l="0" t="0" r="23495" b="13970"/>
                <wp:wrapNone/>
                <wp:docPr id="3" name="Rectangle 3"/>
                <wp:cNvGraphicFramePr/>
                <a:graphic xmlns:a="http://schemas.openxmlformats.org/drawingml/2006/main">
                  <a:graphicData uri="http://schemas.microsoft.com/office/word/2010/wordprocessingShape">
                    <wps:wsp>
                      <wps:cNvSpPr/>
                      <wps:spPr>
                        <a:xfrm>
                          <a:off x="0" y="0"/>
                          <a:ext cx="6854158" cy="6147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43D79" id="Rectangle 3" o:spid="_x0000_s1026" style="position:absolute;margin-left:-6pt;margin-top:17.5pt;width:539.7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" filled="f" strokecolor="red" strokeweight="2pt"/>
            </w:pict>
          </mc:Fallback>
        </mc:AlternateContent>
      </w:r>
    </w:p>
    <w:p w:rsidR="004B1147" w:rsidRPr="004B1147" w:rsidRDefault="004B1147" w:rsidP="006E7F48">
      <w:pPr>
        <w:spacing w:line="276" w:lineRule="auto"/>
        <w:jc w:val="both"/>
        <w:rPr>
          <w:rFonts w:asciiTheme="minorHAnsi" w:hAnsiTheme="minorHAnsi"/>
          <w:b/>
          <w:i/>
          <w:color w:val="C00000"/>
          <w:sz w:val="16"/>
          <w:szCs w:val="22"/>
          <w:lang w:val="sq-AL"/>
        </w:rPr>
      </w:pPr>
    </w:p>
    <w:p w:rsidR="00550764" w:rsidRDefault="00550764" w:rsidP="006E7F48">
      <w:pPr>
        <w:spacing w:line="276" w:lineRule="auto"/>
        <w:jc w:val="both"/>
        <w:rPr>
          <w:rFonts w:asciiTheme="minorHAnsi" w:hAnsiTheme="minorHAnsi"/>
          <w:b/>
          <w:i/>
          <w:color w:val="C00000"/>
          <w:sz w:val="22"/>
          <w:szCs w:val="22"/>
          <w:lang w:val="sq-AL"/>
        </w:rPr>
      </w:pPr>
      <w:r w:rsidRPr="006E7F48">
        <w:rPr>
          <w:rFonts w:asciiTheme="minorHAnsi" w:hAnsiTheme="minorHAnsi"/>
          <w:b/>
          <w:i/>
          <w:color w:val="C00000"/>
          <w:sz w:val="22"/>
          <w:szCs w:val="22"/>
          <w:lang w:val="sq-AL"/>
        </w:rPr>
        <w:t xml:space="preserve">Mbështetur në sa mësipër rezulton se, në datën </w:t>
      </w:r>
      <w:r w:rsidR="003D1233" w:rsidRPr="006E7F48">
        <w:rPr>
          <w:rFonts w:asciiTheme="minorHAnsi" w:hAnsiTheme="minorHAnsi"/>
          <w:b/>
          <w:i/>
          <w:color w:val="C00000"/>
          <w:sz w:val="22"/>
          <w:szCs w:val="22"/>
          <w:lang w:val="sq-AL"/>
        </w:rPr>
        <w:t>31.12</w:t>
      </w:r>
      <w:r w:rsidR="001F391C" w:rsidRPr="006E7F48">
        <w:rPr>
          <w:rFonts w:asciiTheme="minorHAnsi" w:hAnsiTheme="minorHAnsi"/>
          <w:b/>
          <w:i/>
          <w:color w:val="C00000"/>
          <w:sz w:val="22"/>
          <w:szCs w:val="22"/>
          <w:u w:val="single"/>
          <w:lang w:val="sq-AL"/>
        </w:rPr>
        <w:t>.</w:t>
      </w:r>
      <w:r w:rsidRPr="006E7F48">
        <w:rPr>
          <w:rFonts w:asciiTheme="minorHAnsi" w:hAnsiTheme="minorHAnsi"/>
          <w:b/>
          <w:i/>
          <w:color w:val="C00000"/>
          <w:sz w:val="22"/>
          <w:szCs w:val="22"/>
          <w:u w:val="single"/>
          <w:lang w:val="sq-AL"/>
        </w:rPr>
        <w:t>20</w:t>
      </w:r>
      <w:r w:rsidR="001F391C" w:rsidRPr="006E7F48">
        <w:rPr>
          <w:rFonts w:asciiTheme="minorHAnsi" w:hAnsiTheme="minorHAnsi"/>
          <w:b/>
          <w:i/>
          <w:color w:val="C00000"/>
          <w:sz w:val="22"/>
          <w:szCs w:val="22"/>
          <w:u w:val="single"/>
          <w:lang w:val="sq-AL"/>
        </w:rPr>
        <w:t>2</w:t>
      </w:r>
      <w:r w:rsidR="005C5916" w:rsidRPr="006E7F48">
        <w:rPr>
          <w:rFonts w:asciiTheme="minorHAnsi" w:hAnsiTheme="minorHAnsi"/>
          <w:b/>
          <w:i/>
          <w:color w:val="C00000"/>
          <w:sz w:val="22"/>
          <w:szCs w:val="22"/>
          <w:u w:val="single"/>
          <w:lang w:val="sq-AL"/>
        </w:rPr>
        <w:t>1</w:t>
      </w:r>
      <w:r w:rsidRPr="006E7F48">
        <w:rPr>
          <w:rFonts w:asciiTheme="minorHAnsi" w:hAnsiTheme="minorHAnsi"/>
          <w:b/>
          <w:i/>
          <w:color w:val="C00000"/>
          <w:sz w:val="22"/>
          <w:szCs w:val="22"/>
          <w:lang w:val="sq-AL"/>
        </w:rPr>
        <w:t xml:space="preserve">, gjendja e papërdorur e Fondit Rezervë të buxhetit të shtetit, rezulton të jetë </w:t>
      </w:r>
      <w:r w:rsidR="003D1233" w:rsidRPr="006E7F48">
        <w:rPr>
          <w:rFonts w:asciiTheme="minorHAnsi" w:hAnsiTheme="minorHAnsi"/>
          <w:b/>
          <w:i/>
          <w:color w:val="C00000"/>
          <w:sz w:val="22"/>
          <w:szCs w:val="22"/>
          <w:u w:val="single"/>
          <w:lang w:val="sq-AL"/>
        </w:rPr>
        <w:t>254.6</w:t>
      </w:r>
      <w:r w:rsidR="0063366F" w:rsidRPr="006E7F48">
        <w:rPr>
          <w:rFonts w:asciiTheme="minorHAnsi" w:hAnsiTheme="minorHAnsi"/>
          <w:b/>
          <w:i/>
          <w:color w:val="C00000"/>
          <w:sz w:val="22"/>
          <w:szCs w:val="22"/>
          <w:u w:val="single"/>
          <w:lang w:val="sq-AL"/>
        </w:rPr>
        <w:t xml:space="preserve"> mili</w:t>
      </w:r>
      <w:r w:rsidR="00BC7F22" w:rsidRPr="006E7F48">
        <w:rPr>
          <w:rFonts w:asciiTheme="minorHAnsi" w:hAnsiTheme="minorHAnsi"/>
          <w:b/>
          <w:i/>
          <w:color w:val="C00000"/>
          <w:sz w:val="22"/>
          <w:szCs w:val="22"/>
          <w:u w:val="single"/>
          <w:lang w:val="sq-AL"/>
        </w:rPr>
        <w:t>onë</w:t>
      </w:r>
      <w:r w:rsidR="0063366F" w:rsidRPr="006E7F48">
        <w:rPr>
          <w:rFonts w:asciiTheme="minorHAnsi" w:hAnsiTheme="minorHAnsi"/>
          <w:b/>
          <w:i/>
          <w:color w:val="C00000"/>
          <w:sz w:val="22"/>
          <w:szCs w:val="22"/>
          <w:u w:val="single"/>
          <w:lang w:val="sq-AL"/>
        </w:rPr>
        <w:t xml:space="preserve"> </w:t>
      </w:r>
      <w:r w:rsidRPr="006E7F48">
        <w:rPr>
          <w:rFonts w:asciiTheme="minorHAnsi" w:hAnsiTheme="minorHAnsi"/>
          <w:b/>
          <w:i/>
          <w:color w:val="C00000"/>
          <w:sz w:val="22"/>
          <w:szCs w:val="22"/>
          <w:u w:val="single"/>
          <w:lang w:val="sq-AL"/>
        </w:rPr>
        <w:t>lekë</w:t>
      </w:r>
      <w:r w:rsidR="009D3279" w:rsidRPr="006E7F48">
        <w:rPr>
          <w:rFonts w:asciiTheme="minorHAnsi" w:hAnsiTheme="minorHAnsi"/>
          <w:b/>
          <w:i/>
          <w:color w:val="C00000"/>
          <w:sz w:val="22"/>
          <w:szCs w:val="22"/>
          <w:lang w:val="sq-AL"/>
        </w:rPr>
        <w:t>.</w:t>
      </w:r>
    </w:p>
    <w:p w:rsidR="004B1147" w:rsidRPr="006E7F48" w:rsidRDefault="004B1147" w:rsidP="006E7F48">
      <w:pPr>
        <w:spacing w:line="276" w:lineRule="auto"/>
        <w:jc w:val="both"/>
        <w:rPr>
          <w:rFonts w:asciiTheme="minorHAnsi" w:hAnsiTheme="minorHAnsi"/>
          <w:b/>
          <w:i/>
          <w:color w:val="C00000"/>
          <w:sz w:val="22"/>
          <w:szCs w:val="22"/>
          <w:lang w:val="sq-AL"/>
        </w:rPr>
      </w:pPr>
    </w:p>
    <w:p w:rsidR="003D1233" w:rsidRPr="006E7F48" w:rsidRDefault="003D1233" w:rsidP="006E7F48">
      <w:pPr>
        <w:spacing w:line="276" w:lineRule="auto"/>
        <w:jc w:val="both"/>
        <w:rPr>
          <w:rFonts w:asciiTheme="minorHAnsi" w:hAnsiTheme="minorHAnsi"/>
          <w:b/>
          <w:i/>
          <w:color w:val="C00000"/>
          <w:sz w:val="22"/>
          <w:szCs w:val="22"/>
          <w:lang w:val="sq-AL"/>
        </w:rPr>
      </w:pPr>
    </w:p>
    <w:p w:rsidR="004B1147" w:rsidRPr="004B1147" w:rsidRDefault="003D1233" w:rsidP="004B1147">
      <w:pPr>
        <w:pStyle w:val="ListParagraph"/>
        <w:numPr>
          <w:ilvl w:val="0"/>
          <w:numId w:val="17"/>
        </w:numPr>
        <w:spacing w:after="0" w:line="276" w:lineRule="auto"/>
        <w:rPr>
          <w:rFonts w:asciiTheme="minorHAnsi" w:hAnsiTheme="minorHAnsi"/>
          <w:b/>
          <w:color w:val="C00000"/>
          <w:sz w:val="24"/>
          <w:szCs w:val="22"/>
          <w:lang w:val="sq-AL"/>
        </w:rPr>
      </w:pPr>
      <w:r w:rsidRPr="004B1147">
        <w:rPr>
          <w:rFonts w:asciiTheme="minorHAnsi" w:hAnsiTheme="minorHAnsi"/>
          <w:b/>
          <w:color w:val="C00000"/>
          <w:sz w:val="24"/>
          <w:szCs w:val="22"/>
          <w:lang w:val="sq-AL"/>
        </w:rPr>
        <w:t>F</w:t>
      </w:r>
      <w:r w:rsidR="004F622A" w:rsidRPr="004B1147">
        <w:rPr>
          <w:rFonts w:asciiTheme="minorHAnsi" w:hAnsiTheme="minorHAnsi"/>
          <w:b/>
          <w:color w:val="C00000"/>
          <w:sz w:val="24"/>
          <w:szCs w:val="22"/>
          <w:lang w:val="sq-AL"/>
        </w:rPr>
        <w:t xml:space="preserve">ondi </w:t>
      </w:r>
      <w:r w:rsidR="004B1147">
        <w:rPr>
          <w:rFonts w:asciiTheme="minorHAnsi" w:hAnsiTheme="minorHAnsi"/>
          <w:b/>
          <w:color w:val="C00000"/>
          <w:sz w:val="24"/>
          <w:szCs w:val="22"/>
          <w:lang w:val="sq-AL"/>
        </w:rPr>
        <w:t>rezervw i zgjedhjeve</w:t>
      </w:r>
      <w:r w:rsidR="00183BB5" w:rsidRPr="004B1147">
        <w:rPr>
          <w:rFonts w:asciiTheme="minorHAnsi" w:hAnsiTheme="minorHAnsi"/>
          <w:b/>
          <w:color w:val="C00000"/>
          <w:sz w:val="24"/>
          <w:szCs w:val="22"/>
          <w:lang w:val="sq-AL"/>
        </w:rPr>
        <w:t xml:space="preserve"> për Kuvendin e Shqip</w:t>
      </w:r>
      <w:r w:rsidR="00BC7F22" w:rsidRPr="004B1147">
        <w:rPr>
          <w:rFonts w:asciiTheme="minorHAnsi" w:hAnsiTheme="minorHAnsi"/>
          <w:b/>
          <w:color w:val="C00000"/>
          <w:sz w:val="24"/>
          <w:szCs w:val="22"/>
          <w:lang w:val="sq-AL"/>
        </w:rPr>
        <w:t>ë</w:t>
      </w:r>
      <w:r w:rsidR="00183BB5" w:rsidRPr="004B1147">
        <w:rPr>
          <w:rFonts w:asciiTheme="minorHAnsi" w:hAnsiTheme="minorHAnsi"/>
          <w:b/>
          <w:color w:val="C00000"/>
          <w:sz w:val="24"/>
          <w:szCs w:val="22"/>
          <w:lang w:val="sq-AL"/>
        </w:rPr>
        <w:t>ris</w:t>
      </w:r>
      <w:r w:rsidR="00BC7F22" w:rsidRPr="004B1147">
        <w:rPr>
          <w:rFonts w:asciiTheme="minorHAnsi" w:hAnsiTheme="minorHAnsi"/>
          <w:b/>
          <w:color w:val="C00000"/>
          <w:sz w:val="24"/>
          <w:szCs w:val="22"/>
          <w:lang w:val="sq-AL"/>
        </w:rPr>
        <w:t>ë</w:t>
      </w:r>
      <w:r w:rsidR="00183BB5" w:rsidRPr="004B1147">
        <w:rPr>
          <w:rFonts w:asciiTheme="minorHAnsi" w:hAnsiTheme="minorHAnsi"/>
          <w:b/>
          <w:color w:val="C00000"/>
          <w:sz w:val="24"/>
          <w:szCs w:val="22"/>
          <w:lang w:val="sq-AL"/>
        </w:rPr>
        <w:t xml:space="preserve"> </w:t>
      </w:r>
    </w:p>
    <w:p w:rsidR="00F04E94" w:rsidRPr="004B1147" w:rsidRDefault="004B1147" w:rsidP="004B1147">
      <w:pPr>
        <w:tabs>
          <w:tab w:val="left" w:pos="990"/>
        </w:tabs>
        <w:spacing w:line="276" w:lineRule="auto"/>
        <w:jc w:val="both"/>
        <w:rPr>
          <w:rFonts w:asciiTheme="minorHAnsi" w:hAnsiTheme="minorHAnsi"/>
          <w:sz w:val="22"/>
          <w:szCs w:val="22"/>
          <w:lang w:val="sq-AL"/>
        </w:rPr>
      </w:pPr>
      <w:r w:rsidRPr="004B1147">
        <w:rPr>
          <w:rFonts w:asciiTheme="minorHAnsi" w:hAnsiTheme="minorHAnsi"/>
          <w:sz w:val="22"/>
          <w:szCs w:val="22"/>
          <w:lang w:val="sq-AL" w:eastAsia="x-none"/>
        </w:rPr>
        <w:t xml:space="preserve">Fondi prej 1 miliardë lekë i planifikuar për përballimin e kostos së zgjedhjeve për Kuvendin e Shqipërisë të vitit 2021, </w:t>
      </w:r>
      <w:r w:rsidR="00BC7F22" w:rsidRPr="004B1147">
        <w:rPr>
          <w:rFonts w:asciiTheme="minorHAnsi" w:hAnsiTheme="minorHAnsi"/>
          <w:sz w:val="22"/>
          <w:szCs w:val="22"/>
          <w:lang w:val="sq-AL" w:eastAsia="x-none"/>
        </w:rPr>
        <w:t>ë</w:t>
      </w:r>
      <w:r w:rsidR="00183BB5" w:rsidRPr="004B1147">
        <w:rPr>
          <w:rFonts w:asciiTheme="minorHAnsi" w:hAnsiTheme="minorHAnsi"/>
          <w:sz w:val="22"/>
          <w:szCs w:val="22"/>
          <w:lang w:val="sq-AL" w:eastAsia="x-none"/>
        </w:rPr>
        <w:t>sht</w:t>
      </w:r>
      <w:r w:rsidR="00BC7F22" w:rsidRPr="004B1147">
        <w:rPr>
          <w:rFonts w:asciiTheme="minorHAnsi" w:hAnsiTheme="minorHAnsi"/>
          <w:sz w:val="22"/>
          <w:szCs w:val="22"/>
          <w:lang w:val="sq-AL" w:eastAsia="x-none"/>
        </w:rPr>
        <w:t>ë</w:t>
      </w:r>
      <w:r w:rsidR="00183BB5" w:rsidRPr="004B1147">
        <w:rPr>
          <w:rFonts w:asciiTheme="minorHAnsi" w:hAnsiTheme="minorHAnsi"/>
          <w:sz w:val="22"/>
          <w:szCs w:val="22"/>
          <w:lang w:val="sq-AL" w:eastAsia="x-none"/>
        </w:rPr>
        <w:t xml:space="preserve"> akorduar me </w:t>
      </w:r>
      <w:r w:rsidR="004F622A" w:rsidRPr="004B1147">
        <w:rPr>
          <w:rFonts w:asciiTheme="minorHAnsi" w:hAnsiTheme="minorHAnsi"/>
          <w:sz w:val="22"/>
          <w:szCs w:val="22"/>
          <w:lang w:val="sq-AL"/>
        </w:rPr>
        <w:t>VKM</w:t>
      </w:r>
      <w:r w:rsidRPr="004B1147">
        <w:rPr>
          <w:rFonts w:asciiTheme="minorHAnsi" w:hAnsiTheme="minorHAnsi"/>
          <w:sz w:val="22"/>
          <w:szCs w:val="22"/>
          <w:lang w:val="sq-AL"/>
        </w:rPr>
        <w:t xml:space="preserve"> nr.</w:t>
      </w:r>
      <w:r w:rsidR="00183BB5" w:rsidRPr="004B1147">
        <w:rPr>
          <w:rFonts w:asciiTheme="minorHAnsi" w:hAnsiTheme="minorHAnsi"/>
          <w:sz w:val="22"/>
          <w:szCs w:val="22"/>
          <w:lang w:val="sq-AL"/>
        </w:rPr>
        <w:t>73, dat</w:t>
      </w:r>
      <w:r w:rsidR="00BC7F22" w:rsidRPr="004B1147">
        <w:rPr>
          <w:rFonts w:asciiTheme="minorHAnsi" w:hAnsiTheme="minorHAnsi"/>
          <w:sz w:val="22"/>
          <w:szCs w:val="22"/>
          <w:lang w:val="sq-AL"/>
        </w:rPr>
        <w:t>ë</w:t>
      </w:r>
      <w:r w:rsidR="00183BB5" w:rsidRPr="004B1147">
        <w:rPr>
          <w:rFonts w:asciiTheme="minorHAnsi" w:hAnsiTheme="minorHAnsi"/>
          <w:sz w:val="22"/>
          <w:szCs w:val="22"/>
          <w:lang w:val="sq-AL"/>
        </w:rPr>
        <w:t xml:space="preserve"> 9.02.2021</w:t>
      </w:r>
      <w:r>
        <w:rPr>
          <w:rFonts w:asciiTheme="minorHAnsi" w:hAnsiTheme="minorHAnsi"/>
          <w:sz w:val="22"/>
          <w:szCs w:val="22"/>
          <w:lang w:val="sq-AL"/>
        </w:rPr>
        <w:t xml:space="preserve"> </w:t>
      </w:r>
      <w:r w:rsidR="00183BB5" w:rsidRPr="004B1147">
        <w:rPr>
          <w:rFonts w:asciiTheme="minorHAnsi" w:hAnsiTheme="minorHAnsi"/>
          <w:sz w:val="22"/>
          <w:szCs w:val="22"/>
          <w:lang w:val="sq-AL"/>
        </w:rPr>
        <w:t>“</w:t>
      </w:r>
      <w:r w:rsidR="00183BB5" w:rsidRPr="004B1147">
        <w:rPr>
          <w:rFonts w:asciiTheme="minorHAnsi" w:hAnsiTheme="minorHAnsi"/>
          <w:i/>
          <w:sz w:val="22"/>
          <w:szCs w:val="22"/>
          <w:lang w:val="sq-AL"/>
        </w:rPr>
        <w:t>P</w:t>
      </w:r>
      <w:r w:rsidR="00BC7F22" w:rsidRPr="004B1147">
        <w:rPr>
          <w:rFonts w:asciiTheme="minorHAnsi" w:hAnsiTheme="minorHAnsi"/>
          <w:i/>
          <w:sz w:val="22"/>
          <w:szCs w:val="22"/>
          <w:lang w:val="sq-AL"/>
        </w:rPr>
        <w:t>ë</w:t>
      </w:r>
      <w:r w:rsidR="00183BB5" w:rsidRPr="004B1147">
        <w:rPr>
          <w:rFonts w:asciiTheme="minorHAnsi" w:hAnsiTheme="minorHAnsi"/>
          <w:i/>
          <w:sz w:val="22"/>
          <w:szCs w:val="22"/>
          <w:lang w:val="sq-AL"/>
        </w:rPr>
        <w:t>r nj</w:t>
      </w:r>
      <w:r w:rsidR="00BC7F22" w:rsidRPr="004B1147">
        <w:rPr>
          <w:rFonts w:asciiTheme="minorHAnsi" w:hAnsiTheme="minorHAnsi"/>
          <w:i/>
          <w:sz w:val="22"/>
          <w:szCs w:val="22"/>
          <w:lang w:val="sq-AL"/>
        </w:rPr>
        <w:t xml:space="preserve">ë </w:t>
      </w:r>
      <w:r w:rsidR="00183BB5" w:rsidRPr="004B1147">
        <w:rPr>
          <w:rFonts w:asciiTheme="minorHAnsi" w:hAnsiTheme="minorHAnsi"/>
          <w:i/>
          <w:sz w:val="22"/>
          <w:szCs w:val="22"/>
          <w:lang w:val="sq-AL"/>
        </w:rPr>
        <w:t>shtes</w:t>
      </w:r>
      <w:r w:rsidR="00BC7F22" w:rsidRPr="004B1147">
        <w:rPr>
          <w:rFonts w:asciiTheme="minorHAnsi" w:hAnsiTheme="minorHAnsi"/>
          <w:i/>
          <w:sz w:val="22"/>
          <w:szCs w:val="22"/>
          <w:lang w:val="sq-AL"/>
        </w:rPr>
        <w:t>ë</w:t>
      </w:r>
      <w:r w:rsidR="00183BB5" w:rsidRPr="004B1147">
        <w:rPr>
          <w:rFonts w:asciiTheme="minorHAnsi" w:hAnsiTheme="minorHAnsi"/>
          <w:i/>
          <w:sz w:val="22"/>
          <w:szCs w:val="22"/>
          <w:lang w:val="sq-AL"/>
        </w:rPr>
        <w:t xml:space="preserve"> fondi n</w:t>
      </w:r>
      <w:r w:rsidR="00BC7F22" w:rsidRPr="004B1147">
        <w:rPr>
          <w:rFonts w:asciiTheme="minorHAnsi" w:hAnsiTheme="minorHAnsi"/>
          <w:i/>
          <w:sz w:val="22"/>
          <w:szCs w:val="22"/>
          <w:lang w:val="sq-AL"/>
        </w:rPr>
        <w:t>ë</w:t>
      </w:r>
      <w:r w:rsidR="00183BB5" w:rsidRPr="004B1147">
        <w:rPr>
          <w:rFonts w:asciiTheme="minorHAnsi" w:hAnsiTheme="minorHAnsi"/>
          <w:i/>
          <w:sz w:val="22"/>
          <w:szCs w:val="22"/>
          <w:lang w:val="sq-AL"/>
        </w:rPr>
        <w:t xml:space="preserve"> buxhetin e vitit 2021, miratuar n</w:t>
      </w:r>
      <w:r w:rsidR="00BC7F22" w:rsidRPr="004B1147">
        <w:rPr>
          <w:rFonts w:asciiTheme="minorHAnsi" w:hAnsiTheme="minorHAnsi"/>
          <w:i/>
          <w:sz w:val="22"/>
          <w:szCs w:val="22"/>
          <w:lang w:val="sq-AL"/>
        </w:rPr>
        <w:t>ë</w:t>
      </w:r>
      <w:r w:rsidR="00183BB5" w:rsidRPr="004B1147">
        <w:rPr>
          <w:rFonts w:asciiTheme="minorHAnsi" w:hAnsiTheme="minorHAnsi"/>
          <w:i/>
          <w:sz w:val="22"/>
          <w:szCs w:val="22"/>
          <w:lang w:val="sq-AL"/>
        </w:rPr>
        <w:t xml:space="preserve"> KQZ, p</w:t>
      </w:r>
      <w:r w:rsidR="00BC7F22" w:rsidRPr="004B1147">
        <w:rPr>
          <w:rFonts w:asciiTheme="minorHAnsi" w:hAnsiTheme="minorHAnsi"/>
          <w:i/>
          <w:sz w:val="22"/>
          <w:szCs w:val="22"/>
          <w:lang w:val="sq-AL"/>
        </w:rPr>
        <w:t>ë</w:t>
      </w:r>
      <w:r w:rsidR="00183BB5" w:rsidRPr="004B1147">
        <w:rPr>
          <w:rFonts w:asciiTheme="minorHAnsi" w:hAnsiTheme="minorHAnsi"/>
          <w:i/>
          <w:sz w:val="22"/>
          <w:szCs w:val="22"/>
          <w:lang w:val="sq-AL"/>
        </w:rPr>
        <w:t>r organizimin e zgjedhjeve p</w:t>
      </w:r>
      <w:r w:rsidR="00BC7F22" w:rsidRPr="004B1147">
        <w:rPr>
          <w:rFonts w:asciiTheme="minorHAnsi" w:hAnsiTheme="minorHAnsi"/>
          <w:i/>
          <w:sz w:val="22"/>
          <w:szCs w:val="22"/>
          <w:lang w:val="sq-AL"/>
        </w:rPr>
        <w:t>ë</w:t>
      </w:r>
      <w:r w:rsidR="00183BB5" w:rsidRPr="004B1147">
        <w:rPr>
          <w:rFonts w:asciiTheme="minorHAnsi" w:hAnsiTheme="minorHAnsi"/>
          <w:i/>
          <w:sz w:val="22"/>
          <w:szCs w:val="22"/>
          <w:lang w:val="sq-AL"/>
        </w:rPr>
        <w:t>r Kuvend t</w:t>
      </w:r>
      <w:r w:rsidR="00BC7F22" w:rsidRPr="004B1147">
        <w:rPr>
          <w:rFonts w:asciiTheme="minorHAnsi" w:hAnsiTheme="minorHAnsi"/>
          <w:i/>
          <w:sz w:val="22"/>
          <w:szCs w:val="22"/>
          <w:lang w:val="sq-AL"/>
        </w:rPr>
        <w:t>ë</w:t>
      </w:r>
      <w:r w:rsidR="00183BB5" w:rsidRPr="004B1147">
        <w:rPr>
          <w:rFonts w:asciiTheme="minorHAnsi" w:hAnsiTheme="minorHAnsi"/>
          <w:i/>
          <w:sz w:val="22"/>
          <w:szCs w:val="22"/>
          <w:lang w:val="sq-AL"/>
        </w:rPr>
        <w:t xml:space="preserve"> dat</w:t>
      </w:r>
      <w:r w:rsidR="00BC7F22" w:rsidRPr="004B1147">
        <w:rPr>
          <w:rFonts w:asciiTheme="minorHAnsi" w:hAnsiTheme="minorHAnsi"/>
          <w:i/>
          <w:sz w:val="22"/>
          <w:szCs w:val="22"/>
          <w:lang w:val="sq-AL"/>
        </w:rPr>
        <w:t>ë</w:t>
      </w:r>
      <w:r w:rsidR="00183BB5" w:rsidRPr="004B1147">
        <w:rPr>
          <w:rFonts w:asciiTheme="minorHAnsi" w:hAnsiTheme="minorHAnsi"/>
          <w:i/>
          <w:sz w:val="22"/>
          <w:szCs w:val="22"/>
          <w:lang w:val="sq-AL"/>
        </w:rPr>
        <w:t>s 25 Prill 2021</w:t>
      </w:r>
      <w:r w:rsidR="00183BB5" w:rsidRPr="004B1147">
        <w:rPr>
          <w:rFonts w:asciiTheme="minorHAnsi" w:hAnsiTheme="minorHAnsi"/>
          <w:sz w:val="22"/>
          <w:szCs w:val="22"/>
          <w:lang w:val="sq-AL"/>
        </w:rPr>
        <w:t>"</w:t>
      </w:r>
      <w:r w:rsidR="00BC7F22" w:rsidRPr="004B1147">
        <w:rPr>
          <w:rFonts w:asciiTheme="minorHAnsi" w:hAnsiTheme="minorHAnsi"/>
          <w:sz w:val="22"/>
          <w:szCs w:val="22"/>
          <w:lang w:val="sq-AL"/>
        </w:rPr>
        <w:t>, të ndryshuar.</w:t>
      </w:r>
    </w:p>
    <w:p w:rsidR="004B1147" w:rsidRPr="006E7F48" w:rsidRDefault="004B1147" w:rsidP="004B1147">
      <w:pPr>
        <w:tabs>
          <w:tab w:val="left" w:pos="990"/>
        </w:tabs>
        <w:spacing w:line="276" w:lineRule="auto"/>
        <w:jc w:val="both"/>
        <w:rPr>
          <w:rFonts w:asciiTheme="minorHAnsi" w:hAnsiTheme="minorHAnsi"/>
          <w:i/>
          <w:sz w:val="22"/>
          <w:szCs w:val="22"/>
          <w:lang w:val="sq-AL"/>
        </w:rPr>
      </w:pPr>
    </w:p>
    <w:p w:rsidR="004B1147" w:rsidRDefault="00E13372" w:rsidP="004B1147">
      <w:pPr>
        <w:pStyle w:val="ListParagraph"/>
        <w:numPr>
          <w:ilvl w:val="0"/>
          <w:numId w:val="17"/>
        </w:numPr>
        <w:spacing w:line="276" w:lineRule="auto"/>
        <w:rPr>
          <w:rFonts w:asciiTheme="minorHAnsi" w:hAnsiTheme="minorHAnsi"/>
          <w:b/>
          <w:color w:val="C00000"/>
          <w:sz w:val="24"/>
          <w:szCs w:val="22"/>
          <w:lang w:val="sq-AL"/>
        </w:rPr>
      </w:pPr>
      <w:r w:rsidRPr="004B1147">
        <w:rPr>
          <w:rFonts w:asciiTheme="minorHAnsi" w:hAnsiTheme="minorHAnsi"/>
          <w:b/>
          <w:color w:val="C00000"/>
          <w:sz w:val="24"/>
          <w:szCs w:val="22"/>
          <w:lang w:val="sq-AL"/>
        </w:rPr>
        <w:t xml:space="preserve">Fondi i Kontigjencës për </w:t>
      </w:r>
      <w:r w:rsidR="0033784A" w:rsidRPr="004B1147">
        <w:rPr>
          <w:rFonts w:asciiTheme="minorHAnsi" w:hAnsiTheme="minorHAnsi"/>
          <w:b/>
          <w:color w:val="C00000"/>
          <w:sz w:val="24"/>
          <w:szCs w:val="22"/>
          <w:lang w:val="sq-AL"/>
        </w:rPr>
        <w:t>risqet e borxhit</w:t>
      </w:r>
    </w:p>
    <w:p w:rsidR="00E13372" w:rsidRPr="004B1147" w:rsidRDefault="004B1147" w:rsidP="004B1147">
      <w:pPr>
        <w:tabs>
          <w:tab w:val="left" w:pos="990"/>
        </w:tabs>
        <w:spacing w:line="276" w:lineRule="auto"/>
        <w:jc w:val="both"/>
        <w:rPr>
          <w:rFonts w:asciiTheme="minorHAnsi" w:hAnsiTheme="minorHAnsi"/>
          <w:sz w:val="22"/>
          <w:szCs w:val="22"/>
          <w:lang w:val="sq-AL" w:eastAsia="x-none"/>
        </w:rPr>
      </w:pPr>
      <w:r>
        <w:rPr>
          <w:rFonts w:asciiTheme="minorHAnsi" w:hAnsiTheme="minorHAnsi"/>
          <w:sz w:val="22"/>
          <w:szCs w:val="22"/>
          <w:lang w:val="sq-AL" w:eastAsia="x-none"/>
        </w:rPr>
        <w:t>Ky fond, i planifikuar</w:t>
      </w:r>
      <w:r w:rsidR="0033784A" w:rsidRPr="004B1147">
        <w:rPr>
          <w:rFonts w:asciiTheme="minorHAnsi" w:hAnsiTheme="minorHAnsi"/>
          <w:sz w:val="22"/>
          <w:szCs w:val="22"/>
          <w:lang w:val="sq-AL" w:eastAsia="x-none"/>
        </w:rPr>
        <w:t xml:space="preserve"> në masën 4.5 mili</w:t>
      </w:r>
      <w:r w:rsidR="001770BF" w:rsidRPr="004B1147">
        <w:rPr>
          <w:rFonts w:asciiTheme="minorHAnsi" w:hAnsiTheme="minorHAnsi"/>
          <w:sz w:val="22"/>
          <w:szCs w:val="22"/>
          <w:lang w:val="sq-AL" w:eastAsia="x-none"/>
        </w:rPr>
        <w:t xml:space="preserve">ard lekë, deri me datë </w:t>
      </w:r>
      <w:r w:rsidR="003D1233" w:rsidRPr="004B1147">
        <w:rPr>
          <w:rFonts w:asciiTheme="minorHAnsi" w:hAnsiTheme="minorHAnsi"/>
          <w:sz w:val="22"/>
          <w:szCs w:val="22"/>
          <w:lang w:val="sq-AL" w:eastAsia="x-none"/>
        </w:rPr>
        <w:t>31.12</w:t>
      </w:r>
      <w:r w:rsidR="00E13372" w:rsidRPr="004B1147">
        <w:rPr>
          <w:rFonts w:asciiTheme="minorHAnsi" w:hAnsiTheme="minorHAnsi"/>
          <w:sz w:val="22"/>
          <w:szCs w:val="22"/>
          <w:lang w:val="sq-AL" w:eastAsia="x-none"/>
        </w:rPr>
        <w:t>.2021 nuk është përdorur.</w:t>
      </w:r>
    </w:p>
    <w:p w:rsidR="00E13372" w:rsidRPr="006E7F48" w:rsidRDefault="00E13372" w:rsidP="006E7F48">
      <w:pPr>
        <w:tabs>
          <w:tab w:val="left" w:pos="990"/>
        </w:tabs>
        <w:spacing w:before="240" w:line="276" w:lineRule="auto"/>
        <w:jc w:val="both"/>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bookmarkStart w:id="0" w:name="_GoBack"/>
      <w:bookmarkEnd w:id="0"/>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p w:rsidR="00F04E94" w:rsidRPr="006E7F48" w:rsidRDefault="00F04E94" w:rsidP="006E7F48">
      <w:pPr>
        <w:tabs>
          <w:tab w:val="left" w:pos="990"/>
        </w:tabs>
        <w:spacing w:line="276" w:lineRule="auto"/>
        <w:rPr>
          <w:rFonts w:asciiTheme="minorHAnsi" w:hAnsiTheme="minorHAnsi"/>
          <w:bCs/>
          <w:i/>
          <w:sz w:val="22"/>
          <w:szCs w:val="22"/>
          <w:lang w:val="sq-AL"/>
        </w:rPr>
      </w:pPr>
    </w:p>
    <w:sectPr w:rsidR="00F04E94" w:rsidRPr="006E7F48" w:rsidSect="006E7F48">
      <w:footerReference w:type="default" r:id="rId9"/>
      <w:pgSz w:w="11907" w:h="16839" w:code="9"/>
      <w:pgMar w:top="450" w:right="806" w:bottom="630" w:left="81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456" w:rsidRDefault="00CE0456" w:rsidP="00833F74">
      <w:r>
        <w:separator/>
      </w:r>
    </w:p>
  </w:endnote>
  <w:endnote w:type="continuationSeparator" w:id="0">
    <w:p w:rsidR="00CE0456" w:rsidRDefault="00CE0456" w:rsidP="0083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22" w:rsidRDefault="00BC7F22">
    <w:pPr>
      <w:pStyle w:val="Footer"/>
      <w:jc w:val="right"/>
    </w:pPr>
    <w:r>
      <w:fldChar w:fldCharType="begin"/>
    </w:r>
    <w:r>
      <w:instrText xml:space="preserve"> PAGE   \* MERGEFORMAT </w:instrText>
    </w:r>
    <w:r>
      <w:fldChar w:fldCharType="separate"/>
    </w:r>
    <w:r w:rsidR="004B1147">
      <w:rPr>
        <w:noProof/>
      </w:rPr>
      <w:t>4</w:t>
    </w:r>
    <w:r>
      <w:rPr>
        <w:noProof/>
      </w:rPr>
      <w:fldChar w:fldCharType="end"/>
    </w:r>
  </w:p>
  <w:p w:rsidR="00BC7F22" w:rsidRDefault="00BC7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456" w:rsidRDefault="00CE0456" w:rsidP="00833F74">
      <w:r>
        <w:separator/>
      </w:r>
    </w:p>
  </w:footnote>
  <w:footnote w:type="continuationSeparator" w:id="0">
    <w:p w:rsidR="00CE0456" w:rsidRDefault="00CE0456" w:rsidP="00833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7A56"/>
    <w:multiLevelType w:val="hybridMultilevel"/>
    <w:tmpl w:val="D78CB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0736E"/>
    <w:multiLevelType w:val="hybridMultilevel"/>
    <w:tmpl w:val="C8A0392C"/>
    <w:lvl w:ilvl="0" w:tplc="D49286D6">
      <w:start w:val="1"/>
      <w:numFmt w:val="low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9449D4"/>
    <w:multiLevelType w:val="hybridMultilevel"/>
    <w:tmpl w:val="C94E5D76"/>
    <w:lvl w:ilvl="0" w:tplc="72D83BB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9C20701"/>
    <w:multiLevelType w:val="hybridMultilevel"/>
    <w:tmpl w:val="E0CEEDDA"/>
    <w:lvl w:ilvl="0" w:tplc="6E7ADE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6772B"/>
    <w:multiLevelType w:val="hybridMultilevel"/>
    <w:tmpl w:val="5E381BF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354DD"/>
    <w:multiLevelType w:val="hybridMultilevel"/>
    <w:tmpl w:val="B202880A"/>
    <w:lvl w:ilvl="0" w:tplc="8A205C7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4EB3D5E"/>
    <w:multiLevelType w:val="hybridMultilevel"/>
    <w:tmpl w:val="23749D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1172D2"/>
    <w:multiLevelType w:val="hybridMultilevel"/>
    <w:tmpl w:val="3B407DD4"/>
    <w:lvl w:ilvl="0" w:tplc="C25E08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A70B0"/>
    <w:multiLevelType w:val="hybridMultilevel"/>
    <w:tmpl w:val="D5ACAA50"/>
    <w:lvl w:ilvl="0" w:tplc="43B4D106">
      <w:start w:val="1"/>
      <w:numFmt w:val="lowerLetter"/>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E276BD9"/>
    <w:multiLevelType w:val="hybridMultilevel"/>
    <w:tmpl w:val="ABCC2E38"/>
    <w:lvl w:ilvl="0" w:tplc="02CE0E2C">
      <w:start w:val="1"/>
      <w:numFmt w:val="lowerLetter"/>
      <w:lvlText w:val="%1)"/>
      <w:lvlJc w:val="left"/>
      <w:pPr>
        <w:ind w:left="540" w:hanging="360"/>
      </w:pPr>
      <w:rPr>
        <w:rFonts w:ascii="Times New Roman" w:eastAsia="Times New Roman" w:hAnsi="Times New Roman" w:cs="Times New Roman"/>
        <w:sz w:val="24"/>
        <w:szCs w:val="24"/>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1FF938F8"/>
    <w:multiLevelType w:val="hybridMultilevel"/>
    <w:tmpl w:val="736C9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E27B7"/>
    <w:multiLevelType w:val="hybridMultilevel"/>
    <w:tmpl w:val="C2721EFA"/>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228D24ED"/>
    <w:multiLevelType w:val="hybridMultilevel"/>
    <w:tmpl w:val="BA8403E2"/>
    <w:lvl w:ilvl="0" w:tplc="0409000D">
      <w:start w:val="1"/>
      <w:numFmt w:val="bullet"/>
      <w:lvlText w:val=""/>
      <w:lvlJc w:val="left"/>
      <w:pPr>
        <w:ind w:left="1806" w:hanging="360"/>
      </w:pPr>
      <w:rPr>
        <w:rFonts w:ascii="Wingdings" w:hAnsi="Wingdings"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13">
    <w:nsid w:val="2463224C"/>
    <w:multiLevelType w:val="hybridMultilevel"/>
    <w:tmpl w:val="EB641758"/>
    <w:lvl w:ilvl="0" w:tplc="04090001">
      <w:start w:val="1"/>
      <w:numFmt w:val="bullet"/>
      <w:lvlText w:val=""/>
      <w:lvlJc w:val="left"/>
      <w:pPr>
        <w:ind w:left="540" w:hanging="360"/>
      </w:pPr>
      <w:rPr>
        <w:rFonts w:ascii="Symbol" w:hAnsi="Symbol" w:hint="default"/>
        <w:color w:val="auto"/>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14">
    <w:nsid w:val="256B21AA"/>
    <w:multiLevelType w:val="hybridMultilevel"/>
    <w:tmpl w:val="CC789E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C12B89"/>
    <w:multiLevelType w:val="hybridMultilevel"/>
    <w:tmpl w:val="B4441242"/>
    <w:lvl w:ilvl="0" w:tplc="04090005">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D322107"/>
    <w:multiLevelType w:val="hybridMultilevel"/>
    <w:tmpl w:val="965E2D68"/>
    <w:lvl w:ilvl="0" w:tplc="02CE0E2C">
      <w:start w:val="1"/>
      <w:numFmt w:val="lowerLetter"/>
      <w:lvlText w:val="%1)"/>
      <w:lvlJc w:val="left"/>
      <w:pPr>
        <w:ind w:left="540" w:hanging="360"/>
      </w:pPr>
      <w:rPr>
        <w:rFonts w:ascii="Times New Roman" w:eastAsia="Times New Roman" w:hAnsi="Times New Roman" w:cs="Times New Roman"/>
        <w:sz w:val="24"/>
        <w:szCs w:val="24"/>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2EFA62D2"/>
    <w:multiLevelType w:val="hybridMultilevel"/>
    <w:tmpl w:val="F386DC94"/>
    <w:lvl w:ilvl="0" w:tplc="3B360FC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308223B4"/>
    <w:multiLevelType w:val="hybridMultilevel"/>
    <w:tmpl w:val="3760DC38"/>
    <w:lvl w:ilvl="0" w:tplc="00DA2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AA1DAF"/>
    <w:multiLevelType w:val="hybridMultilevel"/>
    <w:tmpl w:val="47166824"/>
    <w:lvl w:ilvl="0" w:tplc="FEEC2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C45CB"/>
    <w:multiLevelType w:val="hybridMultilevel"/>
    <w:tmpl w:val="F410A52C"/>
    <w:lvl w:ilvl="0" w:tplc="0409000D">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32035AEF"/>
    <w:multiLevelType w:val="hybridMultilevel"/>
    <w:tmpl w:val="A23EACC2"/>
    <w:lvl w:ilvl="0" w:tplc="02CE0E2C">
      <w:start w:val="1"/>
      <w:numFmt w:val="lowerLetter"/>
      <w:lvlText w:val="%1)"/>
      <w:lvlJc w:val="left"/>
      <w:pPr>
        <w:ind w:left="540" w:hanging="360"/>
      </w:pPr>
      <w:rPr>
        <w:rFonts w:ascii="Times New Roman" w:eastAsia="Times New Roman" w:hAnsi="Times New Roman" w:cs="Times New Roman"/>
        <w:sz w:val="24"/>
        <w:szCs w:val="24"/>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nsid w:val="3BD16E6B"/>
    <w:multiLevelType w:val="hybridMultilevel"/>
    <w:tmpl w:val="8BEC5C4C"/>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nsid w:val="3C2D4DA3"/>
    <w:multiLevelType w:val="hybridMultilevel"/>
    <w:tmpl w:val="CDF6F9E2"/>
    <w:lvl w:ilvl="0" w:tplc="2CE46F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CE4492"/>
    <w:multiLevelType w:val="hybridMultilevel"/>
    <w:tmpl w:val="63228006"/>
    <w:lvl w:ilvl="0" w:tplc="DEC6F34C">
      <w:start w:val="256"/>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nsid w:val="426E2CD7"/>
    <w:multiLevelType w:val="hybridMultilevel"/>
    <w:tmpl w:val="0590AB12"/>
    <w:lvl w:ilvl="0" w:tplc="52A84C42">
      <w:start w:val="1"/>
      <w:numFmt w:val="lowerLetter"/>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42FF0476"/>
    <w:multiLevelType w:val="hybridMultilevel"/>
    <w:tmpl w:val="86A2617A"/>
    <w:lvl w:ilvl="0" w:tplc="D7D6D21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431F39FC"/>
    <w:multiLevelType w:val="hybridMultilevel"/>
    <w:tmpl w:val="7FCE8CF6"/>
    <w:lvl w:ilvl="0" w:tplc="02CE0E2C">
      <w:start w:val="1"/>
      <w:numFmt w:val="lowerLetter"/>
      <w:lvlText w:val="%1)"/>
      <w:lvlJc w:val="left"/>
      <w:pPr>
        <w:ind w:left="540" w:hanging="360"/>
      </w:pPr>
      <w:rPr>
        <w:rFonts w:ascii="Times New Roman" w:eastAsia="Times New Roman" w:hAnsi="Times New Roman" w:cs="Times New Roman"/>
        <w:sz w:val="24"/>
        <w:szCs w:val="24"/>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nsid w:val="44C62FCA"/>
    <w:multiLevelType w:val="hybridMultilevel"/>
    <w:tmpl w:val="7FCE8CF6"/>
    <w:lvl w:ilvl="0" w:tplc="02CE0E2C">
      <w:start w:val="1"/>
      <w:numFmt w:val="lowerLetter"/>
      <w:lvlText w:val="%1)"/>
      <w:lvlJc w:val="left"/>
      <w:pPr>
        <w:ind w:left="540" w:hanging="360"/>
      </w:pPr>
      <w:rPr>
        <w:rFonts w:ascii="Times New Roman" w:eastAsia="Times New Roman" w:hAnsi="Times New Roman" w:cs="Times New Roman"/>
        <w:sz w:val="24"/>
        <w:szCs w:val="24"/>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nsid w:val="46CC3E70"/>
    <w:multiLevelType w:val="hybridMultilevel"/>
    <w:tmpl w:val="6AC6C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217813"/>
    <w:multiLevelType w:val="hybridMultilevel"/>
    <w:tmpl w:val="92C88B7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4B41462C"/>
    <w:multiLevelType w:val="hybridMultilevel"/>
    <w:tmpl w:val="8B909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BF3C15"/>
    <w:multiLevelType w:val="hybridMultilevel"/>
    <w:tmpl w:val="B7F6DC3A"/>
    <w:lvl w:ilvl="0" w:tplc="0409000D">
      <w:start w:val="1"/>
      <w:numFmt w:val="bullet"/>
      <w:lvlText w:val=""/>
      <w:lvlJc w:val="left"/>
      <w:pPr>
        <w:ind w:left="540" w:hanging="360"/>
      </w:pPr>
      <w:rPr>
        <w:rFonts w:ascii="Wingdings" w:hAnsi="Wingdings" w:hint="default"/>
        <w:b/>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50187771"/>
    <w:multiLevelType w:val="hybridMultilevel"/>
    <w:tmpl w:val="7FCE8CF6"/>
    <w:lvl w:ilvl="0" w:tplc="02CE0E2C">
      <w:start w:val="1"/>
      <w:numFmt w:val="lowerLetter"/>
      <w:lvlText w:val="%1)"/>
      <w:lvlJc w:val="left"/>
      <w:pPr>
        <w:ind w:left="540" w:hanging="360"/>
      </w:pPr>
      <w:rPr>
        <w:rFonts w:ascii="Times New Roman" w:eastAsia="Times New Roman" w:hAnsi="Times New Roman" w:cs="Times New Roman"/>
        <w:sz w:val="24"/>
        <w:szCs w:val="24"/>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nsid w:val="52E71F8C"/>
    <w:multiLevelType w:val="multilevel"/>
    <w:tmpl w:val="468E0778"/>
    <w:lvl w:ilvl="0">
      <w:start w:val="1"/>
      <w:numFmt w:val="lowerLetter"/>
      <w:lvlText w:val="%1)"/>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55EA4809"/>
    <w:multiLevelType w:val="hybridMultilevel"/>
    <w:tmpl w:val="8820997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C36C1C"/>
    <w:multiLevelType w:val="hybridMultilevel"/>
    <w:tmpl w:val="EF985BAC"/>
    <w:lvl w:ilvl="0" w:tplc="67546CC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5970674E"/>
    <w:multiLevelType w:val="hybridMultilevel"/>
    <w:tmpl w:val="C1C2EAB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C81486"/>
    <w:multiLevelType w:val="hybridMultilevel"/>
    <w:tmpl w:val="06344C7A"/>
    <w:lvl w:ilvl="0" w:tplc="76F044DA">
      <w:start w:val="1"/>
      <w:numFmt w:val="bullet"/>
      <w:lvlText w:val=""/>
      <w:lvlJc w:val="left"/>
      <w:pPr>
        <w:ind w:left="540" w:hanging="360"/>
      </w:pPr>
      <w:rPr>
        <w:rFonts w:ascii="Wingdings" w:hAnsi="Wingdings" w:hint="default"/>
        <w:color w:val="auto"/>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39">
    <w:nsid w:val="62011313"/>
    <w:multiLevelType w:val="hybridMultilevel"/>
    <w:tmpl w:val="E098C29A"/>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62790086"/>
    <w:multiLevelType w:val="hybridMultilevel"/>
    <w:tmpl w:val="964C6480"/>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nsid w:val="661C132B"/>
    <w:multiLevelType w:val="hybridMultilevel"/>
    <w:tmpl w:val="2F0E959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nsid w:val="6A4225CD"/>
    <w:multiLevelType w:val="hybridMultilevel"/>
    <w:tmpl w:val="A23EACC2"/>
    <w:lvl w:ilvl="0" w:tplc="02CE0E2C">
      <w:start w:val="1"/>
      <w:numFmt w:val="lowerLetter"/>
      <w:lvlText w:val="%1)"/>
      <w:lvlJc w:val="left"/>
      <w:pPr>
        <w:ind w:left="540" w:hanging="360"/>
      </w:pPr>
      <w:rPr>
        <w:rFonts w:ascii="Times New Roman" w:eastAsia="Times New Roman" w:hAnsi="Times New Roman" w:cs="Times New Roman"/>
        <w:sz w:val="24"/>
        <w:szCs w:val="24"/>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nsid w:val="76A860B2"/>
    <w:multiLevelType w:val="hybridMultilevel"/>
    <w:tmpl w:val="BAB648EE"/>
    <w:lvl w:ilvl="0" w:tplc="6E7ADE22">
      <w:start w:val="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nsid w:val="790740F1"/>
    <w:multiLevelType w:val="hybridMultilevel"/>
    <w:tmpl w:val="D89A4698"/>
    <w:lvl w:ilvl="0" w:tplc="EFAEA67E">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9812912"/>
    <w:multiLevelType w:val="hybridMultilevel"/>
    <w:tmpl w:val="BF7CADE8"/>
    <w:lvl w:ilvl="0" w:tplc="0409000D">
      <w:start w:val="1"/>
      <w:numFmt w:val="bullet"/>
      <w:lvlText w:val=""/>
      <w:lvlJc w:val="left"/>
      <w:pPr>
        <w:ind w:left="1135" w:hanging="360"/>
      </w:pPr>
      <w:rPr>
        <w:rFonts w:ascii="Wingdings" w:hAnsi="Wingdings"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46">
    <w:nsid w:val="7C6625D5"/>
    <w:multiLevelType w:val="hybridMultilevel"/>
    <w:tmpl w:val="8578BFF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7">
    <w:nsid w:val="7DA03914"/>
    <w:multiLevelType w:val="hybridMultilevel"/>
    <w:tmpl w:val="5D48FC8A"/>
    <w:lvl w:ilvl="0" w:tplc="B6546594">
      <w:start w:val="2"/>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F717D4"/>
    <w:multiLevelType w:val="hybridMultilevel"/>
    <w:tmpl w:val="D410E87A"/>
    <w:lvl w:ilvl="0" w:tplc="41F2406A">
      <w:start w:val="1"/>
      <w:numFmt w:val="lowerLetter"/>
      <w:lvlText w:val="%1)"/>
      <w:lvlJc w:val="left"/>
      <w:pPr>
        <w:ind w:left="990" w:hanging="360"/>
      </w:pPr>
      <w:rPr>
        <w:rFonts w:ascii="Times New Roman" w:hAnsi="Times New Roman" w:cs="Times New Roman" w:hint="default"/>
        <w:b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3"/>
  </w:num>
  <w:num w:numId="2">
    <w:abstractNumId w:val="38"/>
  </w:num>
  <w:num w:numId="3">
    <w:abstractNumId w:val="31"/>
  </w:num>
  <w:num w:numId="4">
    <w:abstractNumId w:val="17"/>
  </w:num>
  <w:num w:numId="5">
    <w:abstractNumId w:val="35"/>
  </w:num>
  <w:num w:numId="6">
    <w:abstractNumId w:val="25"/>
  </w:num>
  <w:num w:numId="7">
    <w:abstractNumId w:val="4"/>
  </w:num>
  <w:num w:numId="8">
    <w:abstractNumId w:val="32"/>
  </w:num>
  <w:num w:numId="9">
    <w:abstractNumId w:val="11"/>
  </w:num>
  <w:num w:numId="10">
    <w:abstractNumId w:val="22"/>
  </w:num>
  <w:num w:numId="11">
    <w:abstractNumId w:val="0"/>
  </w:num>
  <w:num w:numId="12">
    <w:abstractNumId w:val="12"/>
  </w:num>
  <w:num w:numId="13">
    <w:abstractNumId w:val="15"/>
  </w:num>
  <w:num w:numId="14">
    <w:abstractNumId w:val="26"/>
  </w:num>
  <w:num w:numId="15">
    <w:abstractNumId w:val="48"/>
  </w:num>
  <w:num w:numId="16">
    <w:abstractNumId w:val="47"/>
  </w:num>
  <w:num w:numId="17">
    <w:abstractNumId w:val="19"/>
  </w:num>
  <w:num w:numId="18">
    <w:abstractNumId w:val="14"/>
  </w:num>
  <w:num w:numId="19">
    <w:abstractNumId w:val="45"/>
  </w:num>
  <w:num w:numId="20">
    <w:abstractNumId w:val="29"/>
  </w:num>
  <w:num w:numId="21">
    <w:abstractNumId w:val="30"/>
  </w:num>
  <w:num w:numId="22">
    <w:abstractNumId w:val="44"/>
  </w:num>
  <w:num w:numId="23">
    <w:abstractNumId w:val="2"/>
  </w:num>
  <w:num w:numId="24">
    <w:abstractNumId w:val="1"/>
  </w:num>
  <w:num w:numId="25">
    <w:abstractNumId w:val="34"/>
  </w:num>
  <w:num w:numId="26">
    <w:abstractNumId w:val="5"/>
  </w:num>
  <w:num w:numId="27">
    <w:abstractNumId w:val="8"/>
  </w:num>
  <w:num w:numId="28">
    <w:abstractNumId w:val="6"/>
  </w:num>
  <w:num w:numId="29">
    <w:abstractNumId w:val="41"/>
  </w:num>
  <w:num w:numId="30">
    <w:abstractNumId w:val="9"/>
  </w:num>
  <w:num w:numId="31">
    <w:abstractNumId w:val="42"/>
  </w:num>
  <w:num w:numId="32">
    <w:abstractNumId w:val="21"/>
  </w:num>
  <w:num w:numId="33">
    <w:abstractNumId w:val="18"/>
  </w:num>
  <w:num w:numId="34">
    <w:abstractNumId w:val="36"/>
  </w:num>
  <w:num w:numId="35">
    <w:abstractNumId w:val="46"/>
  </w:num>
  <w:num w:numId="36">
    <w:abstractNumId w:val="20"/>
  </w:num>
  <w:num w:numId="37">
    <w:abstractNumId w:val="37"/>
  </w:num>
  <w:num w:numId="38">
    <w:abstractNumId w:val="24"/>
  </w:num>
  <w:num w:numId="39">
    <w:abstractNumId w:val="43"/>
  </w:num>
  <w:num w:numId="40">
    <w:abstractNumId w:val="3"/>
  </w:num>
  <w:num w:numId="41">
    <w:abstractNumId w:val="10"/>
  </w:num>
  <w:num w:numId="42">
    <w:abstractNumId w:val="16"/>
  </w:num>
  <w:num w:numId="43">
    <w:abstractNumId w:val="33"/>
  </w:num>
  <w:num w:numId="44">
    <w:abstractNumId w:val="7"/>
  </w:num>
  <w:num w:numId="45">
    <w:abstractNumId w:val="27"/>
  </w:num>
  <w:num w:numId="46">
    <w:abstractNumId w:val="28"/>
  </w:num>
  <w:num w:numId="47">
    <w:abstractNumId w:val="40"/>
  </w:num>
  <w:num w:numId="48">
    <w:abstractNumId w:val="39"/>
  </w:num>
  <w:num w:numId="4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23"/>
    <w:rsid w:val="00000288"/>
    <w:rsid w:val="00000BE1"/>
    <w:rsid w:val="00001510"/>
    <w:rsid w:val="000064BF"/>
    <w:rsid w:val="00007669"/>
    <w:rsid w:val="00011526"/>
    <w:rsid w:val="00022356"/>
    <w:rsid w:val="00025A38"/>
    <w:rsid w:val="00027E70"/>
    <w:rsid w:val="0003036C"/>
    <w:rsid w:val="0003211D"/>
    <w:rsid w:val="000338AB"/>
    <w:rsid w:val="000362C1"/>
    <w:rsid w:val="00040263"/>
    <w:rsid w:val="000407AF"/>
    <w:rsid w:val="00040A41"/>
    <w:rsid w:val="00041981"/>
    <w:rsid w:val="000427FD"/>
    <w:rsid w:val="0004280C"/>
    <w:rsid w:val="00043E2D"/>
    <w:rsid w:val="00044861"/>
    <w:rsid w:val="000465F1"/>
    <w:rsid w:val="00046853"/>
    <w:rsid w:val="0004781F"/>
    <w:rsid w:val="00052884"/>
    <w:rsid w:val="00057B1E"/>
    <w:rsid w:val="00060555"/>
    <w:rsid w:val="00060800"/>
    <w:rsid w:val="00060989"/>
    <w:rsid w:val="00063E87"/>
    <w:rsid w:val="00067C6A"/>
    <w:rsid w:val="00073760"/>
    <w:rsid w:val="000750E6"/>
    <w:rsid w:val="000766DF"/>
    <w:rsid w:val="00076BB0"/>
    <w:rsid w:val="000815E8"/>
    <w:rsid w:val="0008284C"/>
    <w:rsid w:val="00082AE5"/>
    <w:rsid w:val="0008653E"/>
    <w:rsid w:val="0008776B"/>
    <w:rsid w:val="0009145F"/>
    <w:rsid w:val="00091C92"/>
    <w:rsid w:val="00094787"/>
    <w:rsid w:val="000971C2"/>
    <w:rsid w:val="00097441"/>
    <w:rsid w:val="000A1FBD"/>
    <w:rsid w:val="000A4CB8"/>
    <w:rsid w:val="000A70D1"/>
    <w:rsid w:val="000A74F7"/>
    <w:rsid w:val="000A7999"/>
    <w:rsid w:val="000B14F2"/>
    <w:rsid w:val="000B55ED"/>
    <w:rsid w:val="000B6E11"/>
    <w:rsid w:val="000C0129"/>
    <w:rsid w:val="000C285E"/>
    <w:rsid w:val="000C60CC"/>
    <w:rsid w:val="000C6770"/>
    <w:rsid w:val="000C6C4D"/>
    <w:rsid w:val="000D52B1"/>
    <w:rsid w:val="000D55E8"/>
    <w:rsid w:val="000D68E1"/>
    <w:rsid w:val="000D6940"/>
    <w:rsid w:val="000D7EB0"/>
    <w:rsid w:val="000E71B9"/>
    <w:rsid w:val="000F173B"/>
    <w:rsid w:val="000F2C53"/>
    <w:rsid w:val="000F3B4E"/>
    <w:rsid w:val="000F7DEF"/>
    <w:rsid w:val="00102B98"/>
    <w:rsid w:val="001048E7"/>
    <w:rsid w:val="00105528"/>
    <w:rsid w:val="00106058"/>
    <w:rsid w:val="001061E1"/>
    <w:rsid w:val="001063E6"/>
    <w:rsid w:val="0010787D"/>
    <w:rsid w:val="00110967"/>
    <w:rsid w:val="00110A81"/>
    <w:rsid w:val="00111DA4"/>
    <w:rsid w:val="00113C69"/>
    <w:rsid w:val="0011548E"/>
    <w:rsid w:val="00115E31"/>
    <w:rsid w:val="00120CE2"/>
    <w:rsid w:val="001212D8"/>
    <w:rsid w:val="00125EC6"/>
    <w:rsid w:val="0013004F"/>
    <w:rsid w:val="0013154C"/>
    <w:rsid w:val="00131FA4"/>
    <w:rsid w:val="001320CE"/>
    <w:rsid w:val="00133359"/>
    <w:rsid w:val="00134F8B"/>
    <w:rsid w:val="00135494"/>
    <w:rsid w:val="001377EA"/>
    <w:rsid w:val="00137C42"/>
    <w:rsid w:val="001401E6"/>
    <w:rsid w:val="00140D22"/>
    <w:rsid w:val="00141A98"/>
    <w:rsid w:val="001447E3"/>
    <w:rsid w:val="00144BD4"/>
    <w:rsid w:val="00145801"/>
    <w:rsid w:val="00145B9D"/>
    <w:rsid w:val="00151B76"/>
    <w:rsid w:val="00154680"/>
    <w:rsid w:val="00156658"/>
    <w:rsid w:val="001604EF"/>
    <w:rsid w:val="00160FC6"/>
    <w:rsid w:val="0016286B"/>
    <w:rsid w:val="00164CE7"/>
    <w:rsid w:val="00164D79"/>
    <w:rsid w:val="00166BFE"/>
    <w:rsid w:val="00170E5F"/>
    <w:rsid w:val="00171AFA"/>
    <w:rsid w:val="00172814"/>
    <w:rsid w:val="00172ED9"/>
    <w:rsid w:val="001730FF"/>
    <w:rsid w:val="00175117"/>
    <w:rsid w:val="001752C9"/>
    <w:rsid w:val="00175E34"/>
    <w:rsid w:val="001770BF"/>
    <w:rsid w:val="00177A09"/>
    <w:rsid w:val="00183BB5"/>
    <w:rsid w:val="00185D87"/>
    <w:rsid w:val="00187D35"/>
    <w:rsid w:val="001910E2"/>
    <w:rsid w:val="00193B90"/>
    <w:rsid w:val="001A069A"/>
    <w:rsid w:val="001A3865"/>
    <w:rsid w:val="001A598A"/>
    <w:rsid w:val="001A5D68"/>
    <w:rsid w:val="001A68DE"/>
    <w:rsid w:val="001A78DA"/>
    <w:rsid w:val="001A7E28"/>
    <w:rsid w:val="001B0C3C"/>
    <w:rsid w:val="001B16DA"/>
    <w:rsid w:val="001B7E4B"/>
    <w:rsid w:val="001C5109"/>
    <w:rsid w:val="001C561A"/>
    <w:rsid w:val="001C64BC"/>
    <w:rsid w:val="001C7799"/>
    <w:rsid w:val="001D0349"/>
    <w:rsid w:val="001D0A7B"/>
    <w:rsid w:val="001D218E"/>
    <w:rsid w:val="001D6F3D"/>
    <w:rsid w:val="001D7284"/>
    <w:rsid w:val="001E05C8"/>
    <w:rsid w:val="001E4181"/>
    <w:rsid w:val="001E4520"/>
    <w:rsid w:val="001E6660"/>
    <w:rsid w:val="001E703A"/>
    <w:rsid w:val="001F1204"/>
    <w:rsid w:val="001F23AF"/>
    <w:rsid w:val="001F377D"/>
    <w:rsid w:val="001F391C"/>
    <w:rsid w:val="001F4477"/>
    <w:rsid w:val="001F5832"/>
    <w:rsid w:val="001F67B0"/>
    <w:rsid w:val="001F7962"/>
    <w:rsid w:val="0020527A"/>
    <w:rsid w:val="002067CC"/>
    <w:rsid w:val="00211873"/>
    <w:rsid w:val="00211AA4"/>
    <w:rsid w:val="00214A45"/>
    <w:rsid w:val="00217391"/>
    <w:rsid w:val="00221386"/>
    <w:rsid w:val="00227824"/>
    <w:rsid w:val="00230212"/>
    <w:rsid w:val="00230745"/>
    <w:rsid w:val="002314FE"/>
    <w:rsid w:val="00234238"/>
    <w:rsid w:val="00234DC6"/>
    <w:rsid w:val="0023519D"/>
    <w:rsid w:val="00235A68"/>
    <w:rsid w:val="00235D92"/>
    <w:rsid w:val="002374D7"/>
    <w:rsid w:val="00241AB8"/>
    <w:rsid w:val="00246803"/>
    <w:rsid w:val="00250392"/>
    <w:rsid w:val="00250F0E"/>
    <w:rsid w:val="00251D5D"/>
    <w:rsid w:val="00252CA7"/>
    <w:rsid w:val="00254F58"/>
    <w:rsid w:val="002606F1"/>
    <w:rsid w:val="0026084B"/>
    <w:rsid w:val="00261B13"/>
    <w:rsid w:val="00262A5D"/>
    <w:rsid w:val="00262F4E"/>
    <w:rsid w:val="0026356F"/>
    <w:rsid w:val="00264B22"/>
    <w:rsid w:val="00264CE1"/>
    <w:rsid w:val="00265327"/>
    <w:rsid w:val="00266AB9"/>
    <w:rsid w:val="00266D33"/>
    <w:rsid w:val="00267767"/>
    <w:rsid w:val="0027053C"/>
    <w:rsid w:val="00270E2D"/>
    <w:rsid w:val="0027102D"/>
    <w:rsid w:val="00271824"/>
    <w:rsid w:val="00271913"/>
    <w:rsid w:val="0027202D"/>
    <w:rsid w:val="00272B23"/>
    <w:rsid w:val="0027467C"/>
    <w:rsid w:val="00277A8B"/>
    <w:rsid w:val="00284404"/>
    <w:rsid w:val="002856E3"/>
    <w:rsid w:val="00287F8C"/>
    <w:rsid w:val="00290034"/>
    <w:rsid w:val="00290621"/>
    <w:rsid w:val="0029103B"/>
    <w:rsid w:val="00292756"/>
    <w:rsid w:val="00293682"/>
    <w:rsid w:val="00297840"/>
    <w:rsid w:val="002A30E3"/>
    <w:rsid w:val="002A673E"/>
    <w:rsid w:val="002B0223"/>
    <w:rsid w:val="002B0776"/>
    <w:rsid w:val="002B0A8D"/>
    <w:rsid w:val="002B172B"/>
    <w:rsid w:val="002B274E"/>
    <w:rsid w:val="002B38C4"/>
    <w:rsid w:val="002B39B2"/>
    <w:rsid w:val="002B4C54"/>
    <w:rsid w:val="002C16F3"/>
    <w:rsid w:val="002C28F3"/>
    <w:rsid w:val="002C2BC2"/>
    <w:rsid w:val="002C6963"/>
    <w:rsid w:val="002D186F"/>
    <w:rsid w:val="002D2696"/>
    <w:rsid w:val="002D4098"/>
    <w:rsid w:val="002D4CA0"/>
    <w:rsid w:val="002D61F4"/>
    <w:rsid w:val="002D6D9C"/>
    <w:rsid w:val="002D6F8D"/>
    <w:rsid w:val="002D79CA"/>
    <w:rsid w:val="002E3D80"/>
    <w:rsid w:val="002E74BE"/>
    <w:rsid w:val="002F1C82"/>
    <w:rsid w:val="002F24A7"/>
    <w:rsid w:val="002F59FB"/>
    <w:rsid w:val="0030201C"/>
    <w:rsid w:val="00302DD1"/>
    <w:rsid w:val="00303135"/>
    <w:rsid w:val="00304BB8"/>
    <w:rsid w:val="00307250"/>
    <w:rsid w:val="00307FAC"/>
    <w:rsid w:val="00310720"/>
    <w:rsid w:val="00310932"/>
    <w:rsid w:val="00310A7B"/>
    <w:rsid w:val="00311070"/>
    <w:rsid w:val="00313324"/>
    <w:rsid w:val="00316F4D"/>
    <w:rsid w:val="00317AC9"/>
    <w:rsid w:val="00320046"/>
    <w:rsid w:val="00320C6C"/>
    <w:rsid w:val="00322A5E"/>
    <w:rsid w:val="00325BB0"/>
    <w:rsid w:val="003327A1"/>
    <w:rsid w:val="00333DBB"/>
    <w:rsid w:val="00334533"/>
    <w:rsid w:val="0033784A"/>
    <w:rsid w:val="00337E1F"/>
    <w:rsid w:val="00340EBB"/>
    <w:rsid w:val="00341677"/>
    <w:rsid w:val="00342E2C"/>
    <w:rsid w:val="003431F1"/>
    <w:rsid w:val="00343BC8"/>
    <w:rsid w:val="00343BE1"/>
    <w:rsid w:val="0034543D"/>
    <w:rsid w:val="00345A68"/>
    <w:rsid w:val="00350003"/>
    <w:rsid w:val="00353C42"/>
    <w:rsid w:val="00356979"/>
    <w:rsid w:val="00356F1E"/>
    <w:rsid w:val="00357338"/>
    <w:rsid w:val="0035740D"/>
    <w:rsid w:val="00357D38"/>
    <w:rsid w:val="003616A8"/>
    <w:rsid w:val="00361944"/>
    <w:rsid w:val="00361A33"/>
    <w:rsid w:val="00371C94"/>
    <w:rsid w:val="0037345A"/>
    <w:rsid w:val="003740CE"/>
    <w:rsid w:val="003752BC"/>
    <w:rsid w:val="00375AD9"/>
    <w:rsid w:val="003801E3"/>
    <w:rsid w:val="00382C47"/>
    <w:rsid w:val="0038465B"/>
    <w:rsid w:val="00384EF7"/>
    <w:rsid w:val="00385773"/>
    <w:rsid w:val="00385D65"/>
    <w:rsid w:val="0039099E"/>
    <w:rsid w:val="003931EF"/>
    <w:rsid w:val="003A0EF1"/>
    <w:rsid w:val="003A327D"/>
    <w:rsid w:val="003A5638"/>
    <w:rsid w:val="003A5872"/>
    <w:rsid w:val="003A5DB3"/>
    <w:rsid w:val="003A6A20"/>
    <w:rsid w:val="003B3CC2"/>
    <w:rsid w:val="003B5050"/>
    <w:rsid w:val="003B6558"/>
    <w:rsid w:val="003B6A38"/>
    <w:rsid w:val="003C1E2B"/>
    <w:rsid w:val="003C29AB"/>
    <w:rsid w:val="003C29B0"/>
    <w:rsid w:val="003C428A"/>
    <w:rsid w:val="003C5077"/>
    <w:rsid w:val="003C5B51"/>
    <w:rsid w:val="003C6657"/>
    <w:rsid w:val="003C66D2"/>
    <w:rsid w:val="003D019E"/>
    <w:rsid w:val="003D058B"/>
    <w:rsid w:val="003D1233"/>
    <w:rsid w:val="003D2980"/>
    <w:rsid w:val="003D2B46"/>
    <w:rsid w:val="003D303C"/>
    <w:rsid w:val="003D5C81"/>
    <w:rsid w:val="003D5D63"/>
    <w:rsid w:val="003D60D2"/>
    <w:rsid w:val="003D6B3B"/>
    <w:rsid w:val="003E3BA5"/>
    <w:rsid w:val="003E46DE"/>
    <w:rsid w:val="003F077A"/>
    <w:rsid w:val="003F2E02"/>
    <w:rsid w:val="003F3796"/>
    <w:rsid w:val="003F43D7"/>
    <w:rsid w:val="003F49A9"/>
    <w:rsid w:val="004019EC"/>
    <w:rsid w:val="0040627A"/>
    <w:rsid w:val="00407299"/>
    <w:rsid w:val="00410611"/>
    <w:rsid w:val="00410EEB"/>
    <w:rsid w:val="004124AE"/>
    <w:rsid w:val="004133C9"/>
    <w:rsid w:val="00413B08"/>
    <w:rsid w:val="00414C0C"/>
    <w:rsid w:val="004203B8"/>
    <w:rsid w:val="00421B95"/>
    <w:rsid w:val="00425852"/>
    <w:rsid w:val="00425BA3"/>
    <w:rsid w:val="004265EB"/>
    <w:rsid w:val="0042670C"/>
    <w:rsid w:val="0042719D"/>
    <w:rsid w:val="004271FF"/>
    <w:rsid w:val="00430CCC"/>
    <w:rsid w:val="004340B6"/>
    <w:rsid w:val="004367A7"/>
    <w:rsid w:val="004371FF"/>
    <w:rsid w:val="00437718"/>
    <w:rsid w:val="00441F50"/>
    <w:rsid w:val="00442D38"/>
    <w:rsid w:val="0044486C"/>
    <w:rsid w:val="00444A7A"/>
    <w:rsid w:val="00444B2A"/>
    <w:rsid w:val="00445999"/>
    <w:rsid w:val="00445BC4"/>
    <w:rsid w:val="00447B5A"/>
    <w:rsid w:val="00454CEA"/>
    <w:rsid w:val="00456EBE"/>
    <w:rsid w:val="0046287F"/>
    <w:rsid w:val="00462E59"/>
    <w:rsid w:val="00464218"/>
    <w:rsid w:val="0046535F"/>
    <w:rsid w:val="00470C60"/>
    <w:rsid w:val="00476577"/>
    <w:rsid w:val="00477929"/>
    <w:rsid w:val="0048163C"/>
    <w:rsid w:val="00483755"/>
    <w:rsid w:val="004837E3"/>
    <w:rsid w:val="00493384"/>
    <w:rsid w:val="00493FE6"/>
    <w:rsid w:val="004945FC"/>
    <w:rsid w:val="00494828"/>
    <w:rsid w:val="004A1B83"/>
    <w:rsid w:val="004A22E2"/>
    <w:rsid w:val="004A254B"/>
    <w:rsid w:val="004A521C"/>
    <w:rsid w:val="004B0C66"/>
    <w:rsid w:val="004B1147"/>
    <w:rsid w:val="004B534F"/>
    <w:rsid w:val="004B69EB"/>
    <w:rsid w:val="004C1575"/>
    <w:rsid w:val="004C70C3"/>
    <w:rsid w:val="004D08A2"/>
    <w:rsid w:val="004D14D9"/>
    <w:rsid w:val="004D1B38"/>
    <w:rsid w:val="004D3F7B"/>
    <w:rsid w:val="004D476F"/>
    <w:rsid w:val="004D4BFD"/>
    <w:rsid w:val="004D573D"/>
    <w:rsid w:val="004E5CE1"/>
    <w:rsid w:val="004E745D"/>
    <w:rsid w:val="004E78F5"/>
    <w:rsid w:val="004F24FB"/>
    <w:rsid w:val="004F42B5"/>
    <w:rsid w:val="004F43FD"/>
    <w:rsid w:val="004F4D10"/>
    <w:rsid w:val="004F622A"/>
    <w:rsid w:val="00500CE9"/>
    <w:rsid w:val="00501B62"/>
    <w:rsid w:val="00502244"/>
    <w:rsid w:val="00502D53"/>
    <w:rsid w:val="00503166"/>
    <w:rsid w:val="005044A0"/>
    <w:rsid w:val="00504929"/>
    <w:rsid w:val="00511001"/>
    <w:rsid w:val="00511BED"/>
    <w:rsid w:val="0051528F"/>
    <w:rsid w:val="005156BF"/>
    <w:rsid w:val="00516551"/>
    <w:rsid w:val="005171ED"/>
    <w:rsid w:val="005205D0"/>
    <w:rsid w:val="00522F56"/>
    <w:rsid w:val="005240FE"/>
    <w:rsid w:val="00526682"/>
    <w:rsid w:val="00527F1F"/>
    <w:rsid w:val="00532079"/>
    <w:rsid w:val="00536A9E"/>
    <w:rsid w:val="00536F73"/>
    <w:rsid w:val="00541F93"/>
    <w:rsid w:val="00544A3D"/>
    <w:rsid w:val="00545652"/>
    <w:rsid w:val="00547DA9"/>
    <w:rsid w:val="00550023"/>
    <w:rsid w:val="00550764"/>
    <w:rsid w:val="00550A02"/>
    <w:rsid w:val="00552D4A"/>
    <w:rsid w:val="005543BA"/>
    <w:rsid w:val="00554F38"/>
    <w:rsid w:val="00556B5B"/>
    <w:rsid w:val="00560D7F"/>
    <w:rsid w:val="005613A3"/>
    <w:rsid w:val="0056275A"/>
    <w:rsid w:val="00563729"/>
    <w:rsid w:val="00566149"/>
    <w:rsid w:val="00567D22"/>
    <w:rsid w:val="005724AC"/>
    <w:rsid w:val="00574FF4"/>
    <w:rsid w:val="005751E8"/>
    <w:rsid w:val="00581E55"/>
    <w:rsid w:val="005827C3"/>
    <w:rsid w:val="00582D82"/>
    <w:rsid w:val="0058636F"/>
    <w:rsid w:val="00590906"/>
    <w:rsid w:val="0059394E"/>
    <w:rsid w:val="00597569"/>
    <w:rsid w:val="00597BEB"/>
    <w:rsid w:val="005A13A1"/>
    <w:rsid w:val="005A2B4F"/>
    <w:rsid w:val="005A312A"/>
    <w:rsid w:val="005A6741"/>
    <w:rsid w:val="005A73BD"/>
    <w:rsid w:val="005A7EA1"/>
    <w:rsid w:val="005B3066"/>
    <w:rsid w:val="005B36B5"/>
    <w:rsid w:val="005B3776"/>
    <w:rsid w:val="005B3A6C"/>
    <w:rsid w:val="005B6249"/>
    <w:rsid w:val="005C0F97"/>
    <w:rsid w:val="005C15AB"/>
    <w:rsid w:val="005C28E4"/>
    <w:rsid w:val="005C31D7"/>
    <w:rsid w:val="005C4ED2"/>
    <w:rsid w:val="005C5916"/>
    <w:rsid w:val="005C6B08"/>
    <w:rsid w:val="005C79F1"/>
    <w:rsid w:val="005D0B23"/>
    <w:rsid w:val="005D1859"/>
    <w:rsid w:val="005D2849"/>
    <w:rsid w:val="005D2D84"/>
    <w:rsid w:val="005D2EA0"/>
    <w:rsid w:val="005D328C"/>
    <w:rsid w:val="005D4B01"/>
    <w:rsid w:val="005E0C55"/>
    <w:rsid w:val="005E197C"/>
    <w:rsid w:val="005E1C96"/>
    <w:rsid w:val="005E1E42"/>
    <w:rsid w:val="005E4C49"/>
    <w:rsid w:val="005E74BC"/>
    <w:rsid w:val="005F092B"/>
    <w:rsid w:val="005F099A"/>
    <w:rsid w:val="005F139C"/>
    <w:rsid w:val="005F3191"/>
    <w:rsid w:val="005F4DE2"/>
    <w:rsid w:val="005F4F82"/>
    <w:rsid w:val="006006B9"/>
    <w:rsid w:val="00604C12"/>
    <w:rsid w:val="006060E3"/>
    <w:rsid w:val="006074BA"/>
    <w:rsid w:val="00611A7C"/>
    <w:rsid w:val="00612FBF"/>
    <w:rsid w:val="006136EB"/>
    <w:rsid w:val="00614513"/>
    <w:rsid w:val="006151A8"/>
    <w:rsid w:val="00617EB9"/>
    <w:rsid w:val="006205C2"/>
    <w:rsid w:val="00620844"/>
    <w:rsid w:val="0062249C"/>
    <w:rsid w:val="0062332F"/>
    <w:rsid w:val="00624763"/>
    <w:rsid w:val="00625D1D"/>
    <w:rsid w:val="00632F00"/>
    <w:rsid w:val="0063366F"/>
    <w:rsid w:val="00633ADB"/>
    <w:rsid w:val="00635EA5"/>
    <w:rsid w:val="00641463"/>
    <w:rsid w:val="006450FC"/>
    <w:rsid w:val="0064572F"/>
    <w:rsid w:val="0064678A"/>
    <w:rsid w:val="006476E5"/>
    <w:rsid w:val="00651689"/>
    <w:rsid w:val="0065560B"/>
    <w:rsid w:val="00656B4E"/>
    <w:rsid w:val="00660E82"/>
    <w:rsid w:val="00662897"/>
    <w:rsid w:val="00664A6E"/>
    <w:rsid w:val="006674DE"/>
    <w:rsid w:val="006701D0"/>
    <w:rsid w:val="00670563"/>
    <w:rsid w:val="006716DF"/>
    <w:rsid w:val="00671D2A"/>
    <w:rsid w:val="006755A4"/>
    <w:rsid w:val="006772CE"/>
    <w:rsid w:val="00677C17"/>
    <w:rsid w:val="00681C15"/>
    <w:rsid w:val="00681D40"/>
    <w:rsid w:val="00682A12"/>
    <w:rsid w:val="0068434A"/>
    <w:rsid w:val="00687E84"/>
    <w:rsid w:val="00690050"/>
    <w:rsid w:val="00691699"/>
    <w:rsid w:val="006916F8"/>
    <w:rsid w:val="00693295"/>
    <w:rsid w:val="006948F6"/>
    <w:rsid w:val="006964CA"/>
    <w:rsid w:val="00697995"/>
    <w:rsid w:val="006A0765"/>
    <w:rsid w:val="006A2395"/>
    <w:rsid w:val="006A3B6B"/>
    <w:rsid w:val="006A4BA5"/>
    <w:rsid w:val="006A55B3"/>
    <w:rsid w:val="006A6724"/>
    <w:rsid w:val="006A6EB1"/>
    <w:rsid w:val="006B32F8"/>
    <w:rsid w:val="006B4508"/>
    <w:rsid w:val="006B5DCE"/>
    <w:rsid w:val="006B6E50"/>
    <w:rsid w:val="006B71EE"/>
    <w:rsid w:val="006B7A92"/>
    <w:rsid w:val="006C16FB"/>
    <w:rsid w:val="006C4266"/>
    <w:rsid w:val="006D0011"/>
    <w:rsid w:val="006D009B"/>
    <w:rsid w:val="006D513D"/>
    <w:rsid w:val="006D7517"/>
    <w:rsid w:val="006E4731"/>
    <w:rsid w:val="006E66A8"/>
    <w:rsid w:val="006E722A"/>
    <w:rsid w:val="006E7F48"/>
    <w:rsid w:val="006F73D0"/>
    <w:rsid w:val="00701A10"/>
    <w:rsid w:val="00701F8D"/>
    <w:rsid w:val="0070459C"/>
    <w:rsid w:val="00705001"/>
    <w:rsid w:val="00706CA3"/>
    <w:rsid w:val="007109ED"/>
    <w:rsid w:val="00711D06"/>
    <w:rsid w:val="00712507"/>
    <w:rsid w:val="00713152"/>
    <w:rsid w:val="00713C8B"/>
    <w:rsid w:val="00714F24"/>
    <w:rsid w:val="00714F3B"/>
    <w:rsid w:val="00717B95"/>
    <w:rsid w:val="0072017E"/>
    <w:rsid w:val="007229C2"/>
    <w:rsid w:val="00736032"/>
    <w:rsid w:val="00736FF3"/>
    <w:rsid w:val="0074077D"/>
    <w:rsid w:val="00740CD2"/>
    <w:rsid w:val="00744805"/>
    <w:rsid w:val="00745709"/>
    <w:rsid w:val="00746709"/>
    <w:rsid w:val="0074684C"/>
    <w:rsid w:val="00746EAD"/>
    <w:rsid w:val="007505E0"/>
    <w:rsid w:val="00751B3F"/>
    <w:rsid w:val="0075219B"/>
    <w:rsid w:val="0075238F"/>
    <w:rsid w:val="007541D7"/>
    <w:rsid w:val="00761130"/>
    <w:rsid w:val="007641BB"/>
    <w:rsid w:val="00770678"/>
    <w:rsid w:val="00771D63"/>
    <w:rsid w:val="00780D71"/>
    <w:rsid w:val="00783F67"/>
    <w:rsid w:val="007858AA"/>
    <w:rsid w:val="00786E50"/>
    <w:rsid w:val="007904B5"/>
    <w:rsid w:val="00791A87"/>
    <w:rsid w:val="007944F5"/>
    <w:rsid w:val="00794D8C"/>
    <w:rsid w:val="00795D23"/>
    <w:rsid w:val="00795D6A"/>
    <w:rsid w:val="007B3A76"/>
    <w:rsid w:val="007C241B"/>
    <w:rsid w:val="007C2F60"/>
    <w:rsid w:val="007C50DC"/>
    <w:rsid w:val="007C577E"/>
    <w:rsid w:val="007C5A51"/>
    <w:rsid w:val="007D0125"/>
    <w:rsid w:val="007D01C5"/>
    <w:rsid w:val="007D1D17"/>
    <w:rsid w:val="007D3317"/>
    <w:rsid w:val="007D3BDC"/>
    <w:rsid w:val="007D3D11"/>
    <w:rsid w:val="007D4B20"/>
    <w:rsid w:val="007D6F1B"/>
    <w:rsid w:val="007D7869"/>
    <w:rsid w:val="007D7AFD"/>
    <w:rsid w:val="007E0672"/>
    <w:rsid w:val="007E6395"/>
    <w:rsid w:val="007E6FA3"/>
    <w:rsid w:val="007E720A"/>
    <w:rsid w:val="007E7427"/>
    <w:rsid w:val="007E754F"/>
    <w:rsid w:val="007F116B"/>
    <w:rsid w:val="007F1BCE"/>
    <w:rsid w:val="007F367D"/>
    <w:rsid w:val="007F50D9"/>
    <w:rsid w:val="007F6AE6"/>
    <w:rsid w:val="007F76E5"/>
    <w:rsid w:val="008007CC"/>
    <w:rsid w:val="00801320"/>
    <w:rsid w:val="0080146F"/>
    <w:rsid w:val="008046DA"/>
    <w:rsid w:val="00805D4A"/>
    <w:rsid w:val="00813909"/>
    <w:rsid w:val="00815EC9"/>
    <w:rsid w:val="00817FF0"/>
    <w:rsid w:val="00821B55"/>
    <w:rsid w:val="00821CAC"/>
    <w:rsid w:val="00823F70"/>
    <w:rsid w:val="00826F61"/>
    <w:rsid w:val="00826FF1"/>
    <w:rsid w:val="008317C8"/>
    <w:rsid w:val="00833E99"/>
    <w:rsid w:val="00833F74"/>
    <w:rsid w:val="008348CB"/>
    <w:rsid w:val="008357C2"/>
    <w:rsid w:val="008375AA"/>
    <w:rsid w:val="00840BB0"/>
    <w:rsid w:val="008421A4"/>
    <w:rsid w:val="00842515"/>
    <w:rsid w:val="008439E3"/>
    <w:rsid w:val="00843BDD"/>
    <w:rsid w:val="00846FAD"/>
    <w:rsid w:val="0085452B"/>
    <w:rsid w:val="008561EC"/>
    <w:rsid w:val="008565D9"/>
    <w:rsid w:val="0085738E"/>
    <w:rsid w:val="00863EC6"/>
    <w:rsid w:val="0086615B"/>
    <w:rsid w:val="00867DA2"/>
    <w:rsid w:val="00867DD4"/>
    <w:rsid w:val="00873E24"/>
    <w:rsid w:val="0088147B"/>
    <w:rsid w:val="00882B99"/>
    <w:rsid w:val="0088316B"/>
    <w:rsid w:val="008849F6"/>
    <w:rsid w:val="00886063"/>
    <w:rsid w:val="00890862"/>
    <w:rsid w:val="008931F7"/>
    <w:rsid w:val="008934BB"/>
    <w:rsid w:val="008A01A7"/>
    <w:rsid w:val="008A10FF"/>
    <w:rsid w:val="008A2111"/>
    <w:rsid w:val="008A21FD"/>
    <w:rsid w:val="008A5CF0"/>
    <w:rsid w:val="008A6D60"/>
    <w:rsid w:val="008B3E5E"/>
    <w:rsid w:val="008B3F49"/>
    <w:rsid w:val="008B51CB"/>
    <w:rsid w:val="008C0BBC"/>
    <w:rsid w:val="008C20CE"/>
    <w:rsid w:val="008C242B"/>
    <w:rsid w:val="008C27F6"/>
    <w:rsid w:val="008C37DB"/>
    <w:rsid w:val="008C4A71"/>
    <w:rsid w:val="008C4CAF"/>
    <w:rsid w:val="008D00C6"/>
    <w:rsid w:val="008D30F7"/>
    <w:rsid w:val="008D3E7C"/>
    <w:rsid w:val="008D49D9"/>
    <w:rsid w:val="008E0594"/>
    <w:rsid w:val="008E2117"/>
    <w:rsid w:val="008E24F9"/>
    <w:rsid w:val="008E47DE"/>
    <w:rsid w:val="008E6FA4"/>
    <w:rsid w:val="008E73DB"/>
    <w:rsid w:val="008F09A7"/>
    <w:rsid w:val="008F48EC"/>
    <w:rsid w:val="00902006"/>
    <w:rsid w:val="00903A09"/>
    <w:rsid w:val="00903EB9"/>
    <w:rsid w:val="00905723"/>
    <w:rsid w:val="0090696F"/>
    <w:rsid w:val="009070FD"/>
    <w:rsid w:val="00912290"/>
    <w:rsid w:val="00914583"/>
    <w:rsid w:val="00915BFA"/>
    <w:rsid w:val="0092071B"/>
    <w:rsid w:val="009218E5"/>
    <w:rsid w:val="009237BB"/>
    <w:rsid w:val="009241AE"/>
    <w:rsid w:val="00924EAB"/>
    <w:rsid w:val="00926217"/>
    <w:rsid w:val="00926FC3"/>
    <w:rsid w:val="0092731B"/>
    <w:rsid w:val="00930178"/>
    <w:rsid w:val="009329BD"/>
    <w:rsid w:val="00934A60"/>
    <w:rsid w:val="00934E0C"/>
    <w:rsid w:val="00936174"/>
    <w:rsid w:val="00936192"/>
    <w:rsid w:val="009368D2"/>
    <w:rsid w:val="00936B5E"/>
    <w:rsid w:val="009410AD"/>
    <w:rsid w:val="0094155A"/>
    <w:rsid w:val="009437D8"/>
    <w:rsid w:val="00943901"/>
    <w:rsid w:val="00943AC5"/>
    <w:rsid w:val="00944C4A"/>
    <w:rsid w:val="00945C49"/>
    <w:rsid w:val="00950FB7"/>
    <w:rsid w:val="00951891"/>
    <w:rsid w:val="00952A27"/>
    <w:rsid w:val="0095360D"/>
    <w:rsid w:val="009546C4"/>
    <w:rsid w:val="00954C7A"/>
    <w:rsid w:val="009563E1"/>
    <w:rsid w:val="00960FA6"/>
    <w:rsid w:val="009636E5"/>
    <w:rsid w:val="00967FAB"/>
    <w:rsid w:val="0097073F"/>
    <w:rsid w:val="00971845"/>
    <w:rsid w:val="00972466"/>
    <w:rsid w:val="00972ED7"/>
    <w:rsid w:val="0097357E"/>
    <w:rsid w:val="0097476E"/>
    <w:rsid w:val="0097652D"/>
    <w:rsid w:val="0097757A"/>
    <w:rsid w:val="009801CE"/>
    <w:rsid w:val="00980A19"/>
    <w:rsid w:val="009826ED"/>
    <w:rsid w:val="0098355D"/>
    <w:rsid w:val="009835F1"/>
    <w:rsid w:val="00984BA3"/>
    <w:rsid w:val="0098569F"/>
    <w:rsid w:val="00985FB5"/>
    <w:rsid w:val="0098605E"/>
    <w:rsid w:val="00986169"/>
    <w:rsid w:val="009910CB"/>
    <w:rsid w:val="00991B1F"/>
    <w:rsid w:val="00991B87"/>
    <w:rsid w:val="009931A9"/>
    <w:rsid w:val="00995FEB"/>
    <w:rsid w:val="009A1873"/>
    <w:rsid w:val="009A3976"/>
    <w:rsid w:val="009A4017"/>
    <w:rsid w:val="009A54AB"/>
    <w:rsid w:val="009B06E4"/>
    <w:rsid w:val="009B1780"/>
    <w:rsid w:val="009B17EA"/>
    <w:rsid w:val="009B1B44"/>
    <w:rsid w:val="009B2100"/>
    <w:rsid w:val="009B46D3"/>
    <w:rsid w:val="009B4EE3"/>
    <w:rsid w:val="009C324B"/>
    <w:rsid w:val="009C3A46"/>
    <w:rsid w:val="009C6718"/>
    <w:rsid w:val="009D0080"/>
    <w:rsid w:val="009D18D9"/>
    <w:rsid w:val="009D2A1D"/>
    <w:rsid w:val="009D3279"/>
    <w:rsid w:val="009D3CAD"/>
    <w:rsid w:val="009D3DDA"/>
    <w:rsid w:val="009D4FC4"/>
    <w:rsid w:val="009D5575"/>
    <w:rsid w:val="009D59CF"/>
    <w:rsid w:val="009D5F41"/>
    <w:rsid w:val="009E1D3D"/>
    <w:rsid w:val="009E2060"/>
    <w:rsid w:val="009E2131"/>
    <w:rsid w:val="009E27F9"/>
    <w:rsid w:val="009E403A"/>
    <w:rsid w:val="009F29E5"/>
    <w:rsid w:val="009F2C4A"/>
    <w:rsid w:val="009F3F6C"/>
    <w:rsid w:val="00A01B30"/>
    <w:rsid w:val="00A027F6"/>
    <w:rsid w:val="00A032DA"/>
    <w:rsid w:val="00A048C2"/>
    <w:rsid w:val="00A04C44"/>
    <w:rsid w:val="00A05BE2"/>
    <w:rsid w:val="00A10BDA"/>
    <w:rsid w:val="00A153F5"/>
    <w:rsid w:val="00A15AF0"/>
    <w:rsid w:val="00A16004"/>
    <w:rsid w:val="00A16160"/>
    <w:rsid w:val="00A20921"/>
    <w:rsid w:val="00A21D9E"/>
    <w:rsid w:val="00A243D8"/>
    <w:rsid w:val="00A252A6"/>
    <w:rsid w:val="00A269F1"/>
    <w:rsid w:val="00A26BED"/>
    <w:rsid w:val="00A276A4"/>
    <w:rsid w:val="00A31E55"/>
    <w:rsid w:val="00A329E3"/>
    <w:rsid w:val="00A33C51"/>
    <w:rsid w:val="00A369BE"/>
    <w:rsid w:val="00A36FC2"/>
    <w:rsid w:val="00A427CD"/>
    <w:rsid w:val="00A42E2E"/>
    <w:rsid w:val="00A43781"/>
    <w:rsid w:val="00A46A3F"/>
    <w:rsid w:val="00A472CC"/>
    <w:rsid w:val="00A50DD9"/>
    <w:rsid w:val="00A512D3"/>
    <w:rsid w:val="00A54B1B"/>
    <w:rsid w:val="00A5754F"/>
    <w:rsid w:val="00A617E6"/>
    <w:rsid w:val="00A62949"/>
    <w:rsid w:val="00A6295A"/>
    <w:rsid w:val="00A62E01"/>
    <w:rsid w:val="00A630F1"/>
    <w:rsid w:val="00A64B09"/>
    <w:rsid w:val="00A64BD8"/>
    <w:rsid w:val="00A70973"/>
    <w:rsid w:val="00A70CB4"/>
    <w:rsid w:val="00A74250"/>
    <w:rsid w:val="00A75BFC"/>
    <w:rsid w:val="00A769CC"/>
    <w:rsid w:val="00A773B2"/>
    <w:rsid w:val="00A77E3E"/>
    <w:rsid w:val="00A80AC9"/>
    <w:rsid w:val="00A8426D"/>
    <w:rsid w:val="00A90967"/>
    <w:rsid w:val="00A9326C"/>
    <w:rsid w:val="00A93590"/>
    <w:rsid w:val="00A947AC"/>
    <w:rsid w:val="00A94C93"/>
    <w:rsid w:val="00A95B74"/>
    <w:rsid w:val="00AA0265"/>
    <w:rsid w:val="00AA1679"/>
    <w:rsid w:val="00AA334A"/>
    <w:rsid w:val="00AA3B67"/>
    <w:rsid w:val="00AA7AED"/>
    <w:rsid w:val="00AB0005"/>
    <w:rsid w:val="00AB0070"/>
    <w:rsid w:val="00AB17BF"/>
    <w:rsid w:val="00AB21F4"/>
    <w:rsid w:val="00AB4F26"/>
    <w:rsid w:val="00AB5CA2"/>
    <w:rsid w:val="00AB77DF"/>
    <w:rsid w:val="00AC561A"/>
    <w:rsid w:val="00AC665A"/>
    <w:rsid w:val="00AD19E7"/>
    <w:rsid w:val="00AD1B8C"/>
    <w:rsid w:val="00AD372F"/>
    <w:rsid w:val="00AD582C"/>
    <w:rsid w:val="00AD65A3"/>
    <w:rsid w:val="00AD7D4A"/>
    <w:rsid w:val="00AE240E"/>
    <w:rsid w:val="00AE6D62"/>
    <w:rsid w:val="00AE762C"/>
    <w:rsid w:val="00AF0CB0"/>
    <w:rsid w:val="00AF1B63"/>
    <w:rsid w:val="00AF34D6"/>
    <w:rsid w:val="00AF41A5"/>
    <w:rsid w:val="00AF4830"/>
    <w:rsid w:val="00AF4C90"/>
    <w:rsid w:val="00B030CE"/>
    <w:rsid w:val="00B039A9"/>
    <w:rsid w:val="00B128A3"/>
    <w:rsid w:val="00B12B4A"/>
    <w:rsid w:val="00B12FAA"/>
    <w:rsid w:val="00B14150"/>
    <w:rsid w:val="00B17073"/>
    <w:rsid w:val="00B17164"/>
    <w:rsid w:val="00B221D6"/>
    <w:rsid w:val="00B236FF"/>
    <w:rsid w:val="00B237A9"/>
    <w:rsid w:val="00B23C37"/>
    <w:rsid w:val="00B25DC1"/>
    <w:rsid w:val="00B26221"/>
    <w:rsid w:val="00B2772F"/>
    <w:rsid w:val="00B30316"/>
    <w:rsid w:val="00B31259"/>
    <w:rsid w:val="00B328F5"/>
    <w:rsid w:val="00B32E66"/>
    <w:rsid w:val="00B33424"/>
    <w:rsid w:val="00B33CA7"/>
    <w:rsid w:val="00B34114"/>
    <w:rsid w:val="00B34994"/>
    <w:rsid w:val="00B34F19"/>
    <w:rsid w:val="00B35D08"/>
    <w:rsid w:val="00B362CA"/>
    <w:rsid w:val="00B376FD"/>
    <w:rsid w:val="00B41543"/>
    <w:rsid w:val="00B439D2"/>
    <w:rsid w:val="00B43A33"/>
    <w:rsid w:val="00B44527"/>
    <w:rsid w:val="00B46749"/>
    <w:rsid w:val="00B475E3"/>
    <w:rsid w:val="00B50996"/>
    <w:rsid w:val="00B51E31"/>
    <w:rsid w:val="00B53D60"/>
    <w:rsid w:val="00B54FA6"/>
    <w:rsid w:val="00B553B6"/>
    <w:rsid w:val="00B55AAE"/>
    <w:rsid w:val="00B6138F"/>
    <w:rsid w:val="00B642BB"/>
    <w:rsid w:val="00B658C6"/>
    <w:rsid w:val="00B6677D"/>
    <w:rsid w:val="00B67197"/>
    <w:rsid w:val="00B70775"/>
    <w:rsid w:val="00B71C6B"/>
    <w:rsid w:val="00B75A9E"/>
    <w:rsid w:val="00B75E39"/>
    <w:rsid w:val="00B77982"/>
    <w:rsid w:val="00B80546"/>
    <w:rsid w:val="00B80A11"/>
    <w:rsid w:val="00B80AC5"/>
    <w:rsid w:val="00B81FA8"/>
    <w:rsid w:val="00B9098A"/>
    <w:rsid w:val="00B92678"/>
    <w:rsid w:val="00B92D75"/>
    <w:rsid w:val="00B953AE"/>
    <w:rsid w:val="00B969D9"/>
    <w:rsid w:val="00B97603"/>
    <w:rsid w:val="00BA24AB"/>
    <w:rsid w:val="00BA256E"/>
    <w:rsid w:val="00BA3BE9"/>
    <w:rsid w:val="00BA4F42"/>
    <w:rsid w:val="00BA7219"/>
    <w:rsid w:val="00BB427B"/>
    <w:rsid w:val="00BB633E"/>
    <w:rsid w:val="00BB6492"/>
    <w:rsid w:val="00BC0617"/>
    <w:rsid w:val="00BC2BEB"/>
    <w:rsid w:val="00BC5529"/>
    <w:rsid w:val="00BC72B2"/>
    <w:rsid w:val="00BC7F22"/>
    <w:rsid w:val="00BD6891"/>
    <w:rsid w:val="00BD7866"/>
    <w:rsid w:val="00BD7E0F"/>
    <w:rsid w:val="00BE1120"/>
    <w:rsid w:val="00BE1310"/>
    <w:rsid w:val="00BE63A5"/>
    <w:rsid w:val="00BF2E22"/>
    <w:rsid w:val="00C03F27"/>
    <w:rsid w:val="00C054CB"/>
    <w:rsid w:val="00C07BD3"/>
    <w:rsid w:val="00C11737"/>
    <w:rsid w:val="00C11CF5"/>
    <w:rsid w:val="00C15761"/>
    <w:rsid w:val="00C158C4"/>
    <w:rsid w:val="00C218C1"/>
    <w:rsid w:val="00C21D2B"/>
    <w:rsid w:val="00C221D6"/>
    <w:rsid w:val="00C24C77"/>
    <w:rsid w:val="00C2524C"/>
    <w:rsid w:val="00C3023D"/>
    <w:rsid w:val="00C321E1"/>
    <w:rsid w:val="00C333D4"/>
    <w:rsid w:val="00C362E0"/>
    <w:rsid w:val="00C36EB5"/>
    <w:rsid w:val="00C40356"/>
    <w:rsid w:val="00C46D06"/>
    <w:rsid w:val="00C47D27"/>
    <w:rsid w:val="00C534E3"/>
    <w:rsid w:val="00C54472"/>
    <w:rsid w:val="00C55B96"/>
    <w:rsid w:val="00C57AC9"/>
    <w:rsid w:val="00C65696"/>
    <w:rsid w:val="00C70F6C"/>
    <w:rsid w:val="00C74077"/>
    <w:rsid w:val="00C74B67"/>
    <w:rsid w:val="00C80FC7"/>
    <w:rsid w:val="00C814AD"/>
    <w:rsid w:val="00C81786"/>
    <w:rsid w:val="00C83A16"/>
    <w:rsid w:val="00C94F68"/>
    <w:rsid w:val="00C95CA5"/>
    <w:rsid w:val="00CA0303"/>
    <w:rsid w:val="00CA2488"/>
    <w:rsid w:val="00CA55A8"/>
    <w:rsid w:val="00CA6A69"/>
    <w:rsid w:val="00CA76D6"/>
    <w:rsid w:val="00CB04F6"/>
    <w:rsid w:val="00CB16E4"/>
    <w:rsid w:val="00CB16FE"/>
    <w:rsid w:val="00CB349B"/>
    <w:rsid w:val="00CB4A91"/>
    <w:rsid w:val="00CB5523"/>
    <w:rsid w:val="00CC06D9"/>
    <w:rsid w:val="00CC1DCE"/>
    <w:rsid w:val="00CC20E0"/>
    <w:rsid w:val="00CC2F90"/>
    <w:rsid w:val="00CC3C1D"/>
    <w:rsid w:val="00CC4D5B"/>
    <w:rsid w:val="00CC7618"/>
    <w:rsid w:val="00CD0664"/>
    <w:rsid w:val="00CD07B1"/>
    <w:rsid w:val="00CD44B7"/>
    <w:rsid w:val="00CD6E7E"/>
    <w:rsid w:val="00CE0456"/>
    <w:rsid w:val="00CE0763"/>
    <w:rsid w:val="00CE33FB"/>
    <w:rsid w:val="00CE3FFC"/>
    <w:rsid w:val="00CE5289"/>
    <w:rsid w:val="00CE5DF4"/>
    <w:rsid w:val="00CF0323"/>
    <w:rsid w:val="00CF0496"/>
    <w:rsid w:val="00CF183B"/>
    <w:rsid w:val="00CF1FAE"/>
    <w:rsid w:val="00CF266C"/>
    <w:rsid w:val="00CF293F"/>
    <w:rsid w:val="00CF324F"/>
    <w:rsid w:val="00CF541E"/>
    <w:rsid w:val="00D0041B"/>
    <w:rsid w:val="00D01923"/>
    <w:rsid w:val="00D01C32"/>
    <w:rsid w:val="00D04599"/>
    <w:rsid w:val="00D04D7E"/>
    <w:rsid w:val="00D0500B"/>
    <w:rsid w:val="00D104B0"/>
    <w:rsid w:val="00D11294"/>
    <w:rsid w:val="00D11869"/>
    <w:rsid w:val="00D133B4"/>
    <w:rsid w:val="00D14957"/>
    <w:rsid w:val="00D14E73"/>
    <w:rsid w:val="00D15B81"/>
    <w:rsid w:val="00D15EB2"/>
    <w:rsid w:val="00D16937"/>
    <w:rsid w:val="00D233D4"/>
    <w:rsid w:val="00D23B8A"/>
    <w:rsid w:val="00D24AAC"/>
    <w:rsid w:val="00D271D6"/>
    <w:rsid w:val="00D27C76"/>
    <w:rsid w:val="00D27D29"/>
    <w:rsid w:val="00D36A29"/>
    <w:rsid w:val="00D40A9E"/>
    <w:rsid w:val="00D45E24"/>
    <w:rsid w:val="00D45F30"/>
    <w:rsid w:val="00D46456"/>
    <w:rsid w:val="00D47BD6"/>
    <w:rsid w:val="00D5159E"/>
    <w:rsid w:val="00D5306C"/>
    <w:rsid w:val="00D56724"/>
    <w:rsid w:val="00D56A68"/>
    <w:rsid w:val="00D63D2A"/>
    <w:rsid w:val="00D6457B"/>
    <w:rsid w:val="00D64C0F"/>
    <w:rsid w:val="00D655D1"/>
    <w:rsid w:val="00D673BB"/>
    <w:rsid w:val="00D70BFB"/>
    <w:rsid w:val="00D716FE"/>
    <w:rsid w:val="00D73464"/>
    <w:rsid w:val="00D742F8"/>
    <w:rsid w:val="00D74DAA"/>
    <w:rsid w:val="00D755B1"/>
    <w:rsid w:val="00D75F04"/>
    <w:rsid w:val="00D81AA2"/>
    <w:rsid w:val="00D83A1B"/>
    <w:rsid w:val="00D83AC5"/>
    <w:rsid w:val="00D87D7C"/>
    <w:rsid w:val="00D87F6B"/>
    <w:rsid w:val="00D9014E"/>
    <w:rsid w:val="00D90248"/>
    <w:rsid w:val="00D918DC"/>
    <w:rsid w:val="00D92CA1"/>
    <w:rsid w:val="00D92CAB"/>
    <w:rsid w:val="00D932A8"/>
    <w:rsid w:val="00D97DE2"/>
    <w:rsid w:val="00DA0A2E"/>
    <w:rsid w:val="00DA131D"/>
    <w:rsid w:val="00DA2DA9"/>
    <w:rsid w:val="00DA4367"/>
    <w:rsid w:val="00DA4373"/>
    <w:rsid w:val="00DA480B"/>
    <w:rsid w:val="00DB07CC"/>
    <w:rsid w:val="00DB0EDD"/>
    <w:rsid w:val="00DB27D7"/>
    <w:rsid w:val="00DB3CF5"/>
    <w:rsid w:val="00DB6404"/>
    <w:rsid w:val="00DB6FD3"/>
    <w:rsid w:val="00DC09FD"/>
    <w:rsid w:val="00DC15F8"/>
    <w:rsid w:val="00DC369A"/>
    <w:rsid w:val="00DC4401"/>
    <w:rsid w:val="00DC7B0A"/>
    <w:rsid w:val="00DE65DA"/>
    <w:rsid w:val="00DE70EC"/>
    <w:rsid w:val="00DE72BB"/>
    <w:rsid w:val="00DF0991"/>
    <w:rsid w:val="00DF14DD"/>
    <w:rsid w:val="00DF2339"/>
    <w:rsid w:val="00DF3166"/>
    <w:rsid w:val="00DF3AFD"/>
    <w:rsid w:val="00DF71EC"/>
    <w:rsid w:val="00E000ED"/>
    <w:rsid w:val="00E018E1"/>
    <w:rsid w:val="00E02385"/>
    <w:rsid w:val="00E06B72"/>
    <w:rsid w:val="00E103F6"/>
    <w:rsid w:val="00E11388"/>
    <w:rsid w:val="00E115A1"/>
    <w:rsid w:val="00E119CE"/>
    <w:rsid w:val="00E11CAD"/>
    <w:rsid w:val="00E11D2B"/>
    <w:rsid w:val="00E13372"/>
    <w:rsid w:val="00E14164"/>
    <w:rsid w:val="00E149AB"/>
    <w:rsid w:val="00E16FEC"/>
    <w:rsid w:val="00E17149"/>
    <w:rsid w:val="00E2007C"/>
    <w:rsid w:val="00E217E2"/>
    <w:rsid w:val="00E21B9D"/>
    <w:rsid w:val="00E2589A"/>
    <w:rsid w:val="00E25F71"/>
    <w:rsid w:val="00E267A7"/>
    <w:rsid w:val="00E270F0"/>
    <w:rsid w:val="00E277CE"/>
    <w:rsid w:val="00E32C4B"/>
    <w:rsid w:val="00E343DD"/>
    <w:rsid w:val="00E36138"/>
    <w:rsid w:val="00E37172"/>
    <w:rsid w:val="00E40B33"/>
    <w:rsid w:val="00E43293"/>
    <w:rsid w:val="00E44453"/>
    <w:rsid w:val="00E44622"/>
    <w:rsid w:val="00E44E38"/>
    <w:rsid w:val="00E45439"/>
    <w:rsid w:val="00E50383"/>
    <w:rsid w:val="00E54F47"/>
    <w:rsid w:val="00E55E58"/>
    <w:rsid w:val="00E57D6E"/>
    <w:rsid w:val="00E609CA"/>
    <w:rsid w:val="00E619E2"/>
    <w:rsid w:val="00E61CAF"/>
    <w:rsid w:val="00E64445"/>
    <w:rsid w:val="00E64807"/>
    <w:rsid w:val="00E64BE5"/>
    <w:rsid w:val="00E67501"/>
    <w:rsid w:val="00E71025"/>
    <w:rsid w:val="00E72744"/>
    <w:rsid w:val="00E72ADF"/>
    <w:rsid w:val="00E763B3"/>
    <w:rsid w:val="00E81368"/>
    <w:rsid w:val="00E8142E"/>
    <w:rsid w:val="00E82052"/>
    <w:rsid w:val="00E82CCF"/>
    <w:rsid w:val="00E82DA0"/>
    <w:rsid w:val="00E84756"/>
    <w:rsid w:val="00E84B38"/>
    <w:rsid w:val="00E8651D"/>
    <w:rsid w:val="00E869C3"/>
    <w:rsid w:val="00E917E9"/>
    <w:rsid w:val="00E92DF3"/>
    <w:rsid w:val="00E93C00"/>
    <w:rsid w:val="00E95F2A"/>
    <w:rsid w:val="00E96774"/>
    <w:rsid w:val="00E97F28"/>
    <w:rsid w:val="00EA0235"/>
    <w:rsid w:val="00EA3000"/>
    <w:rsid w:val="00EA43BD"/>
    <w:rsid w:val="00EA4CC4"/>
    <w:rsid w:val="00EA5C1D"/>
    <w:rsid w:val="00EA5D56"/>
    <w:rsid w:val="00EA7821"/>
    <w:rsid w:val="00EA79FE"/>
    <w:rsid w:val="00EA7C39"/>
    <w:rsid w:val="00EA7F3A"/>
    <w:rsid w:val="00EB4AEB"/>
    <w:rsid w:val="00EB5370"/>
    <w:rsid w:val="00EB7473"/>
    <w:rsid w:val="00EC0635"/>
    <w:rsid w:val="00EC379E"/>
    <w:rsid w:val="00EC5610"/>
    <w:rsid w:val="00EC6605"/>
    <w:rsid w:val="00ED1382"/>
    <w:rsid w:val="00ED4112"/>
    <w:rsid w:val="00ED66D9"/>
    <w:rsid w:val="00EE7679"/>
    <w:rsid w:val="00EE7F1D"/>
    <w:rsid w:val="00EF1466"/>
    <w:rsid w:val="00EF295E"/>
    <w:rsid w:val="00EF3186"/>
    <w:rsid w:val="00F0073F"/>
    <w:rsid w:val="00F03D3C"/>
    <w:rsid w:val="00F04E94"/>
    <w:rsid w:val="00F060F5"/>
    <w:rsid w:val="00F065AD"/>
    <w:rsid w:val="00F14398"/>
    <w:rsid w:val="00F2079A"/>
    <w:rsid w:val="00F20B1C"/>
    <w:rsid w:val="00F248CE"/>
    <w:rsid w:val="00F26B63"/>
    <w:rsid w:val="00F26EF2"/>
    <w:rsid w:val="00F27184"/>
    <w:rsid w:val="00F27D29"/>
    <w:rsid w:val="00F308B5"/>
    <w:rsid w:val="00F341E9"/>
    <w:rsid w:val="00F34287"/>
    <w:rsid w:val="00F3450C"/>
    <w:rsid w:val="00F35CFF"/>
    <w:rsid w:val="00F37225"/>
    <w:rsid w:val="00F37A4D"/>
    <w:rsid w:val="00F401BE"/>
    <w:rsid w:val="00F4257F"/>
    <w:rsid w:val="00F4328B"/>
    <w:rsid w:val="00F43E3A"/>
    <w:rsid w:val="00F4732B"/>
    <w:rsid w:val="00F50605"/>
    <w:rsid w:val="00F51C72"/>
    <w:rsid w:val="00F51CDD"/>
    <w:rsid w:val="00F52D17"/>
    <w:rsid w:val="00F54015"/>
    <w:rsid w:val="00F55CC9"/>
    <w:rsid w:val="00F56C6D"/>
    <w:rsid w:val="00F57571"/>
    <w:rsid w:val="00F63DB7"/>
    <w:rsid w:val="00F734B9"/>
    <w:rsid w:val="00F73C7F"/>
    <w:rsid w:val="00F7503C"/>
    <w:rsid w:val="00F80DD4"/>
    <w:rsid w:val="00F816A7"/>
    <w:rsid w:val="00F82664"/>
    <w:rsid w:val="00F83458"/>
    <w:rsid w:val="00F8497E"/>
    <w:rsid w:val="00F84F56"/>
    <w:rsid w:val="00F85B56"/>
    <w:rsid w:val="00F8764D"/>
    <w:rsid w:val="00F92567"/>
    <w:rsid w:val="00F948A4"/>
    <w:rsid w:val="00F9639F"/>
    <w:rsid w:val="00F977DB"/>
    <w:rsid w:val="00FA032D"/>
    <w:rsid w:val="00FA3CE9"/>
    <w:rsid w:val="00FA405C"/>
    <w:rsid w:val="00FA420E"/>
    <w:rsid w:val="00FA4363"/>
    <w:rsid w:val="00FA49C4"/>
    <w:rsid w:val="00FB047F"/>
    <w:rsid w:val="00FB0DBC"/>
    <w:rsid w:val="00FB283F"/>
    <w:rsid w:val="00FB2EBF"/>
    <w:rsid w:val="00FB344F"/>
    <w:rsid w:val="00FB47AF"/>
    <w:rsid w:val="00FB698D"/>
    <w:rsid w:val="00FC6AC9"/>
    <w:rsid w:val="00FC73CD"/>
    <w:rsid w:val="00FD0A13"/>
    <w:rsid w:val="00FD1C06"/>
    <w:rsid w:val="00FD23B9"/>
    <w:rsid w:val="00FD3DD0"/>
    <w:rsid w:val="00FD427E"/>
    <w:rsid w:val="00FD4446"/>
    <w:rsid w:val="00FD5286"/>
    <w:rsid w:val="00FD6687"/>
    <w:rsid w:val="00FD7D18"/>
    <w:rsid w:val="00FE396D"/>
    <w:rsid w:val="00FE5471"/>
    <w:rsid w:val="00FE5D49"/>
    <w:rsid w:val="00FE670B"/>
    <w:rsid w:val="00FE707D"/>
    <w:rsid w:val="00FF4F4A"/>
    <w:rsid w:val="00FF5230"/>
    <w:rsid w:val="00FF61FC"/>
    <w:rsid w:val="00FF7D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DD6F13-CE44-4013-8D38-2484038A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523"/>
    <w:rPr>
      <w:sz w:val="24"/>
      <w:szCs w:val="24"/>
    </w:rPr>
  </w:style>
  <w:style w:type="paragraph" w:styleId="Heading1">
    <w:name w:val="heading 1"/>
    <w:basedOn w:val="Normal"/>
    <w:next w:val="Normal"/>
    <w:qFormat/>
    <w:rsid w:val="00CB5523"/>
    <w:pPr>
      <w:keepNext/>
      <w:tabs>
        <w:tab w:val="center" w:pos="5954"/>
      </w:tabs>
      <w:ind w:right="-1"/>
      <w:jc w:val="right"/>
      <w:outlineLvl w:val="0"/>
    </w:pPr>
    <w:rPr>
      <w:b/>
      <w:caps/>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sid w:val="00CB5523"/>
    <w:rPr>
      <w:rFonts w:ascii="Arial Black" w:hAnsi="Arial Black"/>
      <w:spacing w:val="-10"/>
      <w:sz w:val="18"/>
    </w:rPr>
  </w:style>
  <w:style w:type="paragraph" w:styleId="Subtitle">
    <w:name w:val="Subtitle"/>
    <w:basedOn w:val="Normal"/>
    <w:qFormat/>
    <w:rsid w:val="00CB5523"/>
    <w:pPr>
      <w:jc w:val="center"/>
    </w:pPr>
    <w:rPr>
      <w:b/>
      <w:bCs/>
      <w:lang w:val="it-IT"/>
    </w:rPr>
  </w:style>
  <w:style w:type="character" w:styleId="FollowedHyperlink">
    <w:name w:val="FollowedHyperlink"/>
    <w:rsid w:val="00CB5523"/>
    <w:rPr>
      <w:color w:val="800080"/>
      <w:u w:val="single"/>
    </w:rPr>
  </w:style>
  <w:style w:type="table" w:styleId="TableGrid">
    <w:name w:val="Table Grid"/>
    <w:basedOn w:val="TableNormal"/>
    <w:rsid w:val="007F1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5EA5"/>
    <w:pPr>
      <w:spacing w:before="120" w:after="120"/>
      <w:ind w:left="720"/>
      <w:contextualSpacing/>
      <w:jc w:val="both"/>
    </w:pPr>
    <w:rPr>
      <w:rFonts w:ascii="Calibri" w:eastAsia="MS Mincho" w:hAnsi="Calibri"/>
      <w:sz w:val="22"/>
    </w:rPr>
  </w:style>
  <w:style w:type="paragraph" w:styleId="Header">
    <w:name w:val="header"/>
    <w:basedOn w:val="Normal"/>
    <w:link w:val="HeaderChar"/>
    <w:rsid w:val="00833F74"/>
    <w:pPr>
      <w:tabs>
        <w:tab w:val="center" w:pos="4680"/>
        <w:tab w:val="right" w:pos="9360"/>
      </w:tabs>
    </w:pPr>
    <w:rPr>
      <w:lang w:val="x-none" w:eastAsia="x-none"/>
    </w:rPr>
  </w:style>
  <w:style w:type="character" w:customStyle="1" w:styleId="HeaderChar">
    <w:name w:val="Header Char"/>
    <w:link w:val="Header"/>
    <w:rsid w:val="00833F74"/>
    <w:rPr>
      <w:sz w:val="24"/>
      <w:szCs w:val="24"/>
    </w:rPr>
  </w:style>
  <w:style w:type="paragraph" w:styleId="Footer">
    <w:name w:val="footer"/>
    <w:basedOn w:val="Normal"/>
    <w:link w:val="FooterChar"/>
    <w:uiPriority w:val="99"/>
    <w:rsid w:val="00833F74"/>
    <w:pPr>
      <w:tabs>
        <w:tab w:val="center" w:pos="4680"/>
        <w:tab w:val="right" w:pos="9360"/>
      </w:tabs>
    </w:pPr>
    <w:rPr>
      <w:lang w:val="x-none" w:eastAsia="x-none"/>
    </w:rPr>
  </w:style>
  <w:style w:type="character" w:customStyle="1" w:styleId="FooterChar">
    <w:name w:val="Footer Char"/>
    <w:link w:val="Footer"/>
    <w:uiPriority w:val="99"/>
    <w:rsid w:val="00833F74"/>
    <w:rPr>
      <w:sz w:val="24"/>
      <w:szCs w:val="24"/>
    </w:rPr>
  </w:style>
  <w:style w:type="paragraph" w:styleId="BalloonText">
    <w:name w:val="Balloon Text"/>
    <w:basedOn w:val="Normal"/>
    <w:link w:val="BalloonTextChar"/>
    <w:rsid w:val="004C70C3"/>
    <w:rPr>
      <w:rFonts w:ascii="Tahoma" w:hAnsi="Tahoma" w:cs="Tahoma"/>
      <w:sz w:val="16"/>
      <w:szCs w:val="16"/>
    </w:rPr>
  </w:style>
  <w:style w:type="character" w:customStyle="1" w:styleId="BalloonTextChar">
    <w:name w:val="Balloon Text Char"/>
    <w:basedOn w:val="DefaultParagraphFont"/>
    <w:link w:val="BalloonText"/>
    <w:rsid w:val="004C70C3"/>
    <w:rPr>
      <w:rFonts w:ascii="Tahoma" w:hAnsi="Tahoma" w:cs="Tahoma"/>
      <w:sz w:val="16"/>
      <w:szCs w:val="16"/>
    </w:rPr>
  </w:style>
  <w:style w:type="character" w:styleId="Strong">
    <w:name w:val="Strong"/>
    <w:basedOn w:val="DefaultParagraphFont"/>
    <w:qFormat/>
    <w:rsid w:val="00DC369A"/>
    <w:rPr>
      <w:b/>
      <w:bCs/>
    </w:rPr>
  </w:style>
  <w:style w:type="paragraph" w:styleId="NoSpacing">
    <w:name w:val="No Spacing"/>
    <w:uiPriority w:val="1"/>
    <w:qFormat/>
    <w:rsid w:val="004A521C"/>
    <w:rPr>
      <w:rFonts w:ascii="Calibri" w:eastAsia="Calibri" w:hAnsi="Calibri"/>
      <w:sz w:val="22"/>
      <w:szCs w:val="22"/>
      <w:lang w:val="sq-AL"/>
    </w:rPr>
  </w:style>
  <w:style w:type="table" w:customStyle="1" w:styleId="TableGridLight1">
    <w:name w:val="Table Grid Light1"/>
    <w:basedOn w:val="TableNormal"/>
    <w:uiPriority w:val="40"/>
    <w:rsid w:val="00C218C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DE65DA"/>
    <w:pPr>
      <w:spacing w:after="120"/>
      <w:ind w:left="360"/>
    </w:pPr>
  </w:style>
  <w:style w:type="character" w:customStyle="1" w:styleId="BodyTextIndentChar">
    <w:name w:val="Body Text Indent Char"/>
    <w:basedOn w:val="DefaultParagraphFont"/>
    <w:link w:val="BodyTextIndent"/>
    <w:semiHidden/>
    <w:rsid w:val="00DE65DA"/>
    <w:rPr>
      <w:sz w:val="24"/>
      <w:szCs w:val="24"/>
    </w:rPr>
  </w:style>
  <w:style w:type="table" w:customStyle="1" w:styleId="TableGridLight2">
    <w:name w:val="Table Grid Light2"/>
    <w:basedOn w:val="TableNormal"/>
    <w:uiPriority w:val="40"/>
    <w:rsid w:val="003A587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01">
    <w:name w:val="fontstyle01"/>
    <w:basedOn w:val="DefaultParagraphFont"/>
    <w:rsid w:val="005C591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1993">
      <w:bodyDiv w:val="1"/>
      <w:marLeft w:val="0"/>
      <w:marRight w:val="0"/>
      <w:marTop w:val="0"/>
      <w:marBottom w:val="0"/>
      <w:divBdr>
        <w:top w:val="none" w:sz="0" w:space="0" w:color="auto"/>
        <w:left w:val="none" w:sz="0" w:space="0" w:color="auto"/>
        <w:bottom w:val="none" w:sz="0" w:space="0" w:color="auto"/>
        <w:right w:val="none" w:sz="0" w:space="0" w:color="auto"/>
      </w:divBdr>
    </w:div>
    <w:div w:id="92016154">
      <w:bodyDiv w:val="1"/>
      <w:marLeft w:val="0"/>
      <w:marRight w:val="0"/>
      <w:marTop w:val="0"/>
      <w:marBottom w:val="0"/>
      <w:divBdr>
        <w:top w:val="none" w:sz="0" w:space="0" w:color="auto"/>
        <w:left w:val="none" w:sz="0" w:space="0" w:color="auto"/>
        <w:bottom w:val="none" w:sz="0" w:space="0" w:color="auto"/>
        <w:right w:val="none" w:sz="0" w:space="0" w:color="auto"/>
      </w:divBdr>
    </w:div>
    <w:div w:id="92241577">
      <w:bodyDiv w:val="1"/>
      <w:marLeft w:val="0"/>
      <w:marRight w:val="0"/>
      <w:marTop w:val="0"/>
      <w:marBottom w:val="0"/>
      <w:divBdr>
        <w:top w:val="none" w:sz="0" w:space="0" w:color="auto"/>
        <w:left w:val="none" w:sz="0" w:space="0" w:color="auto"/>
        <w:bottom w:val="none" w:sz="0" w:space="0" w:color="auto"/>
        <w:right w:val="none" w:sz="0" w:space="0" w:color="auto"/>
      </w:divBdr>
    </w:div>
    <w:div w:id="103233271">
      <w:bodyDiv w:val="1"/>
      <w:marLeft w:val="0"/>
      <w:marRight w:val="0"/>
      <w:marTop w:val="0"/>
      <w:marBottom w:val="0"/>
      <w:divBdr>
        <w:top w:val="none" w:sz="0" w:space="0" w:color="auto"/>
        <w:left w:val="none" w:sz="0" w:space="0" w:color="auto"/>
        <w:bottom w:val="none" w:sz="0" w:space="0" w:color="auto"/>
        <w:right w:val="none" w:sz="0" w:space="0" w:color="auto"/>
      </w:divBdr>
    </w:div>
    <w:div w:id="108549342">
      <w:bodyDiv w:val="1"/>
      <w:marLeft w:val="0"/>
      <w:marRight w:val="0"/>
      <w:marTop w:val="0"/>
      <w:marBottom w:val="0"/>
      <w:divBdr>
        <w:top w:val="none" w:sz="0" w:space="0" w:color="auto"/>
        <w:left w:val="none" w:sz="0" w:space="0" w:color="auto"/>
        <w:bottom w:val="none" w:sz="0" w:space="0" w:color="auto"/>
        <w:right w:val="none" w:sz="0" w:space="0" w:color="auto"/>
      </w:divBdr>
    </w:div>
    <w:div w:id="117726345">
      <w:bodyDiv w:val="1"/>
      <w:marLeft w:val="0"/>
      <w:marRight w:val="0"/>
      <w:marTop w:val="0"/>
      <w:marBottom w:val="0"/>
      <w:divBdr>
        <w:top w:val="none" w:sz="0" w:space="0" w:color="auto"/>
        <w:left w:val="none" w:sz="0" w:space="0" w:color="auto"/>
        <w:bottom w:val="none" w:sz="0" w:space="0" w:color="auto"/>
        <w:right w:val="none" w:sz="0" w:space="0" w:color="auto"/>
      </w:divBdr>
    </w:div>
    <w:div w:id="119997861">
      <w:bodyDiv w:val="1"/>
      <w:marLeft w:val="0"/>
      <w:marRight w:val="0"/>
      <w:marTop w:val="0"/>
      <w:marBottom w:val="0"/>
      <w:divBdr>
        <w:top w:val="none" w:sz="0" w:space="0" w:color="auto"/>
        <w:left w:val="none" w:sz="0" w:space="0" w:color="auto"/>
        <w:bottom w:val="none" w:sz="0" w:space="0" w:color="auto"/>
        <w:right w:val="none" w:sz="0" w:space="0" w:color="auto"/>
      </w:divBdr>
    </w:div>
    <w:div w:id="190992051">
      <w:bodyDiv w:val="1"/>
      <w:marLeft w:val="0"/>
      <w:marRight w:val="0"/>
      <w:marTop w:val="0"/>
      <w:marBottom w:val="0"/>
      <w:divBdr>
        <w:top w:val="none" w:sz="0" w:space="0" w:color="auto"/>
        <w:left w:val="none" w:sz="0" w:space="0" w:color="auto"/>
        <w:bottom w:val="none" w:sz="0" w:space="0" w:color="auto"/>
        <w:right w:val="none" w:sz="0" w:space="0" w:color="auto"/>
      </w:divBdr>
    </w:div>
    <w:div w:id="191920423">
      <w:bodyDiv w:val="1"/>
      <w:marLeft w:val="0"/>
      <w:marRight w:val="0"/>
      <w:marTop w:val="0"/>
      <w:marBottom w:val="0"/>
      <w:divBdr>
        <w:top w:val="none" w:sz="0" w:space="0" w:color="auto"/>
        <w:left w:val="none" w:sz="0" w:space="0" w:color="auto"/>
        <w:bottom w:val="none" w:sz="0" w:space="0" w:color="auto"/>
        <w:right w:val="none" w:sz="0" w:space="0" w:color="auto"/>
      </w:divBdr>
    </w:div>
    <w:div w:id="206913532">
      <w:bodyDiv w:val="1"/>
      <w:marLeft w:val="0"/>
      <w:marRight w:val="0"/>
      <w:marTop w:val="0"/>
      <w:marBottom w:val="0"/>
      <w:divBdr>
        <w:top w:val="none" w:sz="0" w:space="0" w:color="auto"/>
        <w:left w:val="none" w:sz="0" w:space="0" w:color="auto"/>
        <w:bottom w:val="none" w:sz="0" w:space="0" w:color="auto"/>
        <w:right w:val="none" w:sz="0" w:space="0" w:color="auto"/>
      </w:divBdr>
    </w:div>
    <w:div w:id="211160223">
      <w:bodyDiv w:val="1"/>
      <w:marLeft w:val="0"/>
      <w:marRight w:val="0"/>
      <w:marTop w:val="0"/>
      <w:marBottom w:val="0"/>
      <w:divBdr>
        <w:top w:val="none" w:sz="0" w:space="0" w:color="auto"/>
        <w:left w:val="none" w:sz="0" w:space="0" w:color="auto"/>
        <w:bottom w:val="none" w:sz="0" w:space="0" w:color="auto"/>
        <w:right w:val="none" w:sz="0" w:space="0" w:color="auto"/>
      </w:divBdr>
    </w:div>
    <w:div w:id="271474177">
      <w:bodyDiv w:val="1"/>
      <w:marLeft w:val="0"/>
      <w:marRight w:val="0"/>
      <w:marTop w:val="0"/>
      <w:marBottom w:val="0"/>
      <w:divBdr>
        <w:top w:val="none" w:sz="0" w:space="0" w:color="auto"/>
        <w:left w:val="none" w:sz="0" w:space="0" w:color="auto"/>
        <w:bottom w:val="none" w:sz="0" w:space="0" w:color="auto"/>
        <w:right w:val="none" w:sz="0" w:space="0" w:color="auto"/>
      </w:divBdr>
    </w:div>
    <w:div w:id="287131020">
      <w:bodyDiv w:val="1"/>
      <w:marLeft w:val="0"/>
      <w:marRight w:val="0"/>
      <w:marTop w:val="0"/>
      <w:marBottom w:val="0"/>
      <w:divBdr>
        <w:top w:val="none" w:sz="0" w:space="0" w:color="auto"/>
        <w:left w:val="none" w:sz="0" w:space="0" w:color="auto"/>
        <w:bottom w:val="none" w:sz="0" w:space="0" w:color="auto"/>
        <w:right w:val="none" w:sz="0" w:space="0" w:color="auto"/>
      </w:divBdr>
    </w:div>
    <w:div w:id="349259046">
      <w:bodyDiv w:val="1"/>
      <w:marLeft w:val="0"/>
      <w:marRight w:val="0"/>
      <w:marTop w:val="0"/>
      <w:marBottom w:val="0"/>
      <w:divBdr>
        <w:top w:val="none" w:sz="0" w:space="0" w:color="auto"/>
        <w:left w:val="none" w:sz="0" w:space="0" w:color="auto"/>
        <w:bottom w:val="none" w:sz="0" w:space="0" w:color="auto"/>
        <w:right w:val="none" w:sz="0" w:space="0" w:color="auto"/>
      </w:divBdr>
    </w:div>
    <w:div w:id="361829367">
      <w:bodyDiv w:val="1"/>
      <w:marLeft w:val="0"/>
      <w:marRight w:val="0"/>
      <w:marTop w:val="0"/>
      <w:marBottom w:val="0"/>
      <w:divBdr>
        <w:top w:val="none" w:sz="0" w:space="0" w:color="auto"/>
        <w:left w:val="none" w:sz="0" w:space="0" w:color="auto"/>
        <w:bottom w:val="none" w:sz="0" w:space="0" w:color="auto"/>
        <w:right w:val="none" w:sz="0" w:space="0" w:color="auto"/>
      </w:divBdr>
    </w:div>
    <w:div w:id="381371145">
      <w:bodyDiv w:val="1"/>
      <w:marLeft w:val="0"/>
      <w:marRight w:val="0"/>
      <w:marTop w:val="0"/>
      <w:marBottom w:val="0"/>
      <w:divBdr>
        <w:top w:val="none" w:sz="0" w:space="0" w:color="auto"/>
        <w:left w:val="none" w:sz="0" w:space="0" w:color="auto"/>
        <w:bottom w:val="none" w:sz="0" w:space="0" w:color="auto"/>
        <w:right w:val="none" w:sz="0" w:space="0" w:color="auto"/>
      </w:divBdr>
    </w:div>
    <w:div w:id="394817763">
      <w:bodyDiv w:val="1"/>
      <w:marLeft w:val="0"/>
      <w:marRight w:val="0"/>
      <w:marTop w:val="0"/>
      <w:marBottom w:val="0"/>
      <w:divBdr>
        <w:top w:val="none" w:sz="0" w:space="0" w:color="auto"/>
        <w:left w:val="none" w:sz="0" w:space="0" w:color="auto"/>
        <w:bottom w:val="none" w:sz="0" w:space="0" w:color="auto"/>
        <w:right w:val="none" w:sz="0" w:space="0" w:color="auto"/>
      </w:divBdr>
    </w:div>
    <w:div w:id="418673270">
      <w:bodyDiv w:val="1"/>
      <w:marLeft w:val="0"/>
      <w:marRight w:val="0"/>
      <w:marTop w:val="0"/>
      <w:marBottom w:val="0"/>
      <w:divBdr>
        <w:top w:val="none" w:sz="0" w:space="0" w:color="auto"/>
        <w:left w:val="none" w:sz="0" w:space="0" w:color="auto"/>
        <w:bottom w:val="none" w:sz="0" w:space="0" w:color="auto"/>
        <w:right w:val="none" w:sz="0" w:space="0" w:color="auto"/>
      </w:divBdr>
    </w:div>
    <w:div w:id="488860686">
      <w:bodyDiv w:val="1"/>
      <w:marLeft w:val="0"/>
      <w:marRight w:val="0"/>
      <w:marTop w:val="0"/>
      <w:marBottom w:val="0"/>
      <w:divBdr>
        <w:top w:val="none" w:sz="0" w:space="0" w:color="auto"/>
        <w:left w:val="none" w:sz="0" w:space="0" w:color="auto"/>
        <w:bottom w:val="none" w:sz="0" w:space="0" w:color="auto"/>
        <w:right w:val="none" w:sz="0" w:space="0" w:color="auto"/>
      </w:divBdr>
    </w:div>
    <w:div w:id="492918007">
      <w:bodyDiv w:val="1"/>
      <w:marLeft w:val="0"/>
      <w:marRight w:val="0"/>
      <w:marTop w:val="0"/>
      <w:marBottom w:val="0"/>
      <w:divBdr>
        <w:top w:val="none" w:sz="0" w:space="0" w:color="auto"/>
        <w:left w:val="none" w:sz="0" w:space="0" w:color="auto"/>
        <w:bottom w:val="none" w:sz="0" w:space="0" w:color="auto"/>
        <w:right w:val="none" w:sz="0" w:space="0" w:color="auto"/>
      </w:divBdr>
    </w:div>
    <w:div w:id="518735744">
      <w:bodyDiv w:val="1"/>
      <w:marLeft w:val="0"/>
      <w:marRight w:val="0"/>
      <w:marTop w:val="0"/>
      <w:marBottom w:val="0"/>
      <w:divBdr>
        <w:top w:val="none" w:sz="0" w:space="0" w:color="auto"/>
        <w:left w:val="none" w:sz="0" w:space="0" w:color="auto"/>
        <w:bottom w:val="none" w:sz="0" w:space="0" w:color="auto"/>
        <w:right w:val="none" w:sz="0" w:space="0" w:color="auto"/>
      </w:divBdr>
    </w:div>
    <w:div w:id="537932742">
      <w:bodyDiv w:val="1"/>
      <w:marLeft w:val="0"/>
      <w:marRight w:val="0"/>
      <w:marTop w:val="0"/>
      <w:marBottom w:val="0"/>
      <w:divBdr>
        <w:top w:val="none" w:sz="0" w:space="0" w:color="auto"/>
        <w:left w:val="none" w:sz="0" w:space="0" w:color="auto"/>
        <w:bottom w:val="none" w:sz="0" w:space="0" w:color="auto"/>
        <w:right w:val="none" w:sz="0" w:space="0" w:color="auto"/>
      </w:divBdr>
    </w:div>
    <w:div w:id="588580901">
      <w:bodyDiv w:val="1"/>
      <w:marLeft w:val="0"/>
      <w:marRight w:val="0"/>
      <w:marTop w:val="0"/>
      <w:marBottom w:val="0"/>
      <w:divBdr>
        <w:top w:val="none" w:sz="0" w:space="0" w:color="auto"/>
        <w:left w:val="none" w:sz="0" w:space="0" w:color="auto"/>
        <w:bottom w:val="none" w:sz="0" w:space="0" w:color="auto"/>
        <w:right w:val="none" w:sz="0" w:space="0" w:color="auto"/>
      </w:divBdr>
    </w:div>
    <w:div w:id="589697010">
      <w:bodyDiv w:val="1"/>
      <w:marLeft w:val="0"/>
      <w:marRight w:val="0"/>
      <w:marTop w:val="0"/>
      <w:marBottom w:val="0"/>
      <w:divBdr>
        <w:top w:val="none" w:sz="0" w:space="0" w:color="auto"/>
        <w:left w:val="none" w:sz="0" w:space="0" w:color="auto"/>
        <w:bottom w:val="none" w:sz="0" w:space="0" w:color="auto"/>
        <w:right w:val="none" w:sz="0" w:space="0" w:color="auto"/>
      </w:divBdr>
    </w:div>
    <w:div w:id="595984876">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641495784">
      <w:bodyDiv w:val="1"/>
      <w:marLeft w:val="0"/>
      <w:marRight w:val="0"/>
      <w:marTop w:val="0"/>
      <w:marBottom w:val="0"/>
      <w:divBdr>
        <w:top w:val="none" w:sz="0" w:space="0" w:color="auto"/>
        <w:left w:val="none" w:sz="0" w:space="0" w:color="auto"/>
        <w:bottom w:val="none" w:sz="0" w:space="0" w:color="auto"/>
        <w:right w:val="none" w:sz="0" w:space="0" w:color="auto"/>
      </w:divBdr>
    </w:div>
    <w:div w:id="643849693">
      <w:bodyDiv w:val="1"/>
      <w:marLeft w:val="0"/>
      <w:marRight w:val="0"/>
      <w:marTop w:val="0"/>
      <w:marBottom w:val="0"/>
      <w:divBdr>
        <w:top w:val="none" w:sz="0" w:space="0" w:color="auto"/>
        <w:left w:val="none" w:sz="0" w:space="0" w:color="auto"/>
        <w:bottom w:val="none" w:sz="0" w:space="0" w:color="auto"/>
        <w:right w:val="none" w:sz="0" w:space="0" w:color="auto"/>
      </w:divBdr>
    </w:div>
    <w:div w:id="649558038">
      <w:bodyDiv w:val="1"/>
      <w:marLeft w:val="0"/>
      <w:marRight w:val="0"/>
      <w:marTop w:val="0"/>
      <w:marBottom w:val="0"/>
      <w:divBdr>
        <w:top w:val="none" w:sz="0" w:space="0" w:color="auto"/>
        <w:left w:val="none" w:sz="0" w:space="0" w:color="auto"/>
        <w:bottom w:val="none" w:sz="0" w:space="0" w:color="auto"/>
        <w:right w:val="none" w:sz="0" w:space="0" w:color="auto"/>
      </w:divBdr>
    </w:div>
    <w:div w:id="663239200">
      <w:bodyDiv w:val="1"/>
      <w:marLeft w:val="0"/>
      <w:marRight w:val="0"/>
      <w:marTop w:val="0"/>
      <w:marBottom w:val="0"/>
      <w:divBdr>
        <w:top w:val="none" w:sz="0" w:space="0" w:color="auto"/>
        <w:left w:val="none" w:sz="0" w:space="0" w:color="auto"/>
        <w:bottom w:val="none" w:sz="0" w:space="0" w:color="auto"/>
        <w:right w:val="none" w:sz="0" w:space="0" w:color="auto"/>
      </w:divBdr>
    </w:div>
    <w:div w:id="687489112">
      <w:bodyDiv w:val="1"/>
      <w:marLeft w:val="0"/>
      <w:marRight w:val="0"/>
      <w:marTop w:val="0"/>
      <w:marBottom w:val="0"/>
      <w:divBdr>
        <w:top w:val="none" w:sz="0" w:space="0" w:color="auto"/>
        <w:left w:val="none" w:sz="0" w:space="0" w:color="auto"/>
        <w:bottom w:val="none" w:sz="0" w:space="0" w:color="auto"/>
        <w:right w:val="none" w:sz="0" w:space="0" w:color="auto"/>
      </w:divBdr>
    </w:div>
    <w:div w:id="766265538">
      <w:bodyDiv w:val="1"/>
      <w:marLeft w:val="0"/>
      <w:marRight w:val="0"/>
      <w:marTop w:val="0"/>
      <w:marBottom w:val="0"/>
      <w:divBdr>
        <w:top w:val="none" w:sz="0" w:space="0" w:color="auto"/>
        <w:left w:val="none" w:sz="0" w:space="0" w:color="auto"/>
        <w:bottom w:val="none" w:sz="0" w:space="0" w:color="auto"/>
        <w:right w:val="none" w:sz="0" w:space="0" w:color="auto"/>
      </w:divBdr>
    </w:div>
    <w:div w:id="810247821">
      <w:bodyDiv w:val="1"/>
      <w:marLeft w:val="0"/>
      <w:marRight w:val="0"/>
      <w:marTop w:val="0"/>
      <w:marBottom w:val="0"/>
      <w:divBdr>
        <w:top w:val="none" w:sz="0" w:space="0" w:color="auto"/>
        <w:left w:val="none" w:sz="0" w:space="0" w:color="auto"/>
        <w:bottom w:val="none" w:sz="0" w:space="0" w:color="auto"/>
        <w:right w:val="none" w:sz="0" w:space="0" w:color="auto"/>
      </w:divBdr>
    </w:div>
    <w:div w:id="824857305">
      <w:bodyDiv w:val="1"/>
      <w:marLeft w:val="0"/>
      <w:marRight w:val="0"/>
      <w:marTop w:val="0"/>
      <w:marBottom w:val="0"/>
      <w:divBdr>
        <w:top w:val="none" w:sz="0" w:space="0" w:color="auto"/>
        <w:left w:val="none" w:sz="0" w:space="0" w:color="auto"/>
        <w:bottom w:val="none" w:sz="0" w:space="0" w:color="auto"/>
        <w:right w:val="none" w:sz="0" w:space="0" w:color="auto"/>
      </w:divBdr>
    </w:div>
    <w:div w:id="835726776">
      <w:bodyDiv w:val="1"/>
      <w:marLeft w:val="0"/>
      <w:marRight w:val="0"/>
      <w:marTop w:val="0"/>
      <w:marBottom w:val="0"/>
      <w:divBdr>
        <w:top w:val="none" w:sz="0" w:space="0" w:color="auto"/>
        <w:left w:val="none" w:sz="0" w:space="0" w:color="auto"/>
        <w:bottom w:val="none" w:sz="0" w:space="0" w:color="auto"/>
        <w:right w:val="none" w:sz="0" w:space="0" w:color="auto"/>
      </w:divBdr>
    </w:div>
    <w:div w:id="838546782">
      <w:bodyDiv w:val="1"/>
      <w:marLeft w:val="0"/>
      <w:marRight w:val="0"/>
      <w:marTop w:val="0"/>
      <w:marBottom w:val="0"/>
      <w:divBdr>
        <w:top w:val="none" w:sz="0" w:space="0" w:color="auto"/>
        <w:left w:val="none" w:sz="0" w:space="0" w:color="auto"/>
        <w:bottom w:val="none" w:sz="0" w:space="0" w:color="auto"/>
        <w:right w:val="none" w:sz="0" w:space="0" w:color="auto"/>
      </w:divBdr>
    </w:div>
    <w:div w:id="842206840">
      <w:bodyDiv w:val="1"/>
      <w:marLeft w:val="0"/>
      <w:marRight w:val="0"/>
      <w:marTop w:val="0"/>
      <w:marBottom w:val="0"/>
      <w:divBdr>
        <w:top w:val="none" w:sz="0" w:space="0" w:color="auto"/>
        <w:left w:val="none" w:sz="0" w:space="0" w:color="auto"/>
        <w:bottom w:val="none" w:sz="0" w:space="0" w:color="auto"/>
        <w:right w:val="none" w:sz="0" w:space="0" w:color="auto"/>
      </w:divBdr>
    </w:div>
    <w:div w:id="842548851">
      <w:bodyDiv w:val="1"/>
      <w:marLeft w:val="0"/>
      <w:marRight w:val="0"/>
      <w:marTop w:val="0"/>
      <w:marBottom w:val="0"/>
      <w:divBdr>
        <w:top w:val="none" w:sz="0" w:space="0" w:color="auto"/>
        <w:left w:val="none" w:sz="0" w:space="0" w:color="auto"/>
        <w:bottom w:val="none" w:sz="0" w:space="0" w:color="auto"/>
        <w:right w:val="none" w:sz="0" w:space="0" w:color="auto"/>
      </w:divBdr>
    </w:div>
    <w:div w:id="848519440">
      <w:bodyDiv w:val="1"/>
      <w:marLeft w:val="0"/>
      <w:marRight w:val="0"/>
      <w:marTop w:val="0"/>
      <w:marBottom w:val="0"/>
      <w:divBdr>
        <w:top w:val="none" w:sz="0" w:space="0" w:color="auto"/>
        <w:left w:val="none" w:sz="0" w:space="0" w:color="auto"/>
        <w:bottom w:val="none" w:sz="0" w:space="0" w:color="auto"/>
        <w:right w:val="none" w:sz="0" w:space="0" w:color="auto"/>
      </w:divBdr>
    </w:div>
    <w:div w:id="857082121">
      <w:bodyDiv w:val="1"/>
      <w:marLeft w:val="0"/>
      <w:marRight w:val="0"/>
      <w:marTop w:val="0"/>
      <w:marBottom w:val="0"/>
      <w:divBdr>
        <w:top w:val="none" w:sz="0" w:space="0" w:color="auto"/>
        <w:left w:val="none" w:sz="0" w:space="0" w:color="auto"/>
        <w:bottom w:val="none" w:sz="0" w:space="0" w:color="auto"/>
        <w:right w:val="none" w:sz="0" w:space="0" w:color="auto"/>
      </w:divBdr>
    </w:div>
    <w:div w:id="857238001">
      <w:bodyDiv w:val="1"/>
      <w:marLeft w:val="0"/>
      <w:marRight w:val="0"/>
      <w:marTop w:val="0"/>
      <w:marBottom w:val="0"/>
      <w:divBdr>
        <w:top w:val="none" w:sz="0" w:space="0" w:color="auto"/>
        <w:left w:val="none" w:sz="0" w:space="0" w:color="auto"/>
        <w:bottom w:val="none" w:sz="0" w:space="0" w:color="auto"/>
        <w:right w:val="none" w:sz="0" w:space="0" w:color="auto"/>
      </w:divBdr>
    </w:div>
    <w:div w:id="883834345">
      <w:bodyDiv w:val="1"/>
      <w:marLeft w:val="0"/>
      <w:marRight w:val="0"/>
      <w:marTop w:val="0"/>
      <w:marBottom w:val="0"/>
      <w:divBdr>
        <w:top w:val="none" w:sz="0" w:space="0" w:color="auto"/>
        <w:left w:val="none" w:sz="0" w:space="0" w:color="auto"/>
        <w:bottom w:val="none" w:sz="0" w:space="0" w:color="auto"/>
        <w:right w:val="none" w:sz="0" w:space="0" w:color="auto"/>
      </w:divBdr>
    </w:div>
    <w:div w:id="914709305">
      <w:bodyDiv w:val="1"/>
      <w:marLeft w:val="0"/>
      <w:marRight w:val="0"/>
      <w:marTop w:val="0"/>
      <w:marBottom w:val="0"/>
      <w:divBdr>
        <w:top w:val="none" w:sz="0" w:space="0" w:color="auto"/>
        <w:left w:val="none" w:sz="0" w:space="0" w:color="auto"/>
        <w:bottom w:val="none" w:sz="0" w:space="0" w:color="auto"/>
        <w:right w:val="none" w:sz="0" w:space="0" w:color="auto"/>
      </w:divBdr>
    </w:div>
    <w:div w:id="917132171">
      <w:bodyDiv w:val="1"/>
      <w:marLeft w:val="0"/>
      <w:marRight w:val="0"/>
      <w:marTop w:val="0"/>
      <w:marBottom w:val="0"/>
      <w:divBdr>
        <w:top w:val="none" w:sz="0" w:space="0" w:color="auto"/>
        <w:left w:val="none" w:sz="0" w:space="0" w:color="auto"/>
        <w:bottom w:val="none" w:sz="0" w:space="0" w:color="auto"/>
        <w:right w:val="none" w:sz="0" w:space="0" w:color="auto"/>
      </w:divBdr>
    </w:div>
    <w:div w:id="961495576">
      <w:bodyDiv w:val="1"/>
      <w:marLeft w:val="0"/>
      <w:marRight w:val="0"/>
      <w:marTop w:val="0"/>
      <w:marBottom w:val="0"/>
      <w:divBdr>
        <w:top w:val="none" w:sz="0" w:space="0" w:color="auto"/>
        <w:left w:val="none" w:sz="0" w:space="0" w:color="auto"/>
        <w:bottom w:val="none" w:sz="0" w:space="0" w:color="auto"/>
        <w:right w:val="none" w:sz="0" w:space="0" w:color="auto"/>
      </w:divBdr>
    </w:div>
    <w:div w:id="981424733">
      <w:bodyDiv w:val="1"/>
      <w:marLeft w:val="0"/>
      <w:marRight w:val="0"/>
      <w:marTop w:val="0"/>
      <w:marBottom w:val="0"/>
      <w:divBdr>
        <w:top w:val="none" w:sz="0" w:space="0" w:color="auto"/>
        <w:left w:val="none" w:sz="0" w:space="0" w:color="auto"/>
        <w:bottom w:val="none" w:sz="0" w:space="0" w:color="auto"/>
        <w:right w:val="none" w:sz="0" w:space="0" w:color="auto"/>
      </w:divBdr>
    </w:div>
    <w:div w:id="982196063">
      <w:bodyDiv w:val="1"/>
      <w:marLeft w:val="0"/>
      <w:marRight w:val="0"/>
      <w:marTop w:val="0"/>
      <w:marBottom w:val="0"/>
      <w:divBdr>
        <w:top w:val="none" w:sz="0" w:space="0" w:color="auto"/>
        <w:left w:val="none" w:sz="0" w:space="0" w:color="auto"/>
        <w:bottom w:val="none" w:sz="0" w:space="0" w:color="auto"/>
        <w:right w:val="none" w:sz="0" w:space="0" w:color="auto"/>
      </w:divBdr>
    </w:div>
    <w:div w:id="996497941">
      <w:bodyDiv w:val="1"/>
      <w:marLeft w:val="0"/>
      <w:marRight w:val="0"/>
      <w:marTop w:val="0"/>
      <w:marBottom w:val="0"/>
      <w:divBdr>
        <w:top w:val="none" w:sz="0" w:space="0" w:color="auto"/>
        <w:left w:val="none" w:sz="0" w:space="0" w:color="auto"/>
        <w:bottom w:val="none" w:sz="0" w:space="0" w:color="auto"/>
        <w:right w:val="none" w:sz="0" w:space="0" w:color="auto"/>
      </w:divBdr>
    </w:div>
    <w:div w:id="1005129194">
      <w:bodyDiv w:val="1"/>
      <w:marLeft w:val="0"/>
      <w:marRight w:val="0"/>
      <w:marTop w:val="0"/>
      <w:marBottom w:val="0"/>
      <w:divBdr>
        <w:top w:val="none" w:sz="0" w:space="0" w:color="auto"/>
        <w:left w:val="none" w:sz="0" w:space="0" w:color="auto"/>
        <w:bottom w:val="none" w:sz="0" w:space="0" w:color="auto"/>
        <w:right w:val="none" w:sz="0" w:space="0" w:color="auto"/>
      </w:divBdr>
    </w:div>
    <w:div w:id="1012955059">
      <w:bodyDiv w:val="1"/>
      <w:marLeft w:val="0"/>
      <w:marRight w:val="0"/>
      <w:marTop w:val="0"/>
      <w:marBottom w:val="0"/>
      <w:divBdr>
        <w:top w:val="none" w:sz="0" w:space="0" w:color="auto"/>
        <w:left w:val="none" w:sz="0" w:space="0" w:color="auto"/>
        <w:bottom w:val="none" w:sz="0" w:space="0" w:color="auto"/>
        <w:right w:val="none" w:sz="0" w:space="0" w:color="auto"/>
      </w:divBdr>
    </w:div>
    <w:div w:id="1022558663">
      <w:bodyDiv w:val="1"/>
      <w:marLeft w:val="0"/>
      <w:marRight w:val="0"/>
      <w:marTop w:val="0"/>
      <w:marBottom w:val="0"/>
      <w:divBdr>
        <w:top w:val="none" w:sz="0" w:space="0" w:color="auto"/>
        <w:left w:val="none" w:sz="0" w:space="0" w:color="auto"/>
        <w:bottom w:val="none" w:sz="0" w:space="0" w:color="auto"/>
        <w:right w:val="none" w:sz="0" w:space="0" w:color="auto"/>
      </w:divBdr>
    </w:div>
    <w:div w:id="1041826347">
      <w:bodyDiv w:val="1"/>
      <w:marLeft w:val="0"/>
      <w:marRight w:val="0"/>
      <w:marTop w:val="0"/>
      <w:marBottom w:val="0"/>
      <w:divBdr>
        <w:top w:val="none" w:sz="0" w:space="0" w:color="auto"/>
        <w:left w:val="none" w:sz="0" w:space="0" w:color="auto"/>
        <w:bottom w:val="none" w:sz="0" w:space="0" w:color="auto"/>
        <w:right w:val="none" w:sz="0" w:space="0" w:color="auto"/>
      </w:divBdr>
    </w:div>
    <w:div w:id="1043290038">
      <w:bodyDiv w:val="1"/>
      <w:marLeft w:val="0"/>
      <w:marRight w:val="0"/>
      <w:marTop w:val="0"/>
      <w:marBottom w:val="0"/>
      <w:divBdr>
        <w:top w:val="none" w:sz="0" w:space="0" w:color="auto"/>
        <w:left w:val="none" w:sz="0" w:space="0" w:color="auto"/>
        <w:bottom w:val="none" w:sz="0" w:space="0" w:color="auto"/>
        <w:right w:val="none" w:sz="0" w:space="0" w:color="auto"/>
      </w:divBdr>
    </w:div>
    <w:div w:id="1102871651">
      <w:bodyDiv w:val="1"/>
      <w:marLeft w:val="0"/>
      <w:marRight w:val="0"/>
      <w:marTop w:val="0"/>
      <w:marBottom w:val="0"/>
      <w:divBdr>
        <w:top w:val="none" w:sz="0" w:space="0" w:color="auto"/>
        <w:left w:val="none" w:sz="0" w:space="0" w:color="auto"/>
        <w:bottom w:val="none" w:sz="0" w:space="0" w:color="auto"/>
        <w:right w:val="none" w:sz="0" w:space="0" w:color="auto"/>
      </w:divBdr>
    </w:div>
    <w:div w:id="1109548126">
      <w:bodyDiv w:val="1"/>
      <w:marLeft w:val="0"/>
      <w:marRight w:val="0"/>
      <w:marTop w:val="0"/>
      <w:marBottom w:val="0"/>
      <w:divBdr>
        <w:top w:val="none" w:sz="0" w:space="0" w:color="auto"/>
        <w:left w:val="none" w:sz="0" w:space="0" w:color="auto"/>
        <w:bottom w:val="none" w:sz="0" w:space="0" w:color="auto"/>
        <w:right w:val="none" w:sz="0" w:space="0" w:color="auto"/>
      </w:divBdr>
    </w:div>
    <w:div w:id="1120299071">
      <w:bodyDiv w:val="1"/>
      <w:marLeft w:val="0"/>
      <w:marRight w:val="0"/>
      <w:marTop w:val="0"/>
      <w:marBottom w:val="0"/>
      <w:divBdr>
        <w:top w:val="none" w:sz="0" w:space="0" w:color="auto"/>
        <w:left w:val="none" w:sz="0" w:space="0" w:color="auto"/>
        <w:bottom w:val="none" w:sz="0" w:space="0" w:color="auto"/>
        <w:right w:val="none" w:sz="0" w:space="0" w:color="auto"/>
      </w:divBdr>
    </w:div>
    <w:div w:id="1140537741">
      <w:bodyDiv w:val="1"/>
      <w:marLeft w:val="0"/>
      <w:marRight w:val="0"/>
      <w:marTop w:val="0"/>
      <w:marBottom w:val="0"/>
      <w:divBdr>
        <w:top w:val="none" w:sz="0" w:space="0" w:color="auto"/>
        <w:left w:val="none" w:sz="0" w:space="0" w:color="auto"/>
        <w:bottom w:val="none" w:sz="0" w:space="0" w:color="auto"/>
        <w:right w:val="none" w:sz="0" w:space="0" w:color="auto"/>
      </w:divBdr>
    </w:div>
    <w:div w:id="1195727153">
      <w:bodyDiv w:val="1"/>
      <w:marLeft w:val="0"/>
      <w:marRight w:val="0"/>
      <w:marTop w:val="0"/>
      <w:marBottom w:val="0"/>
      <w:divBdr>
        <w:top w:val="none" w:sz="0" w:space="0" w:color="auto"/>
        <w:left w:val="none" w:sz="0" w:space="0" w:color="auto"/>
        <w:bottom w:val="none" w:sz="0" w:space="0" w:color="auto"/>
        <w:right w:val="none" w:sz="0" w:space="0" w:color="auto"/>
      </w:divBdr>
    </w:div>
    <w:div w:id="1206059152">
      <w:bodyDiv w:val="1"/>
      <w:marLeft w:val="0"/>
      <w:marRight w:val="0"/>
      <w:marTop w:val="0"/>
      <w:marBottom w:val="0"/>
      <w:divBdr>
        <w:top w:val="none" w:sz="0" w:space="0" w:color="auto"/>
        <w:left w:val="none" w:sz="0" w:space="0" w:color="auto"/>
        <w:bottom w:val="none" w:sz="0" w:space="0" w:color="auto"/>
        <w:right w:val="none" w:sz="0" w:space="0" w:color="auto"/>
      </w:divBdr>
    </w:div>
    <w:div w:id="1211068964">
      <w:bodyDiv w:val="1"/>
      <w:marLeft w:val="0"/>
      <w:marRight w:val="0"/>
      <w:marTop w:val="0"/>
      <w:marBottom w:val="0"/>
      <w:divBdr>
        <w:top w:val="none" w:sz="0" w:space="0" w:color="auto"/>
        <w:left w:val="none" w:sz="0" w:space="0" w:color="auto"/>
        <w:bottom w:val="none" w:sz="0" w:space="0" w:color="auto"/>
        <w:right w:val="none" w:sz="0" w:space="0" w:color="auto"/>
      </w:divBdr>
    </w:div>
    <w:div w:id="1221134825">
      <w:bodyDiv w:val="1"/>
      <w:marLeft w:val="0"/>
      <w:marRight w:val="0"/>
      <w:marTop w:val="0"/>
      <w:marBottom w:val="0"/>
      <w:divBdr>
        <w:top w:val="none" w:sz="0" w:space="0" w:color="auto"/>
        <w:left w:val="none" w:sz="0" w:space="0" w:color="auto"/>
        <w:bottom w:val="none" w:sz="0" w:space="0" w:color="auto"/>
        <w:right w:val="none" w:sz="0" w:space="0" w:color="auto"/>
      </w:divBdr>
    </w:div>
    <w:div w:id="1258097173">
      <w:bodyDiv w:val="1"/>
      <w:marLeft w:val="0"/>
      <w:marRight w:val="0"/>
      <w:marTop w:val="0"/>
      <w:marBottom w:val="0"/>
      <w:divBdr>
        <w:top w:val="none" w:sz="0" w:space="0" w:color="auto"/>
        <w:left w:val="none" w:sz="0" w:space="0" w:color="auto"/>
        <w:bottom w:val="none" w:sz="0" w:space="0" w:color="auto"/>
        <w:right w:val="none" w:sz="0" w:space="0" w:color="auto"/>
      </w:divBdr>
    </w:div>
    <w:div w:id="1272085855">
      <w:bodyDiv w:val="1"/>
      <w:marLeft w:val="0"/>
      <w:marRight w:val="0"/>
      <w:marTop w:val="0"/>
      <w:marBottom w:val="0"/>
      <w:divBdr>
        <w:top w:val="none" w:sz="0" w:space="0" w:color="auto"/>
        <w:left w:val="none" w:sz="0" w:space="0" w:color="auto"/>
        <w:bottom w:val="none" w:sz="0" w:space="0" w:color="auto"/>
        <w:right w:val="none" w:sz="0" w:space="0" w:color="auto"/>
      </w:divBdr>
    </w:div>
    <w:div w:id="1281495008">
      <w:bodyDiv w:val="1"/>
      <w:marLeft w:val="0"/>
      <w:marRight w:val="0"/>
      <w:marTop w:val="0"/>
      <w:marBottom w:val="0"/>
      <w:divBdr>
        <w:top w:val="none" w:sz="0" w:space="0" w:color="auto"/>
        <w:left w:val="none" w:sz="0" w:space="0" w:color="auto"/>
        <w:bottom w:val="none" w:sz="0" w:space="0" w:color="auto"/>
        <w:right w:val="none" w:sz="0" w:space="0" w:color="auto"/>
      </w:divBdr>
    </w:div>
    <w:div w:id="1317806120">
      <w:bodyDiv w:val="1"/>
      <w:marLeft w:val="0"/>
      <w:marRight w:val="0"/>
      <w:marTop w:val="0"/>
      <w:marBottom w:val="0"/>
      <w:divBdr>
        <w:top w:val="none" w:sz="0" w:space="0" w:color="auto"/>
        <w:left w:val="none" w:sz="0" w:space="0" w:color="auto"/>
        <w:bottom w:val="none" w:sz="0" w:space="0" w:color="auto"/>
        <w:right w:val="none" w:sz="0" w:space="0" w:color="auto"/>
      </w:divBdr>
    </w:div>
    <w:div w:id="1328748082">
      <w:bodyDiv w:val="1"/>
      <w:marLeft w:val="0"/>
      <w:marRight w:val="0"/>
      <w:marTop w:val="0"/>
      <w:marBottom w:val="0"/>
      <w:divBdr>
        <w:top w:val="none" w:sz="0" w:space="0" w:color="auto"/>
        <w:left w:val="none" w:sz="0" w:space="0" w:color="auto"/>
        <w:bottom w:val="none" w:sz="0" w:space="0" w:color="auto"/>
        <w:right w:val="none" w:sz="0" w:space="0" w:color="auto"/>
      </w:divBdr>
    </w:div>
    <w:div w:id="1339230285">
      <w:bodyDiv w:val="1"/>
      <w:marLeft w:val="0"/>
      <w:marRight w:val="0"/>
      <w:marTop w:val="0"/>
      <w:marBottom w:val="0"/>
      <w:divBdr>
        <w:top w:val="none" w:sz="0" w:space="0" w:color="auto"/>
        <w:left w:val="none" w:sz="0" w:space="0" w:color="auto"/>
        <w:bottom w:val="none" w:sz="0" w:space="0" w:color="auto"/>
        <w:right w:val="none" w:sz="0" w:space="0" w:color="auto"/>
      </w:divBdr>
    </w:div>
    <w:div w:id="1347171957">
      <w:bodyDiv w:val="1"/>
      <w:marLeft w:val="0"/>
      <w:marRight w:val="0"/>
      <w:marTop w:val="0"/>
      <w:marBottom w:val="0"/>
      <w:divBdr>
        <w:top w:val="none" w:sz="0" w:space="0" w:color="auto"/>
        <w:left w:val="none" w:sz="0" w:space="0" w:color="auto"/>
        <w:bottom w:val="none" w:sz="0" w:space="0" w:color="auto"/>
        <w:right w:val="none" w:sz="0" w:space="0" w:color="auto"/>
      </w:divBdr>
    </w:div>
    <w:div w:id="1353605105">
      <w:bodyDiv w:val="1"/>
      <w:marLeft w:val="0"/>
      <w:marRight w:val="0"/>
      <w:marTop w:val="0"/>
      <w:marBottom w:val="0"/>
      <w:divBdr>
        <w:top w:val="none" w:sz="0" w:space="0" w:color="auto"/>
        <w:left w:val="none" w:sz="0" w:space="0" w:color="auto"/>
        <w:bottom w:val="none" w:sz="0" w:space="0" w:color="auto"/>
        <w:right w:val="none" w:sz="0" w:space="0" w:color="auto"/>
      </w:divBdr>
    </w:div>
    <w:div w:id="1359311466">
      <w:bodyDiv w:val="1"/>
      <w:marLeft w:val="0"/>
      <w:marRight w:val="0"/>
      <w:marTop w:val="0"/>
      <w:marBottom w:val="0"/>
      <w:divBdr>
        <w:top w:val="none" w:sz="0" w:space="0" w:color="auto"/>
        <w:left w:val="none" w:sz="0" w:space="0" w:color="auto"/>
        <w:bottom w:val="none" w:sz="0" w:space="0" w:color="auto"/>
        <w:right w:val="none" w:sz="0" w:space="0" w:color="auto"/>
      </w:divBdr>
    </w:div>
    <w:div w:id="1400709134">
      <w:bodyDiv w:val="1"/>
      <w:marLeft w:val="0"/>
      <w:marRight w:val="0"/>
      <w:marTop w:val="0"/>
      <w:marBottom w:val="0"/>
      <w:divBdr>
        <w:top w:val="none" w:sz="0" w:space="0" w:color="auto"/>
        <w:left w:val="none" w:sz="0" w:space="0" w:color="auto"/>
        <w:bottom w:val="none" w:sz="0" w:space="0" w:color="auto"/>
        <w:right w:val="none" w:sz="0" w:space="0" w:color="auto"/>
      </w:divBdr>
    </w:div>
    <w:div w:id="1408455361">
      <w:bodyDiv w:val="1"/>
      <w:marLeft w:val="0"/>
      <w:marRight w:val="0"/>
      <w:marTop w:val="0"/>
      <w:marBottom w:val="0"/>
      <w:divBdr>
        <w:top w:val="none" w:sz="0" w:space="0" w:color="auto"/>
        <w:left w:val="none" w:sz="0" w:space="0" w:color="auto"/>
        <w:bottom w:val="none" w:sz="0" w:space="0" w:color="auto"/>
        <w:right w:val="none" w:sz="0" w:space="0" w:color="auto"/>
      </w:divBdr>
    </w:div>
    <w:div w:id="1428847725">
      <w:bodyDiv w:val="1"/>
      <w:marLeft w:val="0"/>
      <w:marRight w:val="0"/>
      <w:marTop w:val="0"/>
      <w:marBottom w:val="0"/>
      <w:divBdr>
        <w:top w:val="none" w:sz="0" w:space="0" w:color="auto"/>
        <w:left w:val="none" w:sz="0" w:space="0" w:color="auto"/>
        <w:bottom w:val="none" w:sz="0" w:space="0" w:color="auto"/>
        <w:right w:val="none" w:sz="0" w:space="0" w:color="auto"/>
      </w:divBdr>
    </w:div>
    <w:div w:id="1430006228">
      <w:bodyDiv w:val="1"/>
      <w:marLeft w:val="0"/>
      <w:marRight w:val="0"/>
      <w:marTop w:val="0"/>
      <w:marBottom w:val="0"/>
      <w:divBdr>
        <w:top w:val="none" w:sz="0" w:space="0" w:color="auto"/>
        <w:left w:val="none" w:sz="0" w:space="0" w:color="auto"/>
        <w:bottom w:val="none" w:sz="0" w:space="0" w:color="auto"/>
        <w:right w:val="none" w:sz="0" w:space="0" w:color="auto"/>
      </w:divBdr>
    </w:div>
    <w:div w:id="1444108439">
      <w:bodyDiv w:val="1"/>
      <w:marLeft w:val="0"/>
      <w:marRight w:val="0"/>
      <w:marTop w:val="0"/>
      <w:marBottom w:val="0"/>
      <w:divBdr>
        <w:top w:val="none" w:sz="0" w:space="0" w:color="auto"/>
        <w:left w:val="none" w:sz="0" w:space="0" w:color="auto"/>
        <w:bottom w:val="none" w:sz="0" w:space="0" w:color="auto"/>
        <w:right w:val="none" w:sz="0" w:space="0" w:color="auto"/>
      </w:divBdr>
    </w:div>
    <w:div w:id="1497114657">
      <w:bodyDiv w:val="1"/>
      <w:marLeft w:val="0"/>
      <w:marRight w:val="0"/>
      <w:marTop w:val="0"/>
      <w:marBottom w:val="0"/>
      <w:divBdr>
        <w:top w:val="none" w:sz="0" w:space="0" w:color="auto"/>
        <w:left w:val="none" w:sz="0" w:space="0" w:color="auto"/>
        <w:bottom w:val="none" w:sz="0" w:space="0" w:color="auto"/>
        <w:right w:val="none" w:sz="0" w:space="0" w:color="auto"/>
      </w:divBdr>
    </w:div>
    <w:div w:id="1501039065">
      <w:bodyDiv w:val="1"/>
      <w:marLeft w:val="0"/>
      <w:marRight w:val="0"/>
      <w:marTop w:val="0"/>
      <w:marBottom w:val="0"/>
      <w:divBdr>
        <w:top w:val="none" w:sz="0" w:space="0" w:color="auto"/>
        <w:left w:val="none" w:sz="0" w:space="0" w:color="auto"/>
        <w:bottom w:val="none" w:sz="0" w:space="0" w:color="auto"/>
        <w:right w:val="none" w:sz="0" w:space="0" w:color="auto"/>
      </w:divBdr>
    </w:div>
    <w:div w:id="1551722751">
      <w:bodyDiv w:val="1"/>
      <w:marLeft w:val="0"/>
      <w:marRight w:val="0"/>
      <w:marTop w:val="0"/>
      <w:marBottom w:val="0"/>
      <w:divBdr>
        <w:top w:val="none" w:sz="0" w:space="0" w:color="auto"/>
        <w:left w:val="none" w:sz="0" w:space="0" w:color="auto"/>
        <w:bottom w:val="none" w:sz="0" w:space="0" w:color="auto"/>
        <w:right w:val="none" w:sz="0" w:space="0" w:color="auto"/>
      </w:divBdr>
    </w:div>
    <w:div w:id="1556769733">
      <w:bodyDiv w:val="1"/>
      <w:marLeft w:val="0"/>
      <w:marRight w:val="0"/>
      <w:marTop w:val="0"/>
      <w:marBottom w:val="0"/>
      <w:divBdr>
        <w:top w:val="none" w:sz="0" w:space="0" w:color="auto"/>
        <w:left w:val="none" w:sz="0" w:space="0" w:color="auto"/>
        <w:bottom w:val="none" w:sz="0" w:space="0" w:color="auto"/>
        <w:right w:val="none" w:sz="0" w:space="0" w:color="auto"/>
      </w:divBdr>
    </w:div>
    <w:div w:id="1581326478">
      <w:bodyDiv w:val="1"/>
      <w:marLeft w:val="0"/>
      <w:marRight w:val="0"/>
      <w:marTop w:val="0"/>
      <w:marBottom w:val="0"/>
      <w:divBdr>
        <w:top w:val="none" w:sz="0" w:space="0" w:color="auto"/>
        <w:left w:val="none" w:sz="0" w:space="0" w:color="auto"/>
        <w:bottom w:val="none" w:sz="0" w:space="0" w:color="auto"/>
        <w:right w:val="none" w:sz="0" w:space="0" w:color="auto"/>
      </w:divBdr>
    </w:div>
    <w:div w:id="1582788774">
      <w:bodyDiv w:val="1"/>
      <w:marLeft w:val="0"/>
      <w:marRight w:val="0"/>
      <w:marTop w:val="0"/>
      <w:marBottom w:val="0"/>
      <w:divBdr>
        <w:top w:val="none" w:sz="0" w:space="0" w:color="auto"/>
        <w:left w:val="none" w:sz="0" w:space="0" w:color="auto"/>
        <w:bottom w:val="none" w:sz="0" w:space="0" w:color="auto"/>
        <w:right w:val="none" w:sz="0" w:space="0" w:color="auto"/>
      </w:divBdr>
    </w:div>
    <w:div w:id="1589192310">
      <w:bodyDiv w:val="1"/>
      <w:marLeft w:val="0"/>
      <w:marRight w:val="0"/>
      <w:marTop w:val="0"/>
      <w:marBottom w:val="0"/>
      <w:divBdr>
        <w:top w:val="none" w:sz="0" w:space="0" w:color="auto"/>
        <w:left w:val="none" w:sz="0" w:space="0" w:color="auto"/>
        <w:bottom w:val="none" w:sz="0" w:space="0" w:color="auto"/>
        <w:right w:val="none" w:sz="0" w:space="0" w:color="auto"/>
      </w:divBdr>
    </w:div>
    <w:div w:id="1594127771">
      <w:bodyDiv w:val="1"/>
      <w:marLeft w:val="0"/>
      <w:marRight w:val="0"/>
      <w:marTop w:val="0"/>
      <w:marBottom w:val="0"/>
      <w:divBdr>
        <w:top w:val="none" w:sz="0" w:space="0" w:color="auto"/>
        <w:left w:val="none" w:sz="0" w:space="0" w:color="auto"/>
        <w:bottom w:val="none" w:sz="0" w:space="0" w:color="auto"/>
        <w:right w:val="none" w:sz="0" w:space="0" w:color="auto"/>
      </w:divBdr>
    </w:div>
    <w:div w:id="1626615675">
      <w:bodyDiv w:val="1"/>
      <w:marLeft w:val="0"/>
      <w:marRight w:val="0"/>
      <w:marTop w:val="0"/>
      <w:marBottom w:val="0"/>
      <w:divBdr>
        <w:top w:val="none" w:sz="0" w:space="0" w:color="auto"/>
        <w:left w:val="none" w:sz="0" w:space="0" w:color="auto"/>
        <w:bottom w:val="none" w:sz="0" w:space="0" w:color="auto"/>
        <w:right w:val="none" w:sz="0" w:space="0" w:color="auto"/>
      </w:divBdr>
    </w:div>
    <w:div w:id="1639991056">
      <w:bodyDiv w:val="1"/>
      <w:marLeft w:val="0"/>
      <w:marRight w:val="0"/>
      <w:marTop w:val="0"/>
      <w:marBottom w:val="0"/>
      <w:divBdr>
        <w:top w:val="none" w:sz="0" w:space="0" w:color="auto"/>
        <w:left w:val="none" w:sz="0" w:space="0" w:color="auto"/>
        <w:bottom w:val="none" w:sz="0" w:space="0" w:color="auto"/>
        <w:right w:val="none" w:sz="0" w:space="0" w:color="auto"/>
      </w:divBdr>
    </w:div>
    <w:div w:id="1680348646">
      <w:bodyDiv w:val="1"/>
      <w:marLeft w:val="0"/>
      <w:marRight w:val="0"/>
      <w:marTop w:val="0"/>
      <w:marBottom w:val="0"/>
      <w:divBdr>
        <w:top w:val="none" w:sz="0" w:space="0" w:color="auto"/>
        <w:left w:val="none" w:sz="0" w:space="0" w:color="auto"/>
        <w:bottom w:val="none" w:sz="0" w:space="0" w:color="auto"/>
        <w:right w:val="none" w:sz="0" w:space="0" w:color="auto"/>
      </w:divBdr>
    </w:div>
    <w:div w:id="1720663514">
      <w:bodyDiv w:val="1"/>
      <w:marLeft w:val="0"/>
      <w:marRight w:val="0"/>
      <w:marTop w:val="0"/>
      <w:marBottom w:val="0"/>
      <w:divBdr>
        <w:top w:val="none" w:sz="0" w:space="0" w:color="auto"/>
        <w:left w:val="none" w:sz="0" w:space="0" w:color="auto"/>
        <w:bottom w:val="none" w:sz="0" w:space="0" w:color="auto"/>
        <w:right w:val="none" w:sz="0" w:space="0" w:color="auto"/>
      </w:divBdr>
    </w:div>
    <w:div w:id="1751925277">
      <w:bodyDiv w:val="1"/>
      <w:marLeft w:val="0"/>
      <w:marRight w:val="0"/>
      <w:marTop w:val="0"/>
      <w:marBottom w:val="0"/>
      <w:divBdr>
        <w:top w:val="none" w:sz="0" w:space="0" w:color="auto"/>
        <w:left w:val="none" w:sz="0" w:space="0" w:color="auto"/>
        <w:bottom w:val="none" w:sz="0" w:space="0" w:color="auto"/>
        <w:right w:val="none" w:sz="0" w:space="0" w:color="auto"/>
      </w:divBdr>
    </w:div>
    <w:div w:id="1758670029">
      <w:bodyDiv w:val="1"/>
      <w:marLeft w:val="0"/>
      <w:marRight w:val="0"/>
      <w:marTop w:val="0"/>
      <w:marBottom w:val="0"/>
      <w:divBdr>
        <w:top w:val="none" w:sz="0" w:space="0" w:color="auto"/>
        <w:left w:val="none" w:sz="0" w:space="0" w:color="auto"/>
        <w:bottom w:val="none" w:sz="0" w:space="0" w:color="auto"/>
        <w:right w:val="none" w:sz="0" w:space="0" w:color="auto"/>
      </w:divBdr>
    </w:div>
    <w:div w:id="1761833464">
      <w:bodyDiv w:val="1"/>
      <w:marLeft w:val="0"/>
      <w:marRight w:val="0"/>
      <w:marTop w:val="0"/>
      <w:marBottom w:val="0"/>
      <w:divBdr>
        <w:top w:val="none" w:sz="0" w:space="0" w:color="auto"/>
        <w:left w:val="none" w:sz="0" w:space="0" w:color="auto"/>
        <w:bottom w:val="none" w:sz="0" w:space="0" w:color="auto"/>
        <w:right w:val="none" w:sz="0" w:space="0" w:color="auto"/>
      </w:divBdr>
    </w:div>
    <w:div w:id="1770345500">
      <w:bodyDiv w:val="1"/>
      <w:marLeft w:val="0"/>
      <w:marRight w:val="0"/>
      <w:marTop w:val="0"/>
      <w:marBottom w:val="0"/>
      <w:divBdr>
        <w:top w:val="none" w:sz="0" w:space="0" w:color="auto"/>
        <w:left w:val="none" w:sz="0" w:space="0" w:color="auto"/>
        <w:bottom w:val="none" w:sz="0" w:space="0" w:color="auto"/>
        <w:right w:val="none" w:sz="0" w:space="0" w:color="auto"/>
      </w:divBdr>
    </w:div>
    <w:div w:id="1831484850">
      <w:bodyDiv w:val="1"/>
      <w:marLeft w:val="0"/>
      <w:marRight w:val="0"/>
      <w:marTop w:val="0"/>
      <w:marBottom w:val="0"/>
      <w:divBdr>
        <w:top w:val="none" w:sz="0" w:space="0" w:color="auto"/>
        <w:left w:val="none" w:sz="0" w:space="0" w:color="auto"/>
        <w:bottom w:val="none" w:sz="0" w:space="0" w:color="auto"/>
        <w:right w:val="none" w:sz="0" w:space="0" w:color="auto"/>
      </w:divBdr>
    </w:div>
    <w:div w:id="1839954909">
      <w:bodyDiv w:val="1"/>
      <w:marLeft w:val="0"/>
      <w:marRight w:val="0"/>
      <w:marTop w:val="0"/>
      <w:marBottom w:val="0"/>
      <w:divBdr>
        <w:top w:val="none" w:sz="0" w:space="0" w:color="auto"/>
        <w:left w:val="none" w:sz="0" w:space="0" w:color="auto"/>
        <w:bottom w:val="none" w:sz="0" w:space="0" w:color="auto"/>
        <w:right w:val="none" w:sz="0" w:space="0" w:color="auto"/>
      </w:divBdr>
    </w:div>
    <w:div w:id="1841000970">
      <w:bodyDiv w:val="1"/>
      <w:marLeft w:val="0"/>
      <w:marRight w:val="0"/>
      <w:marTop w:val="0"/>
      <w:marBottom w:val="0"/>
      <w:divBdr>
        <w:top w:val="none" w:sz="0" w:space="0" w:color="auto"/>
        <w:left w:val="none" w:sz="0" w:space="0" w:color="auto"/>
        <w:bottom w:val="none" w:sz="0" w:space="0" w:color="auto"/>
        <w:right w:val="none" w:sz="0" w:space="0" w:color="auto"/>
      </w:divBdr>
    </w:div>
    <w:div w:id="1858036812">
      <w:bodyDiv w:val="1"/>
      <w:marLeft w:val="0"/>
      <w:marRight w:val="0"/>
      <w:marTop w:val="0"/>
      <w:marBottom w:val="0"/>
      <w:divBdr>
        <w:top w:val="none" w:sz="0" w:space="0" w:color="auto"/>
        <w:left w:val="none" w:sz="0" w:space="0" w:color="auto"/>
        <w:bottom w:val="none" w:sz="0" w:space="0" w:color="auto"/>
        <w:right w:val="none" w:sz="0" w:space="0" w:color="auto"/>
      </w:divBdr>
    </w:div>
    <w:div w:id="1884948819">
      <w:bodyDiv w:val="1"/>
      <w:marLeft w:val="0"/>
      <w:marRight w:val="0"/>
      <w:marTop w:val="0"/>
      <w:marBottom w:val="0"/>
      <w:divBdr>
        <w:top w:val="none" w:sz="0" w:space="0" w:color="auto"/>
        <w:left w:val="none" w:sz="0" w:space="0" w:color="auto"/>
        <w:bottom w:val="none" w:sz="0" w:space="0" w:color="auto"/>
        <w:right w:val="none" w:sz="0" w:space="0" w:color="auto"/>
      </w:divBdr>
    </w:div>
    <w:div w:id="1914314648">
      <w:bodyDiv w:val="1"/>
      <w:marLeft w:val="0"/>
      <w:marRight w:val="0"/>
      <w:marTop w:val="0"/>
      <w:marBottom w:val="0"/>
      <w:divBdr>
        <w:top w:val="none" w:sz="0" w:space="0" w:color="auto"/>
        <w:left w:val="none" w:sz="0" w:space="0" w:color="auto"/>
        <w:bottom w:val="none" w:sz="0" w:space="0" w:color="auto"/>
        <w:right w:val="none" w:sz="0" w:space="0" w:color="auto"/>
      </w:divBdr>
    </w:div>
    <w:div w:id="1939605409">
      <w:bodyDiv w:val="1"/>
      <w:marLeft w:val="0"/>
      <w:marRight w:val="0"/>
      <w:marTop w:val="0"/>
      <w:marBottom w:val="0"/>
      <w:divBdr>
        <w:top w:val="none" w:sz="0" w:space="0" w:color="auto"/>
        <w:left w:val="none" w:sz="0" w:space="0" w:color="auto"/>
        <w:bottom w:val="none" w:sz="0" w:space="0" w:color="auto"/>
        <w:right w:val="none" w:sz="0" w:space="0" w:color="auto"/>
      </w:divBdr>
    </w:div>
    <w:div w:id="1961103358">
      <w:bodyDiv w:val="1"/>
      <w:marLeft w:val="0"/>
      <w:marRight w:val="0"/>
      <w:marTop w:val="0"/>
      <w:marBottom w:val="0"/>
      <w:divBdr>
        <w:top w:val="none" w:sz="0" w:space="0" w:color="auto"/>
        <w:left w:val="none" w:sz="0" w:space="0" w:color="auto"/>
        <w:bottom w:val="none" w:sz="0" w:space="0" w:color="auto"/>
        <w:right w:val="none" w:sz="0" w:space="0" w:color="auto"/>
      </w:divBdr>
    </w:div>
    <w:div w:id="1984891342">
      <w:bodyDiv w:val="1"/>
      <w:marLeft w:val="0"/>
      <w:marRight w:val="0"/>
      <w:marTop w:val="0"/>
      <w:marBottom w:val="0"/>
      <w:divBdr>
        <w:top w:val="none" w:sz="0" w:space="0" w:color="auto"/>
        <w:left w:val="none" w:sz="0" w:space="0" w:color="auto"/>
        <w:bottom w:val="none" w:sz="0" w:space="0" w:color="auto"/>
        <w:right w:val="none" w:sz="0" w:space="0" w:color="auto"/>
      </w:divBdr>
    </w:div>
    <w:div w:id="1991595699">
      <w:bodyDiv w:val="1"/>
      <w:marLeft w:val="0"/>
      <w:marRight w:val="0"/>
      <w:marTop w:val="0"/>
      <w:marBottom w:val="0"/>
      <w:divBdr>
        <w:top w:val="none" w:sz="0" w:space="0" w:color="auto"/>
        <w:left w:val="none" w:sz="0" w:space="0" w:color="auto"/>
        <w:bottom w:val="none" w:sz="0" w:space="0" w:color="auto"/>
        <w:right w:val="none" w:sz="0" w:space="0" w:color="auto"/>
      </w:divBdr>
    </w:div>
    <w:div w:id="1993169025">
      <w:bodyDiv w:val="1"/>
      <w:marLeft w:val="0"/>
      <w:marRight w:val="0"/>
      <w:marTop w:val="0"/>
      <w:marBottom w:val="0"/>
      <w:divBdr>
        <w:top w:val="none" w:sz="0" w:space="0" w:color="auto"/>
        <w:left w:val="none" w:sz="0" w:space="0" w:color="auto"/>
        <w:bottom w:val="none" w:sz="0" w:space="0" w:color="auto"/>
        <w:right w:val="none" w:sz="0" w:space="0" w:color="auto"/>
      </w:divBdr>
    </w:div>
    <w:div w:id="1993941442">
      <w:bodyDiv w:val="1"/>
      <w:marLeft w:val="0"/>
      <w:marRight w:val="0"/>
      <w:marTop w:val="0"/>
      <w:marBottom w:val="0"/>
      <w:divBdr>
        <w:top w:val="none" w:sz="0" w:space="0" w:color="auto"/>
        <w:left w:val="none" w:sz="0" w:space="0" w:color="auto"/>
        <w:bottom w:val="none" w:sz="0" w:space="0" w:color="auto"/>
        <w:right w:val="none" w:sz="0" w:space="0" w:color="auto"/>
      </w:divBdr>
    </w:div>
    <w:div w:id="2017225592">
      <w:bodyDiv w:val="1"/>
      <w:marLeft w:val="0"/>
      <w:marRight w:val="0"/>
      <w:marTop w:val="0"/>
      <w:marBottom w:val="0"/>
      <w:divBdr>
        <w:top w:val="none" w:sz="0" w:space="0" w:color="auto"/>
        <w:left w:val="none" w:sz="0" w:space="0" w:color="auto"/>
        <w:bottom w:val="none" w:sz="0" w:space="0" w:color="auto"/>
        <w:right w:val="none" w:sz="0" w:space="0" w:color="auto"/>
      </w:divBdr>
    </w:div>
    <w:div w:id="2024237708">
      <w:bodyDiv w:val="1"/>
      <w:marLeft w:val="0"/>
      <w:marRight w:val="0"/>
      <w:marTop w:val="0"/>
      <w:marBottom w:val="0"/>
      <w:divBdr>
        <w:top w:val="none" w:sz="0" w:space="0" w:color="auto"/>
        <w:left w:val="none" w:sz="0" w:space="0" w:color="auto"/>
        <w:bottom w:val="none" w:sz="0" w:space="0" w:color="auto"/>
        <w:right w:val="none" w:sz="0" w:space="0" w:color="auto"/>
      </w:divBdr>
    </w:div>
    <w:div w:id="2026857147">
      <w:bodyDiv w:val="1"/>
      <w:marLeft w:val="0"/>
      <w:marRight w:val="0"/>
      <w:marTop w:val="0"/>
      <w:marBottom w:val="0"/>
      <w:divBdr>
        <w:top w:val="none" w:sz="0" w:space="0" w:color="auto"/>
        <w:left w:val="none" w:sz="0" w:space="0" w:color="auto"/>
        <w:bottom w:val="none" w:sz="0" w:space="0" w:color="auto"/>
        <w:right w:val="none" w:sz="0" w:space="0" w:color="auto"/>
      </w:divBdr>
    </w:div>
    <w:div w:id="2040273166">
      <w:bodyDiv w:val="1"/>
      <w:marLeft w:val="0"/>
      <w:marRight w:val="0"/>
      <w:marTop w:val="0"/>
      <w:marBottom w:val="0"/>
      <w:divBdr>
        <w:top w:val="none" w:sz="0" w:space="0" w:color="auto"/>
        <w:left w:val="none" w:sz="0" w:space="0" w:color="auto"/>
        <w:bottom w:val="none" w:sz="0" w:space="0" w:color="auto"/>
        <w:right w:val="none" w:sz="0" w:space="0" w:color="auto"/>
      </w:divBdr>
    </w:div>
    <w:div w:id="2067755639">
      <w:bodyDiv w:val="1"/>
      <w:marLeft w:val="0"/>
      <w:marRight w:val="0"/>
      <w:marTop w:val="0"/>
      <w:marBottom w:val="0"/>
      <w:divBdr>
        <w:top w:val="none" w:sz="0" w:space="0" w:color="auto"/>
        <w:left w:val="none" w:sz="0" w:space="0" w:color="auto"/>
        <w:bottom w:val="none" w:sz="0" w:space="0" w:color="auto"/>
        <w:right w:val="none" w:sz="0" w:space="0" w:color="auto"/>
      </w:divBdr>
    </w:div>
    <w:div w:id="2096975280">
      <w:bodyDiv w:val="1"/>
      <w:marLeft w:val="0"/>
      <w:marRight w:val="0"/>
      <w:marTop w:val="0"/>
      <w:marBottom w:val="0"/>
      <w:divBdr>
        <w:top w:val="none" w:sz="0" w:space="0" w:color="auto"/>
        <w:left w:val="none" w:sz="0" w:space="0" w:color="auto"/>
        <w:bottom w:val="none" w:sz="0" w:space="0" w:color="auto"/>
        <w:right w:val="none" w:sz="0" w:space="0" w:color="auto"/>
      </w:divBdr>
    </w:div>
    <w:div w:id="21273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solidFill>
                <a:srgbClr val="C00000"/>
              </a:solidFill>
            </a:defRPr>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9.583333333333334E-2"/>
          <c:y val="0.2408974919801691"/>
          <c:w val="0.81388888888888888"/>
          <c:h val="0.55011300670749486"/>
        </c:manualLayout>
      </c:layout>
      <c:pie3DChart>
        <c:varyColors val="1"/>
        <c:ser>
          <c:idx val="0"/>
          <c:order val="0"/>
          <c:tx>
            <c:strRef>
              <c:f>'[Fondi Rezerve 2021 Perdorimet.xlsx] Fondi Rezerve me VKM  '!$F$45:$G$45</c:f>
              <c:strCache>
                <c:ptCount val="1"/>
                <c:pt idx="0">
                  <c:v>Përdorimet e Fondit Rezervë viti 2021</c:v>
                </c:pt>
              </c:strCache>
            </c:strRef>
          </c:tx>
          <c:explosion val="25"/>
          <c:dLbls>
            <c:dLbl>
              <c:idx val="0"/>
              <c:layout>
                <c:manualLayout>
                  <c:x val="-0.12770977885190093"/>
                  <c:y val="-0.28946107829745693"/>
                </c:manualLayout>
              </c:layout>
              <c:tx>
                <c:rich>
                  <a:bodyPr/>
                  <a:lstStyle/>
                  <a:p>
                    <a:r>
                      <a:rPr lang="en-US"/>
                      <a:t>6,995,181</a:t>
                    </a:r>
                  </a:p>
                  <a:p>
                    <a:r>
                      <a:rPr lang="en-US"/>
                      <a:t> 90%</a:t>
                    </a:r>
                  </a:p>
                </c:rich>
              </c:tx>
              <c:showLegendKey val="0"/>
              <c:showVal val="1"/>
              <c:showCatName val="0"/>
              <c:showSerName val="0"/>
              <c:showPercent val="1"/>
              <c:showBubbleSize val="0"/>
              <c:extLst>
                <c:ext xmlns:c15="http://schemas.microsoft.com/office/drawing/2012/chart" uri="{CE6537A1-D6FC-4f65-9D91-7224C49458BB}"/>
              </c:extLst>
            </c:dLbl>
            <c:dLbl>
              <c:idx val="1"/>
              <c:layout>
                <c:manualLayout>
                  <c:x val="-6.6804899387576555E-2"/>
                  <c:y val="6.8281568970545353E-2"/>
                </c:manualLayout>
              </c:layout>
              <c:tx>
                <c:rich>
                  <a:bodyPr/>
                  <a:lstStyle/>
                  <a:p>
                    <a:r>
                      <a:rPr lang="en-US"/>
                      <a:t>737,750</a:t>
                    </a:r>
                  </a:p>
                  <a:p>
                    <a:r>
                      <a:rPr lang="en-US"/>
                      <a:t> 10%</a:t>
                    </a:r>
                  </a:p>
                </c:rich>
              </c:tx>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1"/>
            <c:showBubbleSize val="0"/>
            <c:showLeaderLines val="1"/>
            <c:extLst>
              <c:ext xmlns:c15="http://schemas.microsoft.com/office/drawing/2012/chart" uri="{CE6537A1-D6FC-4f65-9D91-7224C49458BB}"/>
            </c:extLst>
          </c:dLbls>
          <c:cat>
            <c:strRef>
              <c:f>'[Fondi Rezerve 2021 Perdorimet.xlsx] Fondi Rezerve me VKM  '!$H$44:$I$44</c:f>
              <c:strCache>
                <c:ptCount val="2"/>
                <c:pt idx="0">
                  <c:v>Shpenzime korrente</c:v>
                </c:pt>
                <c:pt idx="1">
                  <c:v>Shpenzime investime</c:v>
                </c:pt>
              </c:strCache>
            </c:strRef>
          </c:cat>
          <c:val>
            <c:numRef>
              <c:f>'[Fondi Rezerve 2021 Perdorimet.xlsx] Fondi Rezerve me VKM  '!$H$45:$I$45</c:f>
              <c:numCache>
                <c:formatCode>#,##0</c:formatCode>
                <c:ptCount val="2"/>
                <c:pt idx="0">
                  <c:v>6995181</c:v>
                </c:pt>
                <c:pt idx="1">
                  <c:v>737750</c:v>
                </c:pt>
              </c:numCache>
            </c:numRef>
          </c:val>
        </c:ser>
        <c:dLbls>
          <c:showLegendKey val="0"/>
          <c:showVal val="0"/>
          <c:showCatName val="0"/>
          <c:showSerName val="0"/>
          <c:showPercent val="0"/>
          <c:showBubbleSize val="0"/>
          <c:showLeaderLines val="1"/>
        </c:dLbls>
      </c:pie3DChart>
    </c:plotArea>
    <c:legend>
      <c:legendPos val="b"/>
      <c:overlay val="0"/>
      <c:txPr>
        <a:bodyPr/>
        <a:lstStyle/>
        <a:p>
          <a:pPr>
            <a:defRPr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2C2BF-567C-4C74-AB38-70B1B0F6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Minfin</Company>
  <LinksUpToDate>false</LinksUpToDate>
  <CharactersWithSpaces>15271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luiza</dc:creator>
  <cp:lastModifiedBy>Xhoana Agolli</cp:lastModifiedBy>
  <cp:revision>4</cp:revision>
  <cp:lastPrinted>2022-04-19T11:48:00Z</cp:lastPrinted>
  <dcterms:created xsi:type="dcterms:W3CDTF">2022-05-26T13:54:00Z</dcterms:created>
  <dcterms:modified xsi:type="dcterms:W3CDTF">2022-05-30T12:28:00Z</dcterms:modified>
</cp:coreProperties>
</file>