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4C863" w14:textId="77777777" w:rsidR="007F3D26" w:rsidRPr="004B28AC" w:rsidRDefault="007F3D26" w:rsidP="00102955">
      <w:pPr>
        <w:pStyle w:val="Title"/>
        <w:spacing w:before="100" w:beforeAutospacing="1" w:after="100" w:afterAutospacing="1"/>
        <w:rPr>
          <w:rFonts w:ascii="Calibri" w:hAnsi="Calibri" w:cs="Calibri"/>
        </w:rPr>
      </w:pPr>
      <w:bookmarkStart w:id="0" w:name="_GoBack"/>
      <w:bookmarkEnd w:id="0"/>
      <w:r w:rsidRPr="004B28AC">
        <w:rPr>
          <w:rFonts w:ascii="Calibri" w:hAnsi="Calibri" w:cs="Calibri"/>
        </w:rPr>
        <w:t xml:space="preserve">OSNABRÜCK DECLARATION &amp; </w:t>
      </w:r>
    </w:p>
    <w:p w14:paraId="050AE19B" w14:textId="10635230" w:rsidR="007F3D26" w:rsidRPr="004B28AC" w:rsidRDefault="007F3D26" w:rsidP="00102955">
      <w:pPr>
        <w:pStyle w:val="Title"/>
        <w:spacing w:before="100" w:beforeAutospacing="1" w:after="100" w:afterAutospacing="1"/>
        <w:rPr>
          <w:rFonts w:ascii="Calibri" w:hAnsi="Calibri" w:cs="Calibri"/>
        </w:rPr>
      </w:pPr>
      <w:r w:rsidRPr="004B28AC">
        <w:rPr>
          <w:rFonts w:ascii="Calibri" w:hAnsi="Calibri" w:cs="Calibri"/>
        </w:rPr>
        <w:t xml:space="preserve">VET RECOMMENDATION MONITORING </w:t>
      </w:r>
      <w:r w:rsidRPr="004B28AC">
        <w:rPr>
          <w:rFonts w:ascii="Calibri" w:hAnsi="Calibri" w:cs="Calibri"/>
        </w:rPr>
        <w:br/>
        <w:t>(2021-2025)</w:t>
      </w:r>
    </w:p>
    <w:p w14:paraId="2B0E427A" w14:textId="77777777" w:rsidR="007F3D26" w:rsidRPr="004B28AC" w:rsidRDefault="007F3D26" w:rsidP="00102955">
      <w:pPr>
        <w:pStyle w:val="Title"/>
        <w:spacing w:before="100" w:beforeAutospacing="1" w:after="100" w:afterAutospacing="1"/>
        <w:rPr>
          <w:rFonts w:ascii="Calibri" w:hAnsi="Calibri" w:cs="Calibri"/>
        </w:rPr>
      </w:pPr>
    </w:p>
    <w:p w14:paraId="454D43B1" w14:textId="77777777" w:rsidR="007F3D26" w:rsidRPr="004B28AC" w:rsidRDefault="007F3D26" w:rsidP="00102955">
      <w:pPr>
        <w:pStyle w:val="Title"/>
        <w:spacing w:before="100" w:beforeAutospacing="1" w:after="100" w:afterAutospacing="1"/>
        <w:rPr>
          <w:rFonts w:ascii="Calibri" w:hAnsi="Calibri" w:cs="Calibri"/>
        </w:rPr>
      </w:pPr>
    </w:p>
    <w:p w14:paraId="2969AE8E" w14:textId="0F0170B3" w:rsidR="007F3D26" w:rsidRPr="004B28AC" w:rsidRDefault="007F3D26" w:rsidP="00102955">
      <w:pPr>
        <w:pStyle w:val="Title"/>
        <w:spacing w:before="100" w:beforeAutospacing="1" w:after="100" w:afterAutospacing="1"/>
        <w:rPr>
          <w:rFonts w:ascii="Calibri" w:hAnsi="Calibri" w:cs="Calibri"/>
        </w:rPr>
      </w:pPr>
      <w:r w:rsidRPr="004B28AC">
        <w:rPr>
          <w:rFonts w:ascii="Calibri" w:hAnsi="Calibri" w:cs="Calibri"/>
        </w:rPr>
        <w:t>National Implementation Plan Albania</w:t>
      </w:r>
    </w:p>
    <w:p w14:paraId="312E7AD5" w14:textId="77777777" w:rsidR="008F36FA" w:rsidRPr="004B28AC" w:rsidRDefault="008F36FA" w:rsidP="00102955">
      <w:pPr>
        <w:pStyle w:val="Title"/>
        <w:spacing w:before="100" w:beforeAutospacing="1" w:after="100" w:afterAutospacing="1"/>
        <w:rPr>
          <w:rFonts w:ascii="Calibri" w:hAnsi="Calibri" w:cs="Calibri"/>
        </w:rPr>
      </w:pPr>
    </w:p>
    <w:p w14:paraId="0EC2A396" w14:textId="77777777" w:rsidR="008F36FA" w:rsidRPr="004B28AC" w:rsidRDefault="008F36FA" w:rsidP="00102955">
      <w:pPr>
        <w:pStyle w:val="Title"/>
        <w:spacing w:before="100" w:beforeAutospacing="1" w:after="100" w:afterAutospacing="1"/>
        <w:rPr>
          <w:rFonts w:ascii="Calibri" w:hAnsi="Calibri" w:cs="Calibri"/>
        </w:rPr>
      </w:pPr>
    </w:p>
    <w:p w14:paraId="185B182A" w14:textId="77777777" w:rsidR="008F36FA" w:rsidRPr="004B28AC" w:rsidRDefault="008F36FA" w:rsidP="00102955">
      <w:pPr>
        <w:pStyle w:val="Subtitle"/>
        <w:spacing w:before="100" w:beforeAutospacing="1" w:after="100" w:afterAutospacing="1"/>
        <w:rPr>
          <w:rFonts w:ascii="Calibri" w:hAnsi="Calibri" w:cs="Calibri"/>
        </w:rPr>
      </w:pPr>
    </w:p>
    <w:p w14:paraId="0D87DEE0" w14:textId="77777777" w:rsidR="008F36FA" w:rsidRPr="004B28AC" w:rsidRDefault="008F36FA" w:rsidP="00102955">
      <w:pPr>
        <w:pStyle w:val="Subtitle"/>
        <w:spacing w:before="100" w:beforeAutospacing="1" w:after="100" w:afterAutospacing="1"/>
        <w:rPr>
          <w:rFonts w:ascii="Calibri" w:hAnsi="Calibri" w:cs="Calibri"/>
        </w:rPr>
      </w:pPr>
    </w:p>
    <w:p w14:paraId="689F0AC3" w14:textId="77777777" w:rsidR="008F36FA" w:rsidRPr="004B28AC" w:rsidRDefault="008F36FA" w:rsidP="00102955">
      <w:pPr>
        <w:pStyle w:val="Subtitle"/>
        <w:spacing w:before="100" w:beforeAutospacing="1" w:after="100" w:afterAutospacing="1"/>
        <w:rPr>
          <w:rFonts w:ascii="Calibri" w:hAnsi="Calibri" w:cs="Calibri"/>
        </w:rPr>
      </w:pPr>
    </w:p>
    <w:p w14:paraId="425E4F34" w14:textId="77777777" w:rsidR="008F36FA" w:rsidRPr="004B28AC" w:rsidRDefault="008F36FA" w:rsidP="00102955">
      <w:pPr>
        <w:pStyle w:val="Subtitle"/>
        <w:spacing w:before="100" w:beforeAutospacing="1" w:after="100" w:afterAutospacing="1"/>
        <w:rPr>
          <w:rFonts w:ascii="Calibri" w:hAnsi="Calibri" w:cs="Calibri"/>
        </w:rPr>
      </w:pPr>
    </w:p>
    <w:p w14:paraId="2FD26D6F" w14:textId="77777777" w:rsidR="008F36FA" w:rsidRPr="004B28AC" w:rsidRDefault="008F36FA" w:rsidP="00102955">
      <w:pPr>
        <w:pStyle w:val="Subtitle"/>
        <w:spacing w:before="100" w:beforeAutospacing="1" w:after="100" w:afterAutospacing="1"/>
        <w:rPr>
          <w:rFonts w:ascii="Calibri" w:hAnsi="Calibri" w:cs="Calibri"/>
        </w:rPr>
      </w:pPr>
    </w:p>
    <w:p w14:paraId="0D1B925E" w14:textId="77777777" w:rsidR="008F36FA" w:rsidRPr="004B28AC" w:rsidRDefault="008F36FA" w:rsidP="00102955">
      <w:pPr>
        <w:pStyle w:val="Subtitle"/>
        <w:spacing w:before="100" w:beforeAutospacing="1" w:after="100" w:afterAutospacing="1"/>
        <w:rPr>
          <w:rFonts w:ascii="Calibri" w:hAnsi="Calibri" w:cs="Calibri"/>
        </w:rPr>
      </w:pPr>
    </w:p>
    <w:p w14:paraId="7AF84DAB" w14:textId="3A5D431D" w:rsidR="007F3D26" w:rsidRPr="004B28AC" w:rsidRDefault="008F36FA" w:rsidP="00102955">
      <w:pPr>
        <w:pStyle w:val="Subtitle"/>
        <w:spacing w:before="100" w:beforeAutospacing="1" w:after="100" w:afterAutospacing="1"/>
        <w:rPr>
          <w:rFonts w:ascii="Calibri" w:hAnsi="Calibri" w:cs="Calibri"/>
        </w:rPr>
      </w:pPr>
      <w:r w:rsidRPr="004B28AC">
        <w:rPr>
          <w:rFonts w:ascii="Calibri" w:hAnsi="Calibri" w:cs="Calibri"/>
        </w:rPr>
        <w:t>May 2022</w:t>
      </w:r>
      <w:r w:rsidR="00264402" w:rsidRPr="004B28AC">
        <w:rPr>
          <w:rFonts w:ascii="Calibri" w:hAnsi="Calibri" w:cs="Calibri"/>
        </w:rPr>
        <w:br w:type="page"/>
      </w:r>
    </w:p>
    <w:p w14:paraId="17A9D081" w14:textId="26AD6733" w:rsidR="003E7ECF" w:rsidRPr="004B28AC" w:rsidRDefault="003E7ECF" w:rsidP="00B67BD3">
      <w:pPr>
        <w:pStyle w:val="Heading1"/>
      </w:pPr>
      <w:r w:rsidRPr="004B28AC">
        <w:lastRenderedPageBreak/>
        <w:t>Brief information on the national context and</w:t>
      </w:r>
      <w:r w:rsidRPr="004B28AC">
        <w:rPr>
          <w:spacing w:val="-1"/>
        </w:rPr>
        <w:t xml:space="preserve"> </w:t>
      </w:r>
      <w:r w:rsidRPr="004B28AC">
        <w:t>baseline</w:t>
      </w:r>
    </w:p>
    <w:p w14:paraId="149AACE6" w14:textId="2B09B55E" w:rsidR="005258CE" w:rsidRPr="00DA6DED" w:rsidRDefault="005258CE" w:rsidP="005258CE">
      <w:pPr>
        <w:spacing w:before="100" w:beforeAutospacing="1" w:after="100" w:afterAutospacing="1"/>
        <w:ind w:firstLine="720"/>
        <w:jc w:val="both"/>
        <w:rPr>
          <w:rFonts w:ascii="Calibri" w:hAnsi="Calibri" w:cs="Calibri"/>
          <w:sz w:val="22"/>
          <w:szCs w:val="22"/>
        </w:rPr>
      </w:pPr>
      <w:r w:rsidRPr="00DA6DED">
        <w:rPr>
          <w:rFonts w:ascii="Calibri" w:hAnsi="Calibri" w:cs="Calibri"/>
          <w:sz w:val="22"/>
          <w:szCs w:val="22"/>
        </w:rPr>
        <w:t xml:space="preserve">According to the National Institute of Statistics (INSTAT), </w:t>
      </w:r>
      <w:r w:rsidR="006F7017" w:rsidRPr="00DA6DED">
        <w:rPr>
          <w:rFonts w:ascii="Calibri" w:hAnsi="Calibri" w:cs="Calibri"/>
          <w:sz w:val="22"/>
          <w:szCs w:val="22"/>
        </w:rPr>
        <w:t xml:space="preserve">in 2022, </w:t>
      </w:r>
      <w:r w:rsidRPr="00DA6DED">
        <w:rPr>
          <w:rFonts w:ascii="Calibri" w:hAnsi="Calibri" w:cs="Calibri"/>
          <w:sz w:val="22"/>
          <w:szCs w:val="22"/>
        </w:rPr>
        <w:t xml:space="preserve">Albania has a </w:t>
      </w:r>
      <w:hyperlink r:id="rId11" w:history="1">
        <w:r w:rsidRPr="00DA6DED">
          <w:rPr>
            <w:rFonts w:ascii="Calibri" w:hAnsi="Calibri" w:cs="Calibri"/>
            <w:sz w:val="22"/>
            <w:szCs w:val="22"/>
          </w:rPr>
          <w:t>population</w:t>
        </w:r>
      </w:hyperlink>
      <w:r w:rsidRPr="00DA6DED">
        <w:rPr>
          <w:rFonts w:ascii="Calibri" w:hAnsi="Calibri" w:cs="Calibri"/>
          <w:sz w:val="22"/>
          <w:szCs w:val="22"/>
        </w:rPr>
        <w:t xml:space="preserve"> of </w:t>
      </w:r>
      <w:r w:rsidR="006F7017" w:rsidRPr="00DA6DED">
        <w:rPr>
          <w:rFonts w:ascii="Calibri" w:hAnsi="Calibri" w:cs="Calibri"/>
          <w:sz w:val="22"/>
          <w:szCs w:val="22"/>
        </w:rPr>
        <w:t>2,793,592</w:t>
      </w:r>
      <w:r w:rsidRPr="00DA6DED">
        <w:rPr>
          <w:rFonts w:ascii="Calibri" w:hAnsi="Calibri" w:cs="Calibri"/>
          <w:sz w:val="22"/>
          <w:szCs w:val="22"/>
        </w:rPr>
        <w:t xml:space="preserve"> million people of whom almost 3</w:t>
      </w:r>
      <w:r w:rsidR="006F7017" w:rsidRPr="00DA6DED">
        <w:rPr>
          <w:rFonts w:ascii="Calibri" w:hAnsi="Calibri" w:cs="Calibri"/>
          <w:sz w:val="22"/>
          <w:szCs w:val="22"/>
        </w:rPr>
        <w:t>3</w:t>
      </w:r>
      <w:r w:rsidRPr="00DA6DED">
        <w:rPr>
          <w:rFonts w:ascii="Calibri" w:hAnsi="Calibri" w:cs="Calibri"/>
          <w:sz w:val="22"/>
          <w:szCs w:val="22"/>
        </w:rPr>
        <w:t xml:space="preserve"> percent (</w:t>
      </w:r>
      <w:r w:rsidR="006F7017" w:rsidRPr="00DA6DED">
        <w:rPr>
          <w:rFonts w:ascii="Calibri" w:hAnsi="Calibri" w:cs="Calibri"/>
          <w:sz w:val="22"/>
          <w:szCs w:val="22"/>
        </w:rPr>
        <w:t>919,511</w:t>
      </w:r>
      <w:r w:rsidRPr="00DA6DED">
        <w:rPr>
          <w:rFonts w:ascii="Calibri" w:hAnsi="Calibri" w:cs="Calibri"/>
          <w:sz w:val="22"/>
          <w:szCs w:val="22"/>
        </w:rPr>
        <w:t>) live in Tirana</w:t>
      </w:r>
      <w:r w:rsidR="0001728B" w:rsidRPr="00DA6DED">
        <w:rPr>
          <w:rFonts w:ascii="Calibri" w:hAnsi="Calibri" w:cs="Calibri"/>
          <w:sz w:val="22"/>
          <w:szCs w:val="22"/>
        </w:rPr>
        <w:t xml:space="preserve"> region</w:t>
      </w:r>
      <w:r w:rsidRPr="00DA6DED">
        <w:rPr>
          <w:rFonts w:ascii="Calibri" w:hAnsi="Calibri" w:cs="Calibri"/>
          <w:sz w:val="22"/>
          <w:szCs w:val="22"/>
        </w:rPr>
        <w:t xml:space="preserve">. Other major </w:t>
      </w:r>
      <w:r w:rsidR="0001728B" w:rsidRPr="00DA6DED">
        <w:rPr>
          <w:rFonts w:ascii="Calibri" w:hAnsi="Calibri" w:cs="Calibri"/>
          <w:sz w:val="22"/>
          <w:szCs w:val="22"/>
        </w:rPr>
        <w:t>regions</w:t>
      </w:r>
      <w:r w:rsidRPr="00DA6DED">
        <w:rPr>
          <w:rFonts w:ascii="Calibri" w:hAnsi="Calibri" w:cs="Calibri"/>
          <w:sz w:val="22"/>
          <w:szCs w:val="22"/>
        </w:rPr>
        <w:t xml:space="preserve"> are</w:t>
      </w:r>
      <w:r w:rsidR="0001728B" w:rsidRPr="00DA6DED">
        <w:rPr>
          <w:rFonts w:ascii="Calibri" w:hAnsi="Calibri" w:cs="Calibri"/>
          <w:sz w:val="22"/>
          <w:szCs w:val="22"/>
        </w:rPr>
        <w:t xml:space="preserve"> </w:t>
      </w:r>
      <w:r w:rsidR="006F7017" w:rsidRPr="00DA6DED">
        <w:rPr>
          <w:rFonts w:ascii="Calibri" w:hAnsi="Calibri" w:cs="Calibri"/>
          <w:sz w:val="22"/>
          <w:szCs w:val="22"/>
        </w:rPr>
        <w:t xml:space="preserve">Durrës (291,325), </w:t>
      </w:r>
      <w:r w:rsidRPr="00DA6DED">
        <w:rPr>
          <w:rFonts w:ascii="Calibri" w:hAnsi="Calibri" w:cs="Calibri"/>
          <w:sz w:val="22"/>
          <w:szCs w:val="22"/>
        </w:rPr>
        <w:t>Fier (</w:t>
      </w:r>
      <w:r w:rsidR="006F7017" w:rsidRPr="00DA6DED">
        <w:rPr>
          <w:rFonts w:ascii="Calibri" w:hAnsi="Calibri" w:cs="Calibri"/>
          <w:sz w:val="22"/>
          <w:szCs w:val="22"/>
        </w:rPr>
        <w:t>278,413</w:t>
      </w:r>
      <w:r w:rsidRPr="00DA6DED">
        <w:rPr>
          <w:rFonts w:ascii="Calibri" w:hAnsi="Calibri" w:cs="Calibri"/>
          <w:sz w:val="22"/>
          <w:szCs w:val="22"/>
        </w:rPr>
        <w:t>), Elbasan (</w:t>
      </w:r>
      <w:r w:rsidR="006F7017" w:rsidRPr="00DA6DED">
        <w:rPr>
          <w:rFonts w:ascii="Calibri" w:hAnsi="Calibri" w:cs="Calibri"/>
          <w:sz w:val="22"/>
          <w:szCs w:val="22"/>
        </w:rPr>
        <w:t>259,112</w:t>
      </w:r>
      <w:r w:rsidRPr="00DA6DED">
        <w:rPr>
          <w:rFonts w:ascii="Calibri" w:hAnsi="Calibri" w:cs="Calibri"/>
          <w:sz w:val="22"/>
          <w:szCs w:val="22"/>
        </w:rPr>
        <w:t>), Korçë (</w:t>
      </w:r>
      <w:r w:rsidR="006F7017" w:rsidRPr="00DA6DED">
        <w:rPr>
          <w:rFonts w:ascii="Calibri" w:hAnsi="Calibri" w:cs="Calibri"/>
          <w:sz w:val="22"/>
          <w:szCs w:val="22"/>
        </w:rPr>
        <w:t>197,303</w:t>
      </w:r>
      <w:r w:rsidRPr="00DA6DED">
        <w:rPr>
          <w:rFonts w:ascii="Calibri" w:hAnsi="Calibri" w:cs="Calibri"/>
          <w:sz w:val="22"/>
          <w:szCs w:val="22"/>
        </w:rPr>
        <w:t>), Shkodër (</w:t>
      </w:r>
      <w:r w:rsidR="006F7017" w:rsidRPr="00DA6DED">
        <w:rPr>
          <w:rFonts w:ascii="Calibri" w:hAnsi="Calibri" w:cs="Calibri"/>
          <w:sz w:val="22"/>
          <w:szCs w:val="22"/>
        </w:rPr>
        <w:t>193,009</w:t>
      </w:r>
      <w:r w:rsidRPr="00DA6DED">
        <w:rPr>
          <w:rFonts w:ascii="Calibri" w:hAnsi="Calibri" w:cs="Calibri"/>
          <w:sz w:val="22"/>
          <w:szCs w:val="22"/>
        </w:rPr>
        <w:t>) and Vlorë (18</w:t>
      </w:r>
      <w:r w:rsidR="006F7017" w:rsidRPr="00DA6DED">
        <w:rPr>
          <w:rFonts w:ascii="Calibri" w:hAnsi="Calibri" w:cs="Calibri"/>
          <w:sz w:val="22"/>
          <w:szCs w:val="22"/>
        </w:rPr>
        <w:t>4,955</w:t>
      </w:r>
      <w:r w:rsidRPr="00DA6DED">
        <w:rPr>
          <w:rFonts w:ascii="Calibri" w:hAnsi="Calibri" w:cs="Calibri"/>
          <w:sz w:val="22"/>
          <w:szCs w:val="22"/>
        </w:rPr>
        <w:t>)</w:t>
      </w:r>
      <w:r w:rsidR="00CF58E6" w:rsidRPr="00CF58E6">
        <w:rPr>
          <w:rFonts w:ascii="Calibri" w:hAnsi="Calibri" w:cs="Calibri"/>
          <w:sz w:val="22"/>
          <w:szCs w:val="22"/>
          <w:vertAlign w:val="superscript"/>
        </w:rPr>
        <w:t xml:space="preserve"> </w:t>
      </w:r>
      <w:r w:rsidR="00CF58E6" w:rsidRPr="00DA6DED">
        <w:rPr>
          <w:rFonts w:ascii="Calibri" w:hAnsi="Calibri" w:cs="Calibri"/>
          <w:sz w:val="22"/>
          <w:szCs w:val="22"/>
          <w:vertAlign w:val="superscript"/>
        </w:rPr>
        <w:footnoteReference w:id="2"/>
      </w:r>
      <w:r w:rsidRPr="00DA6DED">
        <w:rPr>
          <w:rFonts w:ascii="Calibri" w:hAnsi="Calibri" w:cs="Calibri"/>
          <w:sz w:val="22"/>
          <w:szCs w:val="22"/>
        </w:rPr>
        <w:t xml:space="preserve">. </w:t>
      </w:r>
    </w:p>
    <w:p w14:paraId="0CE7A5D6" w14:textId="228F0FC7" w:rsidR="005258CE" w:rsidRPr="00DA6DED" w:rsidRDefault="005258CE" w:rsidP="005258CE">
      <w:pPr>
        <w:spacing w:before="100" w:beforeAutospacing="1" w:after="100" w:afterAutospacing="1"/>
        <w:ind w:firstLine="720"/>
        <w:jc w:val="both"/>
        <w:rPr>
          <w:rFonts w:ascii="Calibri" w:hAnsi="Calibri" w:cs="Calibri"/>
          <w:sz w:val="22"/>
          <w:szCs w:val="22"/>
        </w:rPr>
      </w:pPr>
      <w:r w:rsidRPr="00DA6DED">
        <w:rPr>
          <w:rFonts w:ascii="Calibri" w:hAnsi="Calibri" w:cs="Calibri"/>
          <w:sz w:val="22"/>
          <w:szCs w:val="22"/>
        </w:rPr>
        <w:t xml:space="preserve">The number of births per year in the country is shrinking (from more than 82,000 in 1990, 40,000 in 2004, to </w:t>
      </w:r>
      <w:r w:rsidR="0001728B" w:rsidRPr="00DA6DED">
        <w:rPr>
          <w:rFonts w:ascii="Calibri" w:hAnsi="Calibri" w:cs="Calibri"/>
          <w:sz w:val="22"/>
          <w:szCs w:val="22"/>
        </w:rPr>
        <w:t>less</w:t>
      </w:r>
      <w:r w:rsidRPr="00DA6DED">
        <w:rPr>
          <w:rFonts w:ascii="Calibri" w:hAnsi="Calibri" w:cs="Calibri"/>
          <w:sz w:val="22"/>
          <w:szCs w:val="22"/>
        </w:rPr>
        <w:t xml:space="preserve"> than 2</w:t>
      </w:r>
      <w:r w:rsidR="0046556A" w:rsidRPr="00DA6DED">
        <w:rPr>
          <w:rFonts w:ascii="Calibri" w:hAnsi="Calibri" w:cs="Calibri"/>
          <w:sz w:val="22"/>
          <w:szCs w:val="22"/>
        </w:rPr>
        <w:t>8</w:t>
      </w:r>
      <w:r w:rsidRPr="00DA6DED">
        <w:rPr>
          <w:rFonts w:ascii="Calibri" w:hAnsi="Calibri" w:cs="Calibri"/>
          <w:sz w:val="22"/>
          <w:szCs w:val="22"/>
        </w:rPr>
        <w:t>,000 in 20</w:t>
      </w:r>
      <w:r w:rsidR="0046556A" w:rsidRPr="00DA6DED">
        <w:rPr>
          <w:rFonts w:ascii="Calibri" w:hAnsi="Calibri" w:cs="Calibri"/>
          <w:sz w:val="22"/>
          <w:szCs w:val="22"/>
        </w:rPr>
        <w:t>21</w:t>
      </w:r>
      <w:r w:rsidR="0085422B" w:rsidRPr="00DA6DED">
        <w:rPr>
          <w:rFonts w:ascii="Calibri" w:hAnsi="Calibri" w:cs="Calibri"/>
          <w:sz w:val="22"/>
          <w:szCs w:val="22"/>
        </w:rPr>
        <w:t>, when, for the first time</w:t>
      </w:r>
      <w:r w:rsidR="00A5238A" w:rsidRPr="00DA6DED">
        <w:rPr>
          <w:rFonts w:ascii="Calibri" w:hAnsi="Calibri" w:cs="Calibri"/>
          <w:sz w:val="22"/>
          <w:szCs w:val="22"/>
        </w:rPr>
        <w:t>,</w:t>
      </w:r>
      <w:r w:rsidR="0085422B" w:rsidRPr="00DA6DED">
        <w:rPr>
          <w:rFonts w:ascii="Calibri" w:hAnsi="Calibri" w:cs="Calibri"/>
          <w:sz w:val="22"/>
          <w:szCs w:val="22"/>
        </w:rPr>
        <w:t xml:space="preserve"> the number of deaths exceeded the number of births. </w:t>
      </w:r>
      <w:r w:rsidRPr="00DA6DED">
        <w:rPr>
          <w:rFonts w:ascii="Calibri" w:hAnsi="Calibri" w:cs="Calibri"/>
          <w:sz w:val="22"/>
          <w:szCs w:val="22"/>
        </w:rPr>
        <w:t>Although the number of Albanian emigrants has been declining since 2011 the figures are still concerning. In 20</w:t>
      </w:r>
      <w:r w:rsidR="0046556A" w:rsidRPr="00DA6DED">
        <w:rPr>
          <w:rFonts w:ascii="Calibri" w:hAnsi="Calibri" w:cs="Calibri"/>
          <w:sz w:val="22"/>
          <w:szCs w:val="22"/>
        </w:rPr>
        <w:t>20</w:t>
      </w:r>
      <w:r w:rsidR="00A5238A" w:rsidRPr="00DA6DED">
        <w:rPr>
          <w:rFonts w:ascii="Calibri" w:hAnsi="Calibri" w:cs="Calibri"/>
          <w:sz w:val="22"/>
          <w:szCs w:val="22"/>
        </w:rPr>
        <w:t xml:space="preserve"> </w:t>
      </w:r>
      <w:r w:rsidRPr="00DA6DED">
        <w:rPr>
          <w:rFonts w:ascii="Calibri" w:hAnsi="Calibri" w:cs="Calibri"/>
          <w:sz w:val="22"/>
          <w:szCs w:val="22"/>
        </w:rPr>
        <w:t xml:space="preserve">net emigration remains high, at </w:t>
      </w:r>
      <w:r w:rsidR="0046556A" w:rsidRPr="00DA6DED">
        <w:rPr>
          <w:rFonts w:ascii="Calibri" w:hAnsi="Calibri" w:cs="Calibri"/>
          <w:sz w:val="22"/>
          <w:szCs w:val="22"/>
        </w:rPr>
        <w:t>16,684</w:t>
      </w:r>
      <w:r w:rsidRPr="00DA6DED">
        <w:rPr>
          <w:rFonts w:ascii="Calibri" w:hAnsi="Calibri" w:cs="Calibri"/>
          <w:sz w:val="22"/>
          <w:szCs w:val="22"/>
        </w:rPr>
        <w:t>.</w:t>
      </w:r>
      <w:r w:rsidR="0046556A" w:rsidRPr="00DA6DED">
        <w:rPr>
          <w:rFonts w:ascii="Calibri" w:hAnsi="Calibri" w:cs="Calibri"/>
          <w:sz w:val="22"/>
          <w:szCs w:val="22"/>
        </w:rPr>
        <w:t xml:space="preserve"> As it can be easily noticed, COVID-19 slowed down the trend, but this needs to be closely monitored in 2021 onward.</w:t>
      </w:r>
      <w:r w:rsidRPr="00DA6DED">
        <w:rPr>
          <w:rFonts w:ascii="Calibri" w:hAnsi="Calibri" w:cs="Calibri"/>
          <w:sz w:val="22"/>
          <w:szCs w:val="22"/>
        </w:rPr>
        <w:t xml:space="preserve"> Declining birth rates and ongoing emigration of young Albanians to work abroad has led to a noticeable decrease (7%) in the population size over the last two decades (INSTAT census 2001: 3,069,275 inhabitants)</w:t>
      </w:r>
      <w:r w:rsidR="00CF58E6" w:rsidRPr="00CF58E6">
        <w:rPr>
          <w:rFonts w:ascii="Calibri" w:hAnsi="Calibri" w:cs="Calibri"/>
          <w:sz w:val="22"/>
          <w:szCs w:val="22"/>
          <w:vertAlign w:val="superscript"/>
        </w:rPr>
        <w:t xml:space="preserve"> </w:t>
      </w:r>
      <w:r w:rsidR="00CF58E6" w:rsidRPr="00DA6DED">
        <w:rPr>
          <w:rFonts w:ascii="Calibri" w:hAnsi="Calibri" w:cs="Calibri"/>
          <w:sz w:val="22"/>
          <w:szCs w:val="22"/>
          <w:vertAlign w:val="superscript"/>
        </w:rPr>
        <w:footnoteReference w:id="3"/>
      </w:r>
      <w:r w:rsidRPr="00DA6DED">
        <w:rPr>
          <w:rFonts w:ascii="Calibri" w:hAnsi="Calibri" w:cs="Calibri"/>
          <w:sz w:val="22"/>
          <w:szCs w:val="22"/>
        </w:rPr>
        <w:t>, translating into lower enrolment rates in both primary and secondary education.</w:t>
      </w:r>
      <w:r w:rsidR="000F5048">
        <w:rPr>
          <w:rFonts w:ascii="Calibri" w:hAnsi="Calibri" w:cs="Calibri"/>
          <w:sz w:val="22"/>
          <w:szCs w:val="22"/>
        </w:rPr>
        <w:t xml:space="preserve"> </w:t>
      </w:r>
    </w:p>
    <w:p w14:paraId="704EA847" w14:textId="6A20CF1C" w:rsidR="005258CE" w:rsidRPr="00DA6DED" w:rsidRDefault="009F54D9" w:rsidP="00F924AC">
      <w:pPr>
        <w:spacing w:before="100" w:beforeAutospacing="1" w:after="100" w:afterAutospacing="1"/>
        <w:ind w:firstLine="720"/>
        <w:jc w:val="both"/>
        <w:rPr>
          <w:rFonts w:ascii="Calibri" w:hAnsi="Calibri" w:cs="Calibri"/>
          <w:sz w:val="22"/>
          <w:szCs w:val="22"/>
        </w:rPr>
      </w:pPr>
      <w:r w:rsidRPr="00DA6DED">
        <w:rPr>
          <w:rFonts w:ascii="Calibri" w:hAnsi="Calibri" w:cs="Calibri"/>
          <w:sz w:val="22"/>
          <w:szCs w:val="22"/>
        </w:rPr>
        <w:t xml:space="preserve">There are 34 public and 12 private schools offering Initial </w:t>
      </w:r>
      <w:r w:rsidR="000F5048">
        <w:rPr>
          <w:rFonts w:ascii="Calibri" w:hAnsi="Calibri" w:cs="Calibri"/>
          <w:sz w:val="22"/>
          <w:szCs w:val="22"/>
        </w:rPr>
        <w:t xml:space="preserve">Vocational Education Training </w:t>
      </w:r>
      <w:r w:rsidRPr="00DA6DED">
        <w:rPr>
          <w:rFonts w:ascii="Calibri" w:hAnsi="Calibri" w:cs="Calibri"/>
          <w:sz w:val="22"/>
          <w:szCs w:val="22"/>
        </w:rPr>
        <w:t>(I-VET) in Albania. There are 3 VET schools that offer post-secondary professional qualifications A</w:t>
      </w:r>
      <w:r w:rsidR="000F5048">
        <w:rPr>
          <w:rFonts w:ascii="Calibri" w:hAnsi="Calibri" w:cs="Calibri"/>
          <w:sz w:val="22"/>
          <w:szCs w:val="22"/>
        </w:rPr>
        <w:t xml:space="preserve">lbanian </w:t>
      </w:r>
      <w:r w:rsidRPr="00DA6DED">
        <w:rPr>
          <w:rFonts w:ascii="Calibri" w:hAnsi="Calibri" w:cs="Calibri"/>
          <w:sz w:val="22"/>
          <w:szCs w:val="22"/>
        </w:rPr>
        <w:t>Q</w:t>
      </w:r>
      <w:r w:rsidR="000F5048">
        <w:rPr>
          <w:rFonts w:ascii="Calibri" w:hAnsi="Calibri" w:cs="Calibri"/>
          <w:sz w:val="22"/>
          <w:szCs w:val="22"/>
        </w:rPr>
        <w:t>ualification Framework</w:t>
      </w:r>
      <w:r w:rsidRPr="00DA6DED">
        <w:rPr>
          <w:rFonts w:ascii="Calibri" w:hAnsi="Calibri" w:cs="Calibri"/>
          <w:sz w:val="22"/>
          <w:szCs w:val="22"/>
        </w:rPr>
        <w:t xml:space="preserve"> </w:t>
      </w:r>
      <w:r w:rsidR="000F5048">
        <w:rPr>
          <w:rFonts w:ascii="Calibri" w:hAnsi="Calibri" w:cs="Calibri"/>
          <w:sz w:val="22"/>
          <w:szCs w:val="22"/>
        </w:rPr>
        <w:t xml:space="preserve">(AQF) </w:t>
      </w:r>
      <w:r w:rsidRPr="00DA6DED">
        <w:rPr>
          <w:rFonts w:ascii="Calibri" w:hAnsi="Calibri" w:cs="Calibri"/>
          <w:sz w:val="22"/>
          <w:szCs w:val="22"/>
        </w:rPr>
        <w:t>level 5 in fashion design, diagnostics and management in auto-service in Vlora and Berat, respectively. Most I-VET programmes follow a 2+1+1 structure (two-year basic vocational training, one year of specialization and one-year consolidation). Some of the VET programmes (mainly business administration, I</w:t>
      </w:r>
      <w:r w:rsidR="000F5048">
        <w:rPr>
          <w:rFonts w:ascii="Calibri" w:hAnsi="Calibri" w:cs="Calibri"/>
          <w:sz w:val="22"/>
          <w:szCs w:val="22"/>
        </w:rPr>
        <w:t xml:space="preserve">nformation </w:t>
      </w:r>
      <w:r w:rsidRPr="00DA6DED">
        <w:rPr>
          <w:rFonts w:ascii="Calibri" w:hAnsi="Calibri" w:cs="Calibri"/>
          <w:sz w:val="22"/>
          <w:szCs w:val="22"/>
        </w:rPr>
        <w:t>C</w:t>
      </w:r>
      <w:r w:rsidR="000F5048">
        <w:rPr>
          <w:rFonts w:ascii="Calibri" w:hAnsi="Calibri" w:cs="Calibri"/>
          <w:sz w:val="22"/>
          <w:szCs w:val="22"/>
        </w:rPr>
        <w:t xml:space="preserve">ommunication </w:t>
      </w:r>
      <w:r w:rsidRPr="00DA6DED">
        <w:rPr>
          <w:rFonts w:ascii="Calibri" w:hAnsi="Calibri" w:cs="Calibri"/>
          <w:sz w:val="22"/>
          <w:szCs w:val="22"/>
        </w:rPr>
        <w:t>T</w:t>
      </w:r>
      <w:r w:rsidR="000F5048">
        <w:rPr>
          <w:rFonts w:ascii="Calibri" w:hAnsi="Calibri" w:cs="Calibri"/>
          <w:sz w:val="22"/>
          <w:szCs w:val="22"/>
        </w:rPr>
        <w:t>echnology (ICT)</w:t>
      </w:r>
      <w:r w:rsidRPr="00DA6DED">
        <w:rPr>
          <w:rFonts w:ascii="Calibri" w:hAnsi="Calibri" w:cs="Calibri"/>
          <w:sz w:val="22"/>
          <w:szCs w:val="22"/>
        </w:rPr>
        <w:t xml:space="preserve"> and forestry) apply the 2+2 structure (a basic two-year training followed by a two-year specialization phase). The third option is the 4-year structure, only available in three occupational areas—geodesy, veterinary, elderly care services and in some ICT programmes. </w:t>
      </w:r>
      <w:r w:rsidR="005258CE" w:rsidRPr="00DA6DED">
        <w:rPr>
          <w:rFonts w:ascii="Calibri" w:hAnsi="Calibri" w:cs="Calibri"/>
          <w:sz w:val="22"/>
          <w:szCs w:val="22"/>
        </w:rPr>
        <w:t xml:space="preserve">In the school year </w:t>
      </w:r>
      <w:r w:rsidR="008541BD" w:rsidRPr="00DA6DED">
        <w:rPr>
          <w:rFonts w:ascii="Calibri" w:hAnsi="Calibri" w:cs="Calibri"/>
          <w:sz w:val="22"/>
          <w:szCs w:val="22"/>
        </w:rPr>
        <w:t>2021-2022</w:t>
      </w:r>
      <w:r w:rsidR="005258CE" w:rsidRPr="00DA6DED">
        <w:rPr>
          <w:rFonts w:ascii="Calibri" w:hAnsi="Calibri" w:cs="Calibri"/>
          <w:sz w:val="22"/>
          <w:szCs w:val="22"/>
        </w:rPr>
        <w:t xml:space="preserve">, the total enrolment in Albania’s upper secondary education system was </w:t>
      </w:r>
      <w:r w:rsidR="008541BD" w:rsidRPr="00DA6DED">
        <w:rPr>
          <w:rFonts w:ascii="Calibri" w:hAnsi="Calibri" w:cs="Calibri"/>
          <w:sz w:val="22"/>
          <w:szCs w:val="22"/>
        </w:rPr>
        <w:t>103,467</w:t>
      </w:r>
      <w:r w:rsidR="005258CE" w:rsidRPr="00DA6DED">
        <w:rPr>
          <w:rFonts w:ascii="Calibri" w:hAnsi="Calibri" w:cs="Calibri"/>
          <w:sz w:val="22"/>
          <w:szCs w:val="22"/>
        </w:rPr>
        <w:t xml:space="preserve"> students, of whom </w:t>
      </w:r>
      <w:r w:rsidR="008541BD" w:rsidRPr="00DA6DED">
        <w:rPr>
          <w:rFonts w:ascii="Calibri" w:hAnsi="Calibri" w:cs="Calibri"/>
          <w:sz w:val="22"/>
          <w:szCs w:val="22"/>
        </w:rPr>
        <w:t>85,188</w:t>
      </w:r>
      <w:r w:rsidR="005258CE" w:rsidRPr="00DA6DED">
        <w:rPr>
          <w:rFonts w:ascii="Calibri" w:hAnsi="Calibri" w:cs="Calibri"/>
          <w:sz w:val="22"/>
          <w:szCs w:val="22"/>
        </w:rPr>
        <w:t xml:space="preserve"> (</w:t>
      </w:r>
      <w:r w:rsidR="008541BD" w:rsidRPr="00DA6DED">
        <w:rPr>
          <w:rFonts w:ascii="Calibri" w:hAnsi="Calibri" w:cs="Calibri"/>
          <w:sz w:val="22"/>
          <w:szCs w:val="22"/>
        </w:rPr>
        <w:t>82.3</w:t>
      </w:r>
      <w:r w:rsidR="005258CE" w:rsidRPr="00DA6DED">
        <w:rPr>
          <w:rFonts w:ascii="Calibri" w:hAnsi="Calibri" w:cs="Calibri"/>
          <w:sz w:val="22"/>
          <w:szCs w:val="22"/>
        </w:rPr>
        <w:t xml:space="preserve">%) were enrolled in general education (school gymnasium and oriented programmes) and </w:t>
      </w:r>
      <w:r w:rsidR="008541BD" w:rsidRPr="00DA6DED">
        <w:rPr>
          <w:rFonts w:ascii="Calibri" w:hAnsi="Calibri" w:cs="Calibri"/>
          <w:sz w:val="22"/>
          <w:szCs w:val="22"/>
        </w:rPr>
        <w:t>18,279</w:t>
      </w:r>
      <w:r w:rsidR="005258CE" w:rsidRPr="00DA6DED">
        <w:rPr>
          <w:rFonts w:ascii="Calibri" w:hAnsi="Calibri" w:cs="Calibri"/>
          <w:sz w:val="22"/>
          <w:szCs w:val="22"/>
        </w:rPr>
        <w:t xml:space="preserve"> (</w:t>
      </w:r>
      <w:r w:rsidR="008541BD" w:rsidRPr="00DA6DED">
        <w:rPr>
          <w:rFonts w:ascii="Calibri" w:hAnsi="Calibri" w:cs="Calibri"/>
          <w:sz w:val="22"/>
          <w:szCs w:val="22"/>
        </w:rPr>
        <w:t>17.7</w:t>
      </w:r>
      <w:r w:rsidR="005258CE" w:rsidRPr="00DA6DED">
        <w:rPr>
          <w:rFonts w:ascii="Calibri" w:hAnsi="Calibri" w:cs="Calibri"/>
          <w:sz w:val="22"/>
          <w:szCs w:val="22"/>
        </w:rPr>
        <w:t>%) in vocational education</w:t>
      </w:r>
      <w:r w:rsidRPr="00CF58E6">
        <w:rPr>
          <w:rFonts w:ascii="Calibri" w:hAnsi="Calibri" w:cs="Calibri"/>
          <w:sz w:val="22"/>
          <w:szCs w:val="22"/>
          <w:vertAlign w:val="superscript"/>
        </w:rPr>
        <w:footnoteReference w:id="4"/>
      </w:r>
      <w:r w:rsidR="005258CE" w:rsidRPr="00DA6DED">
        <w:rPr>
          <w:rFonts w:ascii="Calibri" w:hAnsi="Calibri" w:cs="Calibri"/>
          <w:sz w:val="22"/>
          <w:szCs w:val="22"/>
        </w:rPr>
        <w:t xml:space="preserve">. A total of </w:t>
      </w:r>
      <w:r w:rsidR="00D473A1" w:rsidRPr="00DA6DED">
        <w:rPr>
          <w:rFonts w:ascii="Calibri" w:hAnsi="Calibri" w:cs="Calibri"/>
          <w:sz w:val="22"/>
          <w:szCs w:val="22"/>
        </w:rPr>
        <w:t>4,862</w:t>
      </w:r>
      <w:r w:rsidR="005258CE" w:rsidRPr="00DA6DED">
        <w:rPr>
          <w:rFonts w:ascii="Calibri" w:hAnsi="Calibri" w:cs="Calibri"/>
          <w:sz w:val="22"/>
          <w:szCs w:val="22"/>
        </w:rPr>
        <w:t xml:space="preserve"> students graduated from public VET schools (4-year programmes) in 201</w:t>
      </w:r>
      <w:r w:rsidR="00D473A1" w:rsidRPr="00DA6DED">
        <w:rPr>
          <w:rFonts w:ascii="Calibri" w:hAnsi="Calibri" w:cs="Calibri"/>
          <w:sz w:val="22"/>
          <w:szCs w:val="22"/>
        </w:rPr>
        <w:t>9</w:t>
      </w:r>
      <w:r w:rsidR="005258CE" w:rsidRPr="00DA6DED">
        <w:rPr>
          <w:rFonts w:ascii="Calibri" w:hAnsi="Calibri" w:cs="Calibri"/>
          <w:sz w:val="22"/>
          <w:szCs w:val="22"/>
        </w:rPr>
        <w:t>–20</w:t>
      </w:r>
      <w:r w:rsidR="00D473A1" w:rsidRPr="00DA6DED">
        <w:rPr>
          <w:rFonts w:ascii="Calibri" w:hAnsi="Calibri" w:cs="Calibri"/>
          <w:sz w:val="22"/>
          <w:szCs w:val="22"/>
        </w:rPr>
        <w:t>20</w:t>
      </w:r>
      <w:r w:rsidR="005258CE" w:rsidRPr="00DA6DED">
        <w:rPr>
          <w:rFonts w:ascii="Calibri" w:hAnsi="Calibri" w:cs="Calibri"/>
          <w:sz w:val="22"/>
          <w:szCs w:val="22"/>
        </w:rPr>
        <w:t xml:space="preserve">, and </w:t>
      </w:r>
      <w:r w:rsidR="00B538BF" w:rsidRPr="00DA6DED">
        <w:rPr>
          <w:rFonts w:ascii="Calibri" w:hAnsi="Calibri" w:cs="Calibri"/>
          <w:sz w:val="22"/>
          <w:szCs w:val="22"/>
        </w:rPr>
        <w:t>9,141</w:t>
      </w:r>
      <w:r w:rsidR="005258CE" w:rsidRPr="00DA6DED">
        <w:rPr>
          <w:rFonts w:ascii="Calibri" w:hAnsi="Calibri" w:cs="Calibri"/>
          <w:sz w:val="22"/>
          <w:szCs w:val="22"/>
        </w:rPr>
        <w:t xml:space="preserve"> trainees graduated from short-term training courses offered at the public VTCs</w:t>
      </w:r>
      <w:r w:rsidR="00CF58E6" w:rsidRPr="00CF58E6">
        <w:rPr>
          <w:rFonts w:ascii="Calibri" w:hAnsi="Calibri" w:cs="Calibri"/>
          <w:sz w:val="22"/>
          <w:szCs w:val="22"/>
          <w:vertAlign w:val="superscript"/>
        </w:rPr>
        <w:footnoteReference w:id="5"/>
      </w:r>
      <w:r w:rsidR="005258CE" w:rsidRPr="00DA6DED">
        <w:rPr>
          <w:rFonts w:ascii="Calibri" w:hAnsi="Calibri" w:cs="Calibri"/>
          <w:sz w:val="22"/>
          <w:szCs w:val="22"/>
        </w:rPr>
        <w:t xml:space="preserve">. Among VET graduates, some </w:t>
      </w:r>
      <w:r w:rsidR="00980E7F" w:rsidRPr="00DA6DED">
        <w:rPr>
          <w:rFonts w:ascii="Calibri" w:hAnsi="Calibri" w:cs="Calibri"/>
          <w:sz w:val="22"/>
          <w:szCs w:val="22"/>
        </w:rPr>
        <w:t>28.9</w:t>
      </w:r>
      <w:r w:rsidR="000F5048">
        <w:rPr>
          <w:rFonts w:ascii="Calibri" w:hAnsi="Calibri" w:cs="Calibri"/>
          <w:sz w:val="22"/>
          <w:szCs w:val="22"/>
        </w:rPr>
        <w:t>%</w:t>
      </w:r>
      <w:r w:rsidR="000F5048" w:rsidRPr="00DA6DED">
        <w:rPr>
          <w:rFonts w:ascii="Calibri" w:hAnsi="Calibri" w:cs="Calibri"/>
          <w:sz w:val="22"/>
          <w:szCs w:val="22"/>
        </w:rPr>
        <w:t xml:space="preserve"> </w:t>
      </w:r>
      <w:r w:rsidR="005258CE" w:rsidRPr="00DA6DED">
        <w:rPr>
          <w:rFonts w:ascii="Calibri" w:hAnsi="Calibri" w:cs="Calibri"/>
          <w:sz w:val="22"/>
          <w:szCs w:val="22"/>
        </w:rPr>
        <w:t>continued to pursue vocational or higher education</w:t>
      </w:r>
      <w:r w:rsidR="00E20EF3" w:rsidRPr="00CF58E6">
        <w:rPr>
          <w:rFonts w:ascii="Calibri" w:hAnsi="Calibri" w:cs="Calibri"/>
          <w:sz w:val="22"/>
          <w:szCs w:val="22"/>
          <w:vertAlign w:val="superscript"/>
        </w:rPr>
        <w:footnoteReference w:id="6"/>
      </w:r>
      <w:r w:rsidR="005258CE" w:rsidRPr="00DA6DED">
        <w:rPr>
          <w:rFonts w:ascii="Calibri" w:hAnsi="Calibri" w:cs="Calibri"/>
          <w:sz w:val="22"/>
          <w:szCs w:val="22"/>
        </w:rPr>
        <w:t xml:space="preserve">. </w:t>
      </w:r>
      <w:r w:rsidR="00123995" w:rsidRPr="00DA6DED">
        <w:rPr>
          <w:rFonts w:ascii="Calibri" w:hAnsi="Calibri" w:cs="Calibri"/>
          <w:sz w:val="22"/>
          <w:szCs w:val="22"/>
        </w:rPr>
        <w:t xml:space="preserve">The </w:t>
      </w:r>
      <w:r w:rsidR="00E20EF3" w:rsidRPr="00DA6DED">
        <w:rPr>
          <w:rFonts w:ascii="Calibri" w:hAnsi="Calibri" w:cs="Calibri"/>
          <w:sz w:val="22"/>
          <w:szCs w:val="22"/>
        </w:rPr>
        <w:t xml:space="preserve">Optimization </w:t>
      </w:r>
      <w:r w:rsidR="00123995" w:rsidRPr="00DA6DED">
        <w:rPr>
          <w:rFonts w:ascii="Calibri" w:hAnsi="Calibri" w:cs="Calibri"/>
          <w:sz w:val="22"/>
          <w:szCs w:val="22"/>
        </w:rPr>
        <w:t xml:space="preserve">Plan </w:t>
      </w:r>
      <w:r w:rsidR="00E20EF3" w:rsidRPr="00DA6DED">
        <w:rPr>
          <w:rFonts w:ascii="Calibri" w:hAnsi="Calibri" w:cs="Calibri"/>
          <w:sz w:val="22"/>
          <w:szCs w:val="22"/>
        </w:rPr>
        <w:t xml:space="preserve">of </w:t>
      </w:r>
      <w:r w:rsidRPr="00DA6DED">
        <w:rPr>
          <w:rFonts w:ascii="Calibri" w:hAnsi="Calibri" w:cs="Calibri"/>
          <w:sz w:val="22"/>
          <w:szCs w:val="22"/>
        </w:rPr>
        <w:t xml:space="preserve">VET providers </w:t>
      </w:r>
      <w:r w:rsidR="00123995" w:rsidRPr="00DA6DED">
        <w:rPr>
          <w:rFonts w:ascii="Calibri" w:hAnsi="Calibri" w:cs="Calibri"/>
          <w:sz w:val="22"/>
          <w:szCs w:val="22"/>
        </w:rPr>
        <w:t>is prepared and its implementation is expected to finish by 2024</w:t>
      </w:r>
      <w:r w:rsidR="00E20EF3" w:rsidRPr="00DA6DED">
        <w:rPr>
          <w:rFonts w:ascii="Calibri" w:hAnsi="Calibri" w:cs="Calibri"/>
          <w:sz w:val="22"/>
          <w:szCs w:val="22"/>
        </w:rPr>
        <w:t xml:space="preserve">. </w:t>
      </w:r>
    </w:p>
    <w:p w14:paraId="2BFF54D3" w14:textId="7520132A" w:rsidR="008D03BA" w:rsidRPr="00DA6DED" w:rsidRDefault="00C24931" w:rsidP="00F924AC">
      <w:pPr>
        <w:spacing w:before="100" w:beforeAutospacing="1" w:after="100" w:afterAutospacing="1"/>
        <w:ind w:firstLine="720"/>
        <w:jc w:val="both"/>
        <w:rPr>
          <w:rFonts w:ascii="Calibri" w:hAnsi="Calibri" w:cs="Calibri"/>
          <w:sz w:val="22"/>
          <w:szCs w:val="22"/>
        </w:rPr>
      </w:pPr>
      <w:r w:rsidRPr="00DA6DED">
        <w:rPr>
          <w:rFonts w:ascii="Calibri" w:hAnsi="Calibri" w:cs="Calibri"/>
          <w:sz w:val="22"/>
          <w:szCs w:val="22"/>
        </w:rPr>
        <w:t xml:space="preserve">The adoption of the </w:t>
      </w:r>
      <w:hyperlink r:id="rId12" w:history="1">
        <w:r w:rsidRPr="00CF58E6">
          <w:rPr>
            <w:rFonts w:ascii="Calibri" w:hAnsi="Calibri" w:cs="Calibri"/>
            <w:sz w:val="22"/>
            <w:szCs w:val="22"/>
          </w:rPr>
          <w:t xml:space="preserve">National Employment and Skills Strategy </w:t>
        </w:r>
        <w:r w:rsidR="006E70F4" w:rsidRPr="00CF58E6">
          <w:rPr>
            <w:rFonts w:ascii="Calibri" w:hAnsi="Calibri" w:cs="Calibri"/>
            <w:sz w:val="22"/>
            <w:szCs w:val="22"/>
          </w:rPr>
          <w:t xml:space="preserve">(NESS </w:t>
        </w:r>
        <w:r w:rsidRPr="00CF58E6">
          <w:rPr>
            <w:rFonts w:ascii="Calibri" w:hAnsi="Calibri" w:cs="Calibri"/>
            <w:sz w:val="22"/>
            <w:szCs w:val="22"/>
          </w:rPr>
          <w:t>2014-2020</w:t>
        </w:r>
      </w:hyperlink>
      <w:r w:rsidR="006E70F4" w:rsidRPr="00DA6DED">
        <w:rPr>
          <w:rFonts w:ascii="Calibri" w:hAnsi="Calibri" w:cs="Calibri"/>
          <w:sz w:val="22"/>
          <w:szCs w:val="22"/>
        </w:rPr>
        <w:t>)</w:t>
      </w:r>
      <w:r w:rsidR="006E70F4" w:rsidRPr="00CF58E6">
        <w:rPr>
          <w:rFonts w:ascii="Calibri" w:hAnsi="Calibri" w:cs="Calibri"/>
          <w:sz w:val="22"/>
          <w:szCs w:val="22"/>
          <w:vertAlign w:val="superscript"/>
        </w:rPr>
        <w:footnoteReference w:id="7"/>
      </w:r>
      <w:r w:rsidRPr="00DA6DED">
        <w:rPr>
          <w:rFonts w:ascii="Calibri" w:hAnsi="Calibri" w:cs="Calibri"/>
          <w:sz w:val="22"/>
          <w:szCs w:val="22"/>
        </w:rPr>
        <w:t xml:space="preserve"> was an important milestone in the country’s efforts to reform the employment, education and training (VET) system. Designed to be ambitious and bold, </w:t>
      </w:r>
      <w:r w:rsidR="00B34AA5" w:rsidRPr="00DA6DED">
        <w:rPr>
          <w:rFonts w:ascii="Calibri" w:hAnsi="Calibri" w:cs="Calibri"/>
          <w:sz w:val="22"/>
          <w:szCs w:val="22"/>
        </w:rPr>
        <w:t xml:space="preserve">NESS was designed </w:t>
      </w:r>
      <w:r w:rsidRPr="00DA6DED">
        <w:rPr>
          <w:rFonts w:ascii="Calibri" w:hAnsi="Calibri" w:cs="Calibri"/>
          <w:sz w:val="22"/>
          <w:szCs w:val="22"/>
        </w:rPr>
        <w:t xml:space="preserve">to pioneer the combination of skills development and employment public policies, while addressing both the demand and supply side of the labor market. It has defined four strategic objectives (pillars), respectively aiming at (i) innovative and effective employment policies; (ii) quality education and training supply; (iii) inclusive and cohesive social &amp; territorial interventions; and (iv) efficient governance arrangements. Almost a decade later, analysis shows that significant progress has been made, especially on the adoption of the new regulatory frameworks for both the VET sector and public employment services and policy, establishing the new governance and </w:t>
      </w:r>
      <w:r w:rsidRPr="00DA6DED">
        <w:rPr>
          <w:rFonts w:ascii="Calibri" w:hAnsi="Calibri" w:cs="Calibri"/>
          <w:sz w:val="22"/>
          <w:szCs w:val="22"/>
        </w:rPr>
        <w:lastRenderedPageBreak/>
        <w:t>institutional arrangements</w:t>
      </w:r>
      <w:r w:rsidRPr="00DA6DED">
        <w:rPr>
          <w:rFonts w:ascii="Calibri" w:hAnsi="Calibri" w:cs="Calibri"/>
          <w:sz w:val="22"/>
          <w:szCs w:val="22"/>
          <w:vertAlign w:val="superscript"/>
        </w:rPr>
        <w:footnoteReference w:id="8"/>
      </w:r>
      <w:r w:rsidR="008F484B" w:rsidRPr="00DA6DED">
        <w:rPr>
          <w:rFonts w:ascii="Calibri" w:hAnsi="Calibri" w:cs="Calibri"/>
          <w:sz w:val="22"/>
          <w:szCs w:val="22"/>
        </w:rPr>
        <w:t xml:space="preserve"> </w:t>
      </w:r>
      <w:r w:rsidR="00F56485" w:rsidRPr="00DA6DED">
        <w:rPr>
          <w:rFonts w:ascii="Calibri" w:hAnsi="Calibri" w:cs="Calibri"/>
          <w:sz w:val="22"/>
          <w:szCs w:val="22"/>
        </w:rPr>
        <w:t>and</w:t>
      </w:r>
      <w:r w:rsidR="008F484B" w:rsidRPr="00DA6DED">
        <w:rPr>
          <w:rFonts w:ascii="Calibri" w:hAnsi="Calibri" w:cs="Calibri"/>
          <w:sz w:val="22"/>
          <w:szCs w:val="22"/>
        </w:rPr>
        <w:t xml:space="preserve"> </w:t>
      </w:r>
      <w:r w:rsidR="007F1ADA" w:rsidRPr="00DA6DED">
        <w:rPr>
          <w:rFonts w:ascii="Calibri" w:hAnsi="Calibri" w:cs="Calibri"/>
          <w:sz w:val="22"/>
          <w:szCs w:val="22"/>
        </w:rPr>
        <w:t>several important aspects in VET</w:t>
      </w:r>
      <w:r w:rsidR="001D7942" w:rsidRPr="00DA6DED">
        <w:rPr>
          <w:rFonts w:ascii="Calibri" w:hAnsi="Calibri" w:cs="Calibri"/>
          <w:sz w:val="22"/>
          <w:szCs w:val="22"/>
        </w:rPr>
        <w:t xml:space="preserve"> has noticed advancement</w:t>
      </w:r>
      <w:r w:rsidR="007F1ADA" w:rsidRPr="00DA6DED">
        <w:rPr>
          <w:rFonts w:ascii="Calibri" w:hAnsi="Calibri" w:cs="Calibri"/>
          <w:sz w:val="22"/>
          <w:szCs w:val="22"/>
        </w:rPr>
        <w:t>.</w:t>
      </w:r>
      <w:r w:rsidR="001D7942" w:rsidRPr="00DA6DED">
        <w:rPr>
          <w:rFonts w:ascii="Calibri" w:hAnsi="Calibri" w:cs="Calibri"/>
          <w:sz w:val="22"/>
          <w:szCs w:val="22"/>
        </w:rPr>
        <w:t xml:space="preserve"> </w:t>
      </w:r>
      <w:r w:rsidR="00F924AC" w:rsidRPr="00DA6DED">
        <w:rPr>
          <w:rFonts w:ascii="Calibri" w:hAnsi="Calibri" w:cs="Calibri"/>
          <w:sz w:val="22"/>
          <w:szCs w:val="22"/>
        </w:rPr>
        <w:t xml:space="preserve">The new NESS 2023-2030 is under drafting process. </w:t>
      </w:r>
    </w:p>
    <w:p w14:paraId="3D2ADA6A" w14:textId="20400347" w:rsidR="0024702D" w:rsidRPr="00DA6DED" w:rsidRDefault="0024702D" w:rsidP="006E70F4">
      <w:pPr>
        <w:spacing w:before="100" w:beforeAutospacing="1" w:after="100" w:afterAutospacing="1"/>
        <w:ind w:firstLine="720"/>
        <w:jc w:val="both"/>
        <w:rPr>
          <w:rFonts w:ascii="Calibri" w:hAnsi="Calibri" w:cs="Calibri"/>
          <w:sz w:val="22"/>
          <w:szCs w:val="22"/>
        </w:rPr>
      </w:pPr>
      <w:r w:rsidRPr="00DA6DED">
        <w:rPr>
          <w:rFonts w:ascii="Calibri" w:hAnsi="Calibri" w:cs="Calibri"/>
          <w:sz w:val="22"/>
          <w:szCs w:val="22"/>
        </w:rPr>
        <w:t xml:space="preserve">The establishment of a comprehensive legislative framework that defines the guiding principles and structure of the VET system, the roles and responsibilities of the key actors and overall standards for VET provision, assessment and certification have been among VET </w:t>
      </w:r>
      <w:r w:rsidR="006E70F4" w:rsidRPr="00DA6DED">
        <w:rPr>
          <w:rFonts w:ascii="Calibri" w:hAnsi="Calibri" w:cs="Calibri"/>
          <w:sz w:val="22"/>
          <w:szCs w:val="22"/>
        </w:rPr>
        <w:t xml:space="preserve">achievements </w:t>
      </w:r>
      <w:r w:rsidRPr="00DA6DED">
        <w:rPr>
          <w:rFonts w:ascii="Calibri" w:hAnsi="Calibri" w:cs="Calibri"/>
          <w:sz w:val="22"/>
          <w:szCs w:val="22"/>
        </w:rPr>
        <w:t xml:space="preserve">of the last decade. This includes </w:t>
      </w:r>
      <w:r w:rsidR="006E70F4" w:rsidRPr="00DA6DED">
        <w:rPr>
          <w:rFonts w:ascii="Calibri" w:hAnsi="Calibri" w:cs="Calibri"/>
          <w:sz w:val="22"/>
          <w:szCs w:val="22"/>
        </w:rPr>
        <w:t xml:space="preserve">the amended Labour code (2015), the Law on Craftsmanship (2016), a new VET Law (2017), amended Albanian Qualifications Framework (AQF) Law (2018), amended Law on Pre-university Education (2018) and the Employment Promotion Law (2019). The </w:t>
      </w:r>
      <w:r w:rsidR="00176ADA">
        <w:rPr>
          <w:rFonts w:ascii="Calibri" w:hAnsi="Calibri" w:cs="Calibri"/>
          <w:sz w:val="22"/>
          <w:szCs w:val="22"/>
        </w:rPr>
        <w:t xml:space="preserve">remaining </w:t>
      </w:r>
      <w:r w:rsidR="006E70F4" w:rsidRPr="00DA6DED">
        <w:rPr>
          <w:rFonts w:ascii="Calibri" w:hAnsi="Calibri" w:cs="Calibri"/>
          <w:sz w:val="22"/>
          <w:szCs w:val="22"/>
        </w:rPr>
        <w:t xml:space="preserve">challenge is to make this legal framework </w:t>
      </w:r>
      <w:r w:rsidRPr="00DA6DED">
        <w:rPr>
          <w:rFonts w:ascii="Calibri" w:hAnsi="Calibri" w:cs="Calibri"/>
          <w:sz w:val="22"/>
          <w:szCs w:val="22"/>
        </w:rPr>
        <w:t>fully effective</w:t>
      </w:r>
      <w:r w:rsidR="006E70F4" w:rsidRPr="00DA6DED">
        <w:rPr>
          <w:rFonts w:ascii="Calibri" w:hAnsi="Calibri" w:cs="Calibri"/>
          <w:sz w:val="22"/>
          <w:szCs w:val="22"/>
        </w:rPr>
        <w:t xml:space="preserve">. </w:t>
      </w:r>
    </w:p>
    <w:p w14:paraId="151505FE" w14:textId="7647ADE1" w:rsidR="000B7D1A" w:rsidRPr="00DA6DED" w:rsidRDefault="006A0590" w:rsidP="006A0590">
      <w:pPr>
        <w:spacing w:before="100" w:beforeAutospacing="1" w:after="100" w:afterAutospacing="1"/>
        <w:ind w:firstLine="720"/>
        <w:jc w:val="both"/>
        <w:rPr>
          <w:rFonts w:ascii="Calibri" w:hAnsi="Calibri" w:cs="Calibri"/>
          <w:sz w:val="22"/>
          <w:szCs w:val="22"/>
        </w:rPr>
      </w:pPr>
      <w:r w:rsidRPr="00DA6DED">
        <w:rPr>
          <w:rFonts w:ascii="Calibri" w:hAnsi="Calibri" w:cs="Calibri"/>
          <w:sz w:val="22"/>
          <w:szCs w:val="22"/>
        </w:rPr>
        <w:t xml:space="preserve">The VET governing structure is strengthened. </w:t>
      </w:r>
      <w:r w:rsidR="005258CE" w:rsidRPr="00DA6DED">
        <w:rPr>
          <w:rFonts w:ascii="Calibri" w:hAnsi="Calibri" w:cs="Calibri"/>
          <w:sz w:val="22"/>
          <w:szCs w:val="22"/>
        </w:rPr>
        <w:t xml:space="preserve">The two national agencies that share responsibility for VET (National Agency for Employment and Skills, NAES, and National Agency for VET and Qualification, NAVETQ) are </w:t>
      </w:r>
      <w:r w:rsidRPr="00DA6DED">
        <w:rPr>
          <w:rFonts w:ascii="Calibri" w:hAnsi="Calibri" w:cs="Calibri"/>
          <w:sz w:val="22"/>
          <w:szCs w:val="22"/>
        </w:rPr>
        <w:t xml:space="preserve">assigned with new functional areas and </w:t>
      </w:r>
      <w:r w:rsidR="00176ADA">
        <w:rPr>
          <w:rFonts w:ascii="Calibri" w:hAnsi="Calibri" w:cs="Calibri"/>
          <w:sz w:val="22"/>
          <w:szCs w:val="22"/>
        </w:rPr>
        <w:t>are expected to have</w:t>
      </w:r>
      <w:r w:rsidRPr="00DA6DED">
        <w:rPr>
          <w:rFonts w:ascii="Calibri" w:hAnsi="Calibri" w:cs="Calibri"/>
          <w:sz w:val="22"/>
          <w:szCs w:val="22"/>
        </w:rPr>
        <w:t xml:space="preserve"> more</w:t>
      </w:r>
      <w:r w:rsidR="00176ADA">
        <w:rPr>
          <w:rFonts w:ascii="Calibri" w:hAnsi="Calibri" w:cs="Calibri"/>
          <w:sz w:val="22"/>
          <w:szCs w:val="22"/>
        </w:rPr>
        <w:t xml:space="preserve"> and the necessary</w:t>
      </w:r>
      <w:r w:rsidRPr="00DA6DED">
        <w:rPr>
          <w:rFonts w:ascii="Calibri" w:hAnsi="Calibri" w:cs="Calibri"/>
          <w:sz w:val="22"/>
          <w:szCs w:val="22"/>
        </w:rPr>
        <w:t xml:space="preserve"> resources</w:t>
      </w:r>
      <w:r w:rsidR="00176ADA">
        <w:rPr>
          <w:rFonts w:ascii="Calibri" w:hAnsi="Calibri" w:cs="Calibri"/>
          <w:sz w:val="22"/>
          <w:szCs w:val="22"/>
        </w:rPr>
        <w:t xml:space="preserve"> to become fully operational</w:t>
      </w:r>
      <w:r w:rsidRPr="00DA6DED">
        <w:rPr>
          <w:rFonts w:ascii="Calibri" w:hAnsi="Calibri" w:cs="Calibri"/>
          <w:sz w:val="22"/>
          <w:szCs w:val="22"/>
        </w:rPr>
        <w:t xml:space="preserve"> (NAVETQ will increase the staff from 16 people to 36 and NAES staff will increase from 36 to 90). Recruitment processes of new staff will be completed within 2022</w:t>
      </w:r>
      <w:r w:rsidR="00242F09" w:rsidRPr="00DA6DED">
        <w:rPr>
          <w:rFonts w:ascii="Calibri" w:hAnsi="Calibri" w:cs="Calibri"/>
          <w:sz w:val="22"/>
          <w:szCs w:val="22"/>
        </w:rPr>
        <w:t xml:space="preserve">. </w:t>
      </w:r>
      <w:r w:rsidR="000B7D1A" w:rsidRPr="00DA6DED">
        <w:rPr>
          <w:rFonts w:ascii="Calibri" w:hAnsi="Calibri" w:cs="Calibri"/>
          <w:sz w:val="22"/>
          <w:szCs w:val="22"/>
        </w:rPr>
        <w:t xml:space="preserve">The establishment of the </w:t>
      </w:r>
      <w:r w:rsidR="00D750EA">
        <w:rPr>
          <w:rFonts w:ascii="Calibri" w:hAnsi="Calibri" w:cs="Calibri"/>
          <w:sz w:val="22"/>
          <w:szCs w:val="22"/>
        </w:rPr>
        <w:t>S</w:t>
      </w:r>
      <w:r w:rsidR="000B7D1A" w:rsidRPr="00DA6DED">
        <w:rPr>
          <w:rFonts w:ascii="Calibri" w:hAnsi="Calibri" w:cs="Calibri"/>
          <w:sz w:val="22"/>
          <w:szCs w:val="22"/>
        </w:rPr>
        <w:t xml:space="preserve">ector </w:t>
      </w:r>
      <w:r w:rsidR="00D750EA">
        <w:rPr>
          <w:rFonts w:ascii="Calibri" w:hAnsi="Calibri" w:cs="Calibri"/>
          <w:sz w:val="22"/>
          <w:szCs w:val="22"/>
        </w:rPr>
        <w:t>S</w:t>
      </w:r>
      <w:r w:rsidR="000B7D1A" w:rsidRPr="00DA6DED">
        <w:rPr>
          <w:rFonts w:ascii="Calibri" w:hAnsi="Calibri" w:cs="Calibri"/>
          <w:sz w:val="22"/>
          <w:szCs w:val="22"/>
        </w:rPr>
        <w:t xml:space="preserve">kills </w:t>
      </w:r>
      <w:r w:rsidR="00D750EA">
        <w:rPr>
          <w:rFonts w:ascii="Calibri" w:hAnsi="Calibri" w:cs="Calibri"/>
          <w:sz w:val="22"/>
          <w:szCs w:val="22"/>
        </w:rPr>
        <w:t>C</w:t>
      </w:r>
      <w:r w:rsidR="000B7D1A" w:rsidRPr="00DA6DED">
        <w:rPr>
          <w:rFonts w:ascii="Calibri" w:hAnsi="Calibri" w:cs="Calibri"/>
          <w:sz w:val="22"/>
          <w:szCs w:val="22"/>
        </w:rPr>
        <w:t xml:space="preserve">ommittees (SSC) has initiated with the </w:t>
      </w:r>
      <w:r w:rsidR="000B7D1A" w:rsidRPr="00D750EA">
        <w:rPr>
          <w:rFonts w:ascii="Calibri" w:hAnsi="Calibri" w:cs="Calibri"/>
          <w:sz w:val="22"/>
          <w:szCs w:val="22"/>
        </w:rPr>
        <w:t>ICT sector</w:t>
      </w:r>
      <w:r w:rsidR="000B7D1A" w:rsidRPr="00DA6DED">
        <w:rPr>
          <w:rFonts w:ascii="ArialMT" w:hAnsi="ArialMT"/>
          <w:sz w:val="22"/>
          <w:szCs w:val="22"/>
        </w:rPr>
        <w:t xml:space="preserve">. </w:t>
      </w:r>
      <w:r w:rsidR="000B7D1A" w:rsidRPr="00DA6DED">
        <w:rPr>
          <w:rFonts w:ascii="Calibri" w:hAnsi="Calibri" w:cs="Calibri"/>
          <w:sz w:val="22"/>
          <w:szCs w:val="22"/>
        </w:rPr>
        <w:t>The establishment of SSCs should continue in the other priority sectors. N</w:t>
      </w:r>
      <w:r w:rsidR="00335574">
        <w:rPr>
          <w:rFonts w:ascii="Calibri" w:hAnsi="Calibri" w:cs="Calibri"/>
          <w:sz w:val="22"/>
          <w:szCs w:val="22"/>
        </w:rPr>
        <w:t xml:space="preserve">ational </w:t>
      </w:r>
      <w:r w:rsidR="000B7D1A" w:rsidRPr="00DA6DED">
        <w:rPr>
          <w:rFonts w:ascii="Calibri" w:hAnsi="Calibri" w:cs="Calibri"/>
          <w:sz w:val="22"/>
          <w:szCs w:val="22"/>
        </w:rPr>
        <w:t>C</w:t>
      </w:r>
      <w:r w:rsidR="00335574">
        <w:rPr>
          <w:rFonts w:ascii="Calibri" w:hAnsi="Calibri" w:cs="Calibri"/>
          <w:sz w:val="22"/>
          <w:szCs w:val="22"/>
        </w:rPr>
        <w:t xml:space="preserve">ouncil of </w:t>
      </w:r>
      <w:r w:rsidR="000B7D1A" w:rsidRPr="00DA6DED">
        <w:rPr>
          <w:rFonts w:ascii="Calibri" w:hAnsi="Calibri" w:cs="Calibri"/>
          <w:sz w:val="22"/>
          <w:szCs w:val="22"/>
        </w:rPr>
        <w:t xml:space="preserve">VET </w:t>
      </w:r>
      <w:r w:rsidR="00335574">
        <w:rPr>
          <w:rFonts w:ascii="Calibri" w:hAnsi="Calibri" w:cs="Calibri"/>
          <w:sz w:val="22"/>
          <w:szCs w:val="22"/>
        </w:rPr>
        <w:t xml:space="preserve">(NCVET) </w:t>
      </w:r>
      <w:r w:rsidR="000B7D1A" w:rsidRPr="00DA6DED">
        <w:rPr>
          <w:rFonts w:ascii="Calibri" w:hAnsi="Calibri" w:cs="Calibri"/>
          <w:sz w:val="22"/>
          <w:szCs w:val="22"/>
        </w:rPr>
        <w:t xml:space="preserve">should become operational too as well and the dialogue with the private sector should be </w:t>
      </w:r>
      <w:r w:rsidR="00D750EA">
        <w:rPr>
          <w:rFonts w:ascii="Calibri" w:hAnsi="Calibri" w:cs="Calibri"/>
          <w:sz w:val="22"/>
          <w:szCs w:val="22"/>
        </w:rPr>
        <w:t xml:space="preserve">further </w:t>
      </w:r>
      <w:r w:rsidR="000B7D1A" w:rsidRPr="00DA6DED">
        <w:rPr>
          <w:rFonts w:ascii="Calibri" w:hAnsi="Calibri" w:cs="Calibri"/>
          <w:sz w:val="22"/>
          <w:szCs w:val="22"/>
        </w:rPr>
        <w:t xml:space="preserve">enhanced. </w:t>
      </w:r>
    </w:p>
    <w:p w14:paraId="1ED3DDD6" w14:textId="309D6B55" w:rsidR="00EE0E2F" w:rsidRPr="00DA6DED" w:rsidRDefault="00242F09" w:rsidP="006A0590">
      <w:pPr>
        <w:spacing w:before="100" w:beforeAutospacing="1" w:after="100" w:afterAutospacing="1"/>
        <w:ind w:firstLine="720"/>
        <w:jc w:val="both"/>
        <w:rPr>
          <w:rFonts w:ascii="Calibri" w:hAnsi="Calibri" w:cs="Calibri"/>
          <w:sz w:val="22"/>
          <w:szCs w:val="22"/>
        </w:rPr>
      </w:pPr>
      <w:r w:rsidRPr="00DA6DED">
        <w:rPr>
          <w:rFonts w:ascii="Calibri" w:hAnsi="Calibri" w:cs="Calibri"/>
          <w:sz w:val="22"/>
          <w:szCs w:val="22"/>
        </w:rPr>
        <w:t>T</w:t>
      </w:r>
      <w:r w:rsidR="005258CE" w:rsidRPr="00DA6DED">
        <w:rPr>
          <w:rFonts w:ascii="Calibri" w:hAnsi="Calibri" w:cs="Calibri"/>
          <w:sz w:val="22"/>
          <w:szCs w:val="22"/>
        </w:rPr>
        <w:t>he Albanian VET system review</w:t>
      </w:r>
      <w:r w:rsidR="005258CE" w:rsidRPr="00DA6DED">
        <w:rPr>
          <w:rStyle w:val="FootnoteReference"/>
          <w:rFonts w:ascii="Calibri" w:hAnsi="Calibri" w:cs="Calibri"/>
          <w:sz w:val="22"/>
          <w:szCs w:val="22"/>
        </w:rPr>
        <w:footnoteReference w:id="9"/>
      </w:r>
      <w:r w:rsidR="005258CE" w:rsidRPr="00DA6DED">
        <w:rPr>
          <w:rFonts w:ascii="Calibri" w:hAnsi="Calibri" w:cs="Calibri"/>
          <w:sz w:val="22"/>
          <w:szCs w:val="22"/>
        </w:rPr>
        <w:t xml:space="preserve"> highlighted that the greatest weakness in the governance framework is that the structural reform has been mainly initiated and developed by the supply side (ministry and state governing bodies). Operating in a system that is traditionally very centralistic, with a strong government influence, Albania’s public VET providers had in the past only little room for maneuvers for individual actions. The new VET law entrusts the providers with a broad range of responsibilities</w:t>
      </w:r>
      <w:r w:rsidR="001464FF" w:rsidRPr="00DA6DED">
        <w:rPr>
          <w:rFonts w:ascii="Calibri" w:hAnsi="Calibri" w:cs="Calibri"/>
          <w:sz w:val="22"/>
          <w:szCs w:val="22"/>
        </w:rPr>
        <w:t xml:space="preserve"> such as </w:t>
      </w:r>
      <w:r w:rsidR="00D750EA">
        <w:rPr>
          <w:rFonts w:ascii="Calibri" w:hAnsi="Calibri" w:cs="Calibri"/>
          <w:sz w:val="22"/>
          <w:szCs w:val="22"/>
        </w:rPr>
        <w:t xml:space="preserve">the </w:t>
      </w:r>
      <w:r w:rsidR="001464FF" w:rsidRPr="00DA6DED">
        <w:rPr>
          <w:rFonts w:ascii="Calibri" w:hAnsi="Calibri" w:cs="Calibri"/>
          <w:sz w:val="22"/>
          <w:szCs w:val="22"/>
        </w:rPr>
        <w:t>establishment of the</w:t>
      </w:r>
      <w:r w:rsidR="005258CE" w:rsidRPr="00DA6DED">
        <w:rPr>
          <w:rFonts w:ascii="Calibri" w:hAnsi="Calibri" w:cs="Calibri"/>
          <w:sz w:val="22"/>
          <w:szCs w:val="22"/>
        </w:rPr>
        <w:t xml:space="preserve"> </w:t>
      </w:r>
      <w:r w:rsidR="001464FF" w:rsidRPr="00DA6DED">
        <w:rPr>
          <w:rFonts w:ascii="Calibri" w:hAnsi="Calibri" w:cs="Calibri"/>
          <w:sz w:val="22"/>
          <w:szCs w:val="22"/>
        </w:rPr>
        <w:t>school</w:t>
      </w:r>
      <w:r w:rsidR="005258CE" w:rsidRPr="00DA6DED">
        <w:rPr>
          <w:rFonts w:ascii="Calibri" w:hAnsi="Calibri" w:cs="Calibri"/>
          <w:sz w:val="22"/>
          <w:szCs w:val="22"/>
        </w:rPr>
        <w:t xml:space="preserve"> development </w:t>
      </w:r>
      <w:r w:rsidRPr="00DA6DED">
        <w:rPr>
          <w:rFonts w:ascii="Calibri" w:hAnsi="Calibri" w:cs="Calibri"/>
          <w:sz w:val="22"/>
          <w:szCs w:val="22"/>
        </w:rPr>
        <w:t xml:space="preserve">unit </w:t>
      </w:r>
      <w:r w:rsidR="001464FF" w:rsidRPr="00DA6DED">
        <w:rPr>
          <w:rFonts w:ascii="Calibri" w:hAnsi="Calibri" w:cs="Calibri"/>
          <w:sz w:val="22"/>
          <w:szCs w:val="22"/>
        </w:rPr>
        <w:t>to</w:t>
      </w:r>
      <w:r w:rsidR="005258CE" w:rsidRPr="00DA6DED">
        <w:rPr>
          <w:rFonts w:ascii="Calibri" w:hAnsi="Calibri" w:cs="Calibri"/>
          <w:sz w:val="22"/>
          <w:szCs w:val="22"/>
        </w:rPr>
        <w:t xml:space="preserve"> maintain long-term cooperation patterns with the local and regional business community </w:t>
      </w:r>
      <w:r w:rsidR="001464FF" w:rsidRPr="00DA6DED">
        <w:rPr>
          <w:rFonts w:ascii="Calibri" w:hAnsi="Calibri" w:cs="Calibri"/>
          <w:sz w:val="22"/>
          <w:szCs w:val="22"/>
        </w:rPr>
        <w:t xml:space="preserve">and </w:t>
      </w:r>
      <w:r w:rsidR="005258CE" w:rsidRPr="00DA6DED">
        <w:rPr>
          <w:rFonts w:ascii="Calibri" w:hAnsi="Calibri" w:cs="Calibri"/>
          <w:sz w:val="22"/>
          <w:szCs w:val="22"/>
        </w:rPr>
        <w:t xml:space="preserve">to ensure quality work-based learning opportunities for the students. </w:t>
      </w:r>
      <w:r w:rsidR="00F967A0" w:rsidRPr="00DA6DED">
        <w:rPr>
          <w:rFonts w:ascii="Calibri" w:hAnsi="Calibri" w:cs="Calibri"/>
          <w:sz w:val="22"/>
          <w:szCs w:val="22"/>
        </w:rPr>
        <w:t>Initiatives to establish school</w:t>
      </w:r>
      <w:r w:rsidR="00D750EA">
        <w:rPr>
          <w:rFonts w:ascii="Calibri" w:hAnsi="Calibri" w:cs="Calibri"/>
          <w:sz w:val="22"/>
          <w:szCs w:val="22"/>
        </w:rPr>
        <w:t>-</w:t>
      </w:r>
      <w:r w:rsidR="00F967A0" w:rsidRPr="00DA6DED">
        <w:rPr>
          <w:rFonts w:ascii="Calibri" w:hAnsi="Calibri" w:cs="Calibri"/>
          <w:sz w:val="22"/>
          <w:szCs w:val="22"/>
        </w:rPr>
        <w:t xml:space="preserve">business relations, </w:t>
      </w:r>
      <w:r w:rsidR="00D750EA">
        <w:rPr>
          <w:rFonts w:ascii="Calibri" w:hAnsi="Calibri" w:cs="Calibri"/>
          <w:sz w:val="22"/>
          <w:szCs w:val="22"/>
        </w:rPr>
        <w:t xml:space="preserve">and </w:t>
      </w:r>
      <w:r w:rsidR="00F967A0" w:rsidRPr="00DA6DED">
        <w:rPr>
          <w:rFonts w:ascii="Calibri" w:hAnsi="Calibri" w:cs="Calibri"/>
          <w:sz w:val="22"/>
          <w:szCs w:val="22"/>
        </w:rPr>
        <w:t>to e.g. arrange work-based learning activities, originate in most cases from the schools. Although the presence of two business representatives on the school board is a legal requirement (one of which has to be elected as chair), businesses do not pro-actively approach VET providers</w:t>
      </w:r>
      <w:r w:rsidR="00D750EA">
        <w:rPr>
          <w:rFonts w:ascii="Calibri" w:hAnsi="Calibri" w:cs="Calibri"/>
          <w:sz w:val="22"/>
          <w:szCs w:val="22"/>
        </w:rPr>
        <w:t xml:space="preserve"> and such partnerships are not stabilized yet in most of the VET providers</w:t>
      </w:r>
      <w:r w:rsidR="00F967A0" w:rsidRPr="00DA6DED">
        <w:rPr>
          <w:rFonts w:ascii="Calibri" w:hAnsi="Calibri" w:cs="Calibri"/>
          <w:sz w:val="22"/>
          <w:szCs w:val="22"/>
        </w:rPr>
        <w:t>. This is because business collaboration in VET is not historically rooted in Albania and, thus, remains a new, and for many Albanian companies (especially micro firms) still an unknown phenomenon.</w:t>
      </w:r>
      <w:r w:rsidR="00641CE6" w:rsidRPr="00DA6DED">
        <w:rPr>
          <w:rFonts w:ascii="Calibri" w:hAnsi="Calibri" w:cs="Calibri"/>
          <w:sz w:val="22"/>
          <w:szCs w:val="22"/>
        </w:rPr>
        <w:t xml:space="preserve"> H</w:t>
      </w:r>
      <w:r w:rsidR="005258CE" w:rsidRPr="00DA6DED">
        <w:rPr>
          <w:rFonts w:ascii="Calibri" w:hAnsi="Calibri" w:cs="Calibri"/>
          <w:sz w:val="22"/>
          <w:szCs w:val="22"/>
        </w:rPr>
        <w:t xml:space="preserve">igher autonomy </w:t>
      </w:r>
      <w:r w:rsidR="00D750EA">
        <w:rPr>
          <w:rFonts w:ascii="Calibri" w:hAnsi="Calibri" w:cs="Calibri"/>
          <w:sz w:val="22"/>
          <w:szCs w:val="22"/>
        </w:rPr>
        <w:t>has been</w:t>
      </w:r>
      <w:r w:rsidR="00641CE6" w:rsidRPr="00DA6DED">
        <w:rPr>
          <w:rFonts w:ascii="Calibri" w:hAnsi="Calibri" w:cs="Calibri"/>
          <w:sz w:val="22"/>
          <w:szCs w:val="22"/>
        </w:rPr>
        <w:t xml:space="preserve"> given to VET providers </w:t>
      </w:r>
      <w:r w:rsidR="005258CE" w:rsidRPr="00DA6DED">
        <w:rPr>
          <w:rFonts w:ascii="Calibri" w:hAnsi="Calibri" w:cs="Calibri"/>
          <w:sz w:val="22"/>
          <w:szCs w:val="22"/>
        </w:rPr>
        <w:t xml:space="preserve">with regard to VET programme planning and managing of budgets, through own-income generating activities and tendering for projects. </w:t>
      </w:r>
      <w:r w:rsidRPr="00DA6DED">
        <w:rPr>
          <w:rFonts w:ascii="Calibri" w:hAnsi="Calibri" w:cs="Calibri"/>
          <w:sz w:val="22"/>
          <w:szCs w:val="22"/>
        </w:rPr>
        <w:t xml:space="preserve">The challenge remains to </w:t>
      </w:r>
      <w:r w:rsidR="008F67EC" w:rsidRPr="00DA6DED">
        <w:rPr>
          <w:rFonts w:ascii="Calibri" w:hAnsi="Calibri" w:cs="Calibri"/>
          <w:sz w:val="22"/>
          <w:szCs w:val="22"/>
        </w:rPr>
        <w:t xml:space="preserve">capacitate </w:t>
      </w:r>
      <w:r w:rsidRPr="00DA6DED">
        <w:rPr>
          <w:rFonts w:ascii="Calibri" w:hAnsi="Calibri" w:cs="Calibri"/>
          <w:sz w:val="22"/>
          <w:szCs w:val="22"/>
        </w:rPr>
        <w:t xml:space="preserve">VET </w:t>
      </w:r>
      <w:r w:rsidR="008F67EC" w:rsidRPr="00DA6DED">
        <w:rPr>
          <w:rFonts w:ascii="Calibri" w:hAnsi="Calibri" w:cs="Calibri"/>
          <w:sz w:val="22"/>
          <w:szCs w:val="22"/>
        </w:rPr>
        <w:t xml:space="preserve">management and </w:t>
      </w:r>
      <w:r w:rsidR="00D750EA">
        <w:rPr>
          <w:rFonts w:ascii="Calibri" w:hAnsi="Calibri" w:cs="Calibri"/>
          <w:sz w:val="22"/>
          <w:szCs w:val="22"/>
        </w:rPr>
        <w:t xml:space="preserve">other </w:t>
      </w:r>
      <w:r w:rsidR="008F67EC" w:rsidRPr="00DA6DED">
        <w:rPr>
          <w:rFonts w:ascii="Calibri" w:hAnsi="Calibri" w:cs="Calibri"/>
          <w:sz w:val="22"/>
          <w:szCs w:val="22"/>
        </w:rPr>
        <w:t xml:space="preserve">staff </w:t>
      </w:r>
      <w:r w:rsidR="005258CE" w:rsidRPr="00DA6DED">
        <w:rPr>
          <w:rFonts w:ascii="Calibri" w:hAnsi="Calibri" w:cs="Calibri"/>
          <w:sz w:val="22"/>
          <w:szCs w:val="22"/>
        </w:rPr>
        <w:t xml:space="preserve">to </w:t>
      </w:r>
      <w:r w:rsidRPr="00DA6DED">
        <w:rPr>
          <w:rFonts w:ascii="Calibri" w:hAnsi="Calibri" w:cs="Calibri"/>
          <w:sz w:val="22"/>
          <w:szCs w:val="22"/>
        </w:rPr>
        <w:t xml:space="preserve">well progress </w:t>
      </w:r>
      <w:r w:rsidR="008F67EC" w:rsidRPr="00DA6DED">
        <w:rPr>
          <w:rFonts w:ascii="Calibri" w:hAnsi="Calibri" w:cs="Calibri"/>
          <w:sz w:val="22"/>
          <w:szCs w:val="22"/>
        </w:rPr>
        <w:t>in fulfilling their role</w:t>
      </w:r>
      <w:r w:rsidR="00D750EA">
        <w:rPr>
          <w:rFonts w:ascii="Calibri" w:hAnsi="Calibri" w:cs="Calibri"/>
          <w:sz w:val="22"/>
          <w:szCs w:val="22"/>
        </w:rPr>
        <w:t>s and assigned functions</w:t>
      </w:r>
      <w:r w:rsidR="005258CE" w:rsidRPr="00DA6DED">
        <w:rPr>
          <w:rFonts w:ascii="Calibri" w:hAnsi="Calibri" w:cs="Calibri"/>
          <w:sz w:val="22"/>
          <w:szCs w:val="22"/>
        </w:rPr>
        <w:t xml:space="preserve">. </w:t>
      </w:r>
    </w:p>
    <w:p w14:paraId="15A6DF12" w14:textId="7DCA1C5F" w:rsidR="002B2995" w:rsidRPr="00DA6DED" w:rsidRDefault="00C167D6" w:rsidP="003552A6">
      <w:pPr>
        <w:spacing w:before="100" w:beforeAutospacing="1" w:after="100" w:afterAutospacing="1"/>
        <w:ind w:firstLine="720"/>
        <w:jc w:val="both"/>
        <w:rPr>
          <w:rFonts w:ascii="Calibri" w:hAnsi="Calibri" w:cs="Calibri"/>
          <w:sz w:val="22"/>
          <w:szCs w:val="22"/>
        </w:rPr>
      </w:pPr>
      <w:r w:rsidRPr="00DA6DED">
        <w:rPr>
          <w:rFonts w:ascii="Calibri" w:hAnsi="Calibri" w:cs="Calibri"/>
          <w:sz w:val="22"/>
          <w:szCs w:val="22"/>
        </w:rPr>
        <w:t xml:space="preserve">Almost all efforts over last years have been placed on the public VET system regarding development and implementation of the AQF, the translation of occupational data into qualification standards written in terms of </w:t>
      </w:r>
      <w:r w:rsidR="00D750EA">
        <w:rPr>
          <w:rFonts w:ascii="Calibri" w:hAnsi="Calibri" w:cs="Calibri"/>
          <w:sz w:val="22"/>
          <w:szCs w:val="22"/>
        </w:rPr>
        <w:t>l</w:t>
      </w:r>
      <w:r w:rsidRPr="00DA6DED">
        <w:rPr>
          <w:rFonts w:ascii="Calibri" w:hAnsi="Calibri" w:cs="Calibri"/>
          <w:sz w:val="22"/>
          <w:szCs w:val="22"/>
        </w:rPr>
        <w:t xml:space="preserve">earning </w:t>
      </w:r>
      <w:r w:rsidR="00D750EA">
        <w:rPr>
          <w:rFonts w:ascii="Calibri" w:hAnsi="Calibri" w:cs="Calibri"/>
          <w:sz w:val="22"/>
          <w:szCs w:val="22"/>
        </w:rPr>
        <w:t>o</w:t>
      </w:r>
      <w:r w:rsidRPr="00DA6DED">
        <w:rPr>
          <w:rFonts w:ascii="Calibri" w:hAnsi="Calibri" w:cs="Calibri"/>
          <w:sz w:val="22"/>
          <w:szCs w:val="22"/>
        </w:rPr>
        <w:t>utcomes</w:t>
      </w:r>
      <w:r w:rsidR="00D750EA">
        <w:rPr>
          <w:rFonts w:ascii="Calibri" w:hAnsi="Calibri" w:cs="Calibri"/>
          <w:sz w:val="22"/>
          <w:szCs w:val="22"/>
        </w:rPr>
        <w:t xml:space="preserve"> (Los)</w:t>
      </w:r>
      <w:r w:rsidRPr="00DA6DED">
        <w:rPr>
          <w:rFonts w:ascii="Calibri" w:hAnsi="Calibri" w:cs="Calibri"/>
          <w:sz w:val="22"/>
          <w:szCs w:val="22"/>
        </w:rPr>
        <w:t>, development and implementation of the quality assurance mechanisms in VET (five VET providers are expected to undergo the accreditation process during 2022), initial and continuous professional development of VET teachers etc. Lifelong learning and recognition of prior learning are still not developed</w:t>
      </w:r>
      <w:r w:rsidR="00D750EA">
        <w:rPr>
          <w:rFonts w:ascii="Calibri" w:hAnsi="Calibri" w:cs="Calibri"/>
          <w:sz w:val="22"/>
          <w:szCs w:val="22"/>
        </w:rPr>
        <w:t xml:space="preserve"> in the country</w:t>
      </w:r>
      <w:r w:rsidRPr="00DA6DED">
        <w:rPr>
          <w:rFonts w:ascii="Calibri" w:hAnsi="Calibri" w:cs="Calibri"/>
          <w:sz w:val="22"/>
          <w:szCs w:val="22"/>
        </w:rPr>
        <w:t xml:space="preserve">. In addition to the public </w:t>
      </w:r>
      <w:r w:rsidR="00A3445E" w:rsidRPr="00DA6DED">
        <w:rPr>
          <w:rFonts w:ascii="Calibri" w:hAnsi="Calibri" w:cs="Calibri"/>
          <w:sz w:val="22"/>
          <w:szCs w:val="22"/>
        </w:rPr>
        <w:t>training centers offering courses for adults, there are</w:t>
      </w:r>
      <w:r w:rsidRPr="00DA6DED">
        <w:rPr>
          <w:rFonts w:ascii="Calibri" w:hAnsi="Calibri" w:cs="Calibri"/>
          <w:sz w:val="22"/>
          <w:szCs w:val="22"/>
        </w:rPr>
        <w:t xml:space="preserve"> 833 licensed private vocational training offers. The most often delivered courses are on foreign language, hairdressing, </w:t>
      </w:r>
      <w:r w:rsidR="00D750EA" w:rsidRPr="00DA6DED">
        <w:rPr>
          <w:rFonts w:ascii="Calibri" w:hAnsi="Calibri" w:cs="Calibri"/>
          <w:sz w:val="22"/>
          <w:szCs w:val="22"/>
        </w:rPr>
        <w:t>culinary</w:t>
      </w:r>
      <w:r w:rsidRPr="00DA6DED">
        <w:rPr>
          <w:rFonts w:ascii="Calibri" w:hAnsi="Calibri" w:cs="Calibri"/>
          <w:sz w:val="22"/>
          <w:szCs w:val="22"/>
        </w:rPr>
        <w:t xml:space="preserve"> and computer</w:t>
      </w:r>
      <w:r w:rsidR="00D750EA">
        <w:rPr>
          <w:rFonts w:ascii="Calibri" w:hAnsi="Calibri" w:cs="Calibri"/>
          <w:sz w:val="22"/>
          <w:szCs w:val="22"/>
        </w:rPr>
        <w:t xml:space="preserve"> skills</w:t>
      </w:r>
      <w:r w:rsidRPr="00DA6DED">
        <w:rPr>
          <w:rFonts w:ascii="Calibri" w:hAnsi="Calibri" w:cs="Calibri"/>
          <w:sz w:val="22"/>
          <w:szCs w:val="22"/>
        </w:rPr>
        <w:t>. No exact figures exist on the number of persons trained in the private training institutions</w:t>
      </w:r>
      <w:r w:rsidR="00AD6098" w:rsidRPr="00DA6DED">
        <w:rPr>
          <w:rFonts w:ascii="Calibri" w:hAnsi="Calibri" w:cs="Calibri"/>
          <w:sz w:val="22"/>
          <w:szCs w:val="22"/>
        </w:rPr>
        <w:t xml:space="preserve">. </w:t>
      </w:r>
      <w:r w:rsidR="00A3445E" w:rsidRPr="00DA6DED">
        <w:rPr>
          <w:rFonts w:ascii="Calibri" w:hAnsi="Calibri" w:cs="Calibri"/>
          <w:sz w:val="22"/>
          <w:szCs w:val="22"/>
        </w:rPr>
        <w:t xml:space="preserve">Adult training is offered in the private businesses. </w:t>
      </w:r>
      <w:r w:rsidR="00DB2F68" w:rsidRPr="00DA6DED">
        <w:rPr>
          <w:rFonts w:ascii="Calibri" w:hAnsi="Calibri" w:cs="Calibri"/>
          <w:sz w:val="22"/>
          <w:szCs w:val="22"/>
        </w:rPr>
        <w:t>On the job training from experience staff of private companies is the only important training for around 67% of the companies</w:t>
      </w:r>
      <w:r w:rsidR="00DB2F68" w:rsidRPr="00DA6DED">
        <w:rPr>
          <w:rStyle w:val="FootnoteReference"/>
          <w:rFonts w:ascii="Calibri" w:hAnsi="Calibri" w:cs="Calibri"/>
          <w:sz w:val="22"/>
          <w:szCs w:val="22"/>
        </w:rPr>
        <w:footnoteReference w:id="10"/>
      </w:r>
      <w:r w:rsidR="00DB2F68" w:rsidRPr="00DA6DED">
        <w:rPr>
          <w:rFonts w:ascii="Calibri" w:hAnsi="Calibri" w:cs="Calibri"/>
          <w:sz w:val="22"/>
          <w:szCs w:val="22"/>
        </w:rPr>
        <w:t>.</w:t>
      </w:r>
      <w:r w:rsidR="00312D86" w:rsidRPr="00DA6DED">
        <w:rPr>
          <w:rFonts w:ascii="Calibri" w:hAnsi="Calibri" w:cs="Calibri"/>
          <w:sz w:val="22"/>
          <w:szCs w:val="22"/>
        </w:rPr>
        <w:t xml:space="preserve"> Frequent mobility of the workers </w:t>
      </w:r>
      <w:r w:rsidR="00A2189D" w:rsidRPr="00DA6DED">
        <w:rPr>
          <w:rFonts w:ascii="Calibri" w:hAnsi="Calibri" w:cs="Calibri"/>
          <w:sz w:val="22"/>
          <w:szCs w:val="22"/>
        </w:rPr>
        <w:t>continue to be</w:t>
      </w:r>
      <w:r w:rsidR="00312D86" w:rsidRPr="00DA6DED">
        <w:rPr>
          <w:rFonts w:ascii="Calibri" w:hAnsi="Calibri" w:cs="Calibri"/>
          <w:sz w:val="22"/>
          <w:szCs w:val="22"/>
        </w:rPr>
        <w:t xml:space="preserve"> demotivational to </w:t>
      </w:r>
      <w:r w:rsidR="00312D86" w:rsidRPr="00DA6DED">
        <w:rPr>
          <w:rFonts w:ascii="Calibri" w:hAnsi="Calibri" w:cs="Calibri"/>
          <w:sz w:val="22"/>
          <w:szCs w:val="22"/>
        </w:rPr>
        <w:lastRenderedPageBreak/>
        <w:t>invest in training</w:t>
      </w:r>
      <w:r w:rsidR="00BD0834">
        <w:rPr>
          <w:rFonts w:ascii="Calibri" w:hAnsi="Calibri" w:cs="Calibri"/>
          <w:sz w:val="22"/>
          <w:szCs w:val="22"/>
        </w:rPr>
        <w:t xml:space="preserve"> by most of the companies</w:t>
      </w:r>
      <w:r w:rsidR="00312D86" w:rsidRPr="00DA6DED">
        <w:rPr>
          <w:rFonts w:ascii="Calibri" w:hAnsi="Calibri" w:cs="Calibri"/>
          <w:sz w:val="22"/>
          <w:szCs w:val="22"/>
        </w:rPr>
        <w:t>.</w:t>
      </w:r>
      <w:r w:rsidR="003552A6" w:rsidRPr="00DA6DED">
        <w:rPr>
          <w:rFonts w:ascii="Calibri" w:hAnsi="Calibri" w:cs="Calibri"/>
          <w:sz w:val="22"/>
          <w:szCs w:val="22"/>
        </w:rPr>
        <w:t xml:space="preserve"> The Adult Education Survey of 2017 shows that </w:t>
      </w:r>
      <w:r w:rsidR="00A3445E" w:rsidRPr="00DA6DED">
        <w:rPr>
          <w:rFonts w:ascii="Calibri" w:hAnsi="Calibri" w:cs="Calibri"/>
          <w:sz w:val="22"/>
          <w:szCs w:val="22"/>
        </w:rPr>
        <w:t xml:space="preserve">only </w:t>
      </w:r>
      <w:r w:rsidR="003552A6" w:rsidRPr="00DA6DED">
        <w:rPr>
          <w:rFonts w:ascii="Calibri" w:hAnsi="Calibri" w:cs="Calibri"/>
          <w:sz w:val="22"/>
          <w:szCs w:val="22"/>
        </w:rPr>
        <w:t>9.2 % of the population aged 25-64 have participated in formal and no</w:t>
      </w:r>
      <w:r w:rsidR="00BD0834">
        <w:rPr>
          <w:rFonts w:ascii="Calibri" w:hAnsi="Calibri" w:cs="Calibri"/>
          <w:sz w:val="22"/>
          <w:szCs w:val="22"/>
        </w:rPr>
        <w:t>n</w:t>
      </w:r>
      <w:r w:rsidR="003552A6" w:rsidRPr="00DA6DED">
        <w:rPr>
          <w:rFonts w:ascii="Calibri" w:hAnsi="Calibri" w:cs="Calibri"/>
          <w:sz w:val="22"/>
          <w:szCs w:val="22"/>
        </w:rPr>
        <w:t>-formal education and training in Albania</w:t>
      </w:r>
      <w:r w:rsidR="009A323B" w:rsidRPr="00DA6DED">
        <w:rPr>
          <w:rFonts w:ascii="Calibri" w:hAnsi="Calibri" w:cs="Calibri"/>
          <w:sz w:val="22"/>
          <w:szCs w:val="22"/>
        </w:rPr>
        <w:t xml:space="preserve">, which is low. </w:t>
      </w:r>
      <w:r w:rsidR="009521C3">
        <w:rPr>
          <w:rFonts w:ascii="Calibri" w:hAnsi="Calibri" w:cs="Calibri"/>
          <w:sz w:val="22"/>
          <w:szCs w:val="22"/>
        </w:rPr>
        <w:t xml:space="preserve">LFS 2020 reports that </w:t>
      </w:r>
      <w:r w:rsidR="009521C3" w:rsidRPr="008538B6">
        <w:rPr>
          <w:rFonts w:ascii="Calibri" w:eastAsia="Arial" w:hAnsi="Calibri" w:cs="Calibri"/>
          <w:sz w:val="22"/>
          <w:szCs w:val="22"/>
        </w:rPr>
        <w:t>less than 1% of adults aged 25</w:t>
      </w:r>
      <w:r w:rsidR="00BD0834">
        <w:rPr>
          <w:rFonts w:ascii="Calibri" w:eastAsia="Arial" w:hAnsi="Calibri" w:cs="Calibri"/>
          <w:sz w:val="22"/>
          <w:szCs w:val="22"/>
        </w:rPr>
        <w:t>-</w:t>
      </w:r>
      <w:r w:rsidR="009521C3" w:rsidRPr="008538B6">
        <w:rPr>
          <w:rFonts w:ascii="Calibri" w:eastAsia="Arial" w:hAnsi="Calibri" w:cs="Calibri"/>
          <w:sz w:val="22"/>
          <w:szCs w:val="22"/>
        </w:rPr>
        <w:t xml:space="preserve">64 engaged in some type of LLL activity in the four weeks before the survey results were gathered according to </w:t>
      </w:r>
      <w:r w:rsidR="009521C3">
        <w:rPr>
          <w:rFonts w:ascii="Calibri" w:eastAsia="Arial" w:hAnsi="Calibri" w:cs="Calibri"/>
          <w:sz w:val="22"/>
          <w:szCs w:val="22"/>
        </w:rPr>
        <w:t>INSTAT</w:t>
      </w:r>
      <w:r w:rsidR="009521C3" w:rsidRPr="008538B6">
        <w:rPr>
          <w:rFonts w:ascii="Calibri" w:eastAsia="Arial" w:hAnsi="Calibri" w:cs="Calibri"/>
          <w:sz w:val="22"/>
          <w:szCs w:val="22"/>
        </w:rPr>
        <w:t xml:space="preserve">. </w:t>
      </w:r>
      <w:r w:rsidR="009A323B" w:rsidRPr="00DA6DED">
        <w:rPr>
          <w:rFonts w:ascii="Calibri" w:hAnsi="Calibri" w:cs="Calibri"/>
          <w:sz w:val="22"/>
          <w:szCs w:val="22"/>
        </w:rPr>
        <w:t>Establishing a new lifelong learning culture is a future challenge</w:t>
      </w:r>
      <w:r w:rsidR="00BD0834">
        <w:rPr>
          <w:rFonts w:ascii="Calibri" w:hAnsi="Calibri" w:cs="Calibri"/>
          <w:sz w:val="22"/>
          <w:szCs w:val="22"/>
        </w:rPr>
        <w:t xml:space="preserve"> of the education &amp; training system and policies</w:t>
      </w:r>
      <w:r w:rsidR="009A323B" w:rsidRPr="00DA6DED">
        <w:rPr>
          <w:rFonts w:ascii="Calibri" w:hAnsi="Calibri" w:cs="Calibri"/>
          <w:sz w:val="22"/>
          <w:szCs w:val="22"/>
        </w:rPr>
        <w:t xml:space="preserve"> in Albania. </w:t>
      </w:r>
    </w:p>
    <w:p w14:paraId="4B0D7928" w14:textId="609B9425" w:rsidR="006E70F4" w:rsidRPr="00DA6DED" w:rsidRDefault="005258CE" w:rsidP="005258CE">
      <w:pPr>
        <w:jc w:val="both"/>
        <w:rPr>
          <w:rFonts w:ascii="Calibri" w:hAnsi="Calibri" w:cs="Calibri"/>
          <w:sz w:val="22"/>
          <w:szCs w:val="22"/>
        </w:rPr>
      </w:pPr>
      <w:r w:rsidRPr="00DA6DED">
        <w:rPr>
          <w:rFonts w:ascii="Calibri" w:hAnsi="Calibri" w:cs="Calibri"/>
          <w:sz w:val="22"/>
          <w:szCs w:val="22"/>
        </w:rPr>
        <w:t xml:space="preserve">The VET system is </w:t>
      </w:r>
      <w:r w:rsidR="005D056F" w:rsidRPr="00DA6DED">
        <w:rPr>
          <w:rFonts w:ascii="Calibri" w:hAnsi="Calibri" w:cs="Calibri"/>
          <w:sz w:val="22"/>
          <w:szCs w:val="22"/>
        </w:rPr>
        <w:t xml:space="preserve">still </w:t>
      </w:r>
      <w:r w:rsidRPr="00DA6DED">
        <w:rPr>
          <w:rFonts w:ascii="Calibri" w:hAnsi="Calibri" w:cs="Calibri"/>
          <w:sz w:val="22"/>
          <w:szCs w:val="22"/>
        </w:rPr>
        <w:t>under-financed with regard to teacher salaries and skill-up needs, infrastructural deficits, funds for extracurricular activities, scholarships and dormitories, and innovative solutions are needed to explore additional sources of funding</w:t>
      </w:r>
      <w:r w:rsidR="00BD0834">
        <w:rPr>
          <w:rFonts w:ascii="Calibri" w:hAnsi="Calibri" w:cs="Calibri"/>
          <w:sz w:val="22"/>
          <w:szCs w:val="22"/>
        </w:rPr>
        <w:t>, e.g. through exploring different sources of funding rather than the state budget or donor’s interventions</w:t>
      </w:r>
      <w:r w:rsidRPr="00DA6DED">
        <w:rPr>
          <w:rFonts w:ascii="Calibri" w:hAnsi="Calibri" w:cs="Calibri"/>
          <w:sz w:val="22"/>
          <w:szCs w:val="22"/>
        </w:rPr>
        <w:t xml:space="preserve">. Equitable funding of the system is more likely to be achieved if the private sector were willing to invest in skills training. In Albania, the financial contribution of private companies in VET is not addressed explicitly in the current legislation. </w:t>
      </w:r>
    </w:p>
    <w:p w14:paraId="42E43BEC" w14:textId="77777777" w:rsidR="000A3CC0" w:rsidRPr="00DA6DED" w:rsidRDefault="000A3CC0" w:rsidP="000A3CC0">
      <w:pPr>
        <w:pStyle w:val="NoSpacing"/>
        <w:jc w:val="both"/>
        <w:rPr>
          <w:rFonts w:ascii="ArialMT" w:hAnsi="ArialMT"/>
          <w:color w:val="auto"/>
          <w:sz w:val="22"/>
        </w:rPr>
      </w:pPr>
    </w:p>
    <w:p w14:paraId="6F6EE081" w14:textId="4187D7E2" w:rsidR="005258CE" w:rsidRPr="004B28AC" w:rsidRDefault="003E7ECF" w:rsidP="00B67BD3">
      <w:pPr>
        <w:pStyle w:val="Heading1"/>
      </w:pPr>
      <w:r w:rsidRPr="004B28AC">
        <w:t>Challenges and general objectives of the plan</w:t>
      </w:r>
    </w:p>
    <w:p w14:paraId="18F0A677" w14:textId="1AC18346" w:rsidR="00C24931" w:rsidRDefault="00C24931" w:rsidP="004B28AC">
      <w:pPr>
        <w:spacing w:before="100" w:beforeAutospacing="1" w:after="100" w:afterAutospacing="1"/>
        <w:ind w:firstLine="720"/>
        <w:jc w:val="both"/>
        <w:rPr>
          <w:rFonts w:ascii="Calibri" w:hAnsi="Calibri" w:cs="Calibri"/>
          <w:sz w:val="22"/>
          <w:szCs w:val="22"/>
        </w:rPr>
      </w:pPr>
      <w:r w:rsidRPr="00DA6DED">
        <w:rPr>
          <w:rFonts w:ascii="Calibri" w:hAnsi="Calibri" w:cs="Calibri"/>
          <w:sz w:val="22"/>
          <w:szCs w:val="22"/>
        </w:rPr>
        <w:t xml:space="preserve">As the current National Employment and Skills Strategy is coming to </w:t>
      </w:r>
      <w:r w:rsidR="00BD0834">
        <w:rPr>
          <w:rFonts w:ascii="Calibri" w:hAnsi="Calibri" w:cs="Calibri"/>
          <w:sz w:val="22"/>
          <w:szCs w:val="22"/>
        </w:rPr>
        <w:t xml:space="preserve">an </w:t>
      </w:r>
      <w:r w:rsidRPr="00DA6DED">
        <w:rPr>
          <w:rFonts w:ascii="Calibri" w:hAnsi="Calibri" w:cs="Calibri"/>
          <w:sz w:val="22"/>
          <w:szCs w:val="22"/>
        </w:rPr>
        <w:t>end in 2022, Albania is currently preparing for a new reform cycle</w:t>
      </w:r>
      <w:r w:rsidR="00CB1EC6" w:rsidRPr="00DA6DED">
        <w:rPr>
          <w:rFonts w:ascii="Calibri" w:hAnsi="Calibri" w:cs="Calibri"/>
          <w:sz w:val="22"/>
          <w:szCs w:val="22"/>
        </w:rPr>
        <w:t xml:space="preserve">, which </w:t>
      </w:r>
      <w:r w:rsidRPr="00DA6DED">
        <w:rPr>
          <w:rFonts w:ascii="Calibri" w:hAnsi="Calibri" w:cs="Calibri"/>
          <w:sz w:val="22"/>
          <w:szCs w:val="22"/>
        </w:rPr>
        <w:t>calls for a careful consideration of the current context, shaped by the consequences of 2019 earthquake, Covid-19 pandemic and Russia-Ukraine conflict. Considering all this, it becomes critical to redefine the main strategic areas of the reform</w:t>
      </w:r>
      <w:r w:rsidR="007E4D37" w:rsidRPr="00DA6DED">
        <w:rPr>
          <w:rFonts w:ascii="Calibri" w:hAnsi="Calibri" w:cs="Calibri"/>
          <w:sz w:val="22"/>
          <w:szCs w:val="22"/>
        </w:rPr>
        <w:t xml:space="preserve"> by giving more focus to </w:t>
      </w:r>
      <w:r w:rsidRPr="00DA6DED">
        <w:rPr>
          <w:rFonts w:ascii="Calibri" w:hAnsi="Calibri" w:cs="Calibri"/>
          <w:sz w:val="22"/>
          <w:szCs w:val="22"/>
        </w:rPr>
        <w:t xml:space="preserve">building lifelong learning opportunities for all citizens, implementing measures that promote social inclusion and territorial cohesion and fostering national, regional and local economic development. </w:t>
      </w:r>
    </w:p>
    <w:p w14:paraId="37B67F6D" w14:textId="3B1B7A89" w:rsidR="00DA6DED" w:rsidRDefault="00DA6DED" w:rsidP="004B28AC">
      <w:pPr>
        <w:spacing w:before="100" w:beforeAutospacing="1" w:after="100" w:afterAutospacing="1"/>
        <w:ind w:firstLine="720"/>
        <w:jc w:val="both"/>
        <w:rPr>
          <w:rFonts w:ascii="Calibri" w:hAnsi="Calibri" w:cs="Calibri"/>
          <w:sz w:val="22"/>
          <w:szCs w:val="22"/>
        </w:rPr>
      </w:pPr>
      <w:r w:rsidRPr="00DA6DED">
        <w:rPr>
          <w:rFonts w:ascii="Calibri" w:hAnsi="Calibri" w:cs="Calibri"/>
          <w:sz w:val="22"/>
          <w:szCs w:val="22"/>
        </w:rPr>
        <w:t>The Employment and Skills Strategy 2023-2030 represents an opportunity to set new strategic priorities in terms of designing a more agile, flexible and inclusive vocational education and training system. Strengthening the engagement of the private sector in the reform represents a key element in this regard, that needs to be incentivized further not only through new policy measures and mechanisms, but most importantly by restructuring existing programs so that they can deliver quick, effective, short-term training solutions responding to the pressing need for new skills and upskilling current workforce. This requires the adoption of a new mindset on building a system that is driven by demand.</w:t>
      </w:r>
    </w:p>
    <w:p w14:paraId="2838AF57" w14:textId="4DAF686A" w:rsidR="00DA6DED" w:rsidRDefault="00DA6DED" w:rsidP="004B28AC">
      <w:pPr>
        <w:spacing w:before="100" w:beforeAutospacing="1" w:after="100" w:afterAutospacing="1"/>
        <w:ind w:firstLine="720"/>
        <w:jc w:val="both"/>
        <w:rPr>
          <w:rFonts w:ascii="Calibri" w:hAnsi="Calibri" w:cs="Calibri"/>
          <w:sz w:val="22"/>
          <w:szCs w:val="22"/>
        </w:rPr>
      </w:pPr>
      <w:r w:rsidRPr="00DA6DED">
        <w:rPr>
          <w:rFonts w:ascii="Calibri" w:hAnsi="Calibri" w:cs="Calibri"/>
          <w:sz w:val="22"/>
          <w:szCs w:val="22"/>
        </w:rPr>
        <w:t xml:space="preserve">Bringing the reform implementation from a national to a local level, is also a key prerogative for an effective contribution of the private sector in the reform process. In this regard, achieving concrete and tangible results requires fostering strategic partnerships between key local actors </w:t>
      </w:r>
      <w:r w:rsidR="004E4DF3">
        <w:rPr>
          <w:rFonts w:ascii="Calibri" w:hAnsi="Calibri" w:cs="Calibri"/>
          <w:sz w:val="22"/>
          <w:szCs w:val="22"/>
        </w:rPr>
        <w:t>–</w:t>
      </w:r>
      <w:r w:rsidRPr="00DA6DED">
        <w:rPr>
          <w:rFonts w:ascii="Calibri" w:hAnsi="Calibri" w:cs="Calibri"/>
          <w:sz w:val="22"/>
          <w:szCs w:val="22"/>
        </w:rPr>
        <w:t xml:space="preserve"> local businesses, local VET services providers and local governance. The role of the latter is particularly relevant and needs to be strengthened and defined better in the new reform cycle. In small communities, located far from major urban centers, local government plays an important role in providing local communities with information on existing services and opportunities. This role could be leveraged better to strengthen the links between local communities, businesses and VET providers, especially in areas that lack VET services coverage.</w:t>
      </w:r>
    </w:p>
    <w:p w14:paraId="13E337F4" w14:textId="4F7D6987" w:rsidR="00DA6DED" w:rsidRDefault="00DA6DED" w:rsidP="004B28AC">
      <w:pPr>
        <w:spacing w:before="100" w:beforeAutospacing="1" w:after="100" w:afterAutospacing="1"/>
        <w:ind w:firstLine="720"/>
        <w:jc w:val="both"/>
        <w:rPr>
          <w:rFonts w:ascii="Calibri" w:hAnsi="Calibri" w:cs="Calibri"/>
          <w:sz w:val="22"/>
          <w:szCs w:val="22"/>
        </w:rPr>
      </w:pPr>
      <w:r w:rsidRPr="00DA6DED">
        <w:rPr>
          <w:rFonts w:ascii="Calibri" w:hAnsi="Calibri" w:cs="Calibri"/>
          <w:sz w:val="22"/>
          <w:szCs w:val="22"/>
        </w:rPr>
        <w:t>Against the backdrop of an increasingly uncertain and fast-changing economy, creating a system that promotes lifelong learning, especially in terms of developing and continuously updating digitals skills has become increasingly important. In this context, Albania has achieved significant progress in setting up the infrastructure for an effective e-governance system and the provision of e-services.  Recognizing the need to accelerate the digital agenda, efforts are being made to introduce ICT subjects in first grade curricula and promote the establishment of coding academies for youngsters. With this being said, current data on the ICT sector in Albania point to skill shortages for ICT specialists and a sector that has yet to fulfil its potential for growth. In this regard, VET schools and training centers’ programs need to be reshaped to be able to fulfil private sector needs for ICT skills</w:t>
      </w:r>
      <w:r w:rsidR="004E4DF3">
        <w:rPr>
          <w:rFonts w:ascii="Calibri" w:hAnsi="Calibri" w:cs="Calibri"/>
          <w:sz w:val="22"/>
          <w:szCs w:val="22"/>
        </w:rPr>
        <w:t>, in particular addressing the needs of the working population</w:t>
      </w:r>
      <w:r w:rsidRPr="00DA6DED">
        <w:rPr>
          <w:rFonts w:ascii="Calibri" w:hAnsi="Calibri" w:cs="Calibri"/>
          <w:sz w:val="22"/>
          <w:szCs w:val="22"/>
        </w:rPr>
        <w:t xml:space="preserve">. </w:t>
      </w:r>
    </w:p>
    <w:p w14:paraId="16B2A944" w14:textId="0EE640EB" w:rsidR="00DA6DED" w:rsidRDefault="00DA6DED" w:rsidP="004B28AC">
      <w:pPr>
        <w:spacing w:before="100" w:beforeAutospacing="1" w:after="100" w:afterAutospacing="1"/>
        <w:ind w:firstLine="720"/>
        <w:jc w:val="both"/>
        <w:rPr>
          <w:rFonts w:ascii="Calibri" w:hAnsi="Calibri" w:cs="Calibri"/>
          <w:sz w:val="22"/>
          <w:szCs w:val="22"/>
        </w:rPr>
      </w:pPr>
      <w:r w:rsidRPr="00DA6DED">
        <w:rPr>
          <w:rFonts w:ascii="Calibri" w:hAnsi="Calibri" w:cs="Calibri"/>
          <w:sz w:val="22"/>
          <w:szCs w:val="22"/>
        </w:rPr>
        <w:lastRenderedPageBreak/>
        <w:t>Intensification of efforts for a system that leaves no one behind, by promoting social inclusion and territorial cohesion policies remains a challenge to be addressed. Despite progress, groups in need (under skilled individuals, the long term unemployed, women that contribute in the family, youngsters in the urban and rural areas) face challenges in accessing the system. Special attention should be placed on providing equal opportunities to people with disabilities, a process that requires systemic changes and the adoption of new models and mechanisms. New positive initiatives on reducing social exclusion such as the EU’s Youth Guarantee Scheme focusing on young NEET (not in education, employment, or training) are currently being implemented. There is a need for a systemic approach as well as upscaling and expanding such initiatives to address social and territorial exclusion.</w:t>
      </w:r>
    </w:p>
    <w:p w14:paraId="32553078" w14:textId="7AF5CE4E" w:rsidR="00DA6DED" w:rsidRDefault="00DA6DED" w:rsidP="004B28AC">
      <w:pPr>
        <w:spacing w:before="100" w:beforeAutospacing="1" w:after="100" w:afterAutospacing="1"/>
        <w:ind w:firstLine="720"/>
        <w:jc w:val="both"/>
        <w:rPr>
          <w:rFonts w:ascii="Calibri" w:hAnsi="Calibri" w:cs="Calibri"/>
          <w:sz w:val="22"/>
          <w:szCs w:val="22"/>
        </w:rPr>
      </w:pPr>
      <w:r w:rsidRPr="00DA6DED">
        <w:rPr>
          <w:rFonts w:ascii="Calibri" w:hAnsi="Calibri" w:cs="Calibri"/>
          <w:sz w:val="22"/>
          <w:szCs w:val="22"/>
        </w:rPr>
        <w:t>Finally, it is important to recognize and address the need to tackle the poor reputation the VET system suffers from. VET needs to be an appealing and credible option not only in the eyes of potential beneficiaries but also their families and other key players such as teachers, friends and employers. On the one hand, improving the image of VET is closely related to all the above noted structural reforms. Yet, upgrading school infrastructure, using modern technologies and introducing innovative learning methods in the VET system could also play a crucial role in this regard.</w:t>
      </w:r>
    </w:p>
    <w:p w14:paraId="5C1DD1D1" w14:textId="6BBD787D" w:rsidR="00DA6DED" w:rsidRPr="00DA6DED" w:rsidRDefault="00DA6DED" w:rsidP="00DA6DED">
      <w:pPr>
        <w:spacing w:before="100" w:beforeAutospacing="1" w:after="100" w:afterAutospacing="1"/>
        <w:ind w:firstLine="720"/>
        <w:jc w:val="both"/>
        <w:rPr>
          <w:rFonts w:ascii="Calibri" w:hAnsi="Calibri" w:cs="Calibri"/>
          <w:sz w:val="22"/>
          <w:szCs w:val="22"/>
        </w:rPr>
      </w:pPr>
      <w:r w:rsidRPr="00DA6DED">
        <w:rPr>
          <w:rFonts w:ascii="Calibri" w:hAnsi="Calibri" w:cs="Calibri"/>
          <w:sz w:val="22"/>
          <w:szCs w:val="22"/>
        </w:rPr>
        <w:t>To address these challenges, the development process of the National Implementation Plan (NIP) for the Osnabruck Declaration (OD)</w:t>
      </w:r>
      <w:r w:rsidR="00DC4D7B">
        <w:rPr>
          <w:rFonts w:ascii="Calibri" w:hAnsi="Calibri" w:cs="Calibri"/>
          <w:sz w:val="22"/>
          <w:szCs w:val="22"/>
        </w:rPr>
        <w:t xml:space="preserve"> monitoring</w:t>
      </w:r>
      <w:r w:rsidRPr="00DA6DED">
        <w:rPr>
          <w:rFonts w:ascii="Calibri" w:hAnsi="Calibri" w:cs="Calibri"/>
          <w:sz w:val="22"/>
          <w:szCs w:val="22"/>
        </w:rPr>
        <w:t xml:space="preserve"> is aligned to the process of developing the new Strategic Policy Framework for employment and skills until 2030, which is under drafting </w:t>
      </w:r>
      <w:r w:rsidR="00DC4D7B" w:rsidRPr="00DA6DED">
        <w:rPr>
          <w:rFonts w:ascii="Calibri" w:hAnsi="Calibri" w:cs="Calibri"/>
          <w:sz w:val="22"/>
          <w:szCs w:val="22"/>
        </w:rPr>
        <w:t>process</w:t>
      </w:r>
      <w:r w:rsidRPr="00DA6DED">
        <w:rPr>
          <w:rFonts w:ascii="Calibri" w:hAnsi="Calibri" w:cs="Calibri"/>
          <w:sz w:val="22"/>
          <w:szCs w:val="22"/>
        </w:rPr>
        <w:t>. The assigned working group has defined (designed) four policy areas:</w:t>
      </w:r>
    </w:p>
    <w:p w14:paraId="7F071A7C" w14:textId="77777777" w:rsidR="00DA6DED" w:rsidRPr="00DA6DED" w:rsidRDefault="00DA6DED" w:rsidP="00DA6DED">
      <w:pPr>
        <w:pStyle w:val="ListParagraph"/>
        <w:numPr>
          <w:ilvl w:val="0"/>
          <w:numId w:val="5"/>
        </w:numPr>
        <w:spacing w:before="100" w:beforeAutospacing="1" w:after="100" w:afterAutospacing="1"/>
        <w:rPr>
          <w:rFonts w:ascii="Calibri" w:hAnsi="Calibri" w:cs="Calibri"/>
          <w:sz w:val="22"/>
          <w:szCs w:val="22"/>
        </w:rPr>
      </w:pPr>
      <w:r w:rsidRPr="00DA6DED">
        <w:rPr>
          <w:rFonts w:ascii="Calibri" w:hAnsi="Calibri" w:cs="Calibri"/>
          <w:sz w:val="22"/>
          <w:szCs w:val="22"/>
        </w:rPr>
        <w:t>Systemic and systematic private sector engagement in skills development (VET and Employment);</w:t>
      </w:r>
    </w:p>
    <w:p w14:paraId="4E9005E6" w14:textId="77777777" w:rsidR="00DA6DED" w:rsidRPr="00DA6DED" w:rsidRDefault="00DA6DED" w:rsidP="00DA6DED">
      <w:pPr>
        <w:pStyle w:val="ListParagraph"/>
        <w:numPr>
          <w:ilvl w:val="0"/>
          <w:numId w:val="5"/>
        </w:numPr>
        <w:spacing w:before="100" w:beforeAutospacing="1" w:after="100" w:afterAutospacing="1"/>
        <w:rPr>
          <w:rFonts w:ascii="Calibri" w:hAnsi="Calibri" w:cs="Calibri"/>
          <w:sz w:val="22"/>
          <w:szCs w:val="22"/>
        </w:rPr>
      </w:pPr>
      <w:r w:rsidRPr="00DA6DED">
        <w:rPr>
          <w:rFonts w:ascii="Calibri" w:hAnsi="Calibri" w:cs="Calibri"/>
          <w:sz w:val="22"/>
          <w:szCs w:val="22"/>
        </w:rPr>
        <w:t>Ensure a sound evidenced-based governance of labour market and VET policies;</w:t>
      </w:r>
    </w:p>
    <w:p w14:paraId="063F3654" w14:textId="77777777" w:rsidR="00DA6DED" w:rsidRPr="00DA6DED" w:rsidRDefault="00DA6DED" w:rsidP="00DA6DED">
      <w:pPr>
        <w:pStyle w:val="ListParagraph"/>
        <w:numPr>
          <w:ilvl w:val="0"/>
          <w:numId w:val="5"/>
        </w:numPr>
        <w:spacing w:before="100" w:beforeAutospacing="1" w:after="100" w:afterAutospacing="1"/>
        <w:rPr>
          <w:rFonts w:ascii="Calibri" w:hAnsi="Calibri" w:cs="Calibri"/>
          <w:sz w:val="22"/>
          <w:szCs w:val="22"/>
        </w:rPr>
      </w:pPr>
      <w:r w:rsidRPr="00DA6DED">
        <w:rPr>
          <w:rFonts w:ascii="Calibri" w:hAnsi="Calibri" w:cs="Calibri"/>
          <w:sz w:val="22"/>
          <w:szCs w:val="22"/>
        </w:rPr>
        <w:t>Support and promote quality and inclusive lifelong learning for improved employability;</w:t>
      </w:r>
    </w:p>
    <w:p w14:paraId="4213EBF6" w14:textId="5EC4380A" w:rsidR="00DA6DED" w:rsidRPr="00DA6DED" w:rsidRDefault="00DA6DED" w:rsidP="00DA6DED">
      <w:pPr>
        <w:pStyle w:val="ListParagraph"/>
        <w:numPr>
          <w:ilvl w:val="0"/>
          <w:numId w:val="5"/>
        </w:numPr>
        <w:spacing w:before="100" w:beforeAutospacing="1" w:after="100" w:afterAutospacing="1"/>
        <w:rPr>
          <w:rFonts w:ascii="Calibri" w:hAnsi="Calibri" w:cs="Calibri"/>
          <w:sz w:val="22"/>
          <w:szCs w:val="22"/>
        </w:rPr>
      </w:pPr>
      <w:r w:rsidRPr="00DA6DED">
        <w:rPr>
          <w:rFonts w:ascii="Calibri" w:hAnsi="Calibri" w:cs="Calibri"/>
          <w:sz w:val="22"/>
          <w:szCs w:val="22"/>
        </w:rPr>
        <w:t xml:space="preserve">Digital transformation of VET </w:t>
      </w:r>
      <w:r w:rsidR="0036077C">
        <w:rPr>
          <w:rFonts w:ascii="Calibri" w:hAnsi="Calibri" w:cs="Calibri"/>
          <w:sz w:val="22"/>
          <w:szCs w:val="22"/>
        </w:rPr>
        <w:t xml:space="preserve">provision </w:t>
      </w:r>
      <w:r w:rsidRPr="00DA6DED">
        <w:rPr>
          <w:rFonts w:ascii="Calibri" w:hAnsi="Calibri" w:cs="Calibri"/>
          <w:sz w:val="22"/>
          <w:szCs w:val="22"/>
        </w:rPr>
        <w:t>and Employment</w:t>
      </w:r>
      <w:r w:rsidR="0036077C">
        <w:rPr>
          <w:rFonts w:ascii="Calibri" w:hAnsi="Calibri" w:cs="Calibri"/>
          <w:sz w:val="22"/>
          <w:szCs w:val="22"/>
        </w:rPr>
        <w:t xml:space="preserve"> services delivery </w:t>
      </w:r>
      <w:r w:rsidRPr="00DA6DED">
        <w:rPr>
          <w:rFonts w:ascii="Calibri" w:hAnsi="Calibri" w:cs="Calibri"/>
          <w:sz w:val="22"/>
          <w:szCs w:val="22"/>
        </w:rPr>
        <w:t>for the green transition;</w:t>
      </w:r>
    </w:p>
    <w:p w14:paraId="1B16840F" w14:textId="62446C2E" w:rsidR="00DA6DED" w:rsidRDefault="00DC4D7B" w:rsidP="00DC4D7B">
      <w:pPr>
        <w:spacing w:before="100" w:beforeAutospacing="1" w:after="100" w:afterAutospacing="1"/>
        <w:ind w:firstLine="720"/>
        <w:jc w:val="both"/>
        <w:rPr>
          <w:rFonts w:ascii="Calibri" w:hAnsi="Calibri" w:cs="Calibri"/>
          <w:sz w:val="22"/>
          <w:szCs w:val="22"/>
        </w:rPr>
      </w:pPr>
      <w:r>
        <w:rPr>
          <w:rFonts w:ascii="Calibri" w:hAnsi="Calibri" w:cs="Calibri"/>
          <w:sz w:val="22"/>
          <w:szCs w:val="22"/>
        </w:rPr>
        <w:t xml:space="preserve">The </w:t>
      </w:r>
      <w:r w:rsidR="00DA6DED" w:rsidRPr="00DA6DED">
        <w:rPr>
          <w:rFonts w:ascii="Calibri" w:hAnsi="Calibri" w:cs="Calibri"/>
          <w:sz w:val="22"/>
          <w:szCs w:val="22"/>
        </w:rPr>
        <w:t>NIP OD is a response and contribution to the Economic Reform Programme 2022-2024, as well as a contribution to G</w:t>
      </w:r>
      <w:r w:rsidR="00FA3912">
        <w:rPr>
          <w:rFonts w:ascii="Calibri" w:hAnsi="Calibri" w:cs="Calibri"/>
          <w:sz w:val="22"/>
          <w:szCs w:val="22"/>
        </w:rPr>
        <w:t xml:space="preserve">overnment </w:t>
      </w:r>
      <w:r w:rsidR="00DA6DED" w:rsidRPr="00DA6DED">
        <w:rPr>
          <w:rFonts w:ascii="Calibri" w:hAnsi="Calibri" w:cs="Calibri"/>
          <w:sz w:val="22"/>
          <w:szCs w:val="22"/>
        </w:rPr>
        <w:t>o</w:t>
      </w:r>
      <w:r w:rsidR="00FA3912">
        <w:rPr>
          <w:rFonts w:ascii="Calibri" w:hAnsi="Calibri" w:cs="Calibri"/>
          <w:sz w:val="22"/>
          <w:szCs w:val="22"/>
        </w:rPr>
        <w:t xml:space="preserve">f </w:t>
      </w:r>
      <w:r w:rsidR="00DA6DED" w:rsidRPr="00DA6DED">
        <w:rPr>
          <w:rFonts w:ascii="Calibri" w:hAnsi="Calibri" w:cs="Calibri"/>
          <w:sz w:val="22"/>
          <w:szCs w:val="22"/>
        </w:rPr>
        <w:t>A</w:t>
      </w:r>
      <w:r w:rsidR="00FA3912">
        <w:rPr>
          <w:rFonts w:ascii="Calibri" w:hAnsi="Calibri" w:cs="Calibri"/>
          <w:sz w:val="22"/>
          <w:szCs w:val="22"/>
        </w:rPr>
        <w:t xml:space="preserve">lbania </w:t>
      </w:r>
      <w:r w:rsidR="00DA6DED" w:rsidRPr="00DA6DED">
        <w:rPr>
          <w:rFonts w:ascii="Calibri" w:hAnsi="Calibri" w:cs="Calibri"/>
          <w:sz w:val="22"/>
          <w:szCs w:val="22"/>
        </w:rPr>
        <w:t xml:space="preserve">’s </w:t>
      </w:r>
      <w:r w:rsidR="00FA3912">
        <w:rPr>
          <w:rFonts w:ascii="Calibri" w:hAnsi="Calibri" w:cs="Calibri"/>
          <w:sz w:val="22"/>
          <w:szCs w:val="22"/>
        </w:rPr>
        <w:t xml:space="preserve">(GOA) </w:t>
      </w:r>
      <w:r w:rsidR="00DA6DED" w:rsidRPr="00DA6DED">
        <w:rPr>
          <w:rFonts w:ascii="Calibri" w:hAnsi="Calibri" w:cs="Calibri"/>
          <w:sz w:val="22"/>
          <w:szCs w:val="22"/>
        </w:rPr>
        <w:t xml:space="preserve">efforts to establish the </w:t>
      </w:r>
      <w:r w:rsidR="00E92024">
        <w:rPr>
          <w:rFonts w:ascii="Calibri" w:hAnsi="Calibri" w:cs="Calibri"/>
          <w:sz w:val="22"/>
          <w:szCs w:val="22"/>
        </w:rPr>
        <w:t>N</w:t>
      </w:r>
      <w:r w:rsidR="00DA6DED" w:rsidRPr="00DA6DED">
        <w:rPr>
          <w:rFonts w:ascii="Calibri" w:hAnsi="Calibri" w:cs="Calibri"/>
          <w:sz w:val="22"/>
          <w:szCs w:val="22"/>
        </w:rPr>
        <w:t>ational Youth Guarantee Scheme. The plan is also well aligned with the Business Development Investment Strategy (2021-2027)</w:t>
      </w:r>
      <w:r w:rsidR="00DA6DED" w:rsidRPr="00DA6DED">
        <w:rPr>
          <w:rStyle w:val="FootnoteReference"/>
          <w:rFonts w:ascii="Calibri" w:hAnsi="Calibri" w:cs="Calibri"/>
          <w:sz w:val="22"/>
          <w:szCs w:val="22"/>
        </w:rPr>
        <w:footnoteReference w:id="11"/>
      </w:r>
      <w:r w:rsidR="00DA6DED" w:rsidRPr="00DA6DED">
        <w:rPr>
          <w:rFonts w:ascii="Calibri" w:hAnsi="Calibri" w:cs="Calibri"/>
          <w:sz w:val="22"/>
          <w:szCs w:val="22"/>
        </w:rPr>
        <w:t xml:space="preserve"> and the Digital Agenda Albania (2022-2026).</w:t>
      </w:r>
    </w:p>
    <w:p w14:paraId="23E49A74" w14:textId="77777777" w:rsidR="00DA6DED" w:rsidRPr="00DA6DED" w:rsidRDefault="00DA6DED" w:rsidP="004B28AC">
      <w:pPr>
        <w:spacing w:before="100" w:beforeAutospacing="1" w:after="100" w:afterAutospacing="1"/>
        <w:ind w:firstLine="720"/>
        <w:jc w:val="both"/>
        <w:rPr>
          <w:rFonts w:ascii="Calibri" w:hAnsi="Calibri" w:cs="Calibri"/>
          <w:sz w:val="22"/>
          <w:szCs w:val="22"/>
        </w:rPr>
      </w:pPr>
    </w:p>
    <w:p w14:paraId="2A525615" w14:textId="77777777" w:rsidR="005C2613" w:rsidRPr="00DA6DED" w:rsidRDefault="005C2613" w:rsidP="00102955">
      <w:pPr>
        <w:spacing w:before="100" w:beforeAutospacing="1" w:after="100" w:afterAutospacing="1"/>
        <w:jc w:val="both"/>
        <w:rPr>
          <w:rFonts w:ascii="Calibri" w:hAnsi="Calibri" w:cs="Calibri"/>
          <w:sz w:val="22"/>
          <w:szCs w:val="22"/>
        </w:rPr>
      </w:pPr>
    </w:p>
    <w:p w14:paraId="073480DD" w14:textId="693D73DD" w:rsidR="00C24931" w:rsidRPr="00DA6DED" w:rsidRDefault="00C24931" w:rsidP="00102955">
      <w:pPr>
        <w:spacing w:before="100" w:beforeAutospacing="1" w:after="100" w:afterAutospacing="1"/>
        <w:jc w:val="both"/>
        <w:rPr>
          <w:rFonts w:ascii="Calibri" w:hAnsi="Calibri" w:cs="Calibri"/>
          <w:sz w:val="22"/>
          <w:szCs w:val="22"/>
        </w:rPr>
      </w:pPr>
    </w:p>
    <w:p w14:paraId="317983EE" w14:textId="1DF12439" w:rsidR="00C24931" w:rsidRPr="00DA6DED" w:rsidRDefault="00C24931" w:rsidP="00102955">
      <w:pPr>
        <w:spacing w:before="100" w:beforeAutospacing="1" w:after="100" w:afterAutospacing="1"/>
        <w:jc w:val="both"/>
        <w:rPr>
          <w:rFonts w:ascii="Calibri" w:hAnsi="Calibri" w:cs="Calibri"/>
          <w:sz w:val="22"/>
          <w:szCs w:val="22"/>
        </w:rPr>
      </w:pPr>
    </w:p>
    <w:p w14:paraId="766A18F1" w14:textId="66D1BFE4" w:rsidR="00C24931" w:rsidRPr="00DA6DED" w:rsidRDefault="00C24931" w:rsidP="00102955">
      <w:pPr>
        <w:spacing w:before="100" w:beforeAutospacing="1" w:after="100" w:afterAutospacing="1"/>
        <w:jc w:val="both"/>
        <w:rPr>
          <w:rFonts w:ascii="Calibri" w:hAnsi="Calibri" w:cs="Calibri"/>
          <w:sz w:val="22"/>
          <w:szCs w:val="22"/>
        </w:rPr>
      </w:pPr>
    </w:p>
    <w:p w14:paraId="4EF5FE5B" w14:textId="2BADD75A" w:rsidR="00D11557" w:rsidRPr="004B28AC" w:rsidRDefault="00D11557" w:rsidP="00102955">
      <w:pPr>
        <w:spacing w:before="100" w:beforeAutospacing="1" w:after="100" w:afterAutospacing="1"/>
        <w:rPr>
          <w:rFonts w:ascii="Calibri" w:hAnsi="Calibri" w:cs="Calibri"/>
          <w:b/>
          <w:bCs/>
          <w:color w:val="2C7DFF"/>
        </w:rPr>
      </w:pPr>
      <w:r w:rsidRPr="004B28AC">
        <w:rPr>
          <w:rFonts w:ascii="Calibri" w:hAnsi="Calibri" w:cs="Calibri"/>
        </w:rPr>
        <w:br w:type="page"/>
      </w:r>
    </w:p>
    <w:p w14:paraId="4AB5A12B" w14:textId="1F40CE0A" w:rsidR="0063226D" w:rsidRDefault="003E7ECF" w:rsidP="00B67BD3">
      <w:pPr>
        <w:pStyle w:val="Heading1"/>
      </w:pPr>
      <w:r w:rsidRPr="004B28AC">
        <w:lastRenderedPageBreak/>
        <w:t>Detailed description of measures and/or their packages</w:t>
      </w:r>
    </w:p>
    <w:p w14:paraId="4C8FDEE8" w14:textId="7513165B" w:rsidR="000E50E6" w:rsidRDefault="00735237" w:rsidP="00735237">
      <w:pPr>
        <w:spacing w:before="100" w:beforeAutospacing="1" w:after="100" w:afterAutospacing="1"/>
        <w:jc w:val="both"/>
        <w:rPr>
          <w:rFonts w:ascii="Calibri" w:hAnsi="Calibri" w:cs="Calibri"/>
          <w:sz w:val="22"/>
          <w:szCs w:val="22"/>
        </w:rPr>
      </w:pPr>
      <w:r>
        <w:rPr>
          <w:rFonts w:ascii="Calibri" w:hAnsi="Calibri" w:cs="Calibri"/>
          <w:sz w:val="22"/>
          <w:szCs w:val="22"/>
        </w:rPr>
        <w:t xml:space="preserve">The National Strategy for Skills and Employment 2023-2030, stands on four main pillars (Strategic Priorities) that guarantee efficient institutions, full enforcement and further consolidation of the legal framework, effective engagement of private sector in VET and employment and quick response of the VET institutions to the labor market needs, high VET quality and high rate of employability and the implementation of a learning agenda for all ages and environments that gets the advantages of digital era and supports the green transition and other worldwide development challenges. The specific objectives included in the NIP OD are fully aligned with the </w:t>
      </w:r>
      <w:r w:rsidR="000E50E6">
        <w:rPr>
          <w:rFonts w:ascii="Calibri" w:hAnsi="Calibri" w:cs="Calibri"/>
          <w:sz w:val="22"/>
          <w:szCs w:val="22"/>
        </w:rPr>
        <w:t>NESS 2023-2030 G</w:t>
      </w:r>
      <w:r>
        <w:rPr>
          <w:rFonts w:ascii="Calibri" w:hAnsi="Calibri" w:cs="Calibri"/>
          <w:sz w:val="22"/>
          <w:szCs w:val="22"/>
        </w:rPr>
        <w:t xml:space="preserve">eneral </w:t>
      </w:r>
      <w:r w:rsidR="000E50E6">
        <w:rPr>
          <w:rFonts w:ascii="Calibri" w:hAnsi="Calibri" w:cs="Calibri"/>
          <w:sz w:val="22"/>
          <w:szCs w:val="22"/>
        </w:rPr>
        <w:t>O</w:t>
      </w:r>
      <w:r>
        <w:rPr>
          <w:rFonts w:ascii="Calibri" w:hAnsi="Calibri" w:cs="Calibri"/>
          <w:sz w:val="22"/>
          <w:szCs w:val="22"/>
        </w:rPr>
        <w:t xml:space="preserve">bjectives. </w:t>
      </w:r>
    </w:p>
    <w:p w14:paraId="2EB2F001" w14:textId="186BD9EF" w:rsidR="002421E6" w:rsidRDefault="002421E6" w:rsidP="00590EA6">
      <w:pPr>
        <w:spacing w:before="100" w:beforeAutospacing="1" w:after="100" w:afterAutospacing="1"/>
        <w:jc w:val="both"/>
        <w:rPr>
          <w:rFonts w:asciiTheme="minorHAnsi" w:hAnsiTheme="minorHAnsi" w:cstheme="minorHAnsi"/>
          <w:sz w:val="22"/>
          <w:szCs w:val="22"/>
        </w:rPr>
      </w:pPr>
      <w:r w:rsidRPr="00590EA6">
        <w:rPr>
          <w:rFonts w:asciiTheme="minorHAnsi" w:hAnsiTheme="minorHAnsi" w:cstheme="minorHAnsi"/>
          <w:sz w:val="22"/>
          <w:szCs w:val="22"/>
        </w:rPr>
        <w:t>As costing of NIP will be part of the new National Strategy, dedicated costs and budgets regarding actions under NIP will only be identified as part of the costing of the New National Employment and Skills Strategy 2030. Thus, the updated NIP will be submitted by the end of 2022, following the adoption of NESS 2030 Document and Action Plan, including costing and potential financing gaps.</w:t>
      </w:r>
      <w:r w:rsidR="00271FB0" w:rsidRPr="00590EA6">
        <w:rPr>
          <w:rFonts w:asciiTheme="minorHAnsi" w:hAnsiTheme="minorHAnsi" w:cstheme="minorHAnsi"/>
          <w:sz w:val="22"/>
          <w:szCs w:val="22"/>
        </w:rPr>
        <w:t xml:space="preserve"> In this document under each cluster is provided an indicative financial amount summarizing approximate costing for each action / measure</w:t>
      </w:r>
      <w:r w:rsidR="006B485F" w:rsidRPr="00590EA6">
        <w:rPr>
          <w:rFonts w:asciiTheme="minorHAnsi" w:hAnsiTheme="minorHAnsi" w:cstheme="minorHAnsi"/>
          <w:sz w:val="22"/>
          <w:szCs w:val="22"/>
        </w:rPr>
        <w:t xml:space="preserve">, based on previous experience, current implementing projects and programs as well as current policy documents (NESS 2022, MTBP). Those indicatives amounts can be subjects to change responding to the updated NIP by the end of 2022.  </w:t>
      </w:r>
    </w:p>
    <w:p w14:paraId="7133CA65" w14:textId="0D1B26A7" w:rsidR="005757A4" w:rsidRPr="00590EA6" w:rsidRDefault="005757A4" w:rsidP="00590EA6">
      <w:p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 xml:space="preserve">The indicative costing amount regarding actions under NIP is calculated 20,273,000 EUR. This amount reconfirms the fact that this NIP is quite ambitious and if well implemented, ensures for a good advancement into the VET System. </w:t>
      </w:r>
      <w:r w:rsidR="002C190E">
        <w:rPr>
          <w:rFonts w:asciiTheme="minorHAnsi" w:hAnsiTheme="minorHAnsi" w:cstheme="minorHAnsi"/>
          <w:sz w:val="22"/>
          <w:szCs w:val="22"/>
        </w:rPr>
        <w:t>Based on the current information, donors programs dedicate an</w:t>
      </w:r>
      <w:r>
        <w:rPr>
          <w:rFonts w:asciiTheme="minorHAnsi" w:hAnsiTheme="minorHAnsi" w:cstheme="minorHAnsi"/>
          <w:sz w:val="22"/>
          <w:szCs w:val="22"/>
        </w:rPr>
        <w:t xml:space="preserve"> indicative amount of 12,900,000 EUR to the VET and Employment Sector for the related period 2022 – 2024</w:t>
      </w:r>
      <w:r w:rsidR="0098743C">
        <w:rPr>
          <w:rFonts w:asciiTheme="minorHAnsi" w:hAnsiTheme="minorHAnsi" w:cstheme="minorHAnsi"/>
          <w:sz w:val="22"/>
          <w:szCs w:val="22"/>
        </w:rPr>
        <w:t xml:space="preserve"> (</w:t>
      </w:r>
      <w:r w:rsidR="00ED639F">
        <w:rPr>
          <w:rFonts w:asciiTheme="minorHAnsi" w:hAnsiTheme="minorHAnsi" w:cstheme="minorHAnsi"/>
          <w:sz w:val="22"/>
          <w:szCs w:val="22"/>
        </w:rPr>
        <w:t xml:space="preserve">here excluding </w:t>
      </w:r>
      <w:r w:rsidR="0098743C">
        <w:rPr>
          <w:rFonts w:asciiTheme="minorHAnsi" w:hAnsiTheme="minorHAnsi" w:cstheme="minorHAnsi"/>
          <w:sz w:val="22"/>
          <w:szCs w:val="22"/>
        </w:rPr>
        <w:t>EU for Youth and the Budget Support)</w:t>
      </w:r>
      <w:r>
        <w:rPr>
          <w:rFonts w:asciiTheme="minorHAnsi" w:hAnsiTheme="minorHAnsi" w:cstheme="minorHAnsi"/>
          <w:sz w:val="22"/>
          <w:szCs w:val="22"/>
        </w:rPr>
        <w:t>.</w:t>
      </w:r>
      <w:r w:rsidR="0098743C">
        <w:rPr>
          <w:rFonts w:asciiTheme="minorHAnsi" w:hAnsiTheme="minorHAnsi" w:cstheme="minorHAnsi"/>
          <w:sz w:val="22"/>
          <w:szCs w:val="22"/>
        </w:rPr>
        <w:t xml:space="preserve"> Based on the Sectorial MTBP the budget state dedicates an amount of 44,400,000 EUR annually to the VET and Labor Market.</w:t>
      </w:r>
      <w:r>
        <w:rPr>
          <w:rFonts w:asciiTheme="minorHAnsi" w:hAnsiTheme="minorHAnsi" w:cstheme="minorHAnsi"/>
          <w:sz w:val="22"/>
          <w:szCs w:val="22"/>
        </w:rPr>
        <w:t xml:space="preserve"> Additionally, it is important to highlight that based on the current information many donors intervention programs are under finalization. The current period</w:t>
      </w:r>
      <w:r w:rsidR="00ED639F">
        <w:rPr>
          <w:rFonts w:asciiTheme="minorHAnsi" w:hAnsiTheme="minorHAnsi" w:cstheme="minorHAnsi"/>
          <w:sz w:val="22"/>
          <w:szCs w:val="22"/>
        </w:rPr>
        <w:t xml:space="preserve"> also</w:t>
      </w:r>
      <w:r>
        <w:rPr>
          <w:rFonts w:asciiTheme="minorHAnsi" w:hAnsiTheme="minorHAnsi" w:cstheme="minorHAnsi"/>
          <w:sz w:val="22"/>
          <w:szCs w:val="22"/>
        </w:rPr>
        <w:t xml:space="preserve"> coincides with a </w:t>
      </w:r>
      <w:r w:rsidR="00ED639F">
        <w:rPr>
          <w:rFonts w:asciiTheme="minorHAnsi" w:hAnsiTheme="minorHAnsi" w:cstheme="minorHAnsi"/>
          <w:sz w:val="22"/>
          <w:szCs w:val="22"/>
        </w:rPr>
        <w:t>phase of</w:t>
      </w:r>
      <w:r>
        <w:rPr>
          <w:rFonts w:asciiTheme="minorHAnsi" w:hAnsiTheme="minorHAnsi" w:cstheme="minorHAnsi"/>
          <w:sz w:val="22"/>
          <w:szCs w:val="22"/>
        </w:rPr>
        <w:t xml:space="preserve"> negotiation and planning</w:t>
      </w:r>
      <w:r w:rsidR="00ED639F">
        <w:rPr>
          <w:rFonts w:asciiTheme="minorHAnsi" w:hAnsiTheme="minorHAnsi" w:cstheme="minorHAnsi"/>
          <w:sz w:val="22"/>
          <w:szCs w:val="22"/>
        </w:rPr>
        <w:t xml:space="preserve"> efforts by the Albanian Government</w:t>
      </w:r>
      <w:r w:rsidR="005F42AB">
        <w:rPr>
          <w:rFonts w:asciiTheme="minorHAnsi" w:hAnsiTheme="minorHAnsi" w:cstheme="minorHAnsi"/>
          <w:sz w:val="22"/>
          <w:szCs w:val="22"/>
        </w:rPr>
        <w:t xml:space="preserve"> for the next period</w:t>
      </w:r>
      <w:r w:rsidR="00ED639F">
        <w:rPr>
          <w:rFonts w:asciiTheme="minorHAnsi" w:hAnsiTheme="minorHAnsi" w:cstheme="minorHAnsi"/>
          <w:sz w:val="22"/>
          <w:szCs w:val="22"/>
        </w:rPr>
        <w:t xml:space="preserve">, </w:t>
      </w:r>
      <w:r>
        <w:rPr>
          <w:rFonts w:asciiTheme="minorHAnsi" w:hAnsiTheme="minorHAnsi" w:cstheme="minorHAnsi"/>
          <w:sz w:val="22"/>
          <w:szCs w:val="22"/>
        </w:rPr>
        <w:t xml:space="preserve">to support both the NESS and NIP </w:t>
      </w:r>
      <w:r w:rsidR="005F42AB">
        <w:rPr>
          <w:rFonts w:asciiTheme="minorHAnsi" w:hAnsiTheme="minorHAnsi" w:cstheme="minorHAnsi"/>
          <w:sz w:val="22"/>
          <w:szCs w:val="22"/>
        </w:rPr>
        <w:t xml:space="preserve">as </w:t>
      </w:r>
      <w:r>
        <w:rPr>
          <w:rFonts w:asciiTheme="minorHAnsi" w:hAnsiTheme="minorHAnsi" w:cstheme="minorHAnsi"/>
          <w:sz w:val="22"/>
          <w:szCs w:val="22"/>
        </w:rPr>
        <w:t xml:space="preserve">part of it.  </w:t>
      </w:r>
    </w:p>
    <w:p w14:paraId="34A6E787" w14:textId="54A93F17" w:rsidR="00735237" w:rsidRDefault="00735237" w:rsidP="00735237">
      <w:pPr>
        <w:spacing w:before="100" w:beforeAutospacing="1" w:after="100" w:afterAutospacing="1"/>
        <w:jc w:val="both"/>
        <w:rPr>
          <w:rFonts w:ascii="Calibri" w:hAnsi="Calibri" w:cs="Calibri"/>
          <w:sz w:val="22"/>
          <w:szCs w:val="22"/>
        </w:rPr>
      </w:pPr>
      <w:r>
        <w:rPr>
          <w:rFonts w:ascii="Calibri" w:hAnsi="Calibri" w:cs="Calibri"/>
          <w:sz w:val="22"/>
          <w:szCs w:val="22"/>
        </w:rPr>
        <w:t xml:space="preserve">The </w:t>
      </w:r>
      <w:r w:rsidR="0053499C">
        <w:rPr>
          <w:rFonts w:ascii="Calibri" w:hAnsi="Calibri" w:cs="Calibri"/>
          <w:sz w:val="22"/>
          <w:szCs w:val="22"/>
        </w:rPr>
        <w:t xml:space="preserve">strategic and specific </w:t>
      </w:r>
      <w:r>
        <w:rPr>
          <w:rFonts w:ascii="Calibri" w:hAnsi="Calibri" w:cs="Calibri"/>
          <w:sz w:val="22"/>
          <w:szCs w:val="22"/>
        </w:rPr>
        <w:t xml:space="preserve">objectives </w:t>
      </w:r>
      <w:r w:rsidR="000E50E6">
        <w:rPr>
          <w:rFonts w:ascii="Calibri" w:hAnsi="Calibri" w:cs="Calibri"/>
          <w:sz w:val="22"/>
          <w:szCs w:val="22"/>
        </w:rPr>
        <w:t xml:space="preserve">included </w:t>
      </w:r>
      <w:r>
        <w:rPr>
          <w:rFonts w:ascii="Calibri" w:hAnsi="Calibri" w:cs="Calibri"/>
          <w:sz w:val="22"/>
          <w:szCs w:val="22"/>
        </w:rPr>
        <w:t>in the N</w:t>
      </w:r>
      <w:r w:rsidR="000E50E6">
        <w:rPr>
          <w:rFonts w:ascii="Calibri" w:hAnsi="Calibri" w:cs="Calibri"/>
          <w:sz w:val="22"/>
          <w:szCs w:val="22"/>
        </w:rPr>
        <w:t>I</w:t>
      </w:r>
      <w:r>
        <w:rPr>
          <w:rFonts w:ascii="Calibri" w:hAnsi="Calibri" w:cs="Calibri"/>
          <w:sz w:val="22"/>
          <w:szCs w:val="22"/>
        </w:rPr>
        <w:t xml:space="preserve">P OD </w:t>
      </w:r>
      <w:r w:rsidR="000E50E6">
        <w:rPr>
          <w:rFonts w:ascii="Calibri" w:hAnsi="Calibri" w:cs="Calibri"/>
          <w:sz w:val="22"/>
          <w:szCs w:val="22"/>
        </w:rPr>
        <w:t xml:space="preserve">2022-2025 </w:t>
      </w:r>
      <w:r>
        <w:rPr>
          <w:rFonts w:ascii="Calibri" w:hAnsi="Calibri" w:cs="Calibri"/>
          <w:sz w:val="22"/>
          <w:szCs w:val="22"/>
        </w:rPr>
        <w:t>are:</w:t>
      </w:r>
    </w:p>
    <w:p w14:paraId="020CF193" w14:textId="58F9D0C6" w:rsidR="00735237" w:rsidRDefault="00735237" w:rsidP="00735237">
      <w:pPr>
        <w:rPr>
          <w:rFonts w:ascii="Calibri" w:hAnsi="Calibri" w:cs="Calibri"/>
          <w:sz w:val="22"/>
          <w:szCs w:val="22"/>
        </w:rPr>
      </w:pPr>
      <w:r w:rsidRPr="00812FB3">
        <w:rPr>
          <w:rFonts w:ascii="Calibri" w:hAnsi="Calibri" w:cs="Calibri"/>
          <w:b/>
          <w:bCs/>
          <w:sz w:val="22"/>
          <w:szCs w:val="22"/>
        </w:rPr>
        <w:t>Strategic Priority</w:t>
      </w:r>
      <w:r w:rsidR="000C7853" w:rsidRPr="00812FB3">
        <w:rPr>
          <w:rFonts w:ascii="Calibri" w:hAnsi="Calibri" w:cs="Calibri"/>
          <w:b/>
          <w:bCs/>
          <w:sz w:val="22"/>
          <w:szCs w:val="22"/>
        </w:rPr>
        <w:t xml:space="preserve"> </w:t>
      </w:r>
      <w:r w:rsidRPr="00812FB3">
        <w:rPr>
          <w:rFonts w:ascii="Calibri" w:hAnsi="Calibri" w:cs="Calibri"/>
          <w:b/>
          <w:bCs/>
          <w:sz w:val="22"/>
          <w:szCs w:val="22"/>
        </w:rPr>
        <w:t>1</w:t>
      </w:r>
      <w:r w:rsidR="000C7853" w:rsidRPr="00812FB3">
        <w:rPr>
          <w:rFonts w:ascii="Calibri" w:hAnsi="Calibri" w:cs="Calibri"/>
          <w:b/>
          <w:bCs/>
          <w:sz w:val="22"/>
          <w:szCs w:val="22"/>
        </w:rPr>
        <w:t>:</w:t>
      </w:r>
      <w:r w:rsidRPr="00DC6E2C">
        <w:rPr>
          <w:rFonts w:ascii="Calibri" w:hAnsi="Calibri" w:cs="Calibri"/>
          <w:b/>
          <w:bCs/>
          <w:sz w:val="22"/>
          <w:szCs w:val="22"/>
        </w:rPr>
        <w:t xml:space="preserve"> </w:t>
      </w:r>
      <w:r w:rsidRPr="008505DD">
        <w:rPr>
          <w:rFonts w:ascii="Calibri" w:hAnsi="Calibri" w:cs="Calibri"/>
          <w:sz w:val="22"/>
          <w:szCs w:val="22"/>
        </w:rPr>
        <w:t>Systemic and systematic private sector engagement in skills development (VET and Employment)</w:t>
      </w:r>
      <w:r>
        <w:rPr>
          <w:rFonts w:ascii="Calibri" w:hAnsi="Calibri" w:cs="Calibri"/>
          <w:sz w:val="22"/>
          <w:szCs w:val="22"/>
        </w:rPr>
        <w:t>.</w:t>
      </w:r>
    </w:p>
    <w:p w14:paraId="767FE4F3" w14:textId="46B559B8" w:rsidR="00735237" w:rsidRPr="00FD4B44" w:rsidRDefault="00735237" w:rsidP="00735237">
      <w:pPr>
        <w:pStyle w:val="BodyText"/>
        <w:spacing w:before="100" w:beforeAutospacing="1" w:after="100" w:afterAutospacing="1"/>
        <w:ind w:left="0" w:right="57"/>
        <w:rPr>
          <w:rFonts w:ascii="Calibri" w:hAnsi="Calibri" w:cs="Calibri"/>
          <w:i/>
          <w:iCs/>
          <w:sz w:val="22"/>
          <w:szCs w:val="22"/>
        </w:rPr>
      </w:pPr>
      <w:r w:rsidRPr="00FD4B44">
        <w:rPr>
          <w:rFonts w:ascii="Calibri" w:hAnsi="Calibri" w:cs="Calibri"/>
          <w:i/>
          <w:iCs/>
          <w:sz w:val="22"/>
          <w:szCs w:val="22"/>
        </w:rPr>
        <w:t>Specific Objective</w:t>
      </w:r>
      <w:r w:rsidR="000C7853" w:rsidRPr="00FD4B44">
        <w:rPr>
          <w:rFonts w:ascii="Calibri" w:hAnsi="Calibri" w:cs="Calibri"/>
          <w:i/>
          <w:iCs/>
          <w:sz w:val="22"/>
          <w:szCs w:val="22"/>
        </w:rPr>
        <w:t xml:space="preserve"> </w:t>
      </w:r>
      <w:r w:rsidRPr="00FD4B44">
        <w:rPr>
          <w:rFonts w:ascii="Calibri" w:hAnsi="Calibri" w:cs="Calibri"/>
          <w:i/>
          <w:iCs/>
          <w:sz w:val="22"/>
          <w:szCs w:val="22"/>
        </w:rPr>
        <w:t>1.1</w:t>
      </w:r>
      <w:r w:rsidR="000C7853" w:rsidRPr="00FD4B44">
        <w:rPr>
          <w:rFonts w:ascii="Calibri" w:hAnsi="Calibri" w:cs="Calibri"/>
          <w:i/>
          <w:iCs/>
          <w:sz w:val="22"/>
          <w:szCs w:val="22"/>
        </w:rPr>
        <w:t>:</w:t>
      </w:r>
      <w:r w:rsidRPr="00FD4B44">
        <w:rPr>
          <w:rFonts w:ascii="Calibri" w:hAnsi="Calibri" w:cs="Calibri"/>
          <w:i/>
          <w:iCs/>
          <w:sz w:val="22"/>
          <w:szCs w:val="22"/>
        </w:rPr>
        <w:t xml:space="preserve"> Standardized management and mechanisms for a systemic execution of work-based learning through business-VET Provider cooperation.</w:t>
      </w:r>
    </w:p>
    <w:p w14:paraId="6C808AC2" w14:textId="641296E0" w:rsidR="00735237" w:rsidRDefault="00735237" w:rsidP="00735237">
      <w:pPr>
        <w:pStyle w:val="BodyText"/>
        <w:spacing w:before="100" w:beforeAutospacing="1" w:after="100" w:afterAutospacing="1"/>
        <w:ind w:left="0" w:right="57"/>
        <w:rPr>
          <w:rFonts w:ascii="Calibri" w:hAnsi="Calibri" w:cs="Calibri"/>
          <w:sz w:val="22"/>
          <w:szCs w:val="22"/>
        </w:rPr>
      </w:pPr>
      <w:r w:rsidRPr="00812FB3">
        <w:rPr>
          <w:rFonts w:ascii="Calibri" w:hAnsi="Calibri" w:cs="Calibri"/>
          <w:b/>
          <w:bCs/>
          <w:sz w:val="22"/>
          <w:szCs w:val="22"/>
        </w:rPr>
        <w:t>Strategic Priority 2:</w:t>
      </w:r>
      <w:r w:rsidRPr="00F740A3">
        <w:rPr>
          <w:rFonts w:ascii="Calibri" w:hAnsi="Calibri" w:cs="Calibri"/>
          <w:sz w:val="22"/>
          <w:szCs w:val="22"/>
        </w:rPr>
        <w:t xml:space="preserve"> “Ensure a sound evidenced-based governance of labour market and VET policies”</w:t>
      </w:r>
      <w:r w:rsidR="003A3978">
        <w:rPr>
          <w:rFonts w:ascii="Calibri" w:hAnsi="Calibri" w:cs="Calibri"/>
          <w:sz w:val="22"/>
          <w:szCs w:val="22"/>
        </w:rPr>
        <w:t>.</w:t>
      </w:r>
    </w:p>
    <w:p w14:paraId="1A581AC2" w14:textId="1FC7DE94" w:rsidR="00735237" w:rsidRPr="00FD4B44" w:rsidRDefault="00735237" w:rsidP="00735237">
      <w:pPr>
        <w:pStyle w:val="BodyText"/>
        <w:spacing w:before="100" w:beforeAutospacing="1" w:after="100" w:afterAutospacing="1"/>
        <w:ind w:left="0" w:right="57"/>
        <w:rPr>
          <w:rFonts w:ascii="Calibri" w:hAnsi="Calibri" w:cs="Calibri"/>
          <w:i/>
          <w:iCs/>
          <w:sz w:val="22"/>
          <w:szCs w:val="22"/>
        </w:rPr>
      </w:pPr>
      <w:r w:rsidRPr="00FD4B44">
        <w:rPr>
          <w:rFonts w:ascii="Calibri" w:hAnsi="Calibri" w:cs="Calibri"/>
          <w:i/>
          <w:iCs/>
          <w:sz w:val="22"/>
          <w:szCs w:val="22"/>
        </w:rPr>
        <w:t>Specific Objective 2.1</w:t>
      </w:r>
      <w:r w:rsidR="000C7853" w:rsidRPr="00FD4B44">
        <w:rPr>
          <w:rFonts w:ascii="Calibri" w:hAnsi="Calibri" w:cs="Calibri"/>
          <w:i/>
          <w:iCs/>
          <w:sz w:val="22"/>
          <w:szCs w:val="22"/>
        </w:rPr>
        <w:t>:</w:t>
      </w:r>
      <w:r w:rsidRPr="00FD4B44">
        <w:rPr>
          <w:rFonts w:ascii="Calibri" w:hAnsi="Calibri" w:cs="Calibri"/>
          <w:i/>
          <w:iCs/>
          <w:sz w:val="22"/>
          <w:szCs w:val="22"/>
        </w:rPr>
        <w:t xml:space="preserve"> National and Regional Skills Intelligence Systems that provide regular signals on labour market and VET developments </w:t>
      </w:r>
    </w:p>
    <w:p w14:paraId="6FDE70D2" w14:textId="287C7B48" w:rsidR="00735237" w:rsidRPr="00FD4B44" w:rsidRDefault="00735237" w:rsidP="00735237">
      <w:pPr>
        <w:pStyle w:val="BodyText"/>
        <w:spacing w:before="100" w:beforeAutospacing="1" w:after="100" w:afterAutospacing="1"/>
        <w:ind w:left="0" w:right="57"/>
        <w:rPr>
          <w:rFonts w:ascii="Calibri" w:hAnsi="Calibri" w:cs="Calibri"/>
          <w:i/>
          <w:iCs/>
          <w:sz w:val="22"/>
          <w:szCs w:val="22"/>
        </w:rPr>
      </w:pPr>
      <w:r w:rsidRPr="00FD4B44">
        <w:rPr>
          <w:rFonts w:ascii="Calibri" w:hAnsi="Calibri" w:cs="Calibri"/>
          <w:i/>
          <w:iCs/>
          <w:sz w:val="22"/>
          <w:szCs w:val="22"/>
        </w:rPr>
        <w:t>Specific Objective 2.2</w:t>
      </w:r>
      <w:r w:rsidR="000C7853" w:rsidRPr="00FD4B44">
        <w:rPr>
          <w:rFonts w:ascii="Calibri" w:hAnsi="Calibri" w:cs="Calibri"/>
          <w:i/>
          <w:iCs/>
          <w:sz w:val="22"/>
          <w:szCs w:val="22"/>
        </w:rPr>
        <w:t xml:space="preserve">: </w:t>
      </w:r>
      <w:r w:rsidRPr="00FD4B44">
        <w:rPr>
          <w:rFonts w:ascii="Calibri" w:hAnsi="Calibri" w:cs="Calibri"/>
          <w:i/>
          <w:iCs/>
          <w:sz w:val="22"/>
          <w:szCs w:val="22"/>
        </w:rPr>
        <w:t>Enable social partners and stakeholders (VET governance mechanisms) to design and deliver quality and inclusive VET policies in a timely and effective manner, including basic skills across all sectors and occupations and sector-specific skills.</w:t>
      </w:r>
    </w:p>
    <w:p w14:paraId="11E59D4D" w14:textId="50CE23FE" w:rsidR="000C7853" w:rsidRPr="002F25EF" w:rsidRDefault="000C7853" w:rsidP="002F25EF">
      <w:pPr>
        <w:pStyle w:val="BodyText"/>
        <w:spacing w:before="100" w:beforeAutospacing="1" w:after="100" w:afterAutospacing="1"/>
        <w:ind w:left="0" w:right="57"/>
        <w:rPr>
          <w:rFonts w:ascii="Calibri" w:hAnsi="Calibri" w:cs="Calibri"/>
          <w:sz w:val="22"/>
          <w:szCs w:val="22"/>
        </w:rPr>
      </w:pPr>
      <w:r w:rsidRPr="00812FB3">
        <w:rPr>
          <w:rFonts w:ascii="Calibri" w:hAnsi="Calibri" w:cs="Calibri"/>
          <w:b/>
          <w:bCs/>
          <w:sz w:val="22"/>
          <w:szCs w:val="22"/>
        </w:rPr>
        <w:t>Strategic Priority 3:</w:t>
      </w:r>
      <w:r w:rsidRPr="00371A86">
        <w:rPr>
          <w:rFonts w:ascii="Calibri" w:hAnsi="Calibri" w:cs="Calibri"/>
          <w:sz w:val="22"/>
          <w:szCs w:val="22"/>
        </w:rPr>
        <w:t xml:space="preserve"> Support and promote quality and inclusive lifelong learning for enhanced employability </w:t>
      </w:r>
      <w:r>
        <w:rPr>
          <w:rFonts w:ascii="Calibri" w:hAnsi="Calibri" w:cs="Calibri"/>
          <w:sz w:val="22"/>
          <w:szCs w:val="22"/>
        </w:rPr>
        <w:t>.</w:t>
      </w:r>
    </w:p>
    <w:p w14:paraId="3FD28AF8" w14:textId="4ABF63B4" w:rsidR="000C7853" w:rsidRPr="00FD4B44" w:rsidRDefault="000C7853" w:rsidP="000C7853">
      <w:pPr>
        <w:pStyle w:val="BodyText"/>
        <w:spacing w:before="100" w:beforeAutospacing="1" w:after="100" w:afterAutospacing="1"/>
        <w:ind w:left="0" w:right="57"/>
        <w:rPr>
          <w:rFonts w:ascii="Calibri" w:hAnsi="Calibri" w:cs="Calibri"/>
          <w:i/>
          <w:iCs/>
          <w:sz w:val="22"/>
          <w:szCs w:val="22"/>
        </w:rPr>
      </w:pPr>
      <w:r w:rsidRPr="00FD4B44">
        <w:rPr>
          <w:rFonts w:ascii="Calibri" w:hAnsi="Calibri" w:cs="Calibri"/>
          <w:i/>
          <w:iCs/>
          <w:sz w:val="22"/>
          <w:szCs w:val="22"/>
        </w:rPr>
        <w:t>Specific Objective 3.1: Promote and establish a life-long learning engagement (offer and provision) for workforce development.</w:t>
      </w:r>
    </w:p>
    <w:p w14:paraId="46794DAE" w14:textId="24FEF371" w:rsidR="004D29AB" w:rsidRDefault="004D29AB" w:rsidP="002F25EF">
      <w:pPr>
        <w:pStyle w:val="BodyText"/>
        <w:spacing w:before="100" w:beforeAutospacing="1" w:after="100" w:afterAutospacing="1"/>
        <w:ind w:left="0" w:right="57"/>
        <w:rPr>
          <w:rFonts w:ascii="Calibri" w:hAnsi="Calibri" w:cs="Calibri"/>
          <w:sz w:val="22"/>
          <w:szCs w:val="22"/>
        </w:rPr>
      </w:pPr>
      <w:r w:rsidRPr="00812FB3">
        <w:rPr>
          <w:rFonts w:ascii="Calibri" w:hAnsi="Calibri" w:cs="Calibri"/>
          <w:b/>
          <w:bCs/>
          <w:sz w:val="22"/>
          <w:szCs w:val="22"/>
        </w:rPr>
        <w:lastRenderedPageBreak/>
        <w:t>Strategic Priority 4:</w:t>
      </w:r>
      <w:r w:rsidRPr="00134F0F">
        <w:rPr>
          <w:rFonts w:ascii="Calibri" w:hAnsi="Calibri" w:cs="Calibri"/>
          <w:sz w:val="22"/>
          <w:szCs w:val="22"/>
        </w:rPr>
        <w:t xml:space="preserve"> Digital transformation of VET and Employment.</w:t>
      </w:r>
    </w:p>
    <w:p w14:paraId="142D1134" w14:textId="3BE6880F" w:rsidR="00735237" w:rsidRPr="00FD4B44" w:rsidRDefault="004D29AB" w:rsidP="00812FB3">
      <w:pPr>
        <w:pStyle w:val="BodyText"/>
        <w:spacing w:before="100" w:beforeAutospacing="1" w:after="100" w:afterAutospacing="1"/>
        <w:ind w:left="0" w:right="57"/>
        <w:rPr>
          <w:i/>
          <w:iCs/>
        </w:rPr>
      </w:pPr>
      <w:r w:rsidRPr="00FD4B44">
        <w:rPr>
          <w:rFonts w:ascii="Calibri" w:hAnsi="Calibri" w:cs="Calibri"/>
          <w:i/>
          <w:iCs/>
          <w:sz w:val="22"/>
          <w:szCs w:val="22"/>
        </w:rPr>
        <w:t>Specific Objective 4.1: ICT-supported modernization of VET delivery.</w:t>
      </w:r>
    </w:p>
    <w:tbl>
      <w:tblPr>
        <w:tblStyle w:val="TableGrid"/>
        <w:tblW w:w="0" w:type="auto"/>
        <w:tblInd w:w="-5" w:type="dxa"/>
        <w:tblLook w:val="04A0" w:firstRow="1" w:lastRow="0" w:firstColumn="1" w:lastColumn="0" w:noHBand="0" w:noVBand="1"/>
      </w:tblPr>
      <w:tblGrid>
        <w:gridCol w:w="4536"/>
        <w:gridCol w:w="71"/>
        <w:gridCol w:w="2481"/>
        <w:gridCol w:w="2126"/>
      </w:tblGrid>
      <w:tr w:rsidR="00883447" w:rsidRPr="004B28AC" w14:paraId="043BD912" w14:textId="77777777" w:rsidTr="00883447">
        <w:tc>
          <w:tcPr>
            <w:tcW w:w="9214" w:type="dxa"/>
            <w:gridSpan w:val="4"/>
          </w:tcPr>
          <w:p w14:paraId="68F1183D" w14:textId="274D18EE" w:rsidR="00883447" w:rsidRPr="004B28AC" w:rsidRDefault="0092458A" w:rsidP="00980E7F">
            <w:pPr>
              <w:pStyle w:val="Heading2"/>
              <w:numPr>
                <w:ilvl w:val="0"/>
                <w:numId w:val="0"/>
              </w:numPr>
              <w:spacing w:before="100" w:beforeAutospacing="1" w:after="100" w:afterAutospacing="1"/>
              <w:rPr>
                <w:rFonts w:ascii="Calibri" w:hAnsi="Calibri" w:cs="Calibri"/>
                <w:b/>
                <w:color w:val="4471C4"/>
              </w:rPr>
            </w:pPr>
            <w:r>
              <w:rPr>
                <w:rFonts w:ascii="Calibri" w:hAnsi="Calibri" w:cs="Calibri"/>
                <w:b/>
                <w:color w:val="4471C4"/>
              </w:rPr>
              <w:t xml:space="preserve">Cluster </w:t>
            </w:r>
            <w:r w:rsidR="00E54D0D" w:rsidRPr="004B28AC">
              <w:rPr>
                <w:rFonts w:ascii="Calibri" w:hAnsi="Calibri" w:cs="Calibri"/>
                <w:b/>
                <w:color w:val="4471C4"/>
              </w:rPr>
              <w:t>1</w:t>
            </w:r>
          </w:p>
        </w:tc>
      </w:tr>
      <w:tr w:rsidR="00883447" w:rsidRPr="00FD4B44" w14:paraId="20CE07B5" w14:textId="77777777" w:rsidTr="00883447">
        <w:tc>
          <w:tcPr>
            <w:tcW w:w="9214" w:type="dxa"/>
            <w:gridSpan w:val="4"/>
          </w:tcPr>
          <w:p w14:paraId="07033327" w14:textId="03812DD4" w:rsidR="00883447" w:rsidRPr="00FD4B44" w:rsidRDefault="00BB161C" w:rsidP="00102955">
            <w:pPr>
              <w:spacing w:before="100" w:beforeAutospacing="1" w:after="100" w:afterAutospacing="1"/>
              <w:rPr>
                <w:rFonts w:ascii="Calibri" w:hAnsi="Calibri" w:cs="Calibri"/>
                <w:b/>
                <w:bCs/>
                <w:sz w:val="22"/>
                <w:szCs w:val="22"/>
              </w:rPr>
            </w:pPr>
            <w:r w:rsidRPr="00FD4B44">
              <w:rPr>
                <w:rFonts w:ascii="Calibri" w:hAnsi="Calibri" w:cs="Calibri"/>
                <w:b/>
                <w:bCs/>
                <w:sz w:val="22"/>
                <w:szCs w:val="22"/>
              </w:rPr>
              <w:t>National and Regional Skills Intelligence Systems</w:t>
            </w:r>
          </w:p>
        </w:tc>
      </w:tr>
      <w:tr w:rsidR="00883447" w:rsidRPr="004B28AC" w14:paraId="79579D62" w14:textId="77777777" w:rsidTr="00883447">
        <w:tc>
          <w:tcPr>
            <w:tcW w:w="9214" w:type="dxa"/>
            <w:gridSpan w:val="4"/>
          </w:tcPr>
          <w:p w14:paraId="1B0A687F" w14:textId="08272077" w:rsidR="00883447" w:rsidRPr="004B28AC" w:rsidRDefault="00883447" w:rsidP="00980E7F">
            <w:pPr>
              <w:pStyle w:val="Heading2"/>
              <w:numPr>
                <w:ilvl w:val="0"/>
                <w:numId w:val="0"/>
              </w:numPr>
              <w:spacing w:before="100" w:beforeAutospacing="1" w:after="100" w:afterAutospacing="1"/>
              <w:rPr>
                <w:rFonts w:ascii="Calibri" w:hAnsi="Calibri" w:cs="Calibri"/>
                <w:b/>
                <w:color w:val="4471C4"/>
              </w:rPr>
            </w:pPr>
            <w:r w:rsidRPr="004B28AC">
              <w:rPr>
                <w:rFonts w:ascii="Calibri" w:hAnsi="Calibri" w:cs="Calibri"/>
                <w:b/>
                <w:color w:val="4471C4"/>
              </w:rPr>
              <w:t>Rationale/b</w:t>
            </w:r>
            <w:r w:rsidR="00980E7F" w:rsidRPr="004B28AC">
              <w:rPr>
                <w:rFonts w:ascii="Calibri" w:hAnsi="Calibri" w:cs="Calibri"/>
                <w:b/>
                <w:color w:val="4471C4"/>
              </w:rPr>
              <w:t>a</w:t>
            </w:r>
            <w:r w:rsidRPr="004B28AC">
              <w:rPr>
                <w:rFonts w:ascii="Calibri" w:hAnsi="Calibri" w:cs="Calibri"/>
                <w:b/>
                <w:color w:val="4471C4"/>
              </w:rPr>
              <w:t>ckground, challenges addressed</w:t>
            </w:r>
          </w:p>
        </w:tc>
      </w:tr>
      <w:tr w:rsidR="00883447" w:rsidRPr="004B28AC" w14:paraId="297716AF" w14:textId="77777777" w:rsidTr="00883447">
        <w:tc>
          <w:tcPr>
            <w:tcW w:w="9214" w:type="dxa"/>
            <w:gridSpan w:val="4"/>
          </w:tcPr>
          <w:p w14:paraId="647D5302" w14:textId="10B038D5" w:rsidR="00FD7699" w:rsidRPr="004C14A1" w:rsidRDefault="00182C37" w:rsidP="00102955">
            <w:pPr>
              <w:pStyle w:val="BodyText"/>
              <w:spacing w:before="100" w:beforeAutospacing="1" w:after="100" w:afterAutospacing="1"/>
              <w:ind w:left="0" w:right="57"/>
              <w:jc w:val="both"/>
              <w:rPr>
                <w:rFonts w:ascii="Calibri" w:hAnsi="Calibri" w:cs="Calibri"/>
                <w:sz w:val="22"/>
                <w:szCs w:val="22"/>
              </w:rPr>
            </w:pPr>
            <w:r w:rsidRPr="004C14A1">
              <w:rPr>
                <w:rFonts w:ascii="Calibri" w:hAnsi="Calibri" w:cs="Calibri"/>
                <w:sz w:val="22"/>
                <w:szCs w:val="22"/>
              </w:rPr>
              <w:t xml:space="preserve">The abrupt exposure to multiple social challenges </w:t>
            </w:r>
            <w:r w:rsidR="00A56FC1" w:rsidRPr="004C14A1">
              <w:rPr>
                <w:rFonts w:ascii="Calibri" w:hAnsi="Calibri" w:cs="Calibri"/>
                <w:sz w:val="22"/>
                <w:szCs w:val="22"/>
              </w:rPr>
              <w:t xml:space="preserve">during Covid-19 </w:t>
            </w:r>
            <w:r w:rsidRPr="004C14A1">
              <w:rPr>
                <w:rFonts w:ascii="Calibri" w:hAnsi="Calibri" w:cs="Calibri"/>
                <w:sz w:val="22"/>
                <w:szCs w:val="22"/>
              </w:rPr>
              <w:t xml:space="preserve">and the necessity to provide quick and tailored solutions exemplified the urgency for structured labour market information </w:t>
            </w:r>
            <w:r w:rsidR="00A05029">
              <w:rPr>
                <w:rFonts w:ascii="Calibri" w:hAnsi="Calibri" w:cs="Calibri"/>
                <w:sz w:val="22"/>
                <w:szCs w:val="22"/>
              </w:rPr>
              <w:t xml:space="preserve">system </w:t>
            </w:r>
            <w:r w:rsidRPr="004C14A1">
              <w:rPr>
                <w:rFonts w:ascii="Calibri" w:hAnsi="Calibri" w:cs="Calibri"/>
                <w:sz w:val="22"/>
                <w:szCs w:val="22"/>
              </w:rPr>
              <w:t xml:space="preserve">that </w:t>
            </w:r>
            <w:r w:rsidR="00A05029">
              <w:rPr>
                <w:rFonts w:ascii="Calibri" w:hAnsi="Calibri" w:cs="Calibri"/>
                <w:sz w:val="22"/>
                <w:szCs w:val="22"/>
              </w:rPr>
              <w:t>signals</w:t>
            </w:r>
            <w:r w:rsidR="00A05029" w:rsidRPr="004C14A1">
              <w:rPr>
                <w:rFonts w:ascii="Calibri" w:hAnsi="Calibri" w:cs="Calibri"/>
                <w:sz w:val="22"/>
                <w:szCs w:val="22"/>
              </w:rPr>
              <w:t xml:space="preserve"> </w:t>
            </w:r>
            <w:r w:rsidRPr="004C14A1">
              <w:rPr>
                <w:rFonts w:ascii="Calibri" w:hAnsi="Calibri" w:cs="Calibri"/>
                <w:sz w:val="22"/>
                <w:szCs w:val="22"/>
              </w:rPr>
              <w:t xml:space="preserve">policy </w:t>
            </w:r>
            <w:r w:rsidR="00A05029">
              <w:rPr>
                <w:rFonts w:ascii="Calibri" w:hAnsi="Calibri" w:cs="Calibri"/>
                <w:sz w:val="22"/>
                <w:szCs w:val="22"/>
              </w:rPr>
              <w:t>debates and decisions</w:t>
            </w:r>
            <w:r w:rsidRPr="004C14A1">
              <w:rPr>
                <w:rFonts w:ascii="Calibri" w:hAnsi="Calibri" w:cs="Calibri"/>
                <w:sz w:val="22"/>
                <w:szCs w:val="22"/>
              </w:rPr>
              <w:t xml:space="preserve">. </w:t>
            </w:r>
            <w:r w:rsidR="0097571C" w:rsidRPr="004C14A1">
              <w:rPr>
                <w:rFonts w:ascii="Calibri" w:hAnsi="Calibri" w:cs="Calibri"/>
                <w:sz w:val="22"/>
                <w:szCs w:val="22"/>
              </w:rPr>
              <w:t xml:space="preserve">Although NESS </w:t>
            </w:r>
            <w:r w:rsidR="00A05029">
              <w:rPr>
                <w:rFonts w:ascii="Calibri" w:hAnsi="Calibri" w:cs="Calibri"/>
                <w:sz w:val="22"/>
                <w:szCs w:val="22"/>
              </w:rPr>
              <w:t xml:space="preserve">2014-2022 </w:t>
            </w:r>
            <w:r w:rsidR="0097571C" w:rsidRPr="004C14A1">
              <w:rPr>
                <w:rFonts w:ascii="Calibri" w:hAnsi="Calibri" w:cs="Calibri"/>
                <w:sz w:val="22"/>
                <w:szCs w:val="22"/>
              </w:rPr>
              <w:t>has foreseen some measures and progress has been made, the challenge is to make labour market information</w:t>
            </w:r>
            <w:r w:rsidR="00A05029">
              <w:rPr>
                <w:rFonts w:ascii="Calibri" w:hAnsi="Calibri" w:cs="Calibri"/>
                <w:sz w:val="22"/>
                <w:szCs w:val="22"/>
              </w:rPr>
              <w:t xml:space="preserve"> system </w:t>
            </w:r>
            <w:r w:rsidR="00A05029" w:rsidRPr="004C14A1">
              <w:rPr>
                <w:rFonts w:ascii="Calibri" w:hAnsi="Calibri" w:cs="Calibri"/>
                <w:sz w:val="22"/>
                <w:szCs w:val="22"/>
              </w:rPr>
              <w:t>understandable</w:t>
            </w:r>
            <w:r w:rsidR="0097571C" w:rsidRPr="004C14A1">
              <w:rPr>
                <w:rFonts w:ascii="Calibri" w:hAnsi="Calibri" w:cs="Calibri"/>
                <w:sz w:val="22"/>
                <w:szCs w:val="22"/>
              </w:rPr>
              <w:t>, regular and user</w:t>
            </w:r>
            <w:r w:rsidR="004E7EA8" w:rsidRPr="004C14A1">
              <w:rPr>
                <w:rFonts w:ascii="Calibri" w:hAnsi="Calibri" w:cs="Calibri"/>
                <w:sz w:val="22"/>
                <w:szCs w:val="22"/>
              </w:rPr>
              <w:t>-</w:t>
            </w:r>
            <w:r w:rsidR="0097571C" w:rsidRPr="004C14A1">
              <w:rPr>
                <w:rFonts w:ascii="Calibri" w:hAnsi="Calibri" w:cs="Calibri"/>
                <w:sz w:val="22"/>
                <w:szCs w:val="22"/>
              </w:rPr>
              <w:t xml:space="preserve">friendly for policy makers, so that </w:t>
            </w:r>
            <w:r w:rsidR="00A05029">
              <w:rPr>
                <w:rFonts w:ascii="Calibri" w:hAnsi="Calibri" w:cs="Calibri"/>
                <w:sz w:val="22"/>
                <w:szCs w:val="22"/>
              </w:rPr>
              <w:t xml:space="preserve">timely and </w:t>
            </w:r>
            <w:r w:rsidR="0097571C" w:rsidRPr="004C14A1">
              <w:rPr>
                <w:rFonts w:ascii="Calibri" w:hAnsi="Calibri" w:cs="Calibri"/>
                <w:sz w:val="22"/>
                <w:szCs w:val="22"/>
              </w:rPr>
              <w:t xml:space="preserve">evidence-based policy making is enabled. </w:t>
            </w:r>
          </w:p>
          <w:p w14:paraId="04F35B04" w14:textId="0AA7ED0B" w:rsidR="00D82E4C" w:rsidRPr="004C14A1" w:rsidRDefault="00FE62AB" w:rsidP="00102955">
            <w:pPr>
              <w:pStyle w:val="NormalWeb"/>
              <w:jc w:val="both"/>
              <w:rPr>
                <w:rFonts w:ascii="Calibri" w:hAnsi="Calibri" w:cs="Calibri"/>
                <w:sz w:val="22"/>
                <w:szCs w:val="22"/>
              </w:rPr>
            </w:pPr>
            <w:r w:rsidRPr="004C14A1">
              <w:rPr>
                <w:rFonts w:ascii="Calibri" w:hAnsi="Calibri" w:cs="Calibri"/>
                <w:b/>
                <w:bCs/>
                <w:sz w:val="22"/>
                <w:szCs w:val="22"/>
              </w:rPr>
              <w:t xml:space="preserve">The development of a robust Labour Market Information </w:t>
            </w:r>
            <w:r w:rsidR="003D5A0A" w:rsidRPr="004C14A1">
              <w:rPr>
                <w:rFonts w:ascii="Calibri" w:hAnsi="Calibri" w:cs="Calibri"/>
                <w:b/>
                <w:bCs/>
                <w:sz w:val="22"/>
                <w:szCs w:val="22"/>
              </w:rPr>
              <w:t>Observatory</w:t>
            </w:r>
            <w:r w:rsidR="0067650F">
              <w:rPr>
                <w:rFonts w:ascii="Calibri" w:hAnsi="Calibri" w:cs="Calibri"/>
                <w:b/>
                <w:bCs/>
                <w:sz w:val="22"/>
                <w:szCs w:val="22"/>
              </w:rPr>
              <w:t xml:space="preserve"> (LMIO)</w:t>
            </w:r>
            <w:r w:rsidRPr="004C14A1">
              <w:rPr>
                <w:rFonts w:ascii="Calibri" w:hAnsi="Calibri" w:cs="Calibri"/>
                <w:b/>
                <w:bCs/>
                <w:sz w:val="22"/>
                <w:szCs w:val="22"/>
              </w:rPr>
              <w:t xml:space="preserve"> </w:t>
            </w:r>
            <w:r w:rsidR="00A05029">
              <w:rPr>
                <w:rFonts w:ascii="Calibri" w:hAnsi="Calibri" w:cs="Calibri"/>
                <w:b/>
                <w:bCs/>
                <w:sz w:val="22"/>
                <w:szCs w:val="22"/>
              </w:rPr>
              <w:t xml:space="preserve">under a Skills Intelligence System </w:t>
            </w:r>
            <w:r w:rsidRPr="004C14A1">
              <w:rPr>
                <w:rFonts w:ascii="Calibri" w:hAnsi="Calibri" w:cs="Calibri"/>
                <w:b/>
                <w:bCs/>
                <w:sz w:val="22"/>
                <w:szCs w:val="22"/>
              </w:rPr>
              <w:t xml:space="preserve">is key to improve evidence- based policy formulation and implementation. </w:t>
            </w:r>
            <w:r w:rsidRPr="004C14A1">
              <w:rPr>
                <w:rFonts w:ascii="Calibri" w:hAnsi="Calibri" w:cs="Calibri"/>
                <w:sz w:val="22"/>
                <w:szCs w:val="22"/>
              </w:rPr>
              <w:t>The M</w:t>
            </w:r>
            <w:r w:rsidR="0067650F">
              <w:rPr>
                <w:rFonts w:ascii="Calibri" w:hAnsi="Calibri" w:cs="Calibri"/>
                <w:sz w:val="22"/>
                <w:szCs w:val="22"/>
              </w:rPr>
              <w:t>o</w:t>
            </w:r>
            <w:r w:rsidRPr="004C14A1">
              <w:rPr>
                <w:rFonts w:ascii="Calibri" w:hAnsi="Calibri" w:cs="Calibri"/>
                <w:sz w:val="22"/>
                <w:szCs w:val="22"/>
              </w:rPr>
              <w:t>FE needs to take leadership and coordinate inter-institutional efforts with the Ministry of Education, Ministry of Health and Social Protection and other relevant implementing agencies. The LMI</w:t>
            </w:r>
            <w:r w:rsidR="003D5A0A" w:rsidRPr="004C14A1">
              <w:rPr>
                <w:rFonts w:ascii="Calibri" w:hAnsi="Calibri" w:cs="Calibri"/>
                <w:sz w:val="22"/>
                <w:szCs w:val="22"/>
              </w:rPr>
              <w:t>O</w:t>
            </w:r>
            <w:r w:rsidRPr="004C14A1">
              <w:rPr>
                <w:rFonts w:ascii="Calibri" w:hAnsi="Calibri" w:cs="Calibri"/>
                <w:sz w:val="22"/>
                <w:szCs w:val="22"/>
              </w:rPr>
              <w:t xml:space="preserve"> should provide evidence and inform beyond the functional responsibilities of single institutions. In addition, it has the potential to break institutional silos, just as policies need to break institutional boundaries. </w:t>
            </w:r>
          </w:p>
          <w:p w14:paraId="65C90536" w14:textId="4B7A6372" w:rsidR="000460CC" w:rsidRPr="004C14A1" w:rsidRDefault="000460CC" w:rsidP="00102955">
            <w:pPr>
              <w:pStyle w:val="NormalWeb"/>
              <w:jc w:val="both"/>
              <w:rPr>
                <w:rFonts w:ascii="Calibri" w:hAnsi="Calibri" w:cs="Calibri"/>
                <w:sz w:val="22"/>
                <w:szCs w:val="22"/>
              </w:rPr>
            </w:pPr>
            <w:r w:rsidRPr="004C14A1">
              <w:rPr>
                <w:rFonts w:ascii="Calibri" w:hAnsi="Calibri" w:cs="Calibri"/>
                <w:sz w:val="22"/>
                <w:szCs w:val="22"/>
              </w:rPr>
              <w:t>The lack of quality labour market analysis that informs policy making and all relevant stakeholders, is the key rationale behind setting a LM</w:t>
            </w:r>
            <w:r w:rsidR="0067650F">
              <w:rPr>
                <w:rFonts w:ascii="Calibri" w:hAnsi="Calibri" w:cs="Calibri"/>
                <w:sz w:val="22"/>
                <w:szCs w:val="22"/>
              </w:rPr>
              <w:t>I</w:t>
            </w:r>
            <w:r w:rsidRPr="004C14A1">
              <w:rPr>
                <w:rFonts w:ascii="Calibri" w:hAnsi="Calibri" w:cs="Calibri"/>
                <w:sz w:val="22"/>
                <w:szCs w:val="22"/>
              </w:rPr>
              <w:t>O</w:t>
            </w:r>
            <w:r w:rsidR="00A05029">
              <w:rPr>
                <w:rFonts w:ascii="Calibri" w:hAnsi="Calibri" w:cs="Calibri"/>
                <w:sz w:val="22"/>
                <w:szCs w:val="22"/>
              </w:rPr>
              <w:t xml:space="preserve"> as the main instrument of a national intelligence system</w:t>
            </w:r>
            <w:r w:rsidRPr="004C14A1">
              <w:rPr>
                <w:rFonts w:ascii="Calibri" w:hAnsi="Calibri" w:cs="Calibri"/>
                <w:sz w:val="22"/>
                <w:szCs w:val="22"/>
              </w:rPr>
              <w:t xml:space="preserve"> in Albania. During 2020, operational aspects associated with the establishment of an LM</w:t>
            </w:r>
            <w:r w:rsidR="0067650F">
              <w:rPr>
                <w:rFonts w:ascii="Calibri" w:hAnsi="Calibri" w:cs="Calibri"/>
                <w:sz w:val="22"/>
                <w:szCs w:val="22"/>
              </w:rPr>
              <w:t>I</w:t>
            </w:r>
            <w:r w:rsidRPr="004C14A1">
              <w:rPr>
                <w:rFonts w:ascii="Calibri" w:hAnsi="Calibri" w:cs="Calibri"/>
                <w:sz w:val="22"/>
                <w:szCs w:val="22"/>
              </w:rPr>
              <w:t>O were discussed, in the frame of reforms to the wider labour market information architecture. Whereas labour market information means different things to different stakeholders, M</w:t>
            </w:r>
            <w:r w:rsidR="0067650F">
              <w:rPr>
                <w:rFonts w:ascii="Calibri" w:hAnsi="Calibri" w:cs="Calibri"/>
                <w:sz w:val="22"/>
                <w:szCs w:val="22"/>
              </w:rPr>
              <w:t>o</w:t>
            </w:r>
            <w:r w:rsidRPr="004C14A1">
              <w:rPr>
                <w:rFonts w:ascii="Calibri" w:hAnsi="Calibri" w:cs="Calibri"/>
                <w:sz w:val="22"/>
                <w:szCs w:val="22"/>
              </w:rPr>
              <w:t xml:space="preserve">FE, with international expertise from UNDP, carried out a feasibility study and outlined the core functions the </w:t>
            </w:r>
            <w:r w:rsidR="00A05029">
              <w:rPr>
                <w:rFonts w:ascii="Calibri" w:hAnsi="Calibri" w:cs="Calibri"/>
                <w:sz w:val="22"/>
                <w:szCs w:val="22"/>
              </w:rPr>
              <w:t>national intelligence system</w:t>
            </w:r>
            <w:r w:rsidR="00A05029" w:rsidRPr="004C14A1">
              <w:rPr>
                <w:rFonts w:ascii="Calibri" w:hAnsi="Calibri" w:cs="Calibri"/>
                <w:sz w:val="22"/>
                <w:szCs w:val="22"/>
              </w:rPr>
              <w:t xml:space="preserve"> </w:t>
            </w:r>
            <w:r w:rsidRPr="004C14A1">
              <w:rPr>
                <w:rFonts w:ascii="Calibri" w:hAnsi="Calibri" w:cs="Calibri"/>
                <w:sz w:val="22"/>
                <w:szCs w:val="22"/>
              </w:rPr>
              <w:t xml:space="preserve">should embody, including the following: </w:t>
            </w:r>
          </w:p>
          <w:p w14:paraId="6BD9D6E9" w14:textId="77777777" w:rsidR="000460CC" w:rsidRPr="004C14A1" w:rsidRDefault="000460CC" w:rsidP="00102955">
            <w:pPr>
              <w:pStyle w:val="NormalWeb"/>
              <w:numPr>
                <w:ilvl w:val="0"/>
                <w:numId w:val="9"/>
              </w:numPr>
              <w:jc w:val="both"/>
              <w:rPr>
                <w:rFonts w:ascii="Calibri" w:hAnsi="Calibri" w:cs="Calibri"/>
                <w:sz w:val="22"/>
                <w:szCs w:val="22"/>
              </w:rPr>
            </w:pPr>
            <w:r w:rsidRPr="004C14A1">
              <w:rPr>
                <w:rFonts w:ascii="Calibri" w:hAnsi="Calibri" w:cs="Calibri"/>
                <w:sz w:val="22"/>
                <w:szCs w:val="22"/>
              </w:rPr>
              <w:t xml:space="preserve">A forum for bringing together different stakeholders and helping to develop a shared vision of what labour market data needs to be collected, analysed, and disseminated. </w:t>
            </w:r>
          </w:p>
          <w:p w14:paraId="1F1690DF" w14:textId="707F2476" w:rsidR="000460CC" w:rsidRPr="004C14A1" w:rsidRDefault="000460CC" w:rsidP="00102955">
            <w:pPr>
              <w:pStyle w:val="NormalWeb"/>
              <w:numPr>
                <w:ilvl w:val="0"/>
                <w:numId w:val="9"/>
              </w:numPr>
              <w:jc w:val="both"/>
              <w:rPr>
                <w:rFonts w:ascii="Calibri" w:hAnsi="Calibri" w:cs="Calibri"/>
                <w:sz w:val="22"/>
                <w:szCs w:val="22"/>
              </w:rPr>
            </w:pPr>
            <w:r w:rsidRPr="004C14A1">
              <w:rPr>
                <w:rFonts w:ascii="Calibri" w:hAnsi="Calibri" w:cs="Calibri"/>
                <w:sz w:val="22"/>
                <w:szCs w:val="22"/>
              </w:rPr>
              <w:t xml:space="preserve">A </w:t>
            </w:r>
            <w:r w:rsidR="0020171B" w:rsidRPr="004C14A1">
              <w:rPr>
                <w:rFonts w:ascii="Calibri" w:hAnsi="Calibri" w:cs="Calibri"/>
                <w:sz w:val="22"/>
                <w:szCs w:val="22"/>
              </w:rPr>
              <w:t xml:space="preserve">coordinating </w:t>
            </w:r>
            <w:r w:rsidRPr="004C14A1">
              <w:rPr>
                <w:rFonts w:ascii="Calibri" w:hAnsi="Calibri" w:cs="Calibri"/>
                <w:sz w:val="22"/>
                <w:szCs w:val="22"/>
              </w:rPr>
              <w:t xml:space="preserve">mechanism for different actors and institutions </w:t>
            </w:r>
            <w:r w:rsidR="0020171B" w:rsidRPr="004C14A1">
              <w:rPr>
                <w:rFonts w:ascii="Calibri" w:hAnsi="Calibri" w:cs="Calibri"/>
                <w:sz w:val="22"/>
                <w:szCs w:val="22"/>
              </w:rPr>
              <w:t>which</w:t>
            </w:r>
            <w:r w:rsidRPr="004C14A1">
              <w:rPr>
                <w:rFonts w:ascii="Calibri" w:hAnsi="Calibri" w:cs="Calibri"/>
                <w:sz w:val="22"/>
                <w:szCs w:val="22"/>
              </w:rPr>
              <w:t xml:space="preserve"> produce and utilize labour market information. </w:t>
            </w:r>
          </w:p>
          <w:p w14:paraId="3FC087F7" w14:textId="77777777" w:rsidR="000460CC" w:rsidRPr="004C14A1" w:rsidRDefault="000460CC" w:rsidP="00102955">
            <w:pPr>
              <w:pStyle w:val="NormalWeb"/>
              <w:numPr>
                <w:ilvl w:val="0"/>
                <w:numId w:val="9"/>
              </w:numPr>
              <w:jc w:val="both"/>
              <w:rPr>
                <w:rFonts w:ascii="Calibri" w:hAnsi="Calibri" w:cs="Calibri"/>
                <w:sz w:val="22"/>
                <w:szCs w:val="22"/>
              </w:rPr>
            </w:pPr>
            <w:r w:rsidRPr="004C14A1">
              <w:rPr>
                <w:rFonts w:ascii="Calibri" w:hAnsi="Calibri" w:cs="Calibri"/>
                <w:sz w:val="22"/>
                <w:szCs w:val="22"/>
              </w:rPr>
              <w:t xml:space="preserve">A unit responsible for analysing existing information, commissioning new studies, surveys and disseminating findings about the labour market. </w:t>
            </w:r>
          </w:p>
          <w:p w14:paraId="582CD71C" w14:textId="77777777" w:rsidR="000460CC" w:rsidRPr="004C14A1" w:rsidRDefault="000460CC" w:rsidP="00102955">
            <w:pPr>
              <w:pStyle w:val="NormalWeb"/>
              <w:numPr>
                <w:ilvl w:val="0"/>
                <w:numId w:val="9"/>
              </w:numPr>
              <w:jc w:val="both"/>
              <w:rPr>
                <w:rFonts w:ascii="Calibri" w:hAnsi="Calibri" w:cs="Calibri"/>
                <w:sz w:val="22"/>
                <w:szCs w:val="22"/>
              </w:rPr>
            </w:pPr>
            <w:r w:rsidRPr="004C14A1">
              <w:rPr>
                <w:rFonts w:ascii="Calibri" w:hAnsi="Calibri" w:cs="Calibri"/>
                <w:sz w:val="22"/>
                <w:szCs w:val="22"/>
              </w:rPr>
              <w:t xml:space="preserve">Ensuring synergies occur between the development of plans and strategies, and the analysis and utilization of labour market data. </w:t>
            </w:r>
          </w:p>
          <w:p w14:paraId="4B4538D8" w14:textId="77777777" w:rsidR="000460CC" w:rsidRPr="004C14A1" w:rsidRDefault="000460CC" w:rsidP="00102955">
            <w:pPr>
              <w:pStyle w:val="NormalWeb"/>
              <w:numPr>
                <w:ilvl w:val="0"/>
                <w:numId w:val="9"/>
              </w:numPr>
              <w:jc w:val="both"/>
              <w:rPr>
                <w:rFonts w:ascii="Calibri" w:hAnsi="Calibri" w:cs="Calibri"/>
                <w:sz w:val="22"/>
                <w:szCs w:val="22"/>
              </w:rPr>
            </w:pPr>
            <w:r w:rsidRPr="004C14A1">
              <w:rPr>
                <w:rFonts w:ascii="Calibri" w:hAnsi="Calibri" w:cs="Calibri"/>
                <w:sz w:val="22"/>
                <w:szCs w:val="22"/>
              </w:rPr>
              <w:t xml:space="preserve">Monitoring and reporting on policies for skills development. </w:t>
            </w:r>
          </w:p>
          <w:p w14:paraId="313DC338" w14:textId="5D3FADA8" w:rsidR="00883447" w:rsidRPr="004B28AC" w:rsidRDefault="000460CC" w:rsidP="00102955">
            <w:pPr>
              <w:pStyle w:val="NormalWeb"/>
              <w:jc w:val="both"/>
              <w:rPr>
                <w:rFonts w:ascii="Calibri" w:hAnsi="Calibri" w:cs="Calibri"/>
              </w:rPr>
            </w:pPr>
            <w:r w:rsidRPr="004C14A1">
              <w:rPr>
                <w:rFonts w:ascii="Calibri" w:hAnsi="Calibri" w:cs="Calibri"/>
                <w:sz w:val="22"/>
                <w:szCs w:val="22"/>
              </w:rPr>
              <w:t xml:space="preserve">To support the development of the </w:t>
            </w:r>
            <w:r w:rsidR="00A05029">
              <w:rPr>
                <w:rFonts w:ascii="Calibri" w:hAnsi="Calibri" w:cs="Calibri"/>
                <w:sz w:val="22"/>
                <w:szCs w:val="22"/>
              </w:rPr>
              <w:t>national intelligence system</w:t>
            </w:r>
            <w:r w:rsidR="00A05029" w:rsidRPr="004C14A1">
              <w:rPr>
                <w:rFonts w:ascii="Calibri" w:hAnsi="Calibri" w:cs="Calibri"/>
                <w:sz w:val="22"/>
                <w:szCs w:val="22"/>
              </w:rPr>
              <w:t xml:space="preserve"> </w:t>
            </w:r>
            <w:r w:rsidRPr="004C14A1">
              <w:rPr>
                <w:rFonts w:ascii="Calibri" w:hAnsi="Calibri" w:cs="Calibri"/>
                <w:sz w:val="22"/>
                <w:szCs w:val="22"/>
              </w:rPr>
              <w:t>and guarantee institutional buy-in, M</w:t>
            </w:r>
            <w:r w:rsidR="0067650F">
              <w:rPr>
                <w:rFonts w:ascii="Calibri" w:hAnsi="Calibri" w:cs="Calibri"/>
                <w:sz w:val="22"/>
                <w:szCs w:val="22"/>
              </w:rPr>
              <w:t>o</w:t>
            </w:r>
            <w:r w:rsidRPr="004C14A1">
              <w:rPr>
                <w:rFonts w:ascii="Calibri" w:hAnsi="Calibri" w:cs="Calibri"/>
                <w:sz w:val="22"/>
                <w:szCs w:val="22"/>
              </w:rPr>
              <w:t xml:space="preserve">FE and UNDP have embarked on a staged approach to rolling out a full-fledged </w:t>
            </w:r>
            <w:r w:rsidR="00A05029">
              <w:rPr>
                <w:rFonts w:ascii="Calibri" w:hAnsi="Calibri" w:cs="Calibri"/>
                <w:sz w:val="22"/>
                <w:szCs w:val="22"/>
              </w:rPr>
              <w:t>national intelligence system</w:t>
            </w:r>
            <w:r w:rsidRPr="004C14A1">
              <w:rPr>
                <w:rFonts w:ascii="Calibri" w:hAnsi="Calibri" w:cs="Calibri"/>
                <w:sz w:val="22"/>
                <w:szCs w:val="22"/>
              </w:rPr>
              <w:t>. The adoption of such an approach would help other government partners and stakeholders to understand the tangible benefits that can be produced by a LM</w:t>
            </w:r>
            <w:r w:rsidR="0067650F">
              <w:rPr>
                <w:rFonts w:ascii="Calibri" w:hAnsi="Calibri" w:cs="Calibri"/>
                <w:sz w:val="22"/>
                <w:szCs w:val="22"/>
              </w:rPr>
              <w:t>I</w:t>
            </w:r>
            <w:r w:rsidRPr="004C14A1">
              <w:rPr>
                <w:rFonts w:ascii="Calibri" w:hAnsi="Calibri" w:cs="Calibri"/>
                <w:sz w:val="22"/>
                <w:szCs w:val="22"/>
              </w:rPr>
              <w:t>O. This initial activity would centre on the production of a labour market intelligence report and this would be performed within the UNDP, with the assumption that this activity could be transferred to a suitable organisation in</w:t>
            </w:r>
            <w:r w:rsidR="0067650F">
              <w:rPr>
                <w:rFonts w:ascii="Calibri" w:hAnsi="Calibri" w:cs="Calibri"/>
                <w:sz w:val="22"/>
                <w:szCs w:val="22"/>
              </w:rPr>
              <w:t xml:space="preserve"> the</w:t>
            </w:r>
            <w:r w:rsidRPr="004C14A1">
              <w:rPr>
                <w:rFonts w:ascii="Calibri" w:hAnsi="Calibri" w:cs="Calibri"/>
                <w:sz w:val="22"/>
                <w:szCs w:val="22"/>
              </w:rPr>
              <w:t xml:space="preserve"> government </w:t>
            </w:r>
            <w:r w:rsidR="0067650F">
              <w:rPr>
                <w:rFonts w:ascii="Calibri" w:hAnsi="Calibri" w:cs="Calibri"/>
                <w:sz w:val="22"/>
                <w:szCs w:val="22"/>
              </w:rPr>
              <w:t xml:space="preserve">structure </w:t>
            </w:r>
            <w:r w:rsidRPr="004C14A1">
              <w:rPr>
                <w:rFonts w:ascii="Calibri" w:hAnsi="Calibri" w:cs="Calibri"/>
                <w:sz w:val="22"/>
                <w:szCs w:val="22"/>
              </w:rPr>
              <w:t xml:space="preserve">to manage when the </w:t>
            </w:r>
            <w:r w:rsidR="00A05029">
              <w:rPr>
                <w:rFonts w:ascii="Calibri" w:hAnsi="Calibri" w:cs="Calibri"/>
                <w:sz w:val="22"/>
                <w:szCs w:val="22"/>
              </w:rPr>
              <w:t>national intelligence system</w:t>
            </w:r>
            <w:r w:rsidR="00A05029" w:rsidRPr="004C14A1">
              <w:rPr>
                <w:rFonts w:ascii="Calibri" w:hAnsi="Calibri" w:cs="Calibri"/>
                <w:sz w:val="22"/>
                <w:szCs w:val="22"/>
              </w:rPr>
              <w:t xml:space="preserve"> </w:t>
            </w:r>
            <w:r w:rsidRPr="004C14A1">
              <w:rPr>
                <w:rFonts w:ascii="Calibri" w:hAnsi="Calibri" w:cs="Calibri"/>
                <w:sz w:val="22"/>
                <w:szCs w:val="22"/>
              </w:rPr>
              <w:t xml:space="preserve">is established. This would also provide the opportunity for the </w:t>
            </w:r>
            <w:r w:rsidR="00A05029">
              <w:rPr>
                <w:rFonts w:ascii="Calibri" w:hAnsi="Calibri" w:cs="Calibri"/>
                <w:sz w:val="22"/>
                <w:szCs w:val="22"/>
              </w:rPr>
              <w:t>national intelligence system</w:t>
            </w:r>
            <w:r w:rsidR="00A05029" w:rsidRPr="004C14A1">
              <w:rPr>
                <w:rFonts w:ascii="Calibri" w:hAnsi="Calibri" w:cs="Calibri"/>
                <w:sz w:val="22"/>
                <w:szCs w:val="22"/>
              </w:rPr>
              <w:t xml:space="preserve"> </w:t>
            </w:r>
            <w:r w:rsidRPr="004C14A1">
              <w:rPr>
                <w:rFonts w:ascii="Calibri" w:hAnsi="Calibri" w:cs="Calibri"/>
                <w:sz w:val="22"/>
                <w:szCs w:val="22"/>
              </w:rPr>
              <w:t>to perform other tasks, including that associated with supporting the policy process and Monitoring and Evaluation activities.</w:t>
            </w:r>
          </w:p>
        </w:tc>
      </w:tr>
      <w:tr w:rsidR="00883447" w:rsidRPr="004B28AC" w14:paraId="25892797" w14:textId="77777777" w:rsidTr="00883447">
        <w:tc>
          <w:tcPr>
            <w:tcW w:w="9214" w:type="dxa"/>
            <w:gridSpan w:val="4"/>
          </w:tcPr>
          <w:p w14:paraId="58ADFB29" w14:textId="5044E8F9" w:rsidR="00883447" w:rsidRPr="004B28AC" w:rsidRDefault="00883447" w:rsidP="00102955">
            <w:pPr>
              <w:pStyle w:val="Heading2"/>
              <w:numPr>
                <w:ilvl w:val="0"/>
                <w:numId w:val="0"/>
              </w:numPr>
              <w:spacing w:before="100" w:beforeAutospacing="1" w:after="100" w:afterAutospacing="1"/>
              <w:rPr>
                <w:rFonts w:ascii="Calibri" w:hAnsi="Calibri" w:cs="Calibri"/>
              </w:rPr>
            </w:pPr>
            <w:r w:rsidRPr="004B28AC">
              <w:rPr>
                <w:rFonts w:ascii="Calibri" w:hAnsi="Calibri" w:cs="Calibri"/>
                <w:b/>
                <w:color w:val="4471C4"/>
              </w:rPr>
              <w:lastRenderedPageBreak/>
              <w:t>Specific objectives of the measure/package and their relation to the general objectives of the plan</w:t>
            </w:r>
          </w:p>
        </w:tc>
      </w:tr>
      <w:tr w:rsidR="00883447" w:rsidRPr="004B28AC" w14:paraId="0E035674" w14:textId="77777777" w:rsidTr="00883447">
        <w:tc>
          <w:tcPr>
            <w:tcW w:w="9214" w:type="dxa"/>
            <w:gridSpan w:val="4"/>
          </w:tcPr>
          <w:p w14:paraId="6E3440BE" w14:textId="6015306C" w:rsidR="00C43A66" w:rsidRPr="00F740A3" w:rsidRDefault="00C43A66" w:rsidP="00102955">
            <w:pPr>
              <w:pStyle w:val="BodyText"/>
              <w:spacing w:before="100" w:beforeAutospacing="1" w:after="100" w:afterAutospacing="1"/>
              <w:ind w:left="0" w:right="57"/>
              <w:rPr>
                <w:rFonts w:ascii="Calibri" w:hAnsi="Calibri" w:cs="Calibri"/>
                <w:b/>
                <w:bCs/>
                <w:sz w:val="22"/>
                <w:szCs w:val="22"/>
              </w:rPr>
            </w:pPr>
            <w:r w:rsidRPr="00F740A3">
              <w:rPr>
                <w:rFonts w:ascii="Calibri" w:hAnsi="Calibri" w:cs="Calibri"/>
                <w:b/>
                <w:bCs/>
                <w:sz w:val="22"/>
                <w:szCs w:val="22"/>
              </w:rPr>
              <w:t>NESS 2023-2030</w:t>
            </w:r>
          </w:p>
          <w:p w14:paraId="33D67778" w14:textId="053B106C" w:rsidR="00A93D04" w:rsidRDefault="00A93D04" w:rsidP="00102955">
            <w:pPr>
              <w:pStyle w:val="BodyText"/>
              <w:spacing w:before="100" w:beforeAutospacing="1" w:after="100" w:afterAutospacing="1"/>
              <w:ind w:left="0" w:right="57"/>
              <w:rPr>
                <w:rFonts w:ascii="Calibri" w:hAnsi="Calibri" w:cs="Calibri"/>
                <w:sz w:val="22"/>
                <w:szCs w:val="22"/>
              </w:rPr>
            </w:pPr>
            <w:r w:rsidRPr="00FD4B44">
              <w:rPr>
                <w:rFonts w:ascii="Calibri" w:hAnsi="Calibri" w:cs="Calibri"/>
                <w:b/>
                <w:bCs/>
                <w:sz w:val="22"/>
                <w:szCs w:val="22"/>
              </w:rPr>
              <w:t>Strategic Objective 2:</w:t>
            </w:r>
            <w:r w:rsidRPr="00F740A3">
              <w:rPr>
                <w:rFonts w:ascii="Calibri" w:hAnsi="Calibri" w:cs="Calibri"/>
                <w:sz w:val="22"/>
                <w:szCs w:val="22"/>
              </w:rPr>
              <w:t xml:space="preserve"> “Ensure a sound evidenced-based governance of labour market and VET policies”</w:t>
            </w:r>
          </w:p>
          <w:p w14:paraId="26A2055D" w14:textId="103E7607" w:rsidR="003A3978" w:rsidRDefault="00C43A66" w:rsidP="00102955">
            <w:pPr>
              <w:pStyle w:val="BodyText"/>
              <w:spacing w:before="100" w:beforeAutospacing="1" w:after="100" w:afterAutospacing="1"/>
              <w:ind w:left="0" w:right="57"/>
              <w:rPr>
                <w:rFonts w:ascii="Calibri" w:hAnsi="Calibri" w:cs="Calibri"/>
                <w:sz w:val="22"/>
                <w:szCs w:val="22"/>
              </w:rPr>
            </w:pPr>
            <w:r w:rsidRPr="00FD4B44">
              <w:rPr>
                <w:rFonts w:ascii="Calibri" w:hAnsi="Calibri" w:cs="Calibri"/>
                <w:b/>
                <w:bCs/>
                <w:sz w:val="22"/>
                <w:szCs w:val="22"/>
              </w:rPr>
              <w:t>Specific Objective 2.1.</w:t>
            </w:r>
            <w:r w:rsidRPr="00F740A3">
              <w:rPr>
                <w:rFonts w:ascii="Calibri" w:hAnsi="Calibri" w:cs="Calibri"/>
                <w:sz w:val="22"/>
                <w:szCs w:val="22"/>
              </w:rPr>
              <w:t xml:space="preserve"> National and Regional Skills </w:t>
            </w:r>
            <w:r w:rsidR="00980E7F" w:rsidRPr="00F740A3">
              <w:rPr>
                <w:rFonts w:ascii="Calibri" w:hAnsi="Calibri" w:cs="Calibri"/>
                <w:sz w:val="22"/>
                <w:szCs w:val="22"/>
              </w:rPr>
              <w:t>Intelligence</w:t>
            </w:r>
            <w:r w:rsidRPr="00F740A3">
              <w:rPr>
                <w:rFonts w:ascii="Calibri" w:hAnsi="Calibri" w:cs="Calibri"/>
                <w:sz w:val="22"/>
                <w:szCs w:val="22"/>
              </w:rPr>
              <w:t xml:space="preserve"> Systems that provide regular signals on labour market and VET developments</w:t>
            </w:r>
            <w:r w:rsidR="003A3978">
              <w:rPr>
                <w:rFonts w:ascii="Calibri" w:hAnsi="Calibri" w:cs="Calibri"/>
                <w:sz w:val="22"/>
                <w:szCs w:val="22"/>
              </w:rPr>
              <w:t>.</w:t>
            </w:r>
          </w:p>
          <w:p w14:paraId="2F0C519A" w14:textId="690A4E9E" w:rsidR="009C79DE" w:rsidRPr="004C14A1" w:rsidRDefault="00EE6308" w:rsidP="009C79DE">
            <w:pPr>
              <w:pStyle w:val="Heading2"/>
              <w:numPr>
                <w:ilvl w:val="0"/>
                <w:numId w:val="0"/>
              </w:numPr>
              <w:spacing w:before="100" w:beforeAutospacing="1" w:after="100" w:afterAutospacing="1"/>
              <w:jc w:val="both"/>
              <w:rPr>
                <w:rFonts w:ascii="Calibri" w:eastAsia="Arial" w:hAnsi="Calibri" w:cs="Calibri"/>
                <w:color w:val="auto"/>
                <w:sz w:val="22"/>
                <w:szCs w:val="22"/>
              </w:rPr>
            </w:pPr>
            <w:r>
              <w:rPr>
                <w:rFonts w:ascii="Calibri" w:eastAsia="Arial" w:hAnsi="Calibri" w:cs="Calibri"/>
                <w:color w:val="auto"/>
                <w:sz w:val="22"/>
                <w:szCs w:val="22"/>
              </w:rPr>
              <w:t xml:space="preserve">The Strategic and Specific Objective </w:t>
            </w:r>
            <w:r w:rsidR="006F3485">
              <w:rPr>
                <w:rFonts w:ascii="Calibri" w:eastAsia="Arial" w:hAnsi="Calibri" w:cs="Calibri"/>
                <w:color w:val="auto"/>
                <w:sz w:val="22"/>
                <w:szCs w:val="22"/>
              </w:rPr>
              <w:t xml:space="preserve">of NESS 2023-2030 </w:t>
            </w:r>
            <w:r>
              <w:rPr>
                <w:rFonts w:ascii="Calibri" w:eastAsia="Arial" w:hAnsi="Calibri" w:cs="Calibri"/>
                <w:color w:val="auto"/>
                <w:sz w:val="22"/>
                <w:szCs w:val="22"/>
              </w:rPr>
              <w:t xml:space="preserve">are in line with the </w:t>
            </w:r>
            <w:r w:rsidR="00F13954">
              <w:rPr>
                <w:rFonts w:ascii="Calibri" w:eastAsia="Arial" w:hAnsi="Calibri" w:cs="Calibri"/>
                <w:color w:val="auto"/>
                <w:sz w:val="22"/>
                <w:szCs w:val="22"/>
              </w:rPr>
              <w:t xml:space="preserve">following objectives of OD and specific national level actions by 2025: </w:t>
            </w:r>
          </w:p>
          <w:p w14:paraId="06A347C2" w14:textId="21A29563" w:rsidR="009C79DE" w:rsidRPr="004C14A1" w:rsidRDefault="00F13954" w:rsidP="00FD4B44">
            <w:pPr>
              <w:pStyle w:val="Heading2"/>
              <w:numPr>
                <w:ilvl w:val="0"/>
                <w:numId w:val="0"/>
              </w:numPr>
              <w:spacing w:before="100" w:beforeAutospacing="1" w:after="100" w:afterAutospacing="1"/>
              <w:ind w:hanging="24"/>
              <w:jc w:val="both"/>
              <w:rPr>
                <w:rFonts w:ascii="Calibri" w:eastAsia="Arial" w:hAnsi="Calibri" w:cs="Calibri"/>
                <w:color w:val="auto"/>
                <w:sz w:val="22"/>
                <w:szCs w:val="22"/>
              </w:rPr>
            </w:pPr>
            <w:r>
              <w:rPr>
                <w:rFonts w:ascii="Calibri" w:eastAsia="Arial" w:hAnsi="Calibri" w:cs="Calibri"/>
                <w:color w:val="auto"/>
                <w:sz w:val="22"/>
                <w:szCs w:val="22"/>
              </w:rPr>
              <w:t>1.5.</w:t>
            </w:r>
            <w:r w:rsidR="009C79DE" w:rsidRPr="004C14A1">
              <w:rPr>
                <w:rFonts w:ascii="Calibri" w:eastAsia="Arial" w:hAnsi="Calibri" w:cs="Calibri"/>
                <w:color w:val="auto"/>
                <w:sz w:val="22"/>
                <w:szCs w:val="22"/>
              </w:rPr>
              <w:t>Develop national and regional skills intelligence systems including skills anticipation and graduate tracking</w:t>
            </w:r>
            <w:r w:rsidR="009C79DE">
              <w:rPr>
                <w:rFonts w:ascii="Calibri" w:eastAsia="Arial" w:hAnsi="Calibri" w:cs="Calibri"/>
                <w:color w:val="auto"/>
                <w:sz w:val="22"/>
                <w:szCs w:val="22"/>
              </w:rPr>
              <w:t xml:space="preserve"> aiming at </w:t>
            </w:r>
            <w:r w:rsidR="009C79DE" w:rsidRPr="004C14A1">
              <w:rPr>
                <w:rFonts w:ascii="Calibri" w:eastAsia="Arial" w:hAnsi="Calibri" w:cs="Calibri"/>
                <w:color w:val="auto"/>
                <w:sz w:val="22"/>
                <w:szCs w:val="22"/>
              </w:rPr>
              <w:t>enabl</w:t>
            </w:r>
            <w:r w:rsidR="009C79DE">
              <w:rPr>
                <w:rFonts w:ascii="Calibri" w:eastAsia="Arial" w:hAnsi="Calibri" w:cs="Calibri"/>
                <w:color w:val="auto"/>
                <w:sz w:val="22"/>
                <w:szCs w:val="22"/>
              </w:rPr>
              <w:t>ing</w:t>
            </w:r>
            <w:r w:rsidR="009C79DE" w:rsidRPr="004C14A1">
              <w:rPr>
                <w:rFonts w:ascii="Calibri" w:eastAsia="Arial" w:hAnsi="Calibri" w:cs="Calibri"/>
                <w:color w:val="auto"/>
                <w:sz w:val="22"/>
                <w:szCs w:val="22"/>
              </w:rPr>
              <w:t xml:space="preserve"> social partners, decision-makers, stakeholders, and providers to adapt and update VET programmes, curricula and guidelines in a timely and effective manner</w:t>
            </w:r>
            <w:r w:rsidR="009C79DE">
              <w:rPr>
                <w:rFonts w:ascii="Calibri" w:eastAsia="Arial" w:hAnsi="Calibri" w:cs="Calibri"/>
                <w:color w:val="auto"/>
                <w:sz w:val="22"/>
                <w:szCs w:val="22"/>
              </w:rPr>
              <w:t xml:space="preserve"> (Measure 1.5 of NESS 2030)</w:t>
            </w:r>
            <w:r w:rsidR="009C79DE" w:rsidRPr="004C14A1">
              <w:rPr>
                <w:rFonts w:ascii="Calibri" w:eastAsia="Arial" w:hAnsi="Calibri" w:cs="Calibri"/>
                <w:color w:val="auto"/>
                <w:sz w:val="22"/>
                <w:szCs w:val="22"/>
              </w:rPr>
              <w:t>.</w:t>
            </w:r>
            <w:r w:rsidR="009C79DE">
              <w:rPr>
                <w:rFonts w:ascii="Calibri" w:eastAsia="Arial" w:hAnsi="Calibri" w:cs="Calibri"/>
                <w:color w:val="auto"/>
                <w:sz w:val="22"/>
                <w:szCs w:val="22"/>
              </w:rPr>
              <w:t xml:space="preserve"> </w:t>
            </w:r>
          </w:p>
          <w:p w14:paraId="19C0A193" w14:textId="23C37090" w:rsidR="003A3978" w:rsidRPr="00F740A3" w:rsidRDefault="009C79DE" w:rsidP="00102955">
            <w:pPr>
              <w:pStyle w:val="BodyText"/>
              <w:spacing w:before="100" w:beforeAutospacing="1" w:after="100" w:afterAutospacing="1"/>
              <w:ind w:left="0" w:right="57"/>
              <w:rPr>
                <w:rFonts w:ascii="Calibri" w:hAnsi="Calibri" w:cs="Calibri"/>
                <w:sz w:val="22"/>
                <w:szCs w:val="22"/>
              </w:rPr>
            </w:pPr>
            <w:r w:rsidRPr="004C14A1">
              <w:rPr>
                <w:rFonts w:ascii="Calibri" w:hAnsi="Calibri" w:cs="Calibri"/>
                <w:sz w:val="22"/>
                <w:szCs w:val="22"/>
              </w:rPr>
              <w:t>3.2. Define labour-market-relevant skills for the green transition that are to be incorporated in curricula and VET provision, including basic skills across all sectors and occupations and sector-specific skills in cooperation with the social partners</w:t>
            </w:r>
            <w:r w:rsidR="00BD620C">
              <w:rPr>
                <w:rFonts w:ascii="Calibri" w:hAnsi="Calibri" w:cs="Calibri"/>
                <w:sz w:val="22"/>
                <w:szCs w:val="22"/>
              </w:rPr>
              <w:t>.</w:t>
            </w:r>
          </w:p>
        </w:tc>
      </w:tr>
      <w:tr w:rsidR="003A3978" w:rsidRPr="004B28AC" w14:paraId="50F07013" w14:textId="77777777" w:rsidTr="00883447">
        <w:tc>
          <w:tcPr>
            <w:tcW w:w="9214" w:type="dxa"/>
            <w:gridSpan w:val="4"/>
          </w:tcPr>
          <w:p w14:paraId="6982908D" w14:textId="3E827D43" w:rsidR="003A3978" w:rsidRPr="00F740A3" w:rsidRDefault="003A3978" w:rsidP="003A3978">
            <w:pPr>
              <w:pStyle w:val="BodyText"/>
              <w:spacing w:before="100" w:beforeAutospacing="1" w:after="100" w:afterAutospacing="1"/>
              <w:ind w:left="0" w:right="57"/>
              <w:rPr>
                <w:rFonts w:ascii="Calibri" w:hAnsi="Calibri" w:cs="Calibri"/>
                <w:b/>
                <w:bCs/>
                <w:sz w:val="22"/>
                <w:szCs w:val="22"/>
              </w:rPr>
            </w:pPr>
          </w:p>
        </w:tc>
      </w:tr>
      <w:tr w:rsidR="003A3978" w:rsidRPr="004B28AC" w14:paraId="0CB44CEE" w14:textId="77777777" w:rsidTr="00883447">
        <w:tc>
          <w:tcPr>
            <w:tcW w:w="9214" w:type="dxa"/>
            <w:gridSpan w:val="4"/>
          </w:tcPr>
          <w:p w14:paraId="31184FA5" w14:textId="22B189F6" w:rsidR="003A3978" w:rsidRPr="00281B7F" w:rsidRDefault="003A3978" w:rsidP="003A3978">
            <w:pPr>
              <w:pStyle w:val="Heading2"/>
              <w:numPr>
                <w:ilvl w:val="0"/>
                <w:numId w:val="0"/>
              </w:numPr>
              <w:spacing w:before="100" w:beforeAutospacing="1" w:after="100" w:afterAutospacing="1"/>
              <w:rPr>
                <w:rFonts w:ascii="Calibri" w:hAnsi="Calibri" w:cs="Calibri"/>
                <w:b/>
                <w:color w:val="4471C4"/>
              </w:rPr>
            </w:pPr>
            <w:r w:rsidRPr="004B28AC">
              <w:rPr>
                <w:rFonts w:ascii="Calibri" w:hAnsi="Calibri" w:cs="Calibri"/>
                <w:b/>
                <w:color w:val="4471C4"/>
              </w:rPr>
              <w:t>Description of main actions and activities comprising the measure/package, including implementation milestones and indicative timeline</w:t>
            </w:r>
          </w:p>
        </w:tc>
      </w:tr>
      <w:tr w:rsidR="003A3978" w:rsidRPr="004B28AC" w14:paraId="7167B2F0" w14:textId="77777777" w:rsidTr="007D4058">
        <w:tc>
          <w:tcPr>
            <w:tcW w:w="4536" w:type="dxa"/>
          </w:tcPr>
          <w:p w14:paraId="5B3F0121" w14:textId="3D207E8B" w:rsidR="003A3978" w:rsidRPr="004B28AC" w:rsidRDefault="003A3978" w:rsidP="003A3978">
            <w:pPr>
              <w:pStyle w:val="Heading2"/>
              <w:numPr>
                <w:ilvl w:val="0"/>
                <w:numId w:val="0"/>
              </w:numPr>
              <w:spacing w:before="100" w:beforeAutospacing="1" w:after="100" w:afterAutospacing="1"/>
              <w:rPr>
                <w:rFonts w:ascii="Calibri" w:hAnsi="Calibri" w:cs="Calibri"/>
              </w:rPr>
            </w:pPr>
            <w:r w:rsidRPr="004B28AC">
              <w:rPr>
                <w:rFonts w:ascii="Calibri" w:hAnsi="Calibri" w:cs="Calibri"/>
              </w:rPr>
              <w:t>Action</w:t>
            </w:r>
          </w:p>
        </w:tc>
        <w:tc>
          <w:tcPr>
            <w:tcW w:w="2552" w:type="dxa"/>
            <w:gridSpan w:val="2"/>
          </w:tcPr>
          <w:p w14:paraId="1B1B4647" w14:textId="4832282C" w:rsidR="003A3978" w:rsidRPr="004B28AC" w:rsidRDefault="003A3978" w:rsidP="003A3978">
            <w:pPr>
              <w:pStyle w:val="Heading2"/>
              <w:numPr>
                <w:ilvl w:val="0"/>
                <w:numId w:val="0"/>
              </w:numPr>
              <w:spacing w:before="100" w:beforeAutospacing="1" w:after="100" w:afterAutospacing="1"/>
              <w:rPr>
                <w:rFonts w:ascii="Calibri" w:hAnsi="Calibri" w:cs="Calibri"/>
              </w:rPr>
            </w:pPr>
            <w:r w:rsidRPr="004B28AC">
              <w:rPr>
                <w:rFonts w:ascii="Calibri" w:hAnsi="Calibri" w:cs="Calibri"/>
              </w:rPr>
              <w:t>Milestone</w:t>
            </w:r>
          </w:p>
        </w:tc>
        <w:tc>
          <w:tcPr>
            <w:tcW w:w="2126" w:type="dxa"/>
          </w:tcPr>
          <w:p w14:paraId="7BF7EDB8" w14:textId="4292F019" w:rsidR="003A3978" w:rsidRPr="004B28AC" w:rsidRDefault="003A3978" w:rsidP="003A3978">
            <w:pPr>
              <w:pStyle w:val="Heading2"/>
              <w:numPr>
                <w:ilvl w:val="0"/>
                <w:numId w:val="0"/>
              </w:numPr>
              <w:spacing w:before="100" w:beforeAutospacing="1" w:after="100" w:afterAutospacing="1"/>
              <w:rPr>
                <w:rFonts w:ascii="Calibri" w:hAnsi="Calibri" w:cs="Calibri"/>
              </w:rPr>
            </w:pPr>
            <w:r w:rsidRPr="004B28AC">
              <w:rPr>
                <w:rFonts w:ascii="Calibri" w:hAnsi="Calibri" w:cs="Calibri"/>
              </w:rPr>
              <w:t>Timeline</w:t>
            </w:r>
          </w:p>
        </w:tc>
      </w:tr>
      <w:tr w:rsidR="003A3978" w:rsidRPr="004B28AC" w14:paraId="091C2FB0" w14:textId="77777777" w:rsidTr="005A1467">
        <w:trPr>
          <w:trHeight w:val="1884"/>
        </w:trPr>
        <w:tc>
          <w:tcPr>
            <w:tcW w:w="4536" w:type="dxa"/>
          </w:tcPr>
          <w:p w14:paraId="72B2E963" w14:textId="70E26ECD" w:rsidR="003A3978" w:rsidRPr="00D779EB" w:rsidRDefault="003A3978" w:rsidP="003A3978">
            <w:pPr>
              <w:pStyle w:val="BodyText"/>
              <w:numPr>
                <w:ilvl w:val="0"/>
                <w:numId w:val="3"/>
              </w:numPr>
              <w:spacing w:before="100" w:beforeAutospacing="1" w:after="100" w:afterAutospacing="1"/>
              <w:ind w:right="57"/>
              <w:rPr>
                <w:rFonts w:ascii="Calibri" w:hAnsi="Calibri" w:cs="Calibri"/>
                <w:sz w:val="22"/>
                <w:szCs w:val="22"/>
              </w:rPr>
            </w:pPr>
            <w:r w:rsidRPr="00281B7F">
              <w:rPr>
                <w:rFonts w:ascii="Calibri" w:hAnsi="Calibri" w:cs="Calibri"/>
                <w:sz w:val="22"/>
                <w:szCs w:val="22"/>
              </w:rPr>
              <w:t>Development and operationalization of the Labour Market Information Observatory</w:t>
            </w:r>
            <w:r>
              <w:rPr>
                <w:rFonts w:ascii="Calibri" w:hAnsi="Calibri" w:cs="Calibri"/>
                <w:sz w:val="22"/>
                <w:szCs w:val="22"/>
              </w:rPr>
              <w:t xml:space="preserve"> (LMIO)</w:t>
            </w:r>
            <w:r w:rsidRPr="00281B7F">
              <w:rPr>
                <w:rFonts w:ascii="Calibri" w:hAnsi="Calibri" w:cs="Calibri"/>
                <w:sz w:val="22"/>
                <w:szCs w:val="22"/>
              </w:rPr>
              <w:t>, as an internal system that collects and analyses information from administrative data, labour market data, and economic data provided by INSTAT, Tax Office, NAES, other ministries and private employment agencies</w:t>
            </w:r>
            <w:r>
              <w:rPr>
                <w:rFonts w:ascii="Calibri" w:hAnsi="Calibri" w:cs="Calibri"/>
                <w:sz w:val="22"/>
                <w:szCs w:val="22"/>
              </w:rPr>
              <w:t>.</w:t>
            </w:r>
          </w:p>
        </w:tc>
        <w:tc>
          <w:tcPr>
            <w:tcW w:w="2552" w:type="dxa"/>
            <w:gridSpan w:val="2"/>
          </w:tcPr>
          <w:p w14:paraId="0C24B7B6" w14:textId="10915E48"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LMIO software launched by Q3 2022</w:t>
            </w:r>
          </w:p>
          <w:p w14:paraId="54B06B48" w14:textId="21A871E4"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Regular signals from LM to policy makers Q2 2022 – Q4 2025</w:t>
            </w:r>
          </w:p>
        </w:tc>
        <w:tc>
          <w:tcPr>
            <w:tcW w:w="2126" w:type="dxa"/>
          </w:tcPr>
          <w:p w14:paraId="0F108DCA" w14:textId="76A7FB5C"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2022</w:t>
            </w:r>
            <w:r>
              <w:rPr>
                <w:rFonts w:ascii="Calibri" w:hAnsi="Calibri" w:cs="Calibri"/>
                <w:sz w:val="22"/>
                <w:szCs w:val="22"/>
              </w:rPr>
              <w:t>-</w:t>
            </w:r>
            <w:r w:rsidRPr="00281B7F">
              <w:rPr>
                <w:rFonts w:ascii="Calibri" w:hAnsi="Calibri" w:cs="Calibri"/>
                <w:sz w:val="22"/>
                <w:szCs w:val="22"/>
              </w:rPr>
              <w:t>2025</w:t>
            </w:r>
          </w:p>
        </w:tc>
      </w:tr>
      <w:tr w:rsidR="003A3978" w:rsidRPr="004B28AC" w14:paraId="23ADC4B9" w14:textId="77777777" w:rsidTr="007D4058">
        <w:tc>
          <w:tcPr>
            <w:tcW w:w="4536" w:type="dxa"/>
          </w:tcPr>
          <w:p w14:paraId="255708C7" w14:textId="7B7EDD75" w:rsidR="003A3978" w:rsidRPr="00D779EB" w:rsidRDefault="003A3978" w:rsidP="003A3978">
            <w:pPr>
              <w:pStyle w:val="BodyText"/>
              <w:numPr>
                <w:ilvl w:val="0"/>
                <w:numId w:val="3"/>
              </w:numPr>
              <w:spacing w:before="100" w:beforeAutospacing="1" w:after="100" w:afterAutospacing="1"/>
              <w:ind w:right="57"/>
              <w:rPr>
                <w:rFonts w:ascii="Calibri" w:hAnsi="Calibri" w:cs="Calibri"/>
                <w:sz w:val="22"/>
                <w:szCs w:val="22"/>
              </w:rPr>
            </w:pPr>
            <w:r w:rsidRPr="00281B7F">
              <w:rPr>
                <w:rFonts w:ascii="Calibri" w:hAnsi="Calibri" w:cs="Calibri"/>
                <w:sz w:val="22"/>
                <w:szCs w:val="22"/>
              </w:rPr>
              <w:t>Periodic Sector Skills Needs</w:t>
            </w:r>
            <w:r>
              <w:rPr>
                <w:rFonts w:ascii="Calibri" w:hAnsi="Calibri" w:cs="Calibri"/>
                <w:sz w:val="22"/>
                <w:szCs w:val="22"/>
              </w:rPr>
              <w:t>,</w:t>
            </w:r>
            <w:r w:rsidRPr="00281B7F">
              <w:rPr>
                <w:rFonts w:ascii="Calibri" w:hAnsi="Calibri" w:cs="Calibri"/>
                <w:sz w:val="22"/>
                <w:szCs w:val="22"/>
              </w:rPr>
              <w:t xml:space="preserve"> </w:t>
            </w:r>
            <w:r>
              <w:rPr>
                <w:rFonts w:ascii="Calibri" w:hAnsi="Calibri" w:cs="Calibri"/>
                <w:sz w:val="22"/>
                <w:szCs w:val="22"/>
              </w:rPr>
              <w:t>on the basis of requirements of the established</w:t>
            </w:r>
            <w:r w:rsidRPr="00281B7F">
              <w:rPr>
                <w:rFonts w:ascii="Calibri" w:hAnsi="Calibri" w:cs="Calibri"/>
                <w:sz w:val="22"/>
                <w:szCs w:val="22"/>
              </w:rPr>
              <w:t xml:space="preserve"> and functioning Sector Skills Committees</w:t>
            </w:r>
            <w:r>
              <w:rPr>
                <w:rFonts w:ascii="Calibri" w:hAnsi="Calibri" w:cs="Calibri"/>
                <w:sz w:val="22"/>
                <w:szCs w:val="22"/>
              </w:rPr>
              <w:t>.</w:t>
            </w:r>
          </w:p>
        </w:tc>
        <w:tc>
          <w:tcPr>
            <w:tcW w:w="2552" w:type="dxa"/>
            <w:gridSpan w:val="2"/>
          </w:tcPr>
          <w:p w14:paraId="16F88C7E" w14:textId="1BC21384"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One sectoral skill needs</w:t>
            </w:r>
            <w:r>
              <w:rPr>
                <w:rFonts w:ascii="Calibri" w:hAnsi="Calibri" w:cs="Calibri"/>
                <w:sz w:val="22"/>
                <w:szCs w:val="22"/>
              </w:rPr>
              <w:t xml:space="preserve">' analysis </w:t>
            </w:r>
            <w:r w:rsidRPr="00281B7F">
              <w:rPr>
                <w:rFonts w:ascii="Calibri" w:hAnsi="Calibri" w:cs="Calibri"/>
                <w:sz w:val="22"/>
                <w:szCs w:val="22"/>
              </w:rPr>
              <w:t>published each year</w:t>
            </w:r>
          </w:p>
        </w:tc>
        <w:tc>
          <w:tcPr>
            <w:tcW w:w="2126" w:type="dxa"/>
          </w:tcPr>
          <w:p w14:paraId="58327B37" w14:textId="49CA4AE1"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2023</w:t>
            </w:r>
            <w:r>
              <w:rPr>
                <w:rFonts w:ascii="Calibri" w:hAnsi="Calibri" w:cs="Calibri"/>
                <w:sz w:val="22"/>
                <w:szCs w:val="22"/>
              </w:rPr>
              <w:t>-</w:t>
            </w:r>
            <w:r w:rsidRPr="00281B7F">
              <w:rPr>
                <w:rFonts w:ascii="Calibri" w:hAnsi="Calibri" w:cs="Calibri"/>
                <w:sz w:val="22"/>
                <w:szCs w:val="22"/>
              </w:rPr>
              <w:t>2025</w:t>
            </w:r>
          </w:p>
        </w:tc>
      </w:tr>
      <w:tr w:rsidR="003A3978" w:rsidRPr="004B28AC" w14:paraId="55620BB0" w14:textId="77777777" w:rsidTr="007D4058">
        <w:tc>
          <w:tcPr>
            <w:tcW w:w="4536" w:type="dxa"/>
          </w:tcPr>
          <w:p w14:paraId="19704DDF" w14:textId="228BDF9B" w:rsidR="003A3978" w:rsidRPr="00281B7F" w:rsidRDefault="003A3978" w:rsidP="003A3978">
            <w:pPr>
              <w:pStyle w:val="BodyText"/>
              <w:numPr>
                <w:ilvl w:val="0"/>
                <w:numId w:val="3"/>
              </w:numPr>
              <w:spacing w:before="100" w:beforeAutospacing="1" w:after="100" w:afterAutospacing="1"/>
              <w:ind w:right="57"/>
              <w:rPr>
                <w:rFonts w:ascii="Calibri" w:hAnsi="Calibri" w:cs="Calibri"/>
                <w:sz w:val="22"/>
                <w:szCs w:val="22"/>
              </w:rPr>
            </w:pPr>
            <w:r w:rsidRPr="00281B7F">
              <w:rPr>
                <w:rFonts w:ascii="Calibri" w:hAnsi="Calibri" w:cs="Calibri"/>
                <w:sz w:val="22"/>
                <w:szCs w:val="22"/>
              </w:rPr>
              <w:t>Regular skills need analyses (SNA) at national level (every 2 years) to inform short-term and mid-term planning and development of skills supply</w:t>
            </w:r>
            <w:r>
              <w:rPr>
                <w:rFonts w:ascii="Calibri" w:hAnsi="Calibri" w:cs="Calibri"/>
                <w:sz w:val="22"/>
                <w:szCs w:val="22"/>
              </w:rPr>
              <w:t>.</w:t>
            </w:r>
          </w:p>
        </w:tc>
        <w:tc>
          <w:tcPr>
            <w:tcW w:w="2552" w:type="dxa"/>
            <w:gridSpan w:val="2"/>
          </w:tcPr>
          <w:p w14:paraId="129A8792" w14:textId="714468BB"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SNA 1 by Q4 2022</w:t>
            </w:r>
          </w:p>
          <w:p w14:paraId="046812EC" w14:textId="5CFC6F24"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SNA 2 by Q4 2024</w:t>
            </w:r>
          </w:p>
        </w:tc>
        <w:tc>
          <w:tcPr>
            <w:tcW w:w="2126" w:type="dxa"/>
          </w:tcPr>
          <w:p w14:paraId="27AA8FF9" w14:textId="5EADB4E6"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2022-2025</w:t>
            </w:r>
          </w:p>
        </w:tc>
      </w:tr>
      <w:tr w:rsidR="003A3978" w:rsidRPr="004B28AC" w14:paraId="1B3F7141" w14:textId="77777777" w:rsidTr="007D4058">
        <w:tc>
          <w:tcPr>
            <w:tcW w:w="4536" w:type="dxa"/>
          </w:tcPr>
          <w:p w14:paraId="6771D685" w14:textId="1225B1D2" w:rsidR="003A3978" w:rsidRPr="00281B7F" w:rsidRDefault="003A3978" w:rsidP="003A3978">
            <w:pPr>
              <w:pStyle w:val="BodyText"/>
              <w:numPr>
                <w:ilvl w:val="0"/>
                <w:numId w:val="3"/>
              </w:numPr>
              <w:spacing w:before="100" w:beforeAutospacing="1" w:after="100" w:afterAutospacing="1"/>
              <w:ind w:right="57"/>
              <w:rPr>
                <w:rFonts w:ascii="Calibri" w:hAnsi="Calibri" w:cs="Calibri"/>
                <w:sz w:val="22"/>
                <w:szCs w:val="22"/>
              </w:rPr>
            </w:pPr>
            <w:r w:rsidRPr="00281B7F">
              <w:rPr>
                <w:rFonts w:ascii="Calibri" w:hAnsi="Calibri" w:cs="Calibri"/>
                <w:sz w:val="22"/>
                <w:szCs w:val="22"/>
              </w:rPr>
              <w:t>Conduct a Skills Needs Analysis for Digital and Green Transition Skills in Occupations</w:t>
            </w:r>
            <w:r>
              <w:rPr>
                <w:rFonts w:ascii="Calibri" w:hAnsi="Calibri" w:cs="Calibri"/>
                <w:sz w:val="22"/>
                <w:szCs w:val="22"/>
              </w:rPr>
              <w:t>.</w:t>
            </w:r>
            <w:r w:rsidRPr="00281B7F">
              <w:rPr>
                <w:rFonts w:ascii="Calibri" w:hAnsi="Calibri" w:cs="Calibri"/>
                <w:sz w:val="22"/>
                <w:szCs w:val="22"/>
              </w:rPr>
              <w:t xml:space="preserve"> </w:t>
            </w:r>
          </w:p>
        </w:tc>
        <w:tc>
          <w:tcPr>
            <w:tcW w:w="2552" w:type="dxa"/>
            <w:gridSpan w:val="2"/>
          </w:tcPr>
          <w:p w14:paraId="153F899B" w14:textId="77F88FA5"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Report published by Q1 2023</w:t>
            </w:r>
          </w:p>
        </w:tc>
        <w:tc>
          <w:tcPr>
            <w:tcW w:w="2126" w:type="dxa"/>
          </w:tcPr>
          <w:p w14:paraId="418EB841" w14:textId="1A37319B"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2022-2023</w:t>
            </w:r>
          </w:p>
        </w:tc>
      </w:tr>
      <w:tr w:rsidR="003A3978" w:rsidRPr="004B28AC" w14:paraId="3CD560C9" w14:textId="77777777" w:rsidTr="007D4058">
        <w:tc>
          <w:tcPr>
            <w:tcW w:w="4536" w:type="dxa"/>
          </w:tcPr>
          <w:p w14:paraId="65DA8FCF" w14:textId="4B239131" w:rsidR="003A3978" w:rsidRPr="00281B7F" w:rsidRDefault="003A3978" w:rsidP="003A3978">
            <w:pPr>
              <w:pStyle w:val="BodyText"/>
              <w:numPr>
                <w:ilvl w:val="0"/>
                <w:numId w:val="3"/>
              </w:numPr>
              <w:spacing w:before="100" w:beforeAutospacing="1" w:after="100" w:afterAutospacing="1"/>
              <w:ind w:right="57"/>
              <w:rPr>
                <w:rFonts w:ascii="Calibri" w:hAnsi="Calibri" w:cs="Calibri"/>
                <w:sz w:val="22"/>
                <w:szCs w:val="22"/>
              </w:rPr>
            </w:pPr>
            <w:r w:rsidRPr="00281B7F">
              <w:rPr>
                <w:rFonts w:ascii="Calibri" w:hAnsi="Calibri" w:cs="Calibri"/>
                <w:sz w:val="22"/>
                <w:szCs w:val="22"/>
              </w:rPr>
              <w:t>Regular regional skills needs’ analysis</w:t>
            </w:r>
            <w:r>
              <w:rPr>
                <w:rFonts w:ascii="Calibri" w:hAnsi="Calibri" w:cs="Calibri"/>
                <w:sz w:val="22"/>
                <w:szCs w:val="22"/>
              </w:rPr>
              <w:t>.</w:t>
            </w:r>
          </w:p>
        </w:tc>
        <w:tc>
          <w:tcPr>
            <w:tcW w:w="2552" w:type="dxa"/>
            <w:gridSpan w:val="2"/>
          </w:tcPr>
          <w:p w14:paraId="0CCBEC0B" w14:textId="58BD4CD7"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4 regional SNAs published every 2 years</w:t>
            </w:r>
          </w:p>
        </w:tc>
        <w:tc>
          <w:tcPr>
            <w:tcW w:w="2126" w:type="dxa"/>
          </w:tcPr>
          <w:p w14:paraId="062B0E6F" w14:textId="2DCF70F6"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2022-2025</w:t>
            </w:r>
          </w:p>
        </w:tc>
      </w:tr>
      <w:tr w:rsidR="003A3978" w:rsidRPr="004B28AC" w14:paraId="6825A1F0" w14:textId="77777777" w:rsidTr="007D4058">
        <w:tc>
          <w:tcPr>
            <w:tcW w:w="4536" w:type="dxa"/>
          </w:tcPr>
          <w:p w14:paraId="612CB2A5" w14:textId="0F7CB88A" w:rsidR="003A3978" w:rsidRPr="00281B7F" w:rsidRDefault="003A3978" w:rsidP="003A3978">
            <w:pPr>
              <w:pStyle w:val="BodyText"/>
              <w:numPr>
                <w:ilvl w:val="0"/>
                <w:numId w:val="3"/>
              </w:numPr>
              <w:spacing w:before="100" w:beforeAutospacing="1" w:after="100" w:afterAutospacing="1"/>
              <w:ind w:right="57"/>
              <w:rPr>
                <w:rFonts w:ascii="Calibri" w:hAnsi="Calibri" w:cs="Calibri"/>
                <w:sz w:val="22"/>
                <w:szCs w:val="22"/>
              </w:rPr>
            </w:pPr>
            <w:r w:rsidRPr="0060075E">
              <w:rPr>
                <w:rFonts w:ascii="Calibri" w:hAnsi="Calibri" w:cs="Calibri"/>
                <w:sz w:val="22"/>
                <w:szCs w:val="22"/>
              </w:rPr>
              <w:t>Conceptualize, design and implement a Skills Forecasting instrument</w:t>
            </w:r>
            <w:r>
              <w:rPr>
                <w:rFonts w:ascii="Calibri" w:hAnsi="Calibri" w:cs="Calibri"/>
                <w:sz w:val="22"/>
                <w:szCs w:val="22"/>
              </w:rPr>
              <w:t>.</w:t>
            </w:r>
          </w:p>
        </w:tc>
        <w:tc>
          <w:tcPr>
            <w:tcW w:w="2552" w:type="dxa"/>
            <w:gridSpan w:val="2"/>
          </w:tcPr>
          <w:p w14:paraId="0ACE43EE" w14:textId="593F83BE"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Instrument introduced by 2025</w:t>
            </w:r>
          </w:p>
        </w:tc>
        <w:tc>
          <w:tcPr>
            <w:tcW w:w="2126" w:type="dxa"/>
          </w:tcPr>
          <w:p w14:paraId="2610A8BA" w14:textId="777DB442"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2023-2025</w:t>
            </w:r>
          </w:p>
        </w:tc>
      </w:tr>
      <w:tr w:rsidR="003A3978" w:rsidRPr="004B28AC" w14:paraId="7734931B" w14:textId="77777777" w:rsidTr="007D4058">
        <w:tc>
          <w:tcPr>
            <w:tcW w:w="4536" w:type="dxa"/>
          </w:tcPr>
          <w:p w14:paraId="20EEADD6" w14:textId="60BDEB1E" w:rsidR="003A3978" w:rsidRPr="00281B7F" w:rsidRDefault="003A3978" w:rsidP="003A3978">
            <w:pPr>
              <w:pStyle w:val="BodyText"/>
              <w:numPr>
                <w:ilvl w:val="0"/>
                <w:numId w:val="3"/>
              </w:numPr>
              <w:spacing w:before="100" w:beforeAutospacing="1" w:after="100" w:afterAutospacing="1"/>
              <w:ind w:right="57"/>
              <w:rPr>
                <w:rFonts w:ascii="Calibri" w:hAnsi="Calibri" w:cs="Calibri"/>
                <w:sz w:val="22"/>
                <w:szCs w:val="22"/>
              </w:rPr>
            </w:pPr>
            <w:r w:rsidRPr="00281B7F">
              <w:rPr>
                <w:rFonts w:ascii="Calibri" w:hAnsi="Calibri" w:cs="Calibri"/>
                <w:sz w:val="22"/>
                <w:szCs w:val="22"/>
              </w:rPr>
              <w:lastRenderedPageBreak/>
              <w:t>Annual VET graduate tracking</w:t>
            </w:r>
            <w:r>
              <w:rPr>
                <w:rFonts w:ascii="Calibri" w:hAnsi="Calibri" w:cs="Calibri"/>
                <w:sz w:val="22"/>
                <w:szCs w:val="22"/>
              </w:rPr>
              <w:t>.</w:t>
            </w:r>
          </w:p>
        </w:tc>
        <w:tc>
          <w:tcPr>
            <w:tcW w:w="2552" w:type="dxa"/>
            <w:gridSpan w:val="2"/>
          </w:tcPr>
          <w:p w14:paraId="7F8FBC30" w14:textId="20317D6E"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Tracing study published (</w:t>
            </w:r>
            <w:r>
              <w:rPr>
                <w:rFonts w:ascii="Calibri" w:hAnsi="Calibri" w:cs="Calibri"/>
                <w:sz w:val="22"/>
                <w:szCs w:val="22"/>
              </w:rPr>
              <w:t>by April</w:t>
            </w:r>
            <w:r w:rsidRPr="00281B7F">
              <w:rPr>
                <w:rFonts w:ascii="Calibri" w:hAnsi="Calibri" w:cs="Calibri"/>
                <w:sz w:val="22"/>
                <w:szCs w:val="22"/>
              </w:rPr>
              <w:t xml:space="preserve"> each year)</w:t>
            </w:r>
          </w:p>
        </w:tc>
        <w:tc>
          <w:tcPr>
            <w:tcW w:w="2126" w:type="dxa"/>
          </w:tcPr>
          <w:p w14:paraId="48336849" w14:textId="33075443"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2022-2025</w:t>
            </w:r>
          </w:p>
        </w:tc>
      </w:tr>
      <w:tr w:rsidR="003A3978" w:rsidRPr="004B28AC" w14:paraId="71B4B647" w14:textId="77777777" w:rsidTr="007D4058">
        <w:tc>
          <w:tcPr>
            <w:tcW w:w="4536" w:type="dxa"/>
          </w:tcPr>
          <w:p w14:paraId="1C55D150" w14:textId="368F5406" w:rsidR="003A3978" w:rsidRPr="00281B7F" w:rsidRDefault="003A3978" w:rsidP="003A3978">
            <w:pPr>
              <w:pStyle w:val="BodyText"/>
              <w:numPr>
                <w:ilvl w:val="0"/>
                <w:numId w:val="3"/>
              </w:numPr>
              <w:spacing w:before="100" w:beforeAutospacing="1" w:after="100" w:afterAutospacing="1"/>
              <w:ind w:right="57"/>
              <w:rPr>
                <w:rFonts w:ascii="Calibri" w:hAnsi="Calibri" w:cs="Calibri"/>
                <w:sz w:val="22"/>
                <w:szCs w:val="22"/>
              </w:rPr>
            </w:pPr>
            <w:r>
              <w:rPr>
                <w:rFonts w:ascii="Calibri" w:hAnsi="Calibri" w:cs="Calibri"/>
                <w:sz w:val="22"/>
                <w:szCs w:val="22"/>
              </w:rPr>
              <w:t xml:space="preserve">Conceptualize, design and implementation of the </w:t>
            </w:r>
            <w:r w:rsidRPr="00281B7F">
              <w:rPr>
                <w:rFonts w:ascii="Calibri" w:hAnsi="Calibri" w:cs="Calibri"/>
                <w:sz w:val="22"/>
                <w:szCs w:val="22"/>
              </w:rPr>
              <w:t xml:space="preserve">Analysis </w:t>
            </w:r>
            <w:r>
              <w:rPr>
                <w:rFonts w:ascii="Calibri" w:hAnsi="Calibri" w:cs="Calibri"/>
                <w:sz w:val="22"/>
                <w:szCs w:val="22"/>
              </w:rPr>
              <w:t xml:space="preserve">on </w:t>
            </w:r>
            <w:r w:rsidRPr="00281B7F">
              <w:rPr>
                <w:rFonts w:ascii="Calibri" w:hAnsi="Calibri" w:cs="Calibri"/>
                <w:sz w:val="22"/>
                <w:szCs w:val="22"/>
              </w:rPr>
              <w:t xml:space="preserve">Labor and Skills Impact </w:t>
            </w:r>
            <w:r>
              <w:rPr>
                <w:rFonts w:ascii="Calibri" w:hAnsi="Calibri" w:cs="Calibri"/>
                <w:sz w:val="22"/>
                <w:szCs w:val="22"/>
              </w:rPr>
              <w:t>for the</w:t>
            </w:r>
            <w:r w:rsidRPr="00281B7F">
              <w:rPr>
                <w:rFonts w:ascii="Calibri" w:hAnsi="Calibri" w:cs="Calibri"/>
                <w:sz w:val="22"/>
                <w:szCs w:val="22"/>
              </w:rPr>
              <w:t xml:space="preserve"> Strategic Investments</w:t>
            </w:r>
            <w:r>
              <w:rPr>
                <w:rFonts w:ascii="Calibri" w:hAnsi="Calibri" w:cs="Calibri"/>
                <w:sz w:val="22"/>
                <w:szCs w:val="22"/>
              </w:rPr>
              <w:t>-</w:t>
            </w:r>
            <w:r w:rsidRPr="00281B7F">
              <w:rPr>
                <w:rFonts w:ascii="Calibri" w:hAnsi="Calibri" w:cs="Calibri"/>
                <w:sz w:val="22"/>
                <w:szCs w:val="22"/>
              </w:rPr>
              <w:t xml:space="preserve"> as part of the LMIO (Durres Yacht Marine, Vlora Airport incl.Kukes)</w:t>
            </w:r>
          </w:p>
        </w:tc>
        <w:tc>
          <w:tcPr>
            <w:tcW w:w="2552" w:type="dxa"/>
            <w:gridSpan w:val="2"/>
          </w:tcPr>
          <w:p w14:paraId="3615DCDF" w14:textId="77777777"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Methodology Developed by Q1 2023</w:t>
            </w:r>
          </w:p>
          <w:p w14:paraId="234BADF3" w14:textId="18AD9119"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One assessment each year 2023-2025 (total 3 assessments published)</w:t>
            </w:r>
          </w:p>
        </w:tc>
        <w:tc>
          <w:tcPr>
            <w:tcW w:w="2126" w:type="dxa"/>
          </w:tcPr>
          <w:p w14:paraId="295D0C7C" w14:textId="3A250AA4"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2022-2025</w:t>
            </w:r>
          </w:p>
        </w:tc>
      </w:tr>
      <w:tr w:rsidR="003A3978" w:rsidRPr="004B28AC" w14:paraId="5ACB2E98" w14:textId="77777777" w:rsidTr="007D4058">
        <w:tc>
          <w:tcPr>
            <w:tcW w:w="4536" w:type="dxa"/>
          </w:tcPr>
          <w:p w14:paraId="41C9325C" w14:textId="6F27DF83" w:rsidR="003A3978" w:rsidRPr="00281B7F" w:rsidRDefault="00E92410" w:rsidP="003A3978">
            <w:pPr>
              <w:pStyle w:val="BodyText"/>
              <w:numPr>
                <w:ilvl w:val="0"/>
                <w:numId w:val="3"/>
              </w:numPr>
              <w:spacing w:before="100" w:beforeAutospacing="1" w:after="100" w:afterAutospacing="1"/>
              <w:ind w:right="57"/>
              <w:rPr>
                <w:rFonts w:ascii="Calibri" w:hAnsi="Calibri" w:cs="Calibri"/>
                <w:sz w:val="22"/>
                <w:szCs w:val="22"/>
              </w:rPr>
            </w:pPr>
            <w:r>
              <w:rPr>
                <w:rFonts w:ascii="Calibri" w:hAnsi="Calibri" w:cs="Calibri"/>
                <w:sz w:val="22"/>
                <w:szCs w:val="22"/>
              </w:rPr>
              <w:t>Assessment of LLL situation in Albania (SNA, INSTAT surveys, NAES databases n trainings provided by public a</w:t>
            </w:r>
            <w:r w:rsidR="00B74959">
              <w:rPr>
                <w:rFonts w:ascii="Calibri" w:hAnsi="Calibri" w:cs="Calibri"/>
                <w:sz w:val="22"/>
                <w:szCs w:val="22"/>
              </w:rPr>
              <w:t>n</w:t>
            </w:r>
            <w:r>
              <w:rPr>
                <w:rFonts w:ascii="Calibri" w:hAnsi="Calibri" w:cs="Calibri"/>
                <w:sz w:val="22"/>
                <w:szCs w:val="22"/>
              </w:rPr>
              <w:t xml:space="preserve">d private </w:t>
            </w:r>
            <w:r w:rsidR="00B74959">
              <w:rPr>
                <w:rFonts w:ascii="Calibri" w:hAnsi="Calibri" w:cs="Calibri"/>
                <w:sz w:val="22"/>
                <w:szCs w:val="22"/>
              </w:rPr>
              <w:t>p</w:t>
            </w:r>
            <w:r>
              <w:rPr>
                <w:rFonts w:ascii="Calibri" w:hAnsi="Calibri" w:cs="Calibri"/>
                <w:sz w:val="22"/>
                <w:szCs w:val="22"/>
              </w:rPr>
              <w:t>roviders.</w:t>
            </w:r>
            <w:r w:rsidR="003A3978" w:rsidRPr="00281B7F">
              <w:rPr>
                <w:rFonts w:ascii="Calibri" w:hAnsi="Calibri" w:cs="Calibri"/>
                <w:sz w:val="22"/>
                <w:szCs w:val="22"/>
              </w:rPr>
              <w:t xml:space="preserve"> </w:t>
            </w:r>
          </w:p>
        </w:tc>
        <w:tc>
          <w:tcPr>
            <w:tcW w:w="2552" w:type="dxa"/>
            <w:gridSpan w:val="2"/>
          </w:tcPr>
          <w:p w14:paraId="06B160D3" w14:textId="77777777"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Baseline study published by Q2 2023</w:t>
            </w:r>
          </w:p>
          <w:p w14:paraId="5E9DDB92" w14:textId="52B788F8"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Updates published in 2024 and 2025</w:t>
            </w:r>
          </w:p>
        </w:tc>
        <w:tc>
          <w:tcPr>
            <w:tcW w:w="2126" w:type="dxa"/>
          </w:tcPr>
          <w:p w14:paraId="68FD5C4F" w14:textId="791C82BE"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202</w:t>
            </w:r>
            <w:r w:rsidR="002F01A1">
              <w:rPr>
                <w:rFonts w:ascii="Calibri" w:hAnsi="Calibri" w:cs="Calibri"/>
                <w:sz w:val="22"/>
                <w:szCs w:val="22"/>
              </w:rPr>
              <w:t>3</w:t>
            </w:r>
            <w:r w:rsidRPr="00281B7F">
              <w:rPr>
                <w:rFonts w:ascii="Calibri" w:hAnsi="Calibri" w:cs="Calibri"/>
                <w:sz w:val="22"/>
                <w:szCs w:val="22"/>
              </w:rPr>
              <w:t>-2025</w:t>
            </w:r>
          </w:p>
        </w:tc>
      </w:tr>
      <w:tr w:rsidR="003A3978" w:rsidRPr="004B28AC" w14:paraId="0C81BF2F" w14:textId="77777777" w:rsidTr="007D4058">
        <w:tc>
          <w:tcPr>
            <w:tcW w:w="4536" w:type="dxa"/>
          </w:tcPr>
          <w:p w14:paraId="57B3DB40" w14:textId="113B606E" w:rsidR="003A3978" w:rsidRPr="00E3430A" w:rsidRDefault="003A3978" w:rsidP="003A3978">
            <w:pPr>
              <w:pStyle w:val="BodyText"/>
              <w:numPr>
                <w:ilvl w:val="0"/>
                <w:numId w:val="3"/>
              </w:numPr>
              <w:spacing w:before="100" w:beforeAutospacing="1" w:after="100" w:afterAutospacing="1"/>
              <w:ind w:right="57"/>
              <w:rPr>
                <w:rFonts w:ascii="Calibri" w:hAnsi="Calibri" w:cs="Calibri"/>
                <w:sz w:val="22"/>
                <w:szCs w:val="22"/>
              </w:rPr>
            </w:pPr>
            <w:r w:rsidRPr="00281B7F">
              <w:rPr>
                <w:rFonts w:ascii="Calibri" w:hAnsi="Calibri" w:cs="Calibri"/>
                <w:sz w:val="22"/>
                <w:szCs w:val="22"/>
              </w:rPr>
              <w:t xml:space="preserve">Develop an assessment of the NEET profile in Albania to regularly update the characterization of young NEETs </w:t>
            </w:r>
            <w:r w:rsidR="00B74959">
              <w:rPr>
                <w:rFonts w:ascii="Calibri" w:hAnsi="Calibri" w:cs="Calibri"/>
                <w:sz w:val="22"/>
                <w:szCs w:val="22"/>
              </w:rPr>
              <w:t>as a tool to facilitate the implementation of the YG Scheme.</w:t>
            </w:r>
          </w:p>
        </w:tc>
        <w:tc>
          <w:tcPr>
            <w:tcW w:w="2552" w:type="dxa"/>
            <w:gridSpan w:val="2"/>
          </w:tcPr>
          <w:p w14:paraId="3DE0BA0C" w14:textId="60B76D70"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Baseline study published by Q1 2023</w:t>
            </w:r>
          </w:p>
          <w:p w14:paraId="29EEFC7E" w14:textId="714E3EA4"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Updates published in 2024 and 2025</w:t>
            </w:r>
          </w:p>
        </w:tc>
        <w:tc>
          <w:tcPr>
            <w:tcW w:w="2126" w:type="dxa"/>
          </w:tcPr>
          <w:p w14:paraId="50594A3C" w14:textId="2DEF1DC0" w:rsidR="003A3978" w:rsidRPr="00281B7F" w:rsidRDefault="003A3978" w:rsidP="003A3978">
            <w:pPr>
              <w:pStyle w:val="BodyText"/>
              <w:spacing w:before="100" w:beforeAutospacing="1" w:after="100" w:afterAutospacing="1"/>
              <w:ind w:left="0" w:right="57"/>
              <w:rPr>
                <w:rFonts w:ascii="Calibri" w:hAnsi="Calibri" w:cs="Calibri"/>
                <w:sz w:val="22"/>
                <w:szCs w:val="22"/>
              </w:rPr>
            </w:pPr>
            <w:r w:rsidRPr="00281B7F">
              <w:rPr>
                <w:rFonts w:ascii="Calibri" w:hAnsi="Calibri" w:cs="Calibri"/>
                <w:sz w:val="22"/>
                <w:szCs w:val="22"/>
              </w:rPr>
              <w:t>202</w:t>
            </w:r>
            <w:r w:rsidR="00B74959">
              <w:rPr>
                <w:rFonts w:ascii="Calibri" w:hAnsi="Calibri" w:cs="Calibri"/>
                <w:sz w:val="22"/>
                <w:szCs w:val="22"/>
              </w:rPr>
              <w:t>3</w:t>
            </w:r>
            <w:r w:rsidRPr="00281B7F">
              <w:rPr>
                <w:rFonts w:ascii="Calibri" w:hAnsi="Calibri" w:cs="Calibri"/>
                <w:sz w:val="22"/>
                <w:szCs w:val="22"/>
              </w:rPr>
              <w:t>-2025</w:t>
            </w:r>
          </w:p>
        </w:tc>
      </w:tr>
      <w:tr w:rsidR="003A3978" w:rsidRPr="004B28AC" w14:paraId="67E90BC5" w14:textId="77777777" w:rsidTr="000E7852">
        <w:tc>
          <w:tcPr>
            <w:tcW w:w="9214" w:type="dxa"/>
            <w:gridSpan w:val="4"/>
          </w:tcPr>
          <w:p w14:paraId="54A20D67" w14:textId="7139ABD8" w:rsidR="003A3978" w:rsidRPr="004B28AC" w:rsidRDefault="003A3978" w:rsidP="003A3978">
            <w:pPr>
              <w:pStyle w:val="Heading2"/>
              <w:numPr>
                <w:ilvl w:val="0"/>
                <w:numId w:val="0"/>
              </w:numPr>
              <w:spacing w:before="100" w:beforeAutospacing="1" w:after="100" w:afterAutospacing="1"/>
              <w:rPr>
                <w:rFonts w:ascii="Calibri" w:hAnsi="Calibri" w:cs="Calibri"/>
                <w:b/>
                <w:color w:val="4471C4"/>
              </w:rPr>
            </w:pPr>
            <w:r w:rsidRPr="004B28AC">
              <w:rPr>
                <w:rFonts w:ascii="Calibri" w:hAnsi="Calibri" w:cs="Calibri"/>
                <w:b/>
                <w:color w:val="4471C4"/>
              </w:rPr>
              <w:t xml:space="preserve"> EU policy priorities addressed</w:t>
            </w:r>
          </w:p>
        </w:tc>
      </w:tr>
      <w:tr w:rsidR="003A3978" w:rsidRPr="004B28AC" w14:paraId="3554CCFB" w14:textId="77777777" w:rsidTr="000E7852">
        <w:tc>
          <w:tcPr>
            <w:tcW w:w="4607" w:type="dxa"/>
            <w:gridSpan w:val="2"/>
          </w:tcPr>
          <w:p w14:paraId="0BC5742C" w14:textId="3673681E" w:rsidR="003A3978" w:rsidRPr="004B28AC" w:rsidRDefault="003A3978" w:rsidP="003A3978">
            <w:pPr>
              <w:pStyle w:val="BodyText"/>
              <w:spacing w:before="100" w:beforeAutospacing="1" w:after="100" w:afterAutospacing="1"/>
              <w:ind w:left="0" w:right="57"/>
              <w:rPr>
                <w:rFonts w:ascii="Calibri" w:hAnsi="Calibri" w:cs="Calibri"/>
              </w:rPr>
            </w:pPr>
            <w:r w:rsidRPr="004B28AC">
              <w:rPr>
                <w:rFonts w:ascii="Calibri" w:hAnsi="Calibri" w:cs="Calibri"/>
                <w:b/>
              </w:rPr>
              <w:t>Council Recommendation on VET</w:t>
            </w:r>
          </w:p>
        </w:tc>
        <w:tc>
          <w:tcPr>
            <w:tcW w:w="4607" w:type="dxa"/>
            <w:gridSpan w:val="2"/>
          </w:tcPr>
          <w:p w14:paraId="5C57F4BD" w14:textId="30CB260A" w:rsidR="003A3978" w:rsidRPr="004B28AC" w:rsidRDefault="003A3978" w:rsidP="003A3978">
            <w:pPr>
              <w:pStyle w:val="BodyText"/>
              <w:spacing w:before="100" w:beforeAutospacing="1" w:after="100" w:afterAutospacing="1"/>
              <w:ind w:left="0" w:right="57"/>
              <w:rPr>
                <w:rFonts w:ascii="Calibri" w:hAnsi="Calibri" w:cs="Calibri"/>
              </w:rPr>
            </w:pPr>
            <w:r w:rsidRPr="004B28AC">
              <w:rPr>
                <w:rFonts w:ascii="Calibri" w:hAnsi="Calibri" w:cs="Calibri"/>
                <w:b/>
              </w:rPr>
              <w:t>Osnabrück Declaration</w:t>
            </w:r>
          </w:p>
        </w:tc>
      </w:tr>
      <w:tr w:rsidR="003A3978" w:rsidRPr="004B28AC" w14:paraId="6222E4E9" w14:textId="77777777" w:rsidTr="000E7852">
        <w:tc>
          <w:tcPr>
            <w:tcW w:w="4607" w:type="dxa"/>
            <w:gridSpan w:val="2"/>
          </w:tcPr>
          <w:p w14:paraId="111B58B6" w14:textId="77777777" w:rsidR="003A3978" w:rsidRPr="00CB629E" w:rsidRDefault="003A3978" w:rsidP="003A3978">
            <w:pPr>
              <w:pStyle w:val="TableParagraph"/>
              <w:tabs>
                <w:tab w:val="left" w:pos="557"/>
              </w:tabs>
              <w:spacing w:before="100" w:beforeAutospacing="1" w:after="100" w:afterAutospacing="1"/>
              <w:ind w:left="314" w:right="57"/>
              <w:rPr>
                <w:rFonts w:ascii="Calibri" w:eastAsia="kiloji" w:hAnsi="Calibri" w:cs="Calibri"/>
                <w:sz w:val="22"/>
                <w:szCs w:val="22"/>
                <w:highlight w:val="lightGray"/>
              </w:rPr>
            </w:pPr>
          </w:p>
          <w:p w14:paraId="121BFD95" w14:textId="4C827235" w:rsidR="003A3978" w:rsidRPr="00CB629E" w:rsidRDefault="003A3978" w:rsidP="003A3978">
            <w:pPr>
              <w:pStyle w:val="TableParagraph"/>
              <w:tabs>
                <w:tab w:val="left" w:pos="557"/>
              </w:tabs>
              <w:spacing w:before="100" w:beforeAutospacing="1" w:after="100" w:afterAutospacing="1"/>
              <w:ind w:left="314" w:right="57"/>
              <w:rPr>
                <w:rFonts w:ascii="Calibri" w:hAnsi="Calibri" w:cs="Calibri"/>
                <w:sz w:val="22"/>
                <w:szCs w:val="22"/>
              </w:rPr>
            </w:pPr>
            <w:r w:rsidRPr="00CB629E">
              <w:rPr>
                <w:rFonts w:ascii="Calibri" w:eastAsia="kiloji" w:hAnsi="Calibri" w:cs="Calibri"/>
                <w:sz w:val="22"/>
                <w:szCs w:val="22"/>
                <w:highlight w:val="lightGray"/>
                <w:shd w:val="clear" w:color="auto" w:fill="FFFFFF" w:themeFill="background1"/>
              </w:rPr>
              <w:fldChar w:fldCharType="begin">
                <w:ffData>
                  <w:name w:val=""/>
                  <w:enabled/>
                  <w:calcOnExit w:val="0"/>
                  <w:checkBox>
                    <w:size w:val="20"/>
                    <w:default w:val="1"/>
                  </w:checkBox>
                </w:ffData>
              </w:fldChar>
            </w:r>
            <w:r w:rsidRPr="00CB629E">
              <w:rPr>
                <w:rFonts w:ascii="Calibri" w:eastAsia="kiloji" w:hAnsi="Calibri" w:cs="Calibri"/>
                <w:sz w:val="22"/>
                <w:szCs w:val="22"/>
                <w:highlight w:val="lightGray"/>
                <w:shd w:val="clear" w:color="auto" w:fill="FFFFFF" w:themeFill="background1"/>
              </w:rPr>
              <w:instrText xml:space="preserve"> FORMCHECKBOX </w:instrText>
            </w:r>
            <w:r w:rsidR="00C51D02">
              <w:rPr>
                <w:rFonts w:ascii="Calibri" w:eastAsia="kiloji" w:hAnsi="Calibri" w:cs="Calibri"/>
                <w:sz w:val="22"/>
                <w:szCs w:val="22"/>
                <w:highlight w:val="lightGray"/>
                <w:shd w:val="clear" w:color="auto" w:fill="FFFFFF" w:themeFill="background1"/>
              </w:rPr>
            </w:r>
            <w:r w:rsidR="00C51D02">
              <w:rPr>
                <w:rFonts w:ascii="Calibri" w:eastAsia="kiloji" w:hAnsi="Calibri" w:cs="Calibri"/>
                <w:sz w:val="22"/>
                <w:szCs w:val="22"/>
                <w:highlight w:val="lightGray"/>
                <w:shd w:val="clear" w:color="auto" w:fill="FFFFFF" w:themeFill="background1"/>
              </w:rPr>
              <w:fldChar w:fldCharType="separate"/>
            </w:r>
            <w:r w:rsidRPr="00CB629E">
              <w:rPr>
                <w:rFonts w:ascii="Calibri" w:eastAsia="kiloji" w:hAnsi="Calibri" w:cs="Calibri"/>
                <w:sz w:val="22"/>
                <w:szCs w:val="22"/>
                <w:highlight w:val="lightGray"/>
                <w:shd w:val="clear" w:color="auto" w:fill="FFFFFF" w:themeFill="background1"/>
              </w:rPr>
              <w:fldChar w:fldCharType="end"/>
            </w:r>
            <w:r w:rsidRPr="00CB629E">
              <w:rPr>
                <w:rFonts w:ascii="Calibri" w:eastAsia="kiloji" w:hAnsi="Calibri" w:cs="Calibri"/>
                <w:sz w:val="22"/>
                <w:szCs w:val="22"/>
              </w:rPr>
              <w:t xml:space="preserve"> </w:t>
            </w:r>
            <w:r w:rsidRPr="00CB629E">
              <w:rPr>
                <w:rFonts w:ascii="Calibri" w:hAnsi="Calibri" w:cs="Calibri"/>
                <w:sz w:val="22"/>
                <w:szCs w:val="22"/>
              </w:rPr>
              <w:t>A.</w:t>
            </w:r>
            <w:r w:rsidRPr="00CB629E">
              <w:rPr>
                <w:rFonts w:ascii="Calibri" w:hAnsi="Calibri" w:cs="Calibri"/>
                <w:spacing w:val="-10"/>
                <w:sz w:val="22"/>
                <w:szCs w:val="22"/>
              </w:rPr>
              <w:t xml:space="preserve"> </w:t>
            </w:r>
            <w:r w:rsidRPr="00CB629E">
              <w:rPr>
                <w:rFonts w:ascii="Calibri" w:hAnsi="Calibri" w:cs="Calibri"/>
                <w:sz w:val="22"/>
                <w:szCs w:val="22"/>
              </w:rPr>
              <w:t>VET</w:t>
            </w:r>
            <w:r w:rsidRPr="00CB629E">
              <w:rPr>
                <w:rFonts w:ascii="Calibri" w:hAnsi="Calibri" w:cs="Calibri"/>
                <w:spacing w:val="-9"/>
                <w:sz w:val="22"/>
                <w:szCs w:val="22"/>
              </w:rPr>
              <w:t xml:space="preserve"> </w:t>
            </w:r>
            <w:r w:rsidRPr="00CB629E">
              <w:rPr>
                <w:rFonts w:ascii="Calibri" w:hAnsi="Calibri" w:cs="Calibri"/>
                <w:sz w:val="22"/>
                <w:szCs w:val="22"/>
              </w:rPr>
              <w:t>is</w:t>
            </w:r>
            <w:r w:rsidRPr="00CB629E">
              <w:rPr>
                <w:rFonts w:ascii="Calibri" w:hAnsi="Calibri" w:cs="Calibri"/>
                <w:spacing w:val="-8"/>
                <w:sz w:val="22"/>
                <w:szCs w:val="22"/>
              </w:rPr>
              <w:t xml:space="preserve"> </w:t>
            </w:r>
            <w:r w:rsidRPr="00CB629E">
              <w:rPr>
                <w:rFonts w:ascii="Calibri" w:hAnsi="Calibri" w:cs="Calibri"/>
                <w:sz w:val="22"/>
                <w:szCs w:val="22"/>
              </w:rPr>
              <w:t>agile</w:t>
            </w:r>
            <w:r w:rsidRPr="00CB629E">
              <w:rPr>
                <w:rFonts w:ascii="Calibri" w:hAnsi="Calibri" w:cs="Calibri"/>
                <w:spacing w:val="-9"/>
                <w:sz w:val="22"/>
                <w:szCs w:val="22"/>
              </w:rPr>
              <w:t xml:space="preserve"> </w:t>
            </w:r>
            <w:r w:rsidRPr="00CB629E">
              <w:rPr>
                <w:rFonts w:ascii="Calibri" w:hAnsi="Calibri" w:cs="Calibri"/>
                <w:sz w:val="22"/>
                <w:szCs w:val="22"/>
              </w:rPr>
              <w:t>in</w:t>
            </w:r>
            <w:r w:rsidRPr="00CB629E">
              <w:rPr>
                <w:rFonts w:ascii="Calibri" w:hAnsi="Calibri" w:cs="Calibri"/>
                <w:spacing w:val="-9"/>
                <w:sz w:val="22"/>
                <w:szCs w:val="22"/>
              </w:rPr>
              <w:t xml:space="preserve"> </w:t>
            </w:r>
            <w:r w:rsidRPr="00CB629E">
              <w:rPr>
                <w:rFonts w:ascii="Calibri" w:hAnsi="Calibri" w:cs="Calibri"/>
                <w:sz w:val="22"/>
                <w:szCs w:val="22"/>
              </w:rPr>
              <w:t>adapting</w:t>
            </w:r>
            <w:r w:rsidRPr="00CB629E">
              <w:rPr>
                <w:rFonts w:ascii="Calibri" w:hAnsi="Calibri" w:cs="Calibri"/>
                <w:spacing w:val="-9"/>
                <w:sz w:val="22"/>
                <w:szCs w:val="22"/>
              </w:rPr>
              <w:t xml:space="preserve"> </w:t>
            </w:r>
            <w:r w:rsidRPr="00CB629E">
              <w:rPr>
                <w:rFonts w:ascii="Calibri" w:hAnsi="Calibri" w:cs="Calibri"/>
                <w:sz w:val="22"/>
                <w:szCs w:val="22"/>
              </w:rPr>
              <w:t>to</w:t>
            </w:r>
            <w:r w:rsidRPr="00CB629E">
              <w:rPr>
                <w:rFonts w:ascii="Calibri" w:hAnsi="Calibri" w:cs="Calibri"/>
                <w:spacing w:val="-11"/>
                <w:sz w:val="22"/>
                <w:szCs w:val="22"/>
              </w:rPr>
              <w:t xml:space="preserve"> </w:t>
            </w:r>
            <w:r w:rsidRPr="00CB629E">
              <w:rPr>
                <w:rFonts w:ascii="Calibri" w:hAnsi="Calibri" w:cs="Calibri"/>
                <w:sz w:val="22"/>
                <w:szCs w:val="22"/>
              </w:rPr>
              <w:t>labour market</w:t>
            </w:r>
            <w:r w:rsidRPr="00CB629E">
              <w:rPr>
                <w:rFonts w:ascii="Calibri" w:hAnsi="Calibri" w:cs="Calibri"/>
                <w:spacing w:val="-2"/>
                <w:sz w:val="22"/>
                <w:szCs w:val="22"/>
              </w:rPr>
              <w:t xml:space="preserve"> </w:t>
            </w:r>
            <w:r w:rsidRPr="00CB629E">
              <w:rPr>
                <w:rFonts w:ascii="Calibri" w:hAnsi="Calibri" w:cs="Calibri"/>
                <w:sz w:val="22"/>
                <w:szCs w:val="22"/>
              </w:rPr>
              <w:t>challenges.</w:t>
            </w:r>
          </w:p>
          <w:p w14:paraId="5025AAE9" w14:textId="43643518" w:rsidR="003A3978" w:rsidRPr="00CB629E" w:rsidRDefault="003A3978" w:rsidP="003A3978">
            <w:pPr>
              <w:pStyle w:val="TableParagraph"/>
              <w:tabs>
                <w:tab w:val="left" w:pos="695"/>
                <w:tab w:val="left" w:pos="696"/>
                <w:tab w:val="left" w:pos="1129"/>
                <w:tab w:val="left" w:pos="2254"/>
                <w:tab w:val="left" w:pos="2849"/>
              </w:tabs>
              <w:spacing w:before="100" w:beforeAutospacing="1" w:after="100" w:afterAutospacing="1"/>
              <w:ind w:right="57"/>
              <w:rPr>
                <w:rFonts w:ascii="Calibri" w:hAnsi="Calibri" w:cs="Calibri"/>
                <w:sz w:val="22"/>
                <w:szCs w:val="22"/>
              </w:rPr>
            </w:pPr>
            <w:r w:rsidRPr="00CB629E">
              <w:rPr>
                <w:rFonts w:ascii="Calibri" w:eastAsia="kiloji" w:hAnsi="Calibri" w:cs="Calibri"/>
                <w:sz w:val="22"/>
                <w:szCs w:val="22"/>
                <w:highlight w:val="lightGray"/>
              </w:rPr>
              <w:fldChar w:fldCharType="begin">
                <w:ffData>
                  <w:name w:val="Check5"/>
                  <w:enabled/>
                  <w:calcOnExit w:val="0"/>
                  <w:checkBox>
                    <w:size w:val="20"/>
                    <w:default w:val="0"/>
                  </w:checkBox>
                </w:ffData>
              </w:fldChar>
            </w:r>
            <w:bookmarkStart w:id="1" w:name="Check5"/>
            <w:r w:rsidRPr="00CB629E">
              <w:rPr>
                <w:rFonts w:ascii="Calibri" w:eastAsia="kiloji" w:hAnsi="Calibri" w:cs="Calibri"/>
                <w:sz w:val="22"/>
                <w:szCs w:val="22"/>
                <w:highlight w:val="lightGray"/>
              </w:rPr>
              <w:instrText xml:space="preserve"> FORMCHECKBOX </w:instrText>
            </w:r>
            <w:r w:rsidR="00C51D02">
              <w:rPr>
                <w:rFonts w:ascii="Calibri" w:eastAsia="kiloji" w:hAnsi="Calibri" w:cs="Calibri"/>
                <w:sz w:val="22"/>
                <w:szCs w:val="22"/>
                <w:highlight w:val="lightGray"/>
              </w:rPr>
            </w:r>
            <w:r w:rsidR="00C51D02">
              <w:rPr>
                <w:rFonts w:ascii="Calibri" w:eastAsia="kiloji" w:hAnsi="Calibri" w:cs="Calibri"/>
                <w:sz w:val="22"/>
                <w:szCs w:val="22"/>
                <w:highlight w:val="lightGray"/>
              </w:rPr>
              <w:fldChar w:fldCharType="separate"/>
            </w:r>
            <w:r w:rsidRPr="00CB629E">
              <w:rPr>
                <w:rFonts w:ascii="Calibri" w:eastAsia="kiloji" w:hAnsi="Calibri" w:cs="Calibri"/>
                <w:sz w:val="22"/>
                <w:szCs w:val="22"/>
                <w:highlight w:val="lightGray"/>
              </w:rPr>
              <w:fldChar w:fldCharType="end"/>
            </w:r>
            <w:bookmarkEnd w:id="1"/>
            <w:r w:rsidRPr="00CB629E">
              <w:rPr>
                <w:rFonts w:ascii="Calibri" w:eastAsia="kiloji" w:hAnsi="Calibri" w:cs="Calibri"/>
                <w:sz w:val="22"/>
                <w:szCs w:val="22"/>
              </w:rPr>
              <w:t xml:space="preserve"> </w:t>
            </w:r>
            <w:r w:rsidRPr="00CB629E">
              <w:rPr>
                <w:rFonts w:ascii="Calibri" w:hAnsi="Calibri" w:cs="Calibri"/>
                <w:sz w:val="22"/>
                <w:szCs w:val="22"/>
              </w:rPr>
              <w:t>B.</w:t>
            </w:r>
            <w:r w:rsidRPr="00CB629E">
              <w:rPr>
                <w:rFonts w:ascii="Calibri" w:hAnsi="Calibri" w:cs="Calibri"/>
                <w:sz w:val="22"/>
                <w:szCs w:val="22"/>
              </w:rPr>
              <w:tab/>
              <w:t>Flexibility</w:t>
            </w:r>
            <w:r w:rsidRPr="00CB629E">
              <w:rPr>
                <w:rFonts w:ascii="Calibri" w:hAnsi="Calibri" w:cs="Calibri"/>
                <w:sz w:val="22"/>
                <w:szCs w:val="22"/>
              </w:rPr>
              <w:tab/>
              <w:t>and</w:t>
            </w:r>
            <w:r w:rsidRPr="00CB629E">
              <w:rPr>
                <w:rFonts w:ascii="Calibri" w:hAnsi="Calibri" w:cs="Calibri"/>
                <w:sz w:val="22"/>
                <w:szCs w:val="22"/>
              </w:rPr>
              <w:tab/>
            </w:r>
            <w:r w:rsidRPr="00CB629E">
              <w:rPr>
                <w:rFonts w:ascii="Calibri" w:hAnsi="Calibri" w:cs="Calibri"/>
                <w:spacing w:val="-3"/>
                <w:sz w:val="22"/>
                <w:szCs w:val="22"/>
              </w:rPr>
              <w:t xml:space="preserve">progression </w:t>
            </w:r>
            <w:r w:rsidRPr="00CB629E">
              <w:rPr>
                <w:rFonts w:ascii="Calibri" w:hAnsi="Calibri" w:cs="Calibri"/>
                <w:sz w:val="22"/>
                <w:szCs w:val="22"/>
              </w:rPr>
              <w:t>opportunities are at the core of</w:t>
            </w:r>
            <w:r w:rsidRPr="00CB629E">
              <w:rPr>
                <w:rFonts w:ascii="Calibri" w:hAnsi="Calibri" w:cs="Calibri"/>
                <w:spacing w:val="-8"/>
                <w:sz w:val="22"/>
                <w:szCs w:val="22"/>
              </w:rPr>
              <w:t xml:space="preserve"> </w:t>
            </w:r>
            <w:r w:rsidRPr="00CB629E">
              <w:rPr>
                <w:rFonts w:ascii="Calibri" w:hAnsi="Calibri" w:cs="Calibri"/>
                <w:sz w:val="22"/>
                <w:szCs w:val="22"/>
              </w:rPr>
              <w:t>VET.</w:t>
            </w:r>
          </w:p>
          <w:p w14:paraId="238C6165" w14:textId="46DB01A6" w:rsidR="003A3978" w:rsidRPr="00CB629E" w:rsidRDefault="00BD620C" w:rsidP="003A3978">
            <w:pPr>
              <w:pStyle w:val="TableParagraph"/>
              <w:tabs>
                <w:tab w:val="left" w:pos="526"/>
              </w:tabs>
              <w:spacing w:before="100" w:beforeAutospacing="1" w:after="100" w:afterAutospacing="1"/>
              <w:ind w:right="57"/>
              <w:rPr>
                <w:rFonts w:ascii="Calibri" w:hAnsi="Calibri" w:cs="Calibri"/>
                <w:sz w:val="22"/>
                <w:szCs w:val="22"/>
              </w:rPr>
            </w:pPr>
            <w:r w:rsidRPr="00CB629E">
              <w:rPr>
                <w:rFonts w:ascii="Calibri" w:eastAsia="kiloji" w:hAnsi="Calibri" w:cs="Calibri"/>
                <w:sz w:val="22"/>
                <w:szCs w:val="22"/>
                <w:highlight w:val="lightGray"/>
                <w:shd w:val="clear" w:color="auto" w:fill="FFFFFF" w:themeFill="background1"/>
              </w:rPr>
              <w:fldChar w:fldCharType="begin">
                <w:ffData>
                  <w:name w:val=""/>
                  <w:enabled/>
                  <w:calcOnExit w:val="0"/>
                  <w:checkBox>
                    <w:size w:val="20"/>
                    <w:default w:val="1"/>
                  </w:checkBox>
                </w:ffData>
              </w:fldChar>
            </w:r>
            <w:r w:rsidRPr="00CB629E">
              <w:rPr>
                <w:rFonts w:ascii="Calibri" w:eastAsia="kiloji" w:hAnsi="Calibri" w:cs="Calibri"/>
                <w:sz w:val="22"/>
                <w:szCs w:val="22"/>
                <w:highlight w:val="lightGray"/>
                <w:shd w:val="clear" w:color="auto" w:fill="FFFFFF" w:themeFill="background1"/>
              </w:rPr>
              <w:instrText xml:space="preserve"> FORMCHECKBOX </w:instrText>
            </w:r>
            <w:r w:rsidR="00C51D02">
              <w:rPr>
                <w:rFonts w:ascii="Calibri" w:eastAsia="kiloji" w:hAnsi="Calibri" w:cs="Calibri"/>
                <w:sz w:val="22"/>
                <w:szCs w:val="22"/>
                <w:highlight w:val="lightGray"/>
                <w:shd w:val="clear" w:color="auto" w:fill="FFFFFF" w:themeFill="background1"/>
              </w:rPr>
            </w:r>
            <w:r w:rsidR="00C51D02">
              <w:rPr>
                <w:rFonts w:ascii="Calibri" w:eastAsia="kiloji" w:hAnsi="Calibri" w:cs="Calibri"/>
                <w:sz w:val="22"/>
                <w:szCs w:val="22"/>
                <w:highlight w:val="lightGray"/>
                <w:shd w:val="clear" w:color="auto" w:fill="FFFFFF" w:themeFill="background1"/>
              </w:rPr>
              <w:fldChar w:fldCharType="separate"/>
            </w:r>
            <w:r w:rsidRPr="00CB629E">
              <w:rPr>
                <w:rFonts w:ascii="Calibri" w:eastAsia="kiloji" w:hAnsi="Calibri" w:cs="Calibri"/>
                <w:sz w:val="22"/>
                <w:szCs w:val="22"/>
                <w:highlight w:val="lightGray"/>
                <w:shd w:val="clear" w:color="auto" w:fill="FFFFFF" w:themeFill="background1"/>
              </w:rPr>
              <w:fldChar w:fldCharType="end"/>
            </w:r>
            <w:r w:rsidR="003A3978" w:rsidRPr="00CB629E">
              <w:rPr>
                <w:rFonts w:ascii="Calibri" w:hAnsi="Calibri" w:cs="Calibri"/>
                <w:sz w:val="22"/>
                <w:szCs w:val="22"/>
              </w:rPr>
              <w:t xml:space="preserve"> C.</w:t>
            </w:r>
            <w:r w:rsidR="003A3978" w:rsidRPr="00CB629E">
              <w:rPr>
                <w:rFonts w:ascii="Calibri" w:hAnsi="Calibri" w:cs="Calibri"/>
                <w:spacing w:val="-10"/>
                <w:sz w:val="22"/>
                <w:szCs w:val="22"/>
              </w:rPr>
              <w:t xml:space="preserve"> </w:t>
            </w:r>
            <w:r w:rsidR="003A3978" w:rsidRPr="00CB629E">
              <w:rPr>
                <w:rFonts w:ascii="Calibri" w:hAnsi="Calibri" w:cs="Calibri"/>
                <w:sz w:val="22"/>
                <w:szCs w:val="22"/>
              </w:rPr>
              <w:t>VET</w:t>
            </w:r>
            <w:r w:rsidR="003A3978" w:rsidRPr="00CB629E">
              <w:rPr>
                <w:rFonts w:ascii="Calibri" w:hAnsi="Calibri" w:cs="Calibri"/>
                <w:spacing w:val="-8"/>
                <w:sz w:val="22"/>
                <w:szCs w:val="22"/>
              </w:rPr>
              <w:t xml:space="preserve"> </w:t>
            </w:r>
            <w:r w:rsidR="003A3978" w:rsidRPr="00CB629E">
              <w:rPr>
                <w:rFonts w:ascii="Calibri" w:hAnsi="Calibri" w:cs="Calibri"/>
                <w:sz w:val="22"/>
                <w:szCs w:val="22"/>
              </w:rPr>
              <w:t>is</w:t>
            </w:r>
            <w:r w:rsidR="003A3978" w:rsidRPr="00CB629E">
              <w:rPr>
                <w:rFonts w:ascii="Calibri" w:hAnsi="Calibri" w:cs="Calibri"/>
                <w:spacing w:val="-10"/>
                <w:sz w:val="22"/>
                <w:szCs w:val="22"/>
              </w:rPr>
              <w:t xml:space="preserve"> </w:t>
            </w:r>
            <w:r w:rsidR="003A3978" w:rsidRPr="00CB629E">
              <w:rPr>
                <w:rFonts w:ascii="Calibri" w:hAnsi="Calibri" w:cs="Calibri"/>
                <w:sz w:val="22"/>
                <w:szCs w:val="22"/>
              </w:rPr>
              <w:t>a</w:t>
            </w:r>
            <w:r w:rsidR="003A3978" w:rsidRPr="00CB629E">
              <w:rPr>
                <w:rFonts w:ascii="Calibri" w:hAnsi="Calibri" w:cs="Calibri"/>
                <w:spacing w:val="-11"/>
                <w:sz w:val="22"/>
                <w:szCs w:val="22"/>
              </w:rPr>
              <w:t xml:space="preserve"> </w:t>
            </w:r>
            <w:r w:rsidR="003A3978" w:rsidRPr="00CB629E">
              <w:rPr>
                <w:rFonts w:ascii="Calibri" w:hAnsi="Calibri" w:cs="Calibri"/>
                <w:sz w:val="22"/>
                <w:szCs w:val="22"/>
              </w:rPr>
              <w:t>driver</w:t>
            </w:r>
            <w:r w:rsidR="003A3978" w:rsidRPr="00CB629E">
              <w:rPr>
                <w:rFonts w:ascii="Calibri" w:hAnsi="Calibri" w:cs="Calibri"/>
                <w:spacing w:val="-12"/>
                <w:sz w:val="22"/>
                <w:szCs w:val="22"/>
              </w:rPr>
              <w:t xml:space="preserve"> </w:t>
            </w:r>
            <w:r w:rsidR="003A3978" w:rsidRPr="00CB629E">
              <w:rPr>
                <w:rFonts w:ascii="Calibri" w:hAnsi="Calibri" w:cs="Calibri"/>
                <w:sz w:val="22"/>
                <w:szCs w:val="22"/>
              </w:rPr>
              <w:t>for</w:t>
            </w:r>
            <w:r w:rsidR="003A3978" w:rsidRPr="00CB629E">
              <w:rPr>
                <w:rFonts w:ascii="Calibri" w:hAnsi="Calibri" w:cs="Calibri"/>
                <w:spacing w:val="-9"/>
                <w:sz w:val="22"/>
                <w:szCs w:val="22"/>
              </w:rPr>
              <w:t xml:space="preserve"> </w:t>
            </w:r>
            <w:r w:rsidR="003A3978" w:rsidRPr="00CB629E">
              <w:rPr>
                <w:rFonts w:ascii="Calibri" w:hAnsi="Calibri" w:cs="Calibri"/>
                <w:sz w:val="22"/>
                <w:szCs w:val="22"/>
              </w:rPr>
              <w:t>innovation</w:t>
            </w:r>
            <w:r w:rsidR="003A3978" w:rsidRPr="00CB629E">
              <w:rPr>
                <w:rFonts w:ascii="Calibri" w:hAnsi="Calibri" w:cs="Calibri"/>
                <w:spacing w:val="-8"/>
                <w:sz w:val="22"/>
                <w:szCs w:val="22"/>
              </w:rPr>
              <w:t xml:space="preserve"> </w:t>
            </w:r>
            <w:r w:rsidR="003A3978" w:rsidRPr="00CB629E">
              <w:rPr>
                <w:rFonts w:ascii="Calibri" w:hAnsi="Calibri" w:cs="Calibri"/>
                <w:sz w:val="22"/>
                <w:szCs w:val="22"/>
              </w:rPr>
              <w:t>and growth and prepares for digital</w:t>
            </w:r>
            <w:r w:rsidR="003A3978" w:rsidRPr="00CB629E">
              <w:rPr>
                <w:rFonts w:ascii="Calibri" w:hAnsi="Calibri" w:cs="Calibri"/>
                <w:spacing w:val="60"/>
                <w:sz w:val="22"/>
                <w:szCs w:val="22"/>
              </w:rPr>
              <w:t xml:space="preserve"> </w:t>
            </w:r>
            <w:r w:rsidR="003A3978" w:rsidRPr="00CB629E">
              <w:rPr>
                <w:rFonts w:ascii="Calibri" w:hAnsi="Calibri" w:cs="Calibri"/>
                <w:sz w:val="22"/>
                <w:szCs w:val="22"/>
              </w:rPr>
              <w:t>and green transitions and occupations in high demand.</w:t>
            </w:r>
          </w:p>
          <w:p w14:paraId="56058BC5" w14:textId="65832F29" w:rsidR="003A3978" w:rsidRPr="00CB629E" w:rsidRDefault="003A3978" w:rsidP="003A3978">
            <w:pPr>
              <w:pStyle w:val="TableParagraph"/>
              <w:tabs>
                <w:tab w:val="left" w:pos="521"/>
              </w:tabs>
              <w:spacing w:before="100" w:beforeAutospacing="1" w:after="100" w:afterAutospacing="1"/>
              <w:ind w:right="57"/>
              <w:rPr>
                <w:rFonts w:ascii="Calibri" w:hAnsi="Calibri" w:cs="Calibri"/>
                <w:sz w:val="22"/>
                <w:szCs w:val="22"/>
              </w:rPr>
            </w:pPr>
            <w:r w:rsidRPr="00CB629E">
              <w:rPr>
                <w:rFonts w:ascii="Calibri" w:hAnsi="Calibri" w:cs="Calibri"/>
                <w:sz w:val="22"/>
                <w:szCs w:val="22"/>
              </w:rPr>
              <w:fldChar w:fldCharType="begin">
                <w:ffData>
                  <w:name w:val=""/>
                  <w:enabled/>
                  <w:calcOnExit w:val="0"/>
                  <w:checkBox>
                    <w:size w:val="20"/>
                    <w:default w:val="0"/>
                  </w:checkBox>
                </w:ffData>
              </w:fldChar>
            </w:r>
            <w:r w:rsidRPr="00CB629E">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CB629E">
              <w:rPr>
                <w:rFonts w:ascii="Calibri" w:hAnsi="Calibri" w:cs="Calibri"/>
                <w:sz w:val="22"/>
                <w:szCs w:val="22"/>
              </w:rPr>
              <w:fldChar w:fldCharType="end"/>
            </w:r>
            <w:r w:rsidRPr="00CB629E">
              <w:rPr>
                <w:rFonts w:ascii="Calibri" w:hAnsi="Calibri" w:cs="Calibri"/>
                <w:sz w:val="22"/>
                <w:szCs w:val="22"/>
              </w:rPr>
              <w:t xml:space="preserve"> D.</w:t>
            </w:r>
            <w:r w:rsidRPr="00CB629E">
              <w:rPr>
                <w:rFonts w:ascii="Calibri" w:hAnsi="Calibri" w:cs="Calibri"/>
                <w:spacing w:val="-12"/>
                <w:sz w:val="22"/>
                <w:szCs w:val="22"/>
              </w:rPr>
              <w:t xml:space="preserve"> </w:t>
            </w:r>
            <w:r w:rsidRPr="00CB629E">
              <w:rPr>
                <w:rFonts w:ascii="Calibri" w:hAnsi="Calibri" w:cs="Calibri"/>
                <w:sz w:val="22"/>
                <w:szCs w:val="22"/>
              </w:rPr>
              <w:t>VET</w:t>
            </w:r>
            <w:r w:rsidRPr="00CB629E">
              <w:rPr>
                <w:rFonts w:ascii="Calibri" w:hAnsi="Calibri" w:cs="Calibri"/>
                <w:spacing w:val="-12"/>
                <w:sz w:val="22"/>
                <w:szCs w:val="22"/>
              </w:rPr>
              <w:t xml:space="preserve"> </w:t>
            </w:r>
            <w:r w:rsidRPr="00CB629E">
              <w:rPr>
                <w:rFonts w:ascii="Calibri" w:hAnsi="Calibri" w:cs="Calibri"/>
                <w:sz w:val="22"/>
                <w:szCs w:val="22"/>
              </w:rPr>
              <w:t>is</w:t>
            </w:r>
            <w:r w:rsidRPr="00CB629E">
              <w:rPr>
                <w:rFonts w:ascii="Calibri" w:hAnsi="Calibri" w:cs="Calibri"/>
                <w:spacing w:val="-12"/>
                <w:sz w:val="22"/>
                <w:szCs w:val="22"/>
              </w:rPr>
              <w:t xml:space="preserve"> </w:t>
            </w:r>
            <w:r w:rsidRPr="00CB629E">
              <w:rPr>
                <w:rFonts w:ascii="Calibri" w:hAnsi="Calibri" w:cs="Calibri"/>
                <w:sz w:val="22"/>
                <w:szCs w:val="22"/>
              </w:rPr>
              <w:t>an</w:t>
            </w:r>
            <w:r w:rsidRPr="00CB629E">
              <w:rPr>
                <w:rFonts w:ascii="Calibri" w:hAnsi="Calibri" w:cs="Calibri"/>
                <w:spacing w:val="-14"/>
                <w:sz w:val="22"/>
                <w:szCs w:val="22"/>
              </w:rPr>
              <w:t xml:space="preserve"> </w:t>
            </w:r>
            <w:r w:rsidRPr="00CB629E">
              <w:rPr>
                <w:rFonts w:ascii="Calibri" w:hAnsi="Calibri" w:cs="Calibri"/>
                <w:sz w:val="22"/>
                <w:szCs w:val="22"/>
              </w:rPr>
              <w:t>attractive</w:t>
            </w:r>
            <w:r w:rsidRPr="00CB629E">
              <w:rPr>
                <w:rFonts w:ascii="Calibri" w:hAnsi="Calibri" w:cs="Calibri"/>
                <w:spacing w:val="-12"/>
                <w:sz w:val="22"/>
                <w:szCs w:val="22"/>
              </w:rPr>
              <w:t xml:space="preserve"> </w:t>
            </w:r>
            <w:r w:rsidRPr="00CB629E">
              <w:rPr>
                <w:rFonts w:ascii="Calibri" w:hAnsi="Calibri" w:cs="Calibri"/>
                <w:sz w:val="22"/>
                <w:szCs w:val="22"/>
              </w:rPr>
              <w:t>choice</w:t>
            </w:r>
            <w:r w:rsidRPr="00CB629E">
              <w:rPr>
                <w:rFonts w:ascii="Calibri" w:hAnsi="Calibri" w:cs="Calibri"/>
                <w:spacing w:val="-13"/>
                <w:sz w:val="22"/>
                <w:szCs w:val="22"/>
              </w:rPr>
              <w:t xml:space="preserve"> </w:t>
            </w:r>
            <w:r w:rsidRPr="00CB629E">
              <w:rPr>
                <w:rFonts w:ascii="Calibri" w:hAnsi="Calibri" w:cs="Calibri"/>
                <w:sz w:val="22"/>
                <w:szCs w:val="22"/>
              </w:rPr>
              <w:t>based on modern and digitalized provision</w:t>
            </w:r>
            <w:r w:rsidRPr="00CB629E">
              <w:rPr>
                <w:rFonts w:ascii="Calibri" w:hAnsi="Calibri" w:cs="Calibri"/>
                <w:spacing w:val="-2"/>
                <w:sz w:val="22"/>
                <w:szCs w:val="22"/>
              </w:rPr>
              <w:t xml:space="preserve"> </w:t>
            </w:r>
            <w:r w:rsidRPr="00CB629E">
              <w:rPr>
                <w:rFonts w:ascii="Calibri" w:hAnsi="Calibri" w:cs="Calibri"/>
                <w:sz w:val="22"/>
                <w:szCs w:val="22"/>
              </w:rPr>
              <w:t>of training/skills.</w:t>
            </w:r>
          </w:p>
          <w:p w14:paraId="6266A822" w14:textId="74B5261C" w:rsidR="003A3978" w:rsidRPr="00CB629E" w:rsidRDefault="003A3978" w:rsidP="003A3978">
            <w:pPr>
              <w:pStyle w:val="TableParagraph"/>
              <w:tabs>
                <w:tab w:val="left" w:pos="678"/>
                <w:tab w:val="left" w:pos="679"/>
                <w:tab w:val="left" w:pos="1093"/>
                <w:tab w:val="left" w:pos="1727"/>
                <w:tab w:val="left" w:pos="2852"/>
                <w:tab w:val="left" w:pos="3816"/>
              </w:tabs>
              <w:spacing w:before="100" w:beforeAutospacing="1" w:after="100" w:afterAutospacing="1"/>
              <w:ind w:right="57"/>
              <w:rPr>
                <w:rFonts w:ascii="Calibri" w:hAnsi="Calibri" w:cs="Calibri"/>
                <w:sz w:val="22"/>
                <w:szCs w:val="22"/>
              </w:rPr>
            </w:pPr>
            <w:r w:rsidRPr="00CB629E">
              <w:rPr>
                <w:rFonts w:ascii="Calibri" w:hAnsi="Calibri" w:cs="Calibri"/>
                <w:sz w:val="22"/>
                <w:szCs w:val="22"/>
              </w:rPr>
              <w:fldChar w:fldCharType="begin">
                <w:ffData>
                  <w:name w:val="Check25"/>
                  <w:enabled/>
                  <w:calcOnExit w:val="0"/>
                  <w:checkBox>
                    <w:sizeAuto/>
                    <w:default w:val="0"/>
                  </w:checkBox>
                </w:ffData>
              </w:fldChar>
            </w:r>
            <w:bookmarkStart w:id="2" w:name="Check25"/>
            <w:r w:rsidRPr="00CB629E">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CB629E">
              <w:rPr>
                <w:rFonts w:ascii="Calibri" w:hAnsi="Calibri" w:cs="Calibri"/>
                <w:sz w:val="22"/>
                <w:szCs w:val="22"/>
              </w:rPr>
              <w:fldChar w:fldCharType="end"/>
            </w:r>
            <w:bookmarkEnd w:id="2"/>
            <w:r w:rsidRPr="00CB629E">
              <w:rPr>
                <w:rFonts w:ascii="Calibri" w:hAnsi="Calibri" w:cs="Calibri"/>
                <w:sz w:val="22"/>
                <w:szCs w:val="22"/>
              </w:rPr>
              <w:t xml:space="preserve"> E.</w:t>
            </w:r>
            <w:r w:rsidRPr="00CB629E">
              <w:rPr>
                <w:rFonts w:ascii="Calibri" w:hAnsi="Calibri" w:cs="Calibri"/>
                <w:sz w:val="22"/>
                <w:szCs w:val="22"/>
              </w:rPr>
              <w:tab/>
              <w:t>VET</w:t>
            </w:r>
            <w:r w:rsidRPr="00CB629E">
              <w:rPr>
                <w:rFonts w:ascii="Calibri" w:hAnsi="Calibri" w:cs="Calibri"/>
                <w:sz w:val="22"/>
                <w:szCs w:val="22"/>
              </w:rPr>
              <w:tab/>
              <w:t>promotes</w:t>
            </w:r>
            <w:r w:rsidRPr="00CB629E">
              <w:rPr>
                <w:rFonts w:ascii="Calibri" w:hAnsi="Calibri" w:cs="Calibri"/>
                <w:sz w:val="22"/>
                <w:szCs w:val="22"/>
              </w:rPr>
              <w:tab/>
              <w:t>equality</w:t>
            </w:r>
            <w:r w:rsidRPr="00CB629E">
              <w:rPr>
                <w:rFonts w:ascii="Calibri" w:hAnsi="Calibri" w:cs="Calibri"/>
                <w:sz w:val="22"/>
                <w:szCs w:val="22"/>
              </w:rPr>
              <w:tab/>
            </w:r>
            <w:r w:rsidRPr="00CB629E">
              <w:rPr>
                <w:rFonts w:ascii="Calibri" w:hAnsi="Calibri" w:cs="Calibri"/>
                <w:spacing w:val="-11"/>
                <w:sz w:val="22"/>
                <w:szCs w:val="22"/>
              </w:rPr>
              <w:t xml:space="preserve">of </w:t>
            </w:r>
            <w:r w:rsidRPr="00CB629E">
              <w:rPr>
                <w:rFonts w:ascii="Calibri" w:hAnsi="Calibri" w:cs="Calibri"/>
                <w:sz w:val="22"/>
                <w:szCs w:val="22"/>
              </w:rPr>
              <w:t>opportunities.</w:t>
            </w:r>
          </w:p>
          <w:p w14:paraId="2E908013" w14:textId="2BFA03CE" w:rsidR="003A3978" w:rsidRPr="00CB629E" w:rsidRDefault="003A3978" w:rsidP="003A3978">
            <w:pPr>
              <w:pStyle w:val="BodyText"/>
              <w:spacing w:before="100" w:beforeAutospacing="1" w:after="100" w:afterAutospacing="1"/>
              <w:ind w:left="181" w:right="57"/>
              <w:rPr>
                <w:rFonts w:ascii="Calibri" w:hAnsi="Calibri" w:cs="Calibri"/>
                <w:sz w:val="22"/>
                <w:szCs w:val="22"/>
              </w:rPr>
            </w:pPr>
            <w:r w:rsidRPr="00CB629E">
              <w:rPr>
                <w:rFonts w:ascii="Calibri" w:hAnsi="Calibri" w:cs="Calibri"/>
                <w:sz w:val="22"/>
                <w:szCs w:val="22"/>
              </w:rPr>
              <w:t xml:space="preserve"> </w:t>
            </w:r>
            <w:r w:rsidRPr="00CB629E">
              <w:rPr>
                <w:rFonts w:ascii="Calibri" w:hAnsi="Calibri" w:cs="Calibri"/>
                <w:sz w:val="22"/>
                <w:szCs w:val="22"/>
              </w:rPr>
              <w:fldChar w:fldCharType="begin">
                <w:ffData>
                  <w:name w:val="Check26"/>
                  <w:enabled/>
                  <w:calcOnExit w:val="0"/>
                  <w:checkBox>
                    <w:sizeAuto/>
                    <w:default w:val="0"/>
                  </w:checkBox>
                </w:ffData>
              </w:fldChar>
            </w:r>
            <w:bookmarkStart w:id="3" w:name="Check26"/>
            <w:r w:rsidRPr="00CB629E">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CB629E">
              <w:rPr>
                <w:rFonts w:ascii="Calibri" w:hAnsi="Calibri" w:cs="Calibri"/>
                <w:sz w:val="22"/>
                <w:szCs w:val="22"/>
              </w:rPr>
              <w:fldChar w:fldCharType="end"/>
            </w:r>
            <w:bookmarkEnd w:id="3"/>
            <w:r w:rsidRPr="00CB629E">
              <w:rPr>
                <w:rFonts w:ascii="Calibri" w:hAnsi="Calibri" w:cs="Calibri"/>
                <w:sz w:val="22"/>
                <w:szCs w:val="22"/>
              </w:rPr>
              <w:t xml:space="preserve"> F. VET is underpinned by a culture of      quality</w:t>
            </w:r>
            <w:r w:rsidRPr="00CB629E">
              <w:rPr>
                <w:rFonts w:ascii="Calibri" w:hAnsi="Calibri" w:cs="Calibri"/>
                <w:spacing w:val="-1"/>
                <w:sz w:val="22"/>
                <w:szCs w:val="22"/>
              </w:rPr>
              <w:t xml:space="preserve"> </w:t>
            </w:r>
            <w:r w:rsidRPr="00CB629E">
              <w:rPr>
                <w:rFonts w:ascii="Calibri" w:hAnsi="Calibri" w:cs="Calibri"/>
                <w:sz w:val="22"/>
                <w:szCs w:val="22"/>
              </w:rPr>
              <w:t>assurance.</w:t>
            </w:r>
          </w:p>
          <w:p w14:paraId="4DD11E34" w14:textId="6126F4F7" w:rsidR="003A3978" w:rsidRPr="00CB629E" w:rsidRDefault="003A3978" w:rsidP="003A3978">
            <w:pPr>
              <w:pStyle w:val="BodyText"/>
              <w:spacing w:before="100" w:beforeAutospacing="1" w:after="100" w:afterAutospacing="1"/>
              <w:ind w:left="0" w:right="57"/>
              <w:rPr>
                <w:rFonts w:ascii="Calibri" w:hAnsi="Calibri" w:cs="Calibri"/>
                <w:sz w:val="22"/>
                <w:szCs w:val="22"/>
              </w:rPr>
            </w:pPr>
          </w:p>
        </w:tc>
        <w:tc>
          <w:tcPr>
            <w:tcW w:w="4607" w:type="dxa"/>
            <w:gridSpan w:val="2"/>
          </w:tcPr>
          <w:p w14:paraId="212AF6FA" w14:textId="77777777" w:rsidR="003A3978" w:rsidRPr="00CB629E" w:rsidRDefault="003A3978" w:rsidP="003A3978">
            <w:pPr>
              <w:pStyle w:val="TableParagraph"/>
              <w:tabs>
                <w:tab w:val="left" w:pos="707"/>
              </w:tabs>
              <w:spacing w:before="100" w:beforeAutospacing="1" w:after="100" w:afterAutospacing="1"/>
              <w:ind w:left="283" w:right="57"/>
              <w:jc w:val="both"/>
              <w:rPr>
                <w:rFonts w:ascii="Calibri" w:hAnsi="Calibri" w:cs="Calibri"/>
                <w:sz w:val="22"/>
                <w:szCs w:val="22"/>
              </w:rPr>
            </w:pPr>
          </w:p>
          <w:p w14:paraId="24ED98F1" w14:textId="1143E5B8" w:rsidR="003A3978" w:rsidRPr="00CB629E" w:rsidRDefault="003A3978" w:rsidP="003A3978">
            <w:pPr>
              <w:pStyle w:val="TableParagraph"/>
              <w:tabs>
                <w:tab w:val="left" w:pos="707"/>
              </w:tabs>
              <w:spacing w:before="100" w:beforeAutospacing="1" w:after="100" w:afterAutospacing="1"/>
              <w:ind w:left="283" w:right="57"/>
              <w:jc w:val="both"/>
              <w:rPr>
                <w:rFonts w:ascii="Calibri" w:hAnsi="Calibri" w:cs="Calibri"/>
                <w:sz w:val="22"/>
                <w:szCs w:val="22"/>
              </w:rPr>
            </w:pPr>
            <w:r w:rsidRPr="00CB629E">
              <w:rPr>
                <w:rFonts w:ascii="Calibri" w:hAnsi="Calibri" w:cs="Calibri"/>
                <w:sz w:val="22"/>
                <w:szCs w:val="22"/>
              </w:rPr>
              <w:fldChar w:fldCharType="begin">
                <w:ffData>
                  <w:name w:val=""/>
                  <w:enabled/>
                  <w:calcOnExit w:val="0"/>
                  <w:checkBox>
                    <w:size w:val="20"/>
                    <w:default w:val="1"/>
                  </w:checkBox>
                </w:ffData>
              </w:fldChar>
            </w:r>
            <w:r w:rsidRPr="00CB629E">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CB629E">
              <w:rPr>
                <w:rFonts w:ascii="Calibri" w:hAnsi="Calibri" w:cs="Calibri"/>
                <w:sz w:val="22"/>
                <w:szCs w:val="22"/>
              </w:rPr>
              <w:fldChar w:fldCharType="end"/>
            </w:r>
            <w:r w:rsidRPr="00CB629E">
              <w:rPr>
                <w:rFonts w:ascii="Calibri" w:hAnsi="Calibri" w:cs="Calibri"/>
                <w:sz w:val="22"/>
                <w:szCs w:val="22"/>
              </w:rPr>
              <w:t xml:space="preserve"> 1. Resilience and excellence through quality, inclusive and flexible VET.</w:t>
            </w:r>
          </w:p>
          <w:p w14:paraId="4E2CF6B1" w14:textId="2324CBD4" w:rsidR="003A3978" w:rsidRPr="00CB629E" w:rsidRDefault="00BD620C" w:rsidP="003A3978">
            <w:pPr>
              <w:pStyle w:val="TableParagraph"/>
              <w:tabs>
                <w:tab w:val="left" w:pos="663"/>
              </w:tabs>
              <w:spacing w:before="100" w:beforeAutospacing="1" w:after="100" w:afterAutospacing="1"/>
              <w:ind w:left="283" w:right="57"/>
              <w:jc w:val="both"/>
              <w:rPr>
                <w:rFonts w:ascii="Calibri" w:hAnsi="Calibri" w:cs="Calibri"/>
                <w:sz w:val="22"/>
                <w:szCs w:val="22"/>
              </w:rPr>
            </w:pPr>
            <w:r w:rsidRPr="00CB629E">
              <w:rPr>
                <w:rFonts w:ascii="Calibri" w:eastAsia="kiloji" w:hAnsi="Calibri" w:cs="Calibri"/>
                <w:sz w:val="22"/>
                <w:szCs w:val="22"/>
                <w:highlight w:val="lightGray"/>
                <w:shd w:val="clear" w:color="auto" w:fill="FFFFFF" w:themeFill="background1"/>
              </w:rPr>
              <w:fldChar w:fldCharType="begin">
                <w:ffData>
                  <w:name w:val=""/>
                  <w:enabled/>
                  <w:calcOnExit w:val="0"/>
                  <w:checkBox>
                    <w:size w:val="20"/>
                    <w:default w:val="1"/>
                  </w:checkBox>
                </w:ffData>
              </w:fldChar>
            </w:r>
            <w:r w:rsidRPr="00CB629E">
              <w:rPr>
                <w:rFonts w:ascii="Calibri" w:eastAsia="kiloji" w:hAnsi="Calibri" w:cs="Calibri"/>
                <w:sz w:val="22"/>
                <w:szCs w:val="22"/>
                <w:highlight w:val="lightGray"/>
                <w:shd w:val="clear" w:color="auto" w:fill="FFFFFF" w:themeFill="background1"/>
              </w:rPr>
              <w:instrText xml:space="preserve"> FORMCHECKBOX </w:instrText>
            </w:r>
            <w:r w:rsidR="00C51D02">
              <w:rPr>
                <w:rFonts w:ascii="Calibri" w:eastAsia="kiloji" w:hAnsi="Calibri" w:cs="Calibri"/>
                <w:sz w:val="22"/>
                <w:szCs w:val="22"/>
                <w:highlight w:val="lightGray"/>
                <w:shd w:val="clear" w:color="auto" w:fill="FFFFFF" w:themeFill="background1"/>
              </w:rPr>
            </w:r>
            <w:r w:rsidR="00C51D02">
              <w:rPr>
                <w:rFonts w:ascii="Calibri" w:eastAsia="kiloji" w:hAnsi="Calibri" w:cs="Calibri"/>
                <w:sz w:val="22"/>
                <w:szCs w:val="22"/>
                <w:highlight w:val="lightGray"/>
                <w:shd w:val="clear" w:color="auto" w:fill="FFFFFF" w:themeFill="background1"/>
              </w:rPr>
              <w:fldChar w:fldCharType="separate"/>
            </w:r>
            <w:r w:rsidRPr="00CB629E">
              <w:rPr>
                <w:rFonts w:ascii="Calibri" w:eastAsia="kiloji" w:hAnsi="Calibri" w:cs="Calibri"/>
                <w:sz w:val="22"/>
                <w:szCs w:val="22"/>
                <w:highlight w:val="lightGray"/>
                <w:shd w:val="clear" w:color="auto" w:fill="FFFFFF" w:themeFill="background1"/>
              </w:rPr>
              <w:fldChar w:fldCharType="end"/>
            </w:r>
            <w:r w:rsidR="003A3978" w:rsidRPr="00CB629E">
              <w:rPr>
                <w:rFonts w:ascii="Calibri" w:hAnsi="Calibri" w:cs="Calibri"/>
                <w:sz w:val="22"/>
                <w:szCs w:val="22"/>
              </w:rPr>
              <w:t xml:space="preserve"> 2. Establishing a new lifelong learning culture – relevance of CVET and</w:t>
            </w:r>
            <w:r w:rsidR="003A3978" w:rsidRPr="00CB629E">
              <w:rPr>
                <w:rFonts w:ascii="Calibri" w:hAnsi="Calibri" w:cs="Calibri"/>
                <w:spacing w:val="-1"/>
                <w:sz w:val="22"/>
                <w:szCs w:val="22"/>
              </w:rPr>
              <w:t xml:space="preserve"> </w:t>
            </w:r>
            <w:r w:rsidR="003A3978" w:rsidRPr="00CB629E">
              <w:rPr>
                <w:rFonts w:ascii="Calibri" w:hAnsi="Calibri" w:cs="Calibri"/>
                <w:sz w:val="22"/>
                <w:szCs w:val="22"/>
              </w:rPr>
              <w:t>digitalization.</w:t>
            </w:r>
          </w:p>
          <w:p w14:paraId="0A3CE6F7" w14:textId="77777777" w:rsidR="003A3978" w:rsidRPr="00CB629E" w:rsidRDefault="003A3978" w:rsidP="003A3978">
            <w:pPr>
              <w:pStyle w:val="TableParagraph"/>
              <w:tabs>
                <w:tab w:val="left" w:pos="581"/>
              </w:tabs>
              <w:spacing w:before="100" w:beforeAutospacing="1" w:after="100" w:afterAutospacing="1"/>
              <w:ind w:left="283" w:right="57"/>
              <w:jc w:val="both"/>
              <w:rPr>
                <w:rFonts w:ascii="Calibri" w:hAnsi="Calibri" w:cs="Calibri"/>
                <w:sz w:val="22"/>
                <w:szCs w:val="22"/>
              </w:rPr>
            </w:pPr>
            <w:r w:rsidRPr="00CB629E">
              <w:rPr>
                <w:rFonts w:ascii="Calibri" w:hAnsi="Calibri" w:cs="Calibri"/>
                <w:sz w:val="22"/>
                <w:szCs w:val="22"/>
              </w:rPr>
              <w:fldChar w:fldCharType="begin">
                <w:ffData>
                  <w:name w:val="Check22"/>
                  <w:enabled/>
                  <w:calcOnExit w:val="0"/>
                  <w:checkBox>
                    <w:size w:val="20"/>
                    <w:default w:val="0"/>
                  </w:checkBox>
                </w:ffData>
              </w:fldChar>
            </w:r>
            <w:r w:rsidRPr="00CB629E">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CB629E">
              <w:rPr>
                <w:rFonts w:ascii="Calibri" w:hAnsi="Calibri" w:cs="Calibri"/>
                <w:sz w:val="22"/>
                <w:szCs w:val="22"/>
              </w:rPr>
              <w:fldChar w:fldCharType="end"/>
            </w:r>
            <w:r w:rsidRPr="00CB629E">
              <w:rPr>
                <w:rFonts w:ascii="Calibri" w:hAnsi="Calibri" w:cs="Calibri"/>
                <w:sz w:val="22"/>
                <w:szCs w:val="22"/>
              </w:rPr>
              <w:t xml:space="preserve">  3. Sustainability – a green link in VET.</w:t>
            </w:r>
          </w:p>
          <w:p w14:paraId="6A8096B7" w14:textId="79EE5498" w:rsidR="003A3978" w:rsidRPr="00CB629E" w:rsidRDefault="003A3978" w:rsidP="003A3978">
            <w:pPr>
              <w:pStyle w:val="TableParagraph"/>
              <w:tabs>
                <w:tab w:val="left" w:pos="581"/>
              </w:tabs>
              <w:spacing w:before="100" w:beforeAutospacing="1" w:after="100" w:afterAutospacing="1"/>
              <w:ind w:right="57"/>
              <w:jc w:val="both"/>
              <w:rPr>
                <w:rFonts w:ascii="Calibri" w:hAnsi="Calibri" w:cs="Calibri"/>
                <w:sz w:val="22"/>
                <w:szCs w:val="22"/>
              </w:rPr>
            </w:pPr>
            <w:r w:rsidRPr="00CB629E">
              <w:rPr>
                <w:rFonts w:ascii="Calibri" w:hAnsi="Calibri" w:cs="Calibri"/>
                <w:sz w:val="22"/>
                <w:szCs w:val="22"/>
              </w:rPr>
              <w:fldChar w:fldCharType="begin">
                <w:ffData>
                  <w:name w:val="Check24"/>
                  <w:enabled/>
                  <w:calcOnExit w:val="0"/>
                  <w:checkBox>
                    <w:sizeAuto/>
                    <w:default w:val="0"/>
                  </w:checkBox>
                </w:ffData>
              </w:fldChar>
            </w:r>
            <w:bookmarkStart w:id="4" w:name="Check24"/>
            <w:r w:rsidRPr="00CB629E">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CB629E">
              <w:rPr>
                <w:rFonts w:ascii="Calibri" w:hAnsi="Calibri" w:cs="Calibri"/>
                <w:sz w:val="22"/>
                <w:szCs w:val="22"/>
              </w:rPr>
              <w:fldChar w:fldCharType="end"/>
            </w:r>
            <w:bookmarkEnd w:id="4"/>
            <w:r w:rsidRPr="00CB629E">
              <w:rPr>
                <w:rFonts w:ascii="Calibri" w:hAnsi="Calibri" w:cs="Calibri"/>
                <w:sz w:val="22"/>
                <w:szCs w:val="22"/>
              </w:rPr>
              <w:t xml:space="preserve"> 4. European Education and Training      Area and international VET.</w:t>
            </w:r>
          </w:p>
        </w:tc>
      </w:tr>
      <w:tr w:rsidR="003A3978" w:rsidRPr="004B28AC" w14:paraId="0B9318D0" w14:textId="77777777" w:rsidTr="000E7852">
        <w:tc>
          <w:tcPr>
            <w:tcW w:w="9214" w:type="dxa"/>
            <w:gridSpan w:val="4"/>
          </w:tcPr>
          <w:p w14:paraId="46CB9800" w14:textId="2A9AAAD7" w:rsidR="003A3978" w:rsidRPr="004B28AC" w:rsidRDefault="003A3978" w:rsidP="003A3978">
            <w:pPr>
              <w:pStyle w:val="TableParagraph"/>
              <w:tabs>
                <w:tab w:val="left" w:pos="707"/>
              </w:tabs>
              <w:spacing w:before="100" w:beforeAutospacing="1" w:after="100" w:afterAutospacing="1"/>
              <w:ind w:left="0" w:right="57"/>
              <w:jc w:val="both"/>
              <w:rPr>
                <w:rFonts w:ascii="Calibri" w:hAnsi="Calibri" w:cs="Calibri"/>
              </w:rPr>
            </w:pPr>
            <w:r w:rsidRPr="004B28AC">
              <w:rPr>
                <w:rFonts w:ascii="Calibri" w:hAnsi="Calibri" w:cs="Calibri"/>
                <w:b/>
                <w:color w:val="4471C4"/>
              </w:rPr>
              <w:t>VET subsystem (IVET, CVET, or both)</w:t>
            </w:r>
          </w:p>
        </w:tc>
      </w:tr>
      <w:tr w:rsidR="003A3978" w:rsidRPr="004B28AC" w14:paraId="0DE12DF6" w14:textId="77777777" w:rsidTr="000E7852">
        <w:tc>
          <w:tcPr>
            <w:tcW w:w="9214" w:type="dxa"/>
            <w:gridSpan w:val="4"/>
          </w:tcPr>
          <w:p w14:paraId="19492DAB" w14:textId="77777777" w:rsidR="003A3978" w:rsidRPr="00215A7D" w:rsidRDefault="003A3978" w:rsidP="003A3978">
            <w:pPr>
              <w:pStyle w:val="TableParagraph"/>
              <w:tabs>
                <w:tab w:val="left" w:pos="555"/>
              </w:tabs>
              <w:spacing w:before="100" w:beforeAutospacing="1" w:after="100" w:afterAutospacing="1"/>
              <w:ind w:left="0"/>
              <w:rPr>
                <w:rFonts w:ascii="Calibri" w:hAnsi="Calibri" w:cs="Calibri"/>
                <w:sz w:val="22"/>
                <w:szCs w:val="22"/>
              </w:rPr>
            </w:pPr>
            <w:r w:rsidRPr="00215A7D">
              <w:rPr>
                <w:rFonts w:ascii="Calibri" w:eastAsia="Arial Unicode MS" w:hAnsi="Calibri" w:cs="Calibri"/>
                <w:sz w:val="22"/>
                <w:szCs w:val="22"/>
                <w:shd w:val="clear" w:color="auto" w:fill="FFFFFF" w:themeFill="background1"/>
              </w:rPr>
              <w:fldChar w:fldCharType="begin">
                <w:ffData>
                  <w:name w:val="Check2"/>
                  <w:enabled/>
                  <w:calcOnExit w:val="0"/>
                  <w:checkBox>
                    <w:size w:val="14"/>
                    <w:default w:val="1"/>
                  </w:checkBox>
                </w:ffData>
              </w:fldChar>
            </w:r>
            <w:r w:rsidRPr="00215A7D">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215A7D">
              <w:rPr>
                <w:rFonts w:ascii="Calibri" w:eastAsia="Arial Unicode MS" w:hAnsi="Calibri" w:cs="Calibri"/>
                <w:sz w:val="22"/>
                <w:szCs w:val="22"/>
                <w:shd w:val="clear" w:color="auto" w:fill="FFFFFF" w:themeFill="background1"/>
              </w:rPr>
              <w:fldChar w:fldCharType="end"/>
            </w:r>
            <w:r w:rsidRPr="00215A7D">
              <w:rPr>
                <w:rFonts w:ascii="Calibri" w:eastAsia="Arial Unicode MS" w:hAnsi="Calibri" w:cs="Calibri"/>
                <w:sz w:val="22"/>
                <w:szCs w:val="22"/>
                <w:shd w:val="clear" w:color="auto" w:fill="FFFFFF" w:themeFill="background1"/>
              </w:rPr>
              <w:t xml:space="preserve"> </w:t>
            </w:r>
            <w:r w:rsidRPr="00215A7D">
              <w:rPr>
                <w:rFonts w:ascii="Calibri" w:hAnsi="Calibri" w:cs="Calibri"/>
                <w:sz w:val="22"/>
                <w:szCs w:val="22"/>
                <w:shd w:val="clear" w:color="auto" w:fill="FFFFFF" w:themeFill="background1"/>
              </w:rPr>
              <w:t>i</w:t>
            </w:r>
            <w:r w:rsidRPr="00215A7D">
              <w:rPr>
                <w:rFonts w:ascii="Calibri" w:hAnsi="Calibri" w:cs="Calibri"/>
                <w:sz w:val="22"/>
                <w:szCs w:val="22"/>
              </w:rPr>
              <w:t>nitial VET (IVET)</w:t>
            </w:r>
          </w:p>
          <w:p w14:paraId="1EE337D2" w14:textId="648407CA" w:rsidR="003A3978" w:rsidRPr="00215A7D" w:rsidRDefault="003A3978" w:rsidP="003A3978">
            <w:pPr>
              <w:pStyle w:val="TableParagraph"/>
              <w:tabs>
                <w:tab w:val="left" w:pos="707"/>
              </w:tabs>
              <w:spacing w:before="100" w:beforeAutospacing="1" w:after="100" w:afterAutospacing="1"/>
              <w:ind w:left="0" w:right="57"/>
              <w:jc w:val="both"/>
              <w:rPr>
                <w:rFonts w:ascii="Calibri" w:hAnsi="Calibri" w:cs="Calibri"/>
                <w:sz w:val="22"/>
                <w:szCs w:val="22"/>
              </w:rPr>
            </w:pPr>
            <w:r w:rsidRPr="00215A7D">
              <w:rPr>
                <w:rFonts w:ascii="Calibri" w:eastAsia="Arial Unicode MS" w:hAnsi="Calibri" w:cs="Calibri"/>
                <w:sz w:val="22"/>
                <w:szCs w:val="22"/>
                <w:shd w:val="clear" w:color="auto" w:fill="FFFFFF" w:themeFill="background1"/>
              </w:rPr>
              <w:fldChar w:fldCharType="begin">
                <w:ffData>
                  <w:name w:val="Check2"/>
                  <w:enabled/>
                  <w:calcOnExit w:val="0"/>
                  <w:checkBox>
                    <w:size w:val="14"/>
                    <w:default w:val="1"/>
                  </w:checkBox>
                </w:ffData>
              </w:fldChar>
            </w:r>
            <w:r w:rsidRPr="00215A7D">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215A7D">
              <w:rPr>
                <w:rFonts w:ascii="Calibri" w:eastAsia="Arial Unicode MS" w:hAnsi="Calibri" w:cs="Calibri"/>
                <w:sz w:val="22"/>
                <w:szCs w:val="22"/>
                <w:shd w:val="clear" w:color="auto" w:fill="FFFFFF" w:themeFill="background1"/>
              </w:rPr>
              <w:fldChar w:fldCharType="end"/>
            </w:r>
            <w:r w:rsidRPr="00215A7D">
              <w:rPr>
                <w:rFonts w:ascii="Calibri" w:eastAsia="Arial Unicode MS" w:hAnsi="Calibri" w:cs="Calibri"/>
                <w:sz w:val="22"/>
                <w:szCs w:val="22"/>
                <w:shd w:val="clear" w:color="auto" w:fill="FFFFFF" w:themeFill="background1"/>
              </w:rPr>
              <w:t xml:space="preserve"> </w:t>
            </w:r>
            <w:r w:rsidRPr="00215A7D">
              <w:rPr>
                <w:rFonts w:ascii="Calibri" w:hAnsi="Calibri" w:cs="Calibri"/>
                <w:sz w:val="22"/>
                <w:szCs w:val="22"/>
              </w:rPr>
              <w:t>continuing VET</w:t>
            </w:r>
            <w:r w:rsidRPr="00215A7D">
              <w:rPr>
                <w:rFonts w:ascii="Calibri" w:hAnsi="Calibri" w:cs="Calibri"/>
                <w:spacing w:val="-1"/>
                <w:sz w:val="22"/>
                <w:szCs w:val="22"/>
              </w:rPr>
              <w:t xml:space="preserve"> </w:t>
            </w:r>
            <w:r w:rsidRPr="00215A7D">
              <w:rPr>
                <w:rFonts w:ascii="Calibri" w:hAnsi="Calibri" w:cs="Calibri"/>
                <w:sz w:val="22"/>
                <w:szCs w:val="22"/>
              </w:rPr>
              <w:t>(CVET)</w:t>
            </w:r>
          </w:p>
        </w:tc>
      </w:tr>
      <w:tr w:rsidR="003A3978" w:rsidRPr="004B28AC" w14:paraId="5B5AB41D" w14:textId="77777777" w:rsidTr="000E7852">
        <w:tc>
          <w:tcPr>
            <w:tcW w:w="9214" w:type="dxa"/>
            <w:gridSpan w:val="4"/>
          </w:tcPr>
          <w:p w14:paraId="5054AC16" w14:textId="5A9DC6DA" w:rsidR="003A3978" w:rsidRPr="004B28AC" w:rsidRDefault="003A3978" w:rsidP="003A3978">
            <w:pPr>
              <w:pStyle w:val="TableParagraph"/>
              <w:tabs>
                <w:tab w:val="left" w:pos="555"/>
              </w:tabs>
              <w:spacing w:before="100" w:beforeAutospacing="1" w:after="100" w:afterAutospacing="1"/>
              <w:ind w:left="0"/>
              <w:rPr>
                <w:rFonts w:ascii="Calibri" w:eastAsia="Arial Unicode MS" w:hAnsi="Calibri" w:cs="Calibri"/>
                <w:shd w:val="clear" w:color="auto" w:fill="FFFFFF" w:themeFill="background1"/>
              </w:rPr>
            </w:pPr>
            <w:r w:rsidRPr="004B28AC">
              <w:rPr>
                <w:rFonts w:ascii="Calibri" w:hAnsi="Calibri" w:cs="Calibri"/>
                <w:b/>
                <w:color w:val="4471C4"/>
              </w:rPr>
              <w:t>Scope (national, regional, local)</w:t>
            </w:r>
          </w:p>
        </w:tc>
      </w:tr>
      <w:tr w:rsidR="003A3978" w:rsidRPr="004B28AC" w14:paraId="00D45C35" w14:textId="77777777" w:rsidTr="000E7852">
        <w:tc>
          <w:tcPr>
            <w:tcW w:w="9214" w:type="dxa"/>
            <w:gridSpan w:val="4"/>
          </w:tcPr>
          <w:p w14:paraId="4EA5D734" w14:textId="3A36ECC5" w:rsidR="003A3978" w:rsidRPr="00215A7D" w:rsidRDefault="003A3978" w:rsidP="003A3978">
            <w:pPr>
              <w:pStyle w:val="TableParagraph"/>
              <w:tabs>
                <w:tab w:val="left" w:pos="555"/>
              </w:tabs>
              <w:spacing w:before="100" w:beforeAutospacing="1" w:after="100" w:afterAutospacing="1"/>
              <w:ind w:left="0"/>
              <w:rPr>
                <w:rFonts w:ascii="Calibri" w:hAnsi="Calibri" w:cs="Calibri"/>
                <w:sz w:val="22"/>
                <w:szCs w:val="22"/>
              </w:rPr>
            </w:pPr>
            <w:r w:rsidRPr="00215A7D">
              <w:rPr>
                <w:rFonts w:ascii="Calibri" w:eastAsia="Arial Unicode MS" w:hAnsi="Calibri" w:cs="Calibri"/>
                <w:sz w:val="22"/>
                <w:szCs w:val="22"/>
                <w:shd w:val="clear" w:color="auto" w:fill="FFFFFF" w:themeFill="background1"/>
              </w:rPr>
              <w:fldChar w:fldCharType="begin">
                <w:ffData>
                  <w:name w:val=""/>
                  <w:enabled/>
                  <w:calcOnExit w:val="0"/>
                  <w:checkBox>
                    <w:size w:val="14"/>
                    <w:default w:val="1"/>
                  </w:checkBox>
                </w:ffData>
              </w:fldChar>
            </w:r>
            <w:r w:rsidRPr="00215A7D">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215A7D">
              <w:rPr>
                <w:rFonts w:ascii="Calibri" w:eastAsia="Arial Unicode MS" w:hAnsi="Calibri" w:cs="Calibri"/>
                <w:sz w:val="22"/>
                <w:szCs w:val="22"/>
                <w:shd w:val="clear" w:color="auto" w:fill="FFFFFF" w:themeFill="background1"/>
              </w:rPr>
              <w:fldChar w:fldCharType="end"/>
            </w:r>
            <w:r w:rsidRPr="00215A7D">
              <w:rPr>
                <w:rFonts w:ascii="Calibri" w:hAnsi="Calibri" w:cs="Calibri"/>
                <w:sz w:val="22"/>
                <w:szCs w:val="22"/>
              </w:rPr>
              <w:t xml:space="preserve"> national</w:t>
            </w:r>
          </w:p>
          <w:p w14:paraId="4B3DD04A" w14:textId="53777CDE" w:rsidR="003A3978" w:rsidRPr="00215A7D" w:rsidRDefault="00127706" w:rsidP="003A3978">
            <w:pPr>
              <w:pStyle w:val="TableParagraph"/>
              <w:tabs>
                <w:tab w:val="left" w:pos="555"/>
              </w:tabs>
              <w:spacing w:before="100" w:beforeAutospacing="1" w:after="100" w:afterAutospacing="1"/>
              <w:ind w:left="0"/>
              <w:rPr>
                <w:rFonts w:ascii="Calibri" w:hAnsi="Calibri" w:cs="Calibri"/>
                <w:sz w:val="22"/>
                <w:szCs w:val="22"/>
              </w:rPr>
            </w:pPr>
            <w:r w:rsidRPr="00215A7D">
              <w:rPr>
                <w:rFonts w:ascii="Calibri" w:eastAsia="Arial Unicode MS" w:hAnsi="Calibri" w:cs="Calibri"/>
                <w:sz w:val="22"/>
                <w:szCs w:val="22"/>
                <w:shd w:val="clear" w:color="auto" w:fill="FFFFFF" w:themeFill="background1"/>
              </w:rPr>
              <w:lastRenderedPageBreak/>
              <w:fldChar w:fldCharType="begin">
                <w:ffData>
                  <w:name w:val=""/>
                  <w:enabled/>
                  <w:calcOnExit w:val="0"/>
                  <w:checkBox>
                    <w:size w:val="14"/>
                    <w:default w:val="1"/>
                  </w:checkBox>
                </w:ffData>
              </w:fldChar>
            </w:r>
            <w:r w:rsidRPr="00215A7D">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215A7D">
              <w:rPr>
                <w:rFonts w:ascii="Calibri" w:eastAsia="Arial Unicode MS" w:hAnsi="Calibri" w:cs="Calibri"/>
                <w:sz w:val="22"/>
                <w:szCs w:val="22"/>
                <w:shd w:val="clear" w:color="auto" w:fill="FFFFFF" w:themeFill="background1"/>
              </w:rPr>
              <w:fldChar w:fldCharType="end"/>
            </w:r>
            <w:r w:rsidR="003A3978" w:rsidRPr="00215A7D">
              <w:rPr>
                <w:rFonts w:ascii="Calibri" w:eastAsia="Arial Unicode MS" w:hAnsi="Calibri" w:cs="Calibri"/>
                <w:sz w:val="22"/>
                <w:szCs w:val="22"/>
                <w:shd w:val="clear" w:color="auto" w:fill="FFFFFF" w:themeFill="background1"/>
              </w:rPr>
              <w:t xml:space="preserve"> </w:t>
            </w:r>
            <w:r w:rsidR="003A3978" w:rsidRPr="00215A7D">
              <w:rPr>
                <w:rFonts w:ascii="Calibri" w:hAnsi="Calibri" w:cs="Calibri"/>
                <w:sz w:val="22"/>
                <w:szCs w:val="22"/>
              </w:rPr>
              <w:t>regional</w:t>
            </w:r>
          </w:p>
          <w:p w14:paraId="1248759A" w14:textId="39687BA9" w:rsidR="003A3978" w:rsidRPr="00215A7D" w:rsidRDefault="003A3978" w:rsidP="003A3978">
            <w:pPr>
              <w:pStyle w:val="TableParagraph"/>
              <w:tabs>
                <w:tab w:val="left" w:pos="555"/>
              </w:tabs>
              <w:spacing w:before="100" w:beforeAutospacing="1" w:after="100" w:afterAutospacing="1"/>
              <w:ind w:left="0"/>
              <w:rPr>
                <w:rFonts w:ascii="Calibri" w:hAnsi="Calibri" w:cs="Calibri"/>
                <w:b/>
                <w:color w:val="4471C4"/>
                <w:sz w:val="22"/>
                <w:szCs w:val="22"/>
              </w:rPr>
            </w:pPr>
            <w:r w:rsidRPr="00215A7D">
              <w:rPr>
                <w:rFonts w:ascii="Calibri" w:eastAsia="Arial Unicode MS" w:hAnsi="Calibri" w:cs="Calibri"/>
                <w:sz w:val="22"/>
                <w:szCs w:val="22"/>
                <w:shd w:val="clear" w:color="auto" w:fill="FFFFFF" w:themeFill="background1"/>
              </w:rPr>
              <w:fldChar w:fldCharType="begin">
                <w:ffData>
                  <w:name w:val="Check3"/>
                  <w:enabled/>
                  <w:calcOnExit w:val="0"/>
                  <w:checkBox>
                    <w:size w:val="14"/>
                    <w:default w:val="0"/>
                  </w:checkBox>
                </w:ffData>
              </w:fldChar>
            </w:r>
            <w:bookmarkStart w:id="5" w:name="Check3"/>
            <w:r w:rsidRPr="00215A7D">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215A7D">
              <w:rPr>
                <w:rFonts w:ascii="Calibri" w:eastAsia="Arial Unicode MS" w:hAnsi="Calibri" w:cs="Calibri"/>
                <w:sz w:val="22"/>
                <w:szCs w:val="22"/>
                <w:shd w:val="clear" w:color="auto" w:fill="FFFFFF" w:themeFill="background1"/>
              </w:rPr>
              <w:fldChar w:fldCharType="end"/>
            </w:r>
            <w:bookmarkEnd w:id="5"/>
            <w:r w:rsidRPr="00215A7D">
              <w:rPr>
                <w:rFonts w:ascii="Calibri" w:hAnsi="Calibri" w:cs="Calibri"/>
                <w:sz w:val="22"/>
                <w:szCs w:val="22"/>
              </w:rPr>
              <w:t xml:space="preserve"> local</w:t>
            </w:r>
          </w:p>
        </w:tc>
      </w:tr>
      <w:tr w:rsidR="003A3978" w:rsidRPr="004B28AC" w14:paraId="1CFA77C8" w14:textId="77777777" w:rsidTr="00215A7D">
        <w:trPr>
          <w:trHeight w:val="372"/>
        </w:trPr>
        <w:tc>
          <w:tcPr>
            <w:tcW w:w="9214" w:type="dxa"/>
            <w:gridSpan w:val="4"/>
          </w:tcPr>
          <w:p w14:paraId="19243463" w14:textId="348053B5" w:rsidR="003A3978" w:rsidRPr="004B28AC" w:rsidRDefault="003A3978" w:rsidP="003A3978">
            <w:pPr>
              <w:pStyle w:val="TableParagraph"/>
              <w:tabs>
                <w:tab w:val="left" w:pos="555"/>
              </w:tabs>
              <w:spacing w:before="100" w:beforeAutospacing="1" w:after="100" w:afterAutospacing="1"/>
              <w:ind w:left="0"/>
              <w:rPr>
                <w:rFonts w:ascii="Calibri" w:eastAsia="Arial Unicode MS" w:hAnsi="Calibri" w:cs="Calibri"/>
                <w:shd w:val="clear" w:color="auto" w:fill="FFFFFF" w:themeFill="background1"/>
              </w:rPr>
            </w:pPr>
            <w:r w:rsidRPr="004B28AC">
              <w:rPr>
                <w:rFonts w:ascii="Calibri" w:hAnsi="Calibri" w:cs="Calibri"/>
                <w:b/>
                <w:color w:val="4471C4"/>
              </w:rPr>
              <w:lastRenderedPageBreak/>
              <w:t>Beneficiaries and target groups</w:t>
            </w:r>
          </w:p>
        </w:tc>
      </w:tr>
      <w:tr w:rsidR="003A3978" w:rsidRPr="004B28AC" w14:paraId="4B781675" w14:textId="77777777" w:rsidTr="000E7852">
        <w:tc>
          <w:tcPr>
            <w:tcW w:w="9214" w:type="dxa"/>
            <w:gridSpan w:val="4"/>
          </w:tcPr>
          <w:p w14:paraId="0305F428" w14:textId="3556E9B1" w:rsidR="003A3978" w:rsidRDefault="003A3978" w:rsidP="003A3978">
            <w:pPr>
              <w:pStyle w:val="TableParagraph"/>
              <w:tabs>
                <w:tab w:val="left" w:pos="555"/>
              </w:tabs>
              <w:spacing w:before="100" w:beforeAutospacing="1" w:after="100" w:afterAutospacing="1"/>
              <w:ind w:left="0"/>
              <w:rPr>
                <w:rFonts w:ascii="Calibri" w:hAnsi="Calibri" w:cs="Calibri"/>
                <w:sz w:val="22"/>
                <w:szCs w:val="22"/>
              </w:rPr>
            </w:pPr>
            <w:r>
              <w:rPr>
                <w:rFonts w:ascii="Calibri" w:hAnsi="Calibri" w:cs="Calibri"/>
                <w:sz w:val="22"/>
                <w:szCs w:val="22"/>
              </w:rPr>
              <w:t>MoFE, NAVETQ, NAES, NCVET, NLC, International Partners, Private Investors</w:t>
            </w:r>
            <w:r w:rsidR="00783320">
              <w:rPr>
                <w:rFonts w:ascii="Calibri" w:hAnsi="Calibri" w:cs="Calibri"/>
                <w:sz w:val="22"/>
                <w:szCs w:val="22"/>
              </w:rPr>
              <w:t>, Academia, interested citizens on employment and skills.</w:t>
            </w:r>
          </w:p>
          <w:p w14:paraId="513DD097" w14:textId="0F3BC51F" w:rsidR="003A3978" w:rsidRPr="00215A7D" w:rsidRDefault="003A3978" w:rsidP="003A3978">
            <w:pPr>
              <w:pStyle w:val="TableParagraph"/>
              <w:tabs>
                <w:tab w:val="left" w:pos="555"/>
              </w:tabs>
              <w:spacing w:before="100" w:beforeAutospacing="1" w:after="100" w:afterAutospacing="1"/>
              <w:ind w:left="0"/>
              <w:rPr>
                <w:rFonts w:ascii="Calibri" w:hAnsi="Calibri" w:cs="Calibri"/>
                <w:b/>
                <w:color w:val="4471C4"/>
                <w:sz w:val="22"/>
                <w:szCs w:val="22"/>
              </w:rPr>
            </w:pPr>
          </w:p>
        </w:tc>
      </w:tr>
      <w:tr w:rsidR="003A3978" w:rsidRPr="004B28AC" w14:paraId="62CAD7C4" w14:textId="77777777" w:rsidTr="000E7852">
        <w:tc>
          <w:tcPr>
            <w:tcW w:w="9214" w:type="dxa"/>
            <w:gridSpan w:val="4"/>
          </w:tcPr>
          <w:p w14:paraId="2E2BD659" w14:textId="79C37A07" w:rsidR="003A3978" w:rsidRPr="004B28AC" w:rsidRDefault="003A3978" w:rsidP="003A3978">
            <w:pPr>
              <w:pStyle w:val="TableParagraph"/>
              <w:tabs>
                <w:tab w:val="left" w:pos="555"/>
              </w:tabs>
              <w:spacing w:before="100" w:beforeAutospacing="1" w:after="100" w:afterAutospacing="1"/>
              <w:ind w:left="0"/>
              <w:rPr>
                <w:rFonts w:ascii="Calibri" w:hAnsi="Calibri" w:cs="Calibri"/>
              </w:rPr>
            </w:pPr>
            <w:r w:rsidRPr="004B28AC">
              <w:rPr>
                <w:rFonts w:ascii="Calibri" w:hAnsi="Calibri" w:cs="Calibri"/>
                <w:b/>
                <w:color w:val="4471C4"/>
              </w:rPr>
              <w:t>Responsible ministries/bodies</w:t>
            </w:r>
          </w:p>
        </w:tc>
      </w:tr>
      <w:tr w:rsidR="003A3978" w:rsidRPr="004B28AC" w14:paraId="021ADFAB" w14:textId="77777777" w:rsidTr="000E7852">
        <w:tc>
          <w:tcPr>
            <w:tcW w:w="9214" w:type="dxa"/>
            <w:gridSpan w:val="4"/>
          </w:tcPr>
          <w:p w14:paraId="25026A16" w14:textId="77777777" w:rsidR="003A3978" w:rsidRPr="00215A7D" w:rsidRDefault="003A3978" w:rsidP="00FD4B44">
            <w:pPr>
              <w:pStyle w:val="BodyText"/>
              <w:numPr>
                <w:ilvl w:val="0"/>
                <w:numId w:val="34"/>
              </w:numPr>
              <w:spacing w:before="100" w:beforeAutospacing="1" w:after="100" w:afterAutospacing="1"/>
              <w:rPr>
                <w:rFonts w:ascii="Calibri" w:hAnsi="Calibri" w:cs="Calibri"/>
                <w:sz w:val="22"/>
                <w:szCs w:val="22"/>
              </w:rPr>
            </w:pPr>
            <w:r w:rsidRPr="00215A7D">
              <w:rPr>
                <w:rFonts w:ascii="Calibri" w:hAnsi="Calibri" w:cs="Calibri"/>
                <w:sz w:val="22"/>
                <w:szCs w:val="22"/>
              </w:rPr>
              <w:t>Ministry of Finance and Economy</w:t>
            </w:r>
          </w:p>
          <w:p w14:paraId="1FA005BC" w14:textId="77777777" w:rsidR="003A3978" w:rsidRPr="00215A7D" w:rsidRDefault="003A3978" w:rsidP="00FD4B44">
            <w:pPr>
              <w:pStyle w:val="BodyText"/>
              <w:numPr>
                <w:ilvl w:val="0"/>
                <w:numId w:val="34"/>
              </w:numPr>
              <w:spacing w:before="100" w:beforeAutospacing="1" w:after="100" w:afterAutospacing="1"/>
              <w:rPr>
                <w:rFonts w:ascii="Calibri" w:hAnsi="Calibri" w:cs="Calibri"/>
                <w:sz w:val="22"/>
                <w:szCs w:val="22"/>
              </w:rPr>
            </w:pPr>
            <w:r w:rsidRPr="00215A7D">
              <w:rPr>
                <w:rFonts w:ascii="Calibri" w:hAnsi="Calibri" w:cs="Calibri"/>
                <w:sz w:val="22"/>
                <w:szCs w:val="22"/>
              </w:rPr>
              <w:t>National Agency for Employment and Skills</w:t>
            </w:r>
          </w:p>
          <w:p w14:paraId="3D9C2282" w14:textId="5A984BC7" w:rsidR="003A3978" w:rsidRPr="00215A7D" w:rsidRDefault="003A3978" w:rsidP="00FD4B44">
            <w:pPr>
              <w:pStyle w:val="BodyText"/>
              <w:numPr>
                <w:ilvl w:val="0"/>
                <w:numId w:val="34"/>
              </w:numPr>
              <w:spacing w:before="100" w:beforeAutospacing="1" w:after="100" w:afterAutospacing="1"/>
              <w:rPr>
                <w:rFonts w:ascii="Calibri" w:hAnsi="Calibri" w:cs="Calibri"/>
                <w:sz w:val="22"/>
                <w:szCs w:val="22"/>
              </w:rPr>
            </w:pPr>
            <w:r w:rsidRPr="00215A7D">
              <w:rPr>
                <w:rFonts w:ascii="Calibri" w:hAnsi="Calibri" w:cs="Calibri"/>
                <w:sz w:val="22"/>
                <w:szCs w:val="22"/>
              </w:rPr>
              <w:t>National Agency for VET and Qualifications</w:t>
            </w:r>
          </w:p>
          <w:p w14:paraId="29E49D89" w14:textId="77777777" w:rsidR="003A3978" w:rsidRPr="00215A7D" w:rsidRDefault="003A3978" w:rsidP="00FD4B44">
            <w:pPr>
              <w:pStyle w:val="BodyText"/>
              <w:numPr>
                <w:ilvl w:val="0"/>
                <w:numId w:val="34"/>
              </w:numPr>
              <w:spacing w:before="100" w:beforeAutospacing="1" w:after="100" w:afterAutospacing="1"/>
              <w:rPr>
                <w:rFonts w:ascii="Calibri" w:hAnsi="Calibri" w:cs="Calibri"/>
                <w:sz w:val="22"/>
                <w:szCs w:val="22"/>
              </w:rPr>
            </w:pPr>
            <w:r w:rsidRPr="00215A7D">
              <w:rPr>
                <w:rFonts w:ascii="Calibri" w:hAnsi="Calibri" w:cs="Calibri"/>
                <w:sz w:val="22"/>
                <w:szCs w:val="22"/>
              </w:rPr>
              <w:t>Ministry of Education and Sports</w:t>
            </w:r>
          </w:p>
          <w:p w14:paraId="2FDB110A" w14:textId="4EE4A056" w:rsidR="003A3978" w:rsidRDefault="003A3978" w:rsidP="008A27ED">
            <w:pPr>
              <w:pStyle w:val="BodyText"/>
              <w:numPr>
                <w:ilvl w:val="0"/>
                <w:numId w:val="34"/>
              </w:numPr>
              <w:spacing w:before="100" w:beforeAutospacing="1" w:after="100" w:afterAutospacing="1"/>
              <w:rPr>
                <w:rFonts w:ascii="Calibri" w:hAnsi="Calibri" w:cs="Calibri"/>
                <w:sz w:val="22"/>
                <w:szCs w:val="22"/>
              </w:rPr>
            </w:pPr>
            <w:r w:rsidRPr="00215A7D">
              <w:rPr>
                <w:rFonts w:ascii="Calibri" w:hAnsi="Calibri" w:cs="Calibri"/>
                <w:sz w:val="22"/>
                <w:szCs w:val="22"/>
              </w:rPr>
              <w:t>Ministry of Health and Social Protection</w:t>
            </w:r>
          </w:p>
          <w:p w14:paraId="4F8D7DAB" w14:textId="32386F62" w:rsidR="003A3978" w:rsidRPr="00FD4B44" w:rsidRDefault="008A27ED" w:rsidP="00FD4B44">
            <w:pPr>
              <w:pStyle w:val="BodyText"/>
              <w:numPr>
                <w:ilvl w:val="0"/>
                <w:numId w:val="34"/>
              </w:numPr>
              <w:spacing w:before="100" w:beforeAutospacing="1" w:after="100" w:afterAutospacing="1"/>
              <w:rPr>
                <w:rFonts w:ascii="Calibri" w:hAnsi="Calibri" w:cs="Calibri"/>
                <w:b/>
                <w:color w:val="4471C4"/>
                <w:sz w:val="22"/>
                <w:szCs w:val="22"/>
              </w:rPr>
            </w:pPr>
            <w:r w:rsidRPr="00215A7D">
              <w:rPr>
                <w:rFonts w:ascii="Calibri" w:hAnsi="Calibri" w:cs="Calibri"/>
                <w:sz w:val="22"/>
                <w:szCs w:val="22"/>
              </w:rPr>
              <w:t>INSTAT</w:t>
            </w:r>
          </w:p>
        </w:tc>
      </w:tr>
      <w:tr w:rsidR="003A3978" w:rsidRPr="004B28AC" w14:paraId="15262C41" w14:textId="77777777" w:rsidTr="000E7852">
        <w:tc>
          <w:tcPr>
            <w:tcW w:w="9214" w:type="dxa"/>
            <w:gridSpan w:val="4"/>
          </w:tcPr>
          <w:p w14:paraId="75E60A4D" w14:textId="30C8BE7C" w:rsidR="003A3978" w:rsidRPr="004B28AC" w:rsidRDefault="003A3978" w:rsidP="003A3978">
            <w:pPr>
              <w:pStyle w:val="BodyText"/>
              <w:spacing w:before="100" w:beforeAutospacing="1" w:after="100" w:afterAutospacing="1"/>
              <w:ind w:left="0"/>
              <w:rPr>
                <w:rFonts w:ascii="Calibri" w:hAnsi="Calibri" w:cs="Calibri"/>
              </w:rPr>
            </w:pPr>
            <w:r w:rsidRPr="004B28AC">
              <w:rPr>
                <w:rFonts w:ascii="Calibri" w:hAnsi="Calibri" w:cs="Calibri"/>
                <w:b/>
                <w:color w:val="4471C4"/>
              </w:rPr>
              <w:t>Source of funding (National, EU funds, sectoral)</w:t>
            </w:r>
            <w:r w:rsidRPr="004B28AC">
              <w:rPr>
                <w:rStyle w:val="FootnoteReference"/>
                <w:rFonts w:ascii="Calibri" w:hAnsi="Calibri" w:cs="Calibri"/>
              </w:rPr>
              <w:footnoteReference w:id="12"/>
            </w:r>
          </w:p>
        </w:tc>
      </w:tr>
      <w:tr w:rsidR="003A3978" w:rsidRPr="004B28AC" w14:paraId="5E12BCBF" w14:textId="77777777" w:rsidTr="000E7852">
        <w:tc>
          <w:tcPr>
            <w:tcW w:w="9214" w:type="dxa"/>
            <w:gridSpan w:val="4"/>
          </w:tcPr>
          <w:p w14:paraId="411AA968" w14:textId="021908DF" w:rsidR="002965E1" w:rsidRDefault="00BC5F2F" w:rsidP="003A3978">
            <w:pPr>
              <w:pStyle w:val="TableParagraph"/>
              <w:spacing w:before="100" w:beforeAutospacing="1" w:after="100" w:afterAutospacing="1"/>
              <w:ind w:left="0"/>
              <w:rPr>
                <w:rFonts w:ascii="Calibri" w:hAnsi="Calibri" w:cs="Calibri"/>
                <w:sz w:val="22"/>
                <w:szCs w:val="22"/>
              </w:rPr>
            </w:pPr>
            <w:r>
              <w:rPr>
                <w:rFonts w:ascii="Calibri" w:hAnsi="Calibri" w:cs="Calibri"/>
                <w:sz w:val="22"/>
                <w:szCs w:val="22"/>
              </w:rPr>
              <w:t>NESS costing 2020-2022</w:t>
            </w:r>
          </w:p>
          <w:p w14:paraId="3039785B" w14:textId="6CB2B1C5" w:rsidR="003A3978" w:rsidRPr="00215A7D" w:rsidRDefault="003A3978" w:rsidP="003A3978">
            <w:pPr>
              <w:pStyle w:val="TableParagraph"/>
              <w:spacing w:before="100" w:beforeAutospacing="1" w:after="100" w:afterAutospacing="1"/>
              <w:ind w:left="0"/>
              <w:rPr>
                <w:rFonts w:ascii="Calibri" w:hAnsi="Calibri" w:cs="Calibri"/>
                <w:sz w:val="22"/>
                <w:szCs w:val="22"/>
              </w:rPr>
            </w:pPr>
            <w:r w:rsidRPr="00215A7D">
              <w:rPr>
                <w:rFonts w:ascii="Calibri" w:hAnsi="Calibri" w:cs="Calibri"/>
                <w:sz w:val="22"/>
                <w:szCs w:val="22"/>
              </w:rPr>
              <w:t>State budget</w:t>
            </w:r>
            <w:r w:rsidR="0085756E">
              <w:rPr>
                <w:rFonts w:ascii="Calibri" w:hAnsi="Calibri" w:cs="Calibri"/>
                <w:sz w:val="22"/>
                <w:szCs w:val="22"/>
              </w:rPr>
              <w:t xml:space="preserve"> (PBA)</w:t>
            </w:r>
          </w:p>
          <w:p w14:paraId="27CB0DB5" w14:textId="77777777" w:rsidR="003A3978" w:rsidRPr="00215A7D" w:rsidRDefault="003A3978" w:rsidP="003A3978">
            <w:pPr>
              <w:pStyle w:val="TableParagraph"/>
              <w:spacing w:before="100" w:beforeAutospacing="1" w:after="100" w:afterAutospacing="1"/>
              <w:ind w:left="0"/>
              <w:rPr>
                <w:rFonts w:ascii="Calibri" w:hAnsi="Calibri" w:cs="Calibri"/>
                <w:sz w:val="22"/>
                <w:szCs w:val="22"/>
              </w:rPr>
            </w:pPr>
            <w:r w:rsidRPr="00215A7D">
              <w:rPr>
                <w:rFonts w:ascii="Calibri" w:hAnsi="Calibri" w:cs="Calibri"/>
                <w:sz w:val="22"/>
                <w:szCs w:val="22"/>
              </w:rPr>
              <w:t>EU IPA 2015 / IPA 2019 Technical Assistance</w:t>
            </w:r>
          </w:p>
          <w:p w14:paraId="33D999A5" w14:textId="77777777" w:rsidR="003A3978" w:rsidRPr="00215A7D" w:rsidRDefault="003A3978" w:rsidP="003A3978">
            <w:pPr>
              <w:pStyle w:val="TableParagraph"/>
              <w:spacing w:before="100" w:beforeAutospacing="1" w:after="100" w:afterAutospacing="1"/>
              <w:ind w:left="0"/>
              <w:rPr>
                <w:rFonts w:ascii="Calibri" w:hAnsi="Calibri" w:cs="Calibri"/>
                <w:sz w:val="22"/>
                <w:szCs w:val="22"/>
              </w:rPr>
            </w:pPr>
            <w:r w:rsidRPr="00215A7D">
              <w:rPr>
                <w:rFonts w:ascii="Calibri" w:hAnsi="Calibri" w:cs="Calibri"/>
                <w:sz w:val="22"/>
                <w:szCs w:val="22"/>
              </w:rPr>
              <w:t>SDC financed SD4E programme implemented by UNDP</w:t>
            </w:r>
          </w:p>
          <w:p w14:paraId="3DE80DF5" w14:textId="77777777" w:rsidR="003A3978" w:rsidRPr="00215A7D" w:rsidRDefault="003A3978" w:rsidP="003A3978">
            <w:pPr>
              <w:pStyle w:val="TableParagraph"/>
              <w:spacing w:before="100" w:beforeAutospacing="1" w:after="100" w:afterAutospacing="1"/>
              <w:ind w:left="0"/>
              <w:rPr>
                <w:rFonts w:ascii="Calibri" w:hAnsi="Calibri" w:cs="Calibri"/>
                <w:sz w:val="22"/>
                <w:szCs w:val="22"/>
              </w:rPr>
            </w:pPr>
            <w:r w:rsidRPr="00215A7D">
              <w:rPr>
                <w:rFonts w:ascii="Calibri" w:hAnsi="Calibri" w:cs="Calibri"/>
                <w:sz w:val="22"/>
                <w:szCs w:val="22"/>
              </w:rPr>
              <w:t>SDC financed RisiAlbania implemented by Helvetas</w:t>
            </w:r>
          </w:p>
          <w:p w14:paraId="32F5746A" w14:textId="0D7FE2BF" w:rsidR="006D5CE5" w:rsidRPr="00215A7D" w:rsidRDefault="003A3978" w:rsidP="003A3978">
            <w:pPr>
              <w:pStyle w:val="TableParagraph"/>
              <w:spacing w:before="100" w:beforeAutospacing="1" w:after="100" w:afterAutospacing="1"/>
              <w:ind w:left="0"/>
              <w:rPr>
                <w:rFonts w:ascii="Calibri" w:hAnsi="Calibri" w:cs="Calibri"/>
                <w:sz w:val="22"/>
                <w:szCs w:val="22"/>
              </w:rPr>
            </w:pPr>
            <w:r w:rsidRPr="00215A7D">
              <w:rPr>
                <w:rFonts w:ascii="Calibri" w:hAnsi="Calibri" w:cs="Calibri"/>
                <w:sz w:val="22"/>
                <w:szCs w:val="22"/>
              </w:rPr>
              <w:t>SDC financed S4J implemented by Swisscontact</w:t>
            </w:r>
          </w:p>
          <w:p w14:paraId="30AFA9D2" w14:textId="3D5AEBCE" w:rsidR="006D5CE5" w:rsidRPr="00215A7D" w:rsidRDefault="003A3978" w:rsidP="003A3978">
            <w:pPr>
              <w:pStyle w:val="TableParagraph"/>
              <w:spacing w:before="100" w:beforeAutospacing="1" w:after="100" w:afterAutospacing="1"/>
              <w:ind w:left="0"/>
              <w:rPr>
                <w:rFonts w:ascii="Calibri" w:hAnsi="Calibri" w:cs="Calibri"/>
                <w:sz w:val="22"/>
                <w:szCs w:val="22"/>
              </w:rPr>
            </w:pPr>
            <w:r w:rsidRPr="00215A7D">
              <w:rPr>
                <w:rFonts w:ascii="Calibri" w:hAnsi="Calibri" w:cs="Calibri"/>
                <w:sz w:val="22"/>
                <w:szCs w:val="22"/>
              </w:rPr>
              <w:t xml:space="preserve">GIZ project PROSEED </w:t>
            </w:r>
            <w:r w:rsidR="006D5CE5">
              <w:rPr>
                <w:rFonts w:ascii="Calibri" w:hAnsi="Calibri" w:cs="Calibri"/>
                <w:sz w:val="22"/>
                <w:szCs w:val="22"/>
              </w:rPr>
              <w:t xml:space="preserve">                                                           </w:t>
            </w:r>
          </w:p>
        </w:tc>
      </w:tr>
      <w:tr w:rsidR="006D5CE5" w:rsidRPr="004B28AC" w14:paraId="1B9256E2" w14:textId="77777777" w:rsidTr="000E7852">
        <w:tc>
          <w:tcPr>
            <w:tcW w:w="9214" w:type="dxa"/>
            <w:gridSpan w:val="4"/>
          </w:tcPr>
          <w:p w14:paraId="189EB4FF" w14:textId="26051775" w:rsidR="006D5CE5" w:rsidRPr="00D07733" w:rsidRDefault="006D5CE5" w:rsidP="006D5CE5">
            <w:pPr>
              <w:pStyle w:val="BodyText"/>
              <w:ind w:left="0"/>
              <w:rPr>
                <w:rFonts w:asciiTheme="minorHAnsi" w:hAnsiTheme="minorHAnsi" w:cstheme="minorHAnsi"/>
                <w:b/>
                <w:color w:val="4472C4" w:themeColor="accent1"/>
                <w:sz w:val="22"/>
                <w:szCs w:val="22"/>
              </w:rPr>
            </w:pPr>
            <w:r w:rsidRPr="00D07733">
              <w:rPr>
                <w:rFonts w:asciiTheme="minorHAnsi" w:hAnsiTheme="minorHAnsi" w:cstheme="minorHAnsi"/>
                <w:b/>
                <w:color w:val="4472C4" w:themeColor="accent1"/>
                <w:sz w:val="22"/>
                <w:szCs w:val="22"/>
              </w:rPr>
              <w:t xml:space="preserve">Indicative amount: </w:t>
            </w:r>
            <w:r w:rsidRPr="00D07733">
              <w:rPr>
                <w:rFonts w:asciiTheme="minorHAnsi" w:hAnsiTheme="minorHAnsi" w:cstheme="minorHAnsi"/>
                <w:color w:val="000000" w:themeColor="text1"/>
                <w:sz w:val="22"/>
                <w:szCs w:val="22"/>
              </w:rPr>
              <w:t>1,830,000 EUR</w:t>
            </w:r>
          </w:p>
        </w:tc>
      </w:tr>
    </w:tbl>
    <w:p w14:paraId="67CB281F" w14:textId="77777777" w:rsidR="006A6C75" w:rsidRPr="004B28AC" w:rsidRDefault="006A6C75" w:rsidP="00102955">
      <w:pPr>
        <w:pStyle w:val="BodyText"/>
        <w:spacing w:before="100" w:beforeAutospacing="1" w:after="100" w:afterAutospacing="1"/>
        <w:rPr>
          <w:rFonts w:ascii="Calibri" w:hAnsi="Calibri" w:cs="Calibri"/>
          <w:sz w:val="10"/>
        </w:rPr>
      </w:pPr>
    </w:p>
    <w:p w14:paraId="7F33659D" w14:textId="77777777" w:rsidR="002D0A0B" w:rsidRPr="004B28AC" w:rsidRDefault="002D0A0B" w:rsidP="00102955">
      <w:pPr>
        <w:spacing w:before="100" w:beforeAutospacing="1" w:after="100" w:afterAutospacing="1"/>
        <w:rPr>
          <w:rFonts w:ascii="Calibri" w:hAnsi="Calibri" w:cs="Calibri"/>
        </w:rPr>
      </w:pPr>
    </w:p>
    <w:tbl>
      <w:tblPr>
        <w:tblStyle w:val="TableGrid"/>
        <w:tblW w:w="0" w:type="auto"/>
        <w:tblInd w:w="-5" w:type="dxa"/>
        <w:tblLook w:val="04A0" w:firstRow="1" w:lastRow="0" w:firstColumn="1" w:lastColumn="0" w:noHBand="0" w:noVBand="1"/>
      </w:tblPr>
      <w:tblGrid>
        <w:gridCol w:w="4536"/>
        <w:gridCol w:w="71"/>
        <w:gridCol w:w="2481"/>
        <w:gridCol w:w="2126"/>
      </w:tblGrid>
      <w:tr w:rsidR="002D0A0B" w:rsidRPr="004B28AC" w14:paraId="3E0A9210" w14:textId="77777777" w:rsidTr="000E7852">
        <w:tc>
          <w:tcPr>
            <w:tcW w:w="9214" w:type="dxa"/>
            <w:gridSpan w:val="4"/>
          </w:tcPr>
          <w:p w14:paraId="101984DB" w14:textId="49DC3127" w:rsidR="002D0A0B" w:rsidRPr="004B28AC" w:rsidRDefault="00651BC5" w:rsidP="00F8752D">
            <w:pPr>
              <w:pStyle w:val="Heading2"/>
              <w:numPr>
                <w:ilvl w:val="0"/>
                <w:numId w:val="0"/>
              </w:numPr>
              <w:spacing w:before="100" w:beforeAutospacing="1" w:after="100" w:afterAutospacing="1"/>
              <w:rPr>
                <w:rFonts w:ascii="Calibri" w:hAnsi="Calibri" w:cs="Calibri"/>
                <w:b/>
                <w:color w:val="4471C4"/>
                <w:szCs w:val="24"/>
              </w:rPr>
            </w:pPr>
            <w:r>
              <w:rPr>
                <w:rFonts w:ascii="Calibri" w:hAnsi="Calibri" w:cs="Calibri"/>
                <w:b/>
                <w:color w:val="4471C4"/>
                <w:szCs w:val="24"/>
              </w:rPr>
              <w:t>Cluster</w:t>
            </w:r>
            <w:r w:rsidRPr="004B28AC">
              <w:rPr>
                <w:rFonts w:ascii="Calibri" w:hAnsi="Calibri" w:cs="Calibri"/>
                <w:b/>
                <w:color w:val="4471C4"/>
                <w:szCs w:val="24"/>
              </w:rPr>
              <w:t xml:space="preserve"> </w:t>
            </w:r>
            <w:r w:rsidR="00E54D0D" w:rsidRPr="004B28AC">
              <w:rPr>
                <w:rFonts w:ascii="Calibri" w:hAnsi="Calibri" w:cs="Calibri"/>
                <w:b/>
                <w:color w:val="4471C4"/>
                <w:szCs w:val="24"/>
              </w:rPr>
              <w:t>2</w:t>
            </w:r>
            <w:r w:rsidR="002D0A0B" w:rsidRPr="004B28AC">
              <w:rPr>
                <w:rFonts w:ascii="Calibri" w:hAnsi="Calibri" w:cs="Calibri"/>
                <w:b/>
                <w:color w:val="4471C4"/>
                <w:szCs w:val="24"/>
              </w:rPr>
              <w:t xml:space="preserve">: </w:t>
            </w:r>
          </w:p>
        </w:tc>
      </w:tr>
      <w:tr w:rsidR="002D0A0B" w:rsidRPr="00FD4B44" w14:paraId="36EC4480" w14:textId="77777777" w:rsidTr="000E7852">
        <w:tc>
          <w:tcPr>
            <w:tcW w:w="9214" w:type="dxa"/>
            <w:gridSpan w:val="4"/>
          </w:tcPr>
          <w:p w14:paraId="21FE616D" w14:textId="637F79F5" w:rsidR="002D0A0B" w:rsidRPr="00FD4B44" w:rsidRDefault="00C46BA6" w:rsidP="008A6279">
            <w:pPr>
              <w:pStyle w:val="Heading2"/>
              <w:numPr>
                <w:ilvl w:val="0"/>
                <w:numId w:val="0"/>
              </w:numPr>
              <w:spacing w:before="100" w:beforeAutospacing="1" w:after="100" w:afterAutospacing="1"/>
              <w:jc w:val="both"/>
              <w:rPr>
                <w:rFonts w:asciiTheme="minorHAnsi" w:eastAsia="Arial" w:hAnsiTheme="minorHAnsi" w:cstheme="minorHAnsi"/>
                <w:b/>
                <w:bCs/>
                <w:color w:val="000000" w:themeColor="text1"/>
                <w:sz w:val="22"/>
                <w:szCs w:val="22"/>
                <w:lang w:eastAsia="en-US"/>
              </w:rPr>
            </w:pPr>
            <w:r w:rsidRPr="00FD4B44">
              <w:rPr>
                <w:b/>
                <w:bCs/>
                <w:color w:val="000000" w:themeColor="text1"/>
                <w:lang w:val="en-GB"/>
              </w:rPr>
              <w:t>Partnerships and participatory governance mechanisms to design and deliver quality and inclusive VET policies</w:t>
            </w:r>
            <w:r w:rsidRPr="00D05ADA">
              <w:rPr>
                <w:rFonts w:ascii="Calibri" w:hAnsi="Calibri" w:cs="Calibri"/>
                <w:b/>
                <w:bCs/>
                <w:color w:val="000000" w:themeColor="text1"/>
                <w:szCs w:val="24"/>
              </w:rPr>
              <w:t>.</w:t>
            </w:r>
          </w:p>
        </w:tc>
      </w:tr>
      <w:tr w:rsidR="002D0A0B" w:rsidRPr="004B28AC" w14:paraId="5FEFDDB6" w14:textId="77777777" w:rsidTr="000E7852">
        <w:tc>
          <w:tcPr>
            <w:tcW w:w="9214" w:type="dxa"/>
            <w:gridSpan w:val="4"/>
          </w:tcPr>
          <w:p w14:paraId="0079E918" w14:textId="208C316A" w:rsidR="002D0A0B" w:rsidRPr="001A0535" w:rsidRDefault="002D0A0B" w:rsidP="00F8752D">
            <w:pPr>
              <w:pStyle w:val="Heading2"/>
              <w:numPr>
                <w:ilvl w:val="0"/>
                <w:numId w:val="0"/>
              </w:numPr>
              <w:spacing w:before="100" w:beforeAutospacing="1" w:after="100" w:afterAutospacing="1"/>
              <w:rPr>
                <w:rFonts w:asciiTheme="minorHAnsi" w:hAnsiTheme="minorHAnsi" w:cstheme="minorHAnsi"/>
                <w:b/>
                <w:color w:val="4471C4"/>
                <w:sz w:val="22"/>
                <w:szCs w:val="22"/>
              </w:rPr>
            </w:pPr>
            <w:r w:rsidRPr="001A0535">
              <w:rPr>
                <w:rFonts w:asciiTheme="minorHAnsi" w:hAnsiTheme="minorHAnsi" w:cstheme="minorHAnsi"/>
                <w:b/>
                <w:color w:val="4471C4"/>
                <w:sz w:val="22"/>
                <w:szCs w:val="22"/>
              </w:rPr>
              <w:t>Rationale/background, challenges addressed</w:t>
            </w:r>
          </w:p>
        </w:tc>
      </w:tr>
      <w:tr w:rsidR="002D0A0B" w:rsidRPr="004B28AC" w14:paraId="1A78BD3C" w14:textId="77777777" w:rsidTr="000E7852">
        <w:tc>
          <w:tcPr>
            <w:tcW w:w="9214" w:type="dxa"/>
            <w:gridSpan w:val="4"/>
          </w:tcPr>
          <w:p w14:paraId="04108928" w14:textId="25285A52" w:rsidR="004B6225" w:rsidRPr="001A0535" w:rsidRDefault="008A6279" w:rsidP="00102955">
            <w:pPr>
              <w:pStyle w:val="BodyText"/>
              <w:spacing w:before="100" w:beforeAutospacing="1" w:after="100" w:afterAutospacing="1"/>
              <w:ind w:left="0" w:right="57"/>
              <w:jc w:val="both"/>
              <w:rPr>
                <w:rFonts w:asciiTheme="minorHAnsi" w:hAnsiTheme="minorHAnsi" w:cstheme="minorHAnsi"/>
                <w:sz w:val="22"/>
                <w:szCs w:val="22"/>
              </w:rPr>
            </w:pPr>
            <w:r w:rsidRPr="001A0535">
              <w:rPr>
                <w:rFonts w:asciiTheme="minorHAnsi" w:hAnsiTheme="minorHAnsi" w:cstheme="minorHAnsi"/>
                <w:sz w:val="22"/>
                <w:szCs w:val="22"/>
              </w:rPr>
              <w:t xml:space="preserve">Over </w:t>
            </w:r>
            <w:r w:rsidR="004E7EA8" w:rsidRPr="001A0535">
              <w:rPr>
                <w:rFonts w:asciiTheme="minorHAnsi" w:hAnsiTheme="minorHAnsi" w:cstheme="minorHAnsi"/>
                <w:sz w:val="22"/>
                <w:szCs w:val="22"/>
              </w:rPr>
              <w:t>last two decades, VET</w:t>
            </w:r>
            <w:r w:rsidR="00F97FA5">
              <w:rPr>
                <w:rFonts w:asciiTheme="minorHAnsi" w:hAnsiTheme="minorHAnsi" w:cstheme="minorHAnsi"/>
                <w:sz w:val="22"/>
                <w:szCs w:val="22"/>
              </w:rPr>
              <w:t xml:space="preserve"> sector</w:t>
            </w:r>
            <w:r w:rsidR="004E7EA8" w:rsidRPr="001A0535">
              <w:rPr>
                <w:rFonts w:asciiTheme="minorHAnsi" w:hAnsiTheme="minorHAnsi" w:cstheme="minorHAnsi"/>
                <w:sz w:val="22"/>
                <w:szCs w:val="22"/>
              </w:rPr>
              <w:t xml:space="preserve"> has </w:t>
            </w:r>
            <w:r w:rsidR="00313E8C" w:rsidRPr="001A0535">
              <w:rPr>
                <w:rFonts w:asciiTheme="minorHAnsi" w:hAnsiTheme="minorHAnsi" w:cstheme="minorHAnsi"/>
                <w:sz w:val="22"/>
                <w:szCs w:val="22"/>
              </w:rPr>
              <w:t xml:space="preserve">changed </w:t>
            </w:r>
            <w:r w:rsidR="00E52123" w:rsidRPr="001A0535">
              <w:rPr>
                <w:rFonts w:asciiTheme="minorHAnsi" w:hAnsiTheme="minorHAnsi" w:cstheme="minorHAnsi"/>
                <w:sz w:val="22"/>
                <w:szCs w:val="22"/>
              </w:rPr>
              <w:t>its</w:t>
            </w:r>
            <w:r w:rsidR="00313E8C" w:rsidRPr="001A0535">
              <w:rPr>
                <w:rFonts w:asciiTheme="minorHAnsi" w:hAnsiTheme="minorHAnsi" w:cstheme="minorHAnsi"/>
                <w:sz w:val="22"/>
                <w:szCs w:val="22"/>
              </w:rPr>
              <w:t xml:space="preserve"> </w:t>
            </w:r>
            <w:r w:rsidR="001F758C" w:rsidRPr="001A0535">
              <w:rPr>
                <w:rFonts w:asciiTheme="minorHAnsi" w:hAnsiTheme="minorHAnsi" w:cstheme="minorHAnsi"/>
                <w:sz w:val="22"/>
                <w:szCs w:val="22"/>
              </w:rPr>
              <w:t>in charge</w:t>
            </w:r>
            <w:r w:rsidR="00313E8C" w:rsidRPr="001A0535">
              <w:rPr>
                <w:rFonts w:asciiTheme="minorHAnsi" w:hAnsiTheme="minorHAnsi" w:cstheme="minorHAnsi"/>
                <w:sz w:val="22"/>
                <w:szCs w:val="22"/>
              </w:rPr>
              <w:t xml:space="preserve"> institution</w:t>
            </w:r>
            <w:r w:rsidR="001F758C" w:rsidRPr="001A0535">
              <w:rPr>
                <w:rFonts w:asciiTheme="minorHAnsi" w:hAnsiTheme="minorHAnsi" w:cstheme="minorHAnsi"/>
                <w:sz w:val="22"/>
                <w:szCs w:val="22"/>
              </w:rPr>
              <w:t xml:space="preserve">al framework. Initially, it was under the </w:t>
            </w:r>
            <w:r w:rsidR="004E7EA8" w:rsidRPr="001A0535">
              <w:rPr>
                <w:rFonts w:asciiTheme="minorHAnsi" w:hAnsiTheme="minorHAnsi" w:cstheme="minorHAnsi"/>
                <w:sz w:val="22"/>
                <w:szCs w:val="22"/>
              </w:rPr>
              <w:t>Ministry of Education</w:t>
            </w:r>
            <w:r w:rsidR="001F758C" w:rsidRPr="001A0535">
              <w:rPr>
                <w:rFonts w:asciiTheme="minorHAnsi" w:hAnsiTheme="minorHAnsi" w:cstheme="minorHAnsi"/>
                <w:sz w:val="22"/>
                <w:szCs w:val="22"/>
              </w:rPr>
              <w:t xml:space="preserve">, </w:t>
            </w:r>
            <w:r w:rsidR="007D34C6" w:rsidRPr="001A0535">
              <w:rPr>
                <w:rFonts w:asciiTheme="minorHAnsi" w:hAnsiTheme="minorHAnsi" w:cstheme="minorHAnsi"/>
                <w:sz w:val="22"/>
                <w:szCs w:val="22"/>
              </w:rPr>
              <w:t xml:space="preserve">than </w:t>
            </w:r>
            <w:r w:rsidR="001F758C" w:rsidRPr="001A0535">
              <w:rPr>
                <w:rFonts w:asciiTheme="minorHAnsi" w:hAnsiTheme="minorHAnsi" w:cstheme="minorHAnsi"/>
                <w:sz w:val="22"/>
                <w:szCs w:val="22"/>
              </w:rPr>
              <w:t>the responsibility</w:t>
            </w:r>
            <w:r w:rsidR="007D34C6" w:rsidRPr="001A0535">
              <w:rPr>
                <w:rFonts w:asciiTheme="minorHAnsi" w:hAnsiTheme="minorHAnsi" w:cstheme="minorHAnsi"/>
                <w:sz w:val="22"/>
                <w:szCs w:val="22"/>
              </w:rPr>
              <w:t xml:space="preserve"> moved </w:t>
            </w:r>
            <w:r w:rsidR="004E7EA8" w:rsidRPr="001A0535">
              <w:rPr>
                <w:rFonts w:asciiTheme="minorHAnsi" w:hAnsiTheme="minorHAnsi" w:cstheme="minorHAnsi"/>
                <w:sz w:val="22"/>
                <w:szCs w:val="22"/>
              </w:rPr>
              <w:t>to the Ministry of Labour</w:t>
            </w:r>
            <w:r w:rsidR="00313E8C" w:rsidRPr="001A0535">
              <w:rPr>
                <w:rFonts w:asciiTheme="minorHAnsi" w:hAnsiTheme="minorHAnsi" w:cstheme="minorHAnsi"/>
                <w:sz w:val="22"/>
                <w:szCs w:val="22"/>
              </w:rPr>
              <w:t xml:space="preserve"> and</w:t>
            </w:r>
            <w:r w:rsidR="004E7EA8" w:rsidRPr="001A0535">
              <w:rPr>
                <w:rFonts w:asciiTheme="minorHAnsi" w:hAnsiTheme="minorHAnsi" w:cstheme="minorHAnsi"/>
                <w:sz w:val="22"/>
                <w:szCs w:val="22"/>
              </w:rPr>
              <w:t xml:space="preserve"> </w:t>
            </w:r>
            <w:r w:rsidR="007D34C6" w:rsidRPr="001A0535">
              <w:rPr>
                <w:rFonts w:asciiTheme="minorHAnsi" w:hAnsiTheme="minorHAnsi" w:cstheme="minorHAnsi"/>
                <w:sz w:val="22"/>
                <w:szCs w:val="22"/>
              </w:rPr>
              <w:t>currently it is under the Ministry of Finance and Economy</w:t>
            </w:r>
            <w:r w:rsidR="004E7EA8" w:rsidRPr="001A0535">
              <w:rPr>
                <w:rFonts w:asciiTheme="minorHAnsi" w:hAnsiTheme="minorHAnsi" w:cstheme="minorHAnsi"/>
                <w:sz w:val="22"/>
                <w:szCs w:val="22"/>
              </w:rPr>
              <w:t xml:space="preserve">. </w:t>
            </w:r>
          </w:p>
          <w:p w14:paraId="11AC3D1C" w14:textId="181DBBDB" w:rsidR="004B6225" w:rsidRPr="001A0535" w:rsidRDefault="004E7EA8" w:rsidP="00102955">
            <w:pPr>
              <w:pStyle w:val="BodyText"/>
              <w:spacing w:before="100" w:beforeAutospacing="1" w:after="100" w:afterAutospacing="1"/>
              <w:ind w:left="0" w:right="57"/>
              <w:jc w:val="both"/>
              <w:rPr>
                <w:rFonts w:asciiTheme="minorHAnsi" w:hAnsiTheme="minorHAnsi" w:cstheme="minorHAnsi"/>
                <w:sz w:val="22"/>
                <w:szCs w:val="22"/>
              </w:rPr>
            </w:pPr>
            <w:r w:rsidRPr="001A0535">
              <w:rPr>
                <w:rFonts w:asciiTheme="minorHAnsi" w:hAnsiTheme="minorHAnsi" w:cstheme="minorHAnsi"/>
                <w:sz w:val="22"/>
                <w:szCs w:val="22"/>
              </w:rPr>
              <w:t xml:space="preserve">The </w:t>
            </w:r>
            <w:r w:rsidR="009D2D08" w:rsidRPr="001A0535">
              <w:rPr>
                <w:rFonts w:asciiTheme="minorHAnsi" w:hAnsiTheme="minorHAnsi" w:cstheme="minorHAnsi"/>
                <w:sz w:val="22"/>
                <w:szCs w:val="22"/>
              </w:rPr>
              <w:t xml:space="preserve">public </w:t>
            </w:r>
            <w:r w:rsidRPr="001A0535">
              <w:rPr>
                <w:rFonts w:asciiTheme="minorHAnsi" w:hAnsiTheme="minorHAnsi" w:cstheme="minorHAnsi"/>
                <w:sz w:val="22"/>
                <w:szCs w:val="22"/>
              </w:rPr>
              <w:t xml:space="preserve">VET system is </w:t>
            </w:r>
            <w:r w:rsidR="001A599D" w:rsidRPr="001A0535">
              <w:rPr>
                <w:rFonts w:asciiTheme="minorHAnsi" w:hAnsiTheme="minorHAnsi" w:cstheme="minorHAnsi"/>
                <w:sz w:val="22"/>
                <w:szCs w:val="22"/>
              </w:rPr>
              <w:t xml:space="preserve">governed </w:t>
            </w:r>
            <w:r w:rsidRPr="001A0535">
              <w:rPr>
                <w:rFonts w:asciiTheme="minorHAnsi" w:hAnsiTheme="minorHAnsi" w:cstheme="minorHAnsi"/>
                <w:sz w:val="22"/>
                <w:szCs w:val="22"/>
              </w:rPr>
              <w:t>by state entities—the ministry and its subordinated agencie</w:t>
            </w:r>
            <w:r w:rsidR="001A599D" w:rsidRPr="001A0535">
              <w:rPr>
                <w:rFonts w:asciiTheme="minorHAnsi" w:hAnsiTheme="minorHAnsi" w:cstheme="minorHAnsi"/>
                <w:sz w:val="22"/>
                <w:szCs w:val="22"/>
              </w:rPr>
              <w:t xml:space="preserve">s in the central level </w:t>
            </w:r>
            <w:r w:rsidRPr="001A0535">
              <w:rPr>
                <w:rFonts w:asciiTheme="minorHAnsi" w:hAnsiTheme="minorHAnsi" w:cstheme="minorHAnsi"/>
                <w:sz w:val="22"/>
                <w:szCs w:val="22"/>
              </w:rPr>
              <w:t xml:space="preserve">and the </w:t>
            </w:r>
            <w:r w:rsidR="001A599D" w:rsidRPr="001A0535">
              <w:rPr>
                <w:rFonts w:asciiTheme="minorHAnsi" w:hAnsiTheme="minorHAnsi" w:cstheme="minorHAnsi"/>
                <w:sz w:val="22"/>
                <w:szCs w:val="22"/>
              </w:rPr>
              <w:t xml:space="preserve">school board at the </w:t>
            </w:r>
            <w:r w:rsidRPr="001A0535">
              <w:rPr>
                <w:rFonts w:asciiTheme="minorHAnsi" w:hAnsiTheme="minorHAnsi" w:cstheme="minorHAnsi"/>
                <w:sz w:val="22"/>
                <w:szCs w:val="22"/>
              </w:rPr>
              <w:t>providers</w:t>
            </w:r>
            <w:r w:rsidR="001A599D" w:rsidRPr="001A0535">
              <w:rPr>
                <w:rFonts w:asciiTheme="minorHAnsi" w:hAnsiTheme="minorHAnsi" w:cstheme="minorHAnsi"/>
                <w:sz w:val="22"/>
                <w:szCs w:val="22"/>
              </w:rPr>
              <w:t>' level</w:t>
            </w:r>
            <w:r w:rsidRPr="001A0535">
              <w:rPr>
                <w:rFonts w:asciiTheme="minorHAnsi" w:hAnsiTheme="minorHAnsi" w:cstheme="minorHAnsi"/>
                <w:sz w:val="22"/>
                <w:szCs w:val="22"/>
              </w:rPr>
              <w:t xml:space="preserve">. </w:t>
            </w:r>
            <w:r w:rsidR="00805FB0" w:rsidRPr="001A0535">
              <w:rPr>
                <w:rFonts w:asciiTheme="minorHAnsi" w:hAnsiTheme="minorHAnsi" w:cstheme="minorHAnsi"/>
                <w:sz w:val="22"/>
                <w:szCs w:val="22"/>
              </w:rPr>
              <w:t xml:space="preserve">The national agencies take over counselling and monitoring functions to support the VET schools in their day-to-day operations and </w:t>
            </w:r>
            <w:r w:rsidR="00805FB0" w:rsidRPr="001A0535">
              <w:rPr>
                <w:rFonts w:asciiTheme="minorHAnsi" w:hAnsiTheme="minorHAnsi" w:cstheme="minorHAnsi"/>
                <w:sz w:val="22"/>
                <w:szCs w:val="22"/>
              </w:rPr>
              <w:lastRenderedPageBreak/>
              <w:t xml:space="preserve">set the standard to ensure provision of quality training. </w:t>
            </w:r>
            <w:r w:rsidRPr="001A0535">
              <w:rPr>
                <w:rFonts w:asciiTheme="minorHAnsi" w:hAnsiTheme="minorHAnsi" w:cstheme="minorHAnsi"/>
                <w:sz w:val="22"/>
                <w:szCs w:val="22"/>
              </w:rPr>
              <w:t>Meso-level institutions representing the private sector (sector associations and chambers) do not (yet) play a significant role in the governance</w:t>
            </w:r>
            <w:r w:rsidR="006C709D">
              <w:rPr>
                <w:rFonts w:asciiTheme="minorHAnsi" w:hAnsiTheme="minorHAnsi" w:cstheme="minorHAnsi"/>
                <w:sz w:val="22"/>
                <w:szCs w:val="22"/>
              </w:rPr>
              <w:t xml:space="preserve"> of the sector</w:t>
            </w:r>
            <w:r w:rsidRPr="001A0535">
              <w:rPr>
                <w:rFonts w:asciiTheme="minorHAnsi" w:hAnsiTheme="minorHAnsi" w:cstheme="minorHAnsi"/>
                <w:sz w:val="22"/>
                <w:szCs w:val="22"/>
              </w:rPr>
              <w:t xml:space="preserve">. </w:t>
            </w:r>
            <w:r w:rsidR="00805FB0" w:rsidRPr="001A0535">
              <w:rPr>
                <w:rFonts w:asciiTheme="minorHAnsi" w:hAnsiTheme="minorHAnsi" w:cstheme="minorHAnsi"/>
                <w:sz w:val="22"/>
                <w:szCs w:val="22"/>
              </w:rPr>
              <w:t>VET providers have to carry a high burden besides their educational function, which is their brokerage role in initiating and maintaining school</w:t>
            </w:r>
            <w:r w:rsidR="006C709D">
              <w:rPr>
                <w:rFonts w:asciiTheme="minorHAnsi" w:hAnsiTheme="minorHAnsi" w:cstheme="minorHAnsi"/>
                <w:sz w:val="22"/>
                <w:szCs w:val="22"/>
              </w:rPr>
              <w:t>-</w:t>
            </w:r>
            <w:r w:rsidR="00805FB0" w:rsidRPr="001A0535">
              <w:rPr>
                <w:rFonts w:asciiTheme="minorHAnsi" w:hAnsiTheme="minorHAnsi" w:cstheme="minorHAnsi"/>
                <w:sz w:val="22"/>
                <w:szCs w:val="22"/>
              </w:rPr>
              <w:t>business relations, initiating, arranging and monitoring WBL (internships) and carrying out professional examinations. T</w:t>
            </w:r>
            <w:r w:rsidRPr="001A0535">
              <w:rPr>
                <w:rFonts w:asciiTheme="minorHAnsi" w:hAnsiTheme="minorHAnsi" w:cstheme="minorHAnsi"/>
                <w:sz w:val="22"/>
                <w:szCs w:val="22"/>
              </w:rPr>
              <w:t>he current legal framework for VET</w:t>
            </w:r>
            <w:r w:rsidR="006C709D">
              <w:rPr>
                <w:rFonts w:asciiTheme="minorHAnsi" w:hAnsiTheme="minorHAnsi" w:cstheme="minorHAnsi"/>
                <w:sz w:val="22"/>
                <w:szCs w:val="22"/>
              </w:rPr>
              <w:t xml:space="preserve">, adopted in </w:t>
            </w:r>
            <w:r w:rsidR="00493211">
              <w:rPr>
                <w:rFonts w:asciiTheme="minorHAnsi" w:hAnsiTheme="minorHAnsi" w:cstheme="minorHAnsi"/>
                <w:sz w:val="22"/>
                <w:szCs w:val="22"/>
              </w:rPr>
              <w:t>2017</w:t>
            </w:r>
            <w:r w:rsidR="006C709D">
              <w:rPr>
                <w:rFonts w:asciiTheme="minorHAnsi" w:hAnsiTheme="minorHAnsi" w:cstheme="minorHAnsi"/>
                <w:sz w:val="22"/>
                <w:szCs w:val="22"/>
              </w:rPr>
              <w:t>,</w:t>
            </w:r>
            <w:r w:rsidRPr="001A0535">
              <w:rPr>
                <w:rFonts w:asciiTheme="minorHAnsi" w:hAnsiTheme="minorHAnsi" w:cstheme="minorHAnsi"/>
                <w:sz w:val="22"/>
                <w:szCs w:val="22"/>
              </w:rPr>
              <w:t xml:space="preserve"> can be seen as a major step, since it foresees a more structured and systemic involvement of the private sector in VET through the establishment of tripartite committees and councils, which will facilitate the contribution of the business community to VET planning, design and implementation at national, meso and micro levels</w:t>
            </w:r>
            <w:r w:rsidR="001A599D" w:rsidRPr="001A0535">
              <w:rPr>
                <w:rFonts w:asciiTheme="minorHAnsi" w:hAnsiTheme="minorHAnsi" w:cstheme="minorHAnsi"/>
                <w:sz w:val="22"/>
                <w:szCs w:val="22"/>
              </w:rPr>
              <w:t xml:space="preserve">. These are </w:t>
            </w:r>
            <w:r w:rsidRPr="001A0535">
              <w:rPr>
                <w:rFonts w:asciiTheme="minorHAnsi" w:hAnsiTheme="minorHAnsi" w:cstheme="minorHAnsi"/>
                <w:sz w:val="22"/>
                <w:szCs w:val="22"/>
              </w:rPr>
              <w:t xml:space="preserve">the National VET Council, the Sector Skills Committees and the VET Providers’ Steering Boards. </w:t>
            </w:r>
          </w:p>
          <w:p w14:paraId="1045F98F" w14:textId="41F1DE9B" w:rsidR="00EF6555" w:rsidRDefault="0079083E" w:rsidP="00F8752D">
            <w:pPr>
              <w:pStyle w:val="BodyText"/>
              <w:spacing w:before="100" w:beforeAutospacing="1" w:after="100" w:afterAutospacing="1"/>
              <w:ind w:left="0" w:right="57"/>
              <w:jc w:val="both"/>
              <w:rPr>
                <w:rFonts w:asciiTheme="minorHAnsi" w:hAnsiTheme="minorHAnsi" w:cstheme="minorHAnsi"/>
                <w:sz w:val="22"/>
                <w:szCs w:val="22"/>
              </w:rPr>
            </w:pPr>
            <w:r w:rsidRPr="001A0535">
              <w:rPr>
                <w:rFonts w:asciiTheme="minorHAnsi" w:hAnsiTheme="minorHAnsi" w:cstheme="minorHAnsi"/>
                <w:sz w:val="22"/>
                <w:szCs w:val="22"/>
              </w:rPr>
              <w:t>Regarding the Sector Skills Committees, t</w:t>
            </w:r>
            <w:r w:rsidR="00EE1896" w:rsidRPr="001A0535">
              <w:rPr>
                <w:rFonts w:asciiTheme="minorHAnsi" w:hAnsiTheme="minorHAnsi" w:cstheme="minorHAnsi"/>
                <w:sz w:val="22"/>
                <w:szCs w:val="22"/>
              </w:rPr>
              <w:t>he primary and secondary legislation for the</w:t>
            </w:r>
            <w:r w:rsidRPr="001A0535">
              <w:rPr>
                <w:rFonts w:asciiTheme="minorHAnsi" w:hAnsiTheme="minorHAnsi" w:cstheme="minorHAnsi"/>
                <w:sz w:val="22"/>
                <w:szCs w:val="22"/>
              </w:rPr>
              <w:t>ir</w:t>
            </w:r>
            <w:r w:rsidR="00EE1896" w:rsidRPr="001A0535">
              <w:rPr>
                <w:rFonts w:asciiTheme="minorHAnsi" w:hAnsiTheme="minorHAnsi" w:cstheme="minorHAnsi"/>
                <w:sz w:val="22"/>
                <w:szCs w:val="22"/>
              </w:rPr>
              <w:t xml:space="preserve"> establishment and operationalization has been completed.</w:t>
            </w:r>
            <w:r w:rsidR="004E7EA8" w:rsidRPr="001A0535">
              <w:rPr>
                <w:rFonts w:asciiTheme="minorHAnsi" w:hAnsiTheme="minorHAnsi" w:cstheme="minorHAnsi"/>
                <w:sz w:val="22"/>
                <w:szCs w:val="22"/>
              </w:rPr>
              <w:t xml:space="preserve"> </w:t>
            </w:r>
            <w:r w:rsidR="00623B87" w:rsidRPr="001A0535">
              <w:rPr>
                <w:rFonts w:asciiTheme="minorHAnsi" w:hAnsiTheme="minorHAnsi" w:cstheme="minorHAnsi"/>
                <w:sz w:val="22"/>
                <w:szCs w:val="22"/>
              </w:rPr>
              <w:t xml:space="preserve">A roadmap </w:t>
            </w:r>
            <w:r w:rsidR="00B37089" w:rsidRPr="001A0535">
              <w:rPr>
                <w:rFonts w:asciiTheme="minorHAnsi" w:hAnsiTheme="minorHAnsi" w:cstheme="minorHAnsi"/>
                <w:sz w:val="22"/>
                <w:szCs w:val="22"/>
              </w:rPr>
              <w:t xml:space="preserve">to support the </w:t>
            </w:r>
            <w:r w:rsidR="00A25736" w:rsidRPr="001A0535">
              <w:rPr>
                <w:rFonts w:asciiTheme="minorHAnsi" w:hAnsiTheme="minorHAnsi" w:cstheme="minorHAnsi"/>
                <w:sz w:val="22"/>
                <w:szCs w:val="22"/>
              </w:rPr>
              <w:t>operationalization</w:t>
            </w:r>
            <w:r w:rsidR="00B37089" w:rsidRPr="001A0535">
              <w:rPr>
                <w:rFonts w:asciiTheme="minorHAnsi" w:hAnsiTheme="minorHAnsi" w:cstheme="minorHAnsi"/>
                <w:sz w:val="22"/>
                <w:szCs w:val="22"/>
              </w:rPr>
              <w:t xml:space="preserve"> of the Sector</w:t>
            </w:r>
            <w:r w:rsidRPr="001A0535">
              <w:rPr>
                <w:rFonts w:asciiTheme="minorHAnsi" w:hAnsiTheme="minorHAnsi" w:cstheme="minorHAnsi"/>
                <w:sz w:val="22"/>
                <w:szCs w:val="22"/>
              </w:rPr>
              <w:t xml:space="preserve"> </w:t>
            </w:r>
            <w:r w:rsidR="00B37089" w:rsidRPr="001A0535">
              <w:rPr>
                <w:rFonts w:asciiTheme="minorHAnsi" w:hAnsiTheme="minorHAnsi" w:cstheme="minorHAnsi"/>
                <w:sz w:val="22"/>
                <w:szCs w:val="22"/>
              </w:rPr>
              <w:t xml:space="preserve">Skills </w:t>
            </w:r>
            <w:r w:rsidRPr="001A0535">
              <w:rPr>
                <w:rFonts w:asciiTheme="minorHAnsi" w:hAnsiTheme="minorHAnsi" w:cstheme="minorHAnsi"/>
                <w:sz w:val="22"/>
                <w:szCs w:val="22"/>
              </w:rPr>
              <w:t xml:space="preserve">Committees </w:t>
            </w:r>
            <w:r w:rsidR="00EA2D61" w:rsidRPr="001A0535">
              <w:rPr>
                <w:rFonts w:asciiTheme="minorHAnsi" w:hAnsiTheme="minorHAnsi" w:cstheme="minorHAnsi"/>
                <w:sz w:val="22"/>
                <w:szCs w:val="22"/>
              </w:rPr>
              <w:t>as technical-consultative boards has been developed</w:t>
            </w:r>
            <w:r w:rsidR="00153F9E" w:rsidRPr="001A0535">
              <w:rPr>
                <w:rFonts w:asciiTheme="minorHAnsi" w:hAnsiTheme="minorHAnsi" w:cstheme="minorHAnsi"/>
                <w:sz w:val="22"/>
                <w:szCs w:val="22"/>
              </w:rPr>
              <w:t xml:space="preserve">, </w:t>
            </w:r>
            <w:r w:rsidR="001624C9" w:rsidRPr="001A0535">
              <w:rPr>
                <w:rFonts w:asciiTheme="minorHAnsi" w:hAnsiTheme="minorHAnsi" w:cstheme="minorHAnsi"/>
                <w:sz w:val="22"/>
                <w:szCs w:val="22"/>
              </w:rPr>
              <w:t>with the support of international expert</w:t>
            </w:r>
            <w:r w:rsidR="00153F9E" w:rsidRPr="001A0535">
              <w:rPr>
                <w:rFonts w:asciiTheme="minorHAnsi" w:hAnsiTheme="minorHAnsi" w:cstheme="minorHAnsi"/>
                <w:sz w:val="22"/>
                <w:szCs w:val="22"/>
              </w:rPr>
              <w:t xml:space="preserve">s and </w:t>
            </w:r>
            <w:r w:rsidR="00623B87" w:rsidRPr="001A0535">
              <w:rPr>
                <w:rFonts w:asciiTheme="minorHAnsi" w:hAnsiTheme="minorHAnsi" w:cstheme="minorHAnsi"/>
                <w:sz w:val="22"/>
                <w:szCs w:val="22"/>
              </w:rPr>
              <w:t>development</w:t>
            </w:r>
            <w:r w:rsidR="006C709D">
              <w:rPr>
                <w:rFonts w:asciiTheme="minorHAnsi" w:hAnsiTheme="minorHAnsi" w:cstheme="minorHAnsi"/>
                <w:sz w:val="22"/>
                <w:szCs w:val="22"/>
              </w:rPr>
              <w:t xml:space="preserve"> cooperation</w:t>
            </w:r>
            <w:r w:rsidR="00623B87" w:rsidRPr="001A0535">
              <w:rPr>
                <w:rFonts w:asciiTheme="minorHAnsi" w:hAnsiTheme="minorHAnsi" w:cstheme="minorHAnsi"/>
                <w:sz w:val="22"/>
                <w:szCs w:val="22"/>
              </w:rPr>
              <w:t xml:space="preserve"> projects (RisiAlbania)</w:t>
            </w:r>
            <w:r w:rsidR="00E43FB6" w:rsidRPr="001A0535">
              <w:rPr>
                <w:rFonts w:asciiTheme="minorHAnsi" w:hAnsiTheme="minorHAnsi" w:cstheme="minorHAnsi"/>
                <w:sz w:val="22"/>
                <w:szCs w:val="22"/>
              </w:rPr>
              <w:t>.</w:t>
            </w:r>
            <w:r w:rsidR="00C81C2E" w:rsidRPr="001A0535">
              <w:rPr>
                <w:rFonts w:asciiTheme="minorHAnsi" w:hAnsiTheme="minorHAnsi" w:cstheme="minorHAnsi"/>
                <w:sz w:val="22"/>
                <w:szCs w:val="22"/>
              </w:rPr>
              <w:t xml:space="preserve"> </w:t>
            </w:r>
            <w:r w:rsidR="00CD3DE8" w:rsidRPr="001A0535">
              <w:rPr>
                <w:rFonts w:asciiTheme="minorHAnsi" w:hAnsiTheme="minorHAnsi" w:cstheme="minorHAnsi"/>
                <w:sz w:val="22"/>
                <w:szCs w:val="22"/>
              </w:rPr>
              <w:t>Pursuant to the Roadmap, the analysis for the prioritization of economic sectors has been finalized</w:t>
            </w:r>
            <w:r w:rsidR="0045779D" w:rsidRPr="001A0535">
              <w:rPr>
                <w:rFonts w:asciiTheme="minorHAnsi" w:hAnsiTheme="minorHAnsi" w:cstheme="minorHAnsi"/>
                <w:sz w:val="22"/>
                <w:szCs w:val="22"/>
              </w:rPr>
              <w:t xml:space="preserve">. </w:t>
            </w:r>
            <w:r w:rsidR="00CD3DE8" w:rsidRPr="001A0535">
              <w:rPr>
                <w:rFonts w:asciiTheme="minorHAnsi" w:hAnsiTheme="minorHAnsi" w:cstheme="minorHAnsi"/>
                <w:sz w:val="22"/>
                <w:szCs w:val="22"/>
              </w:rPr>
              <w:t>ICT</w:t>
            </w:r>
            <w:r w:rsidR="007B0FA8" w:rsidRPr="001A0535">
              <w:rPr>
                <w:rStyle w:val="FootnoteReference"/>
                <w:rFonts w:asciiTheme="minorHAnsi" w:hAnsiTheme="minorHAnsi" w:cstheme="minorHAnsi"/>
                <w:sz w:val="22"/>
                <w:szCs w:val="22"/>
              </w:rPr>
              <w:footnoteReference w:id="13"/>
            </w:r>
            <w:r w:rsidR="00CD3DE8" w:rsidRPr="001A0535">
              <w:rPr>
                <w:rFonts w:asciiTheme="minorHAnsi" w:hAnsiTheme="minorHAnsi" w:cstheme="minorHAnsi"/>
                <w:sz w:val="22"/>
                <w:szCs w:val="22"/>
              </w:rPr>
              <w:t xml:space="preserve"> and Tourism</w:t>
            </w:r>
            <w:r w:rsidR="006B7EDF" w:rsidRPr="001A0535">
              <w:rPr>
                <w:rFonts w:asciiTheme="minorHAnsi" w:hAnsiTheme="minorHAnsi" w:cstheme="minorHAnsi"/>
                <w:sz w:val="22"/>
                <w:szCs w:val="22"/>
              </w:rPr>
              <w:t xml:space="preserve"> and</w:t>
            </w:r>
            <w:r w:rsidR="00CD3DE8" w:rsidRPr="001A0535">
              <w:rPr>
                <w:rFonts w:asciiTheme="minorHAnsi" w:hAnsiTheme="minorHAnsi" w:cstheme="minorHAnsi"/>
                <w:sz w:val="22"/>
                <w:szCs w:val="22"/>
              </w:rPr>
              <w:t xml:space="preserve"> Hospitality have been selected as the first </w:t>
            </w:r>
            <w:r w:rsidR="006B7EDF" w:rsidRPr="001A0535">
              <w:rPr>
                <w:rFonts w:asciiTheme="minorHAnsi" w:hAnsiTheme="minorHAnsi" w:cstheme="minorHAnsi"/>
                <w:sz w:val="22"/>
                <w:szCs w:val="22"/>
              </w:rPr>
              <w:t xml:space="preserve">two sectors to set up Sector Skills Committees. </w:t>
            </w:r>
            <w:r w:rsidR="00444E0D" w:rsidRPr="001A0535">
              <w:rPr>
                <w:rFonts w:asciiTheme="minorHAnsi" w:hAnsiTheme="minorHAnsi" w:cstheme="minorHAnsi"/>
                <w:sz w:val="22"/>
                <w:szCs w:val="22"/>
              </w:rPr>
              <w:t>A regulation for the functioning of the Sector Committee and the Technical Secretariat have also been developed and approved</w:t>
            </w:r>
            <w:r w:rsidR="004B6225" w:rsidRPr="001A0535">
              <w:rPr>
                <w:rFonts w:asciiTheme="minorHAnsi" w:hAnsiTheme="minorHAnsi" w:cstheme="minorHAnsi"/>
                <w:sz w:val="22"/>
                <w:szCs w:val="22"/>
              </w:rPr>
              <w:t>.</w:t>
            </w:r>
            <w:r w:rsidR="004E205A" w:rsidRPr="001A0535">
              <w:rPr>
                <w:rFonts w:asciiTheme="minorHAnsi" w:hAnsiTheme="minorHAnsi" w:cstheme="minorHAnsi"/>
                <w:sz w:val="22"/>
                <w:szCs w:val="22"/>
              </w:rPr>
              <w:t xml:space="preserve"> </w:t>
            </w:r>
            <w:r w:rsidR="00BB5E89" w:rsidRPr="001A0535">
              <w:rPr>
                <w:rFonts w:asciiTheme="minorHAnsi" w:hAnsiTheme="minorHAnsi" w:cstheme="minorHAnsi"/>
                <w:sz w:val="22"/>
                <w:szCs w:val="22"/>
              </w:rPr>
              <w:t>At this stage, it is crucially important</w:t>
            </w:r>
            <w:r w:rsidR="00A42640" w:rsidRPr="001A0535">
              <w:rPr>
                <w:rFonts w:asciiTheme="minorHAnsi" w:hAnsiTheme="minorHAnsi" w:cstheme="minorHAnsi"/>
                <w:sz w:val="22"/>
                <w:szCs w:val="22"/>
              </w:rPr>
              <w:t xml:space="preserve"> to </w:t>
            </w:r>
            <w:r w:rsidR="00EF6555" w:rsidRPr="001A0535">
              <w:rPr>
                <w:rFonts w:asciiTheme="minorHAnsi" w:hAnsiTheme="minorHAnsi" w:cstheme="minorHAnsi"/>
                <w:sz w:val="22"/>
                <w:szCs w:val="22"/>
              </w:rPr>
              <w:t>raise awareness, build capacities</w:t>
            </w:r>
            <w:r w:rsidR="008F7D71" w:rsidRPr="001A0535">
              <w:rPr>
                <w:rFonts w:asciiTheme="minorHAnsi" w:hAnsiTheme="minorHAnsi" w:cstheme="minorHAnsi"/>
                <w:sz w:val="22"/>
                <w:szCs w:val="22"/>
              </w:rPr>
              <w:t xml:space="preserve">, </w:t>
            </w:r>
            <w:r w:rsidR="00EF6555" w:rsidRPr="001A0535">
              <w:rPr>
                <w:rFonts w:asciiTheme="minorHAnsi" w:hAnsiTheme="minorHAnsi" w:cstheme="minorHAnsi"/>
                <w:sz w:val="22"/>
                <w:szCs w:val="22"/>
              </w:rPr>
              <w:t>and equip with tools the members of the Sector Skills Committees</w:t>
            </w:r>
            <w:r w:rsidR="002D0EC1" w:rsidRPr="001A0535">
              <w:rPr>
                <w:rFonts w:asciiTheme="minorHAnsi" w:hAnsiTheme="minorHAnsi" w:cstheme="minorHAnsi"/>
                <w:sz w:val="22"/>
                <w:szCs w:val="22"/>
              </w:rPr>
              <w:t xml:space="preserve"> to carry out their functions regarding proposal of </w:t>
            </w:r>
            <w:r w:rsidR="00F421AE" w:rsidRPr="001A0535">
              <w:rPr>
                <w:rFonts w:asciiTheme="minorHAnsi" w:hAnsiTheme="minorHAnsi" w:cstheme="minorHAnsi"/>
                <w:sz w:val="22"/>
                <w:szCs w:val="22"/>
              </w:rPr>
              <w:t>new qualifications, revision and validation of existing ones.</w:t>
            </w:r>
          </w:p>
          <w:p w14:paraId="66DC86CF" w14:textId="77777777" w:rsidR="00AA5225" w:rsidRDefault="00AA5225" w:rsidP="00AA5225">
            <w:pPr>
              <w:rPr>
                <w:rFonts w:cstheme="minorHAnsi"/>
                <w:b/>
                <w:bCs/>
                <w:sz w:val="22"/>
                <w:szCs w:val="22"/>
              </w:rPr>
            </w:pPr>
            <w:r w:rsidRPr="002421E6">
              <w:rPr>
                <w:rFonts w:cstheme="minorHAnsi"/>
                <w:b/>
                <w:bCs/>
                <w:sz w:val="22"/>
                <w:szCs w:val="22"/>
              </w:rPr>
              <w:t>National Labour Council</w:t>
            </w:r>
            <w:r>
              <w:rPr>
                <w:rFonts w:cstheme="minorHAnsi"/>
                <w:b/>
                <w:bCs/>
                <w:sz w:val="22"/>
                <w:szCs w:val="22"/>
              </w:rPr>
              <w:t xml:space="preserve"> </w:t>
            </w:r>
          </w:p>
          <w:p w14:paraId="352C9ECC" w14:textId="77777777" w:rsidR="00AA5225" w:rsidRDefault="00AA5225" w:rsidP="00AA5225">
            <w:pPr>
              <w:jc w:val="both"/>
              <w:rPr>
                <w:rFonts w:cstheme="minorHAnsi"/>
                <w:sz w:val="22"/>
                <w:szCs w:val="22"/>
              </w:rPr>
            </w:pPr>
            <w:r>
              <w:rPr>
                <w:rFonts w:cstheme="minorHAnsi"/>
                <w:sz w:val="22"/>
                <w:szCs w:val="22"/>
              </w:rPr>
              <w:t>The National Labour Council (NLC) is the highest tripartite consultative body, established by the Labour Code</w:t>
            </w:r>
            <w:r>
              <w:rPr>
                <w:rStyle w:val="FootnoteReference"/>
                <w:rFonts w:eastAsia="Arial" w:cstheme="minorHAnsi"/>
                <w:sz w:val="22"/>
                <w:szCs w:val="22"/>
              </w:rPr>
              <w:footnoteReference w:id="14"/>
            </w:r>
            <w:r>
              <w:rPr>
                <w:rFonts w:cstheme="minorHAnsi"/>
                <w:sz w:val="22"/>
                <w:szCs w:val="22"/>
              </w:rPr>
              <w:t xml:space="preserve">, with the participation of the organizations of employers and employees. Through the amendments to the Labour Code in 2015, the NLC was restructured with the aim to strengthen social tripartite dialogue. The NLC is composed of 10 representative members from employer organizations, 10 representative members from trade unions, while the Government is represented by 7 Ministers.  </w:t>
            </w:r>
          </w:p>
          <w:p w14:paraId="0BD4CBA8" w14:textId="77777777" w:rsidR="00AA5225" w:rsidRDefault="00AA5225" w:rsidP="00AA5225">
            <w:pPr>
              <w:jc w:val="both"/>
              <w:rPr>
                <w:rFonts w:cstheme="minorBidi"/>
              </w:rPr>
            </w:pPr>
            <w:r>
              <w:rPr>
                <w:rFonts w:cstheme="minorHAnsi"/>
                <w:sz w:val="22"/>
                <w:szCs w:val="22"/>
              </w:rPr>
              <w:t>The NLC makes recommendations to the Council of Ministers on Employment and Training related topics.</w:t>
            </w:r>
          </w:p>
          <w:p w14:paraId="7D95B3CF" w14:textId="77777777" w:rsidR="00AA5225" w:rsidRDefault="00AA5225" w:rsidP="00AA5225">
            <w:pPr>
              <w:rPr>
                <w:rFonts w:cstheme="minorHAnsi"/>
                <w:sz w:val="22"/>
                <w:szCs w:val="22"/>
              </w:rPr>
            </w:pPr>
          </w:p>
          <w:p w14:paraId="73200CD9" w14:textId="77777777" w:rsidR="00AA5225" w:rsidRDefault="00AA5225" w:rsidP="00AA5225">
            <w:pPr>
              <w:rPr>
                <w:rFonts w:cstheme="minorHAnsi"/>
                <w:b/>
                <w:bCs/>
                <w:sz w:val="22"/>
                <w:szCs w:val="22"/>
              </w:rPr>
            </w:pPr>
            <w:r>
              <w:rPr>
                <w:rFonts w:cstheme="minorHAnsi"/>
                <w:b/>
                <w:bCs/>
                <w:sz w:val="22"/>
                <w:szCs w:val="22"/>
              </w:rPr>
              <w:t>National VET Council</w:t>
            </w:r>
          </w:p>
          <w:p w14:paraId="2F99DC64" w14:textId="77777777" w:rsidR="00AA5225" w:rsidRDefault="00AA5225" w:rsidP="00AA5225">
            <w:pPr>
              <w:jc w:val="both"/>
              <w:rPr>
                <w:rFonts w:cstheme="minorHAnsi"/>
                <w:sz w:val="22"/>
                <w:szCs w:val="22"/>
              </w:rPr>
            </w:pPr>
            <w:r>
              <w:rPr>
                <w:rFonts w:cstheme="minorHAnsi"/>
                <w:sz w:val="22"/>
                <w:szCs w:val="22"/>
              </w:rPr>
              <w:t>The National Vocational Education and Training Council (NVETC)</w:t>
            </w:r>
            <w:r>
              <w:rPr>
                <w:rStyle w:val="FootnoteReference"/>
                <w:rFonts w:eastAsia="Arial" w:cstheme="minorHAnsi"/>
                <w:sz w:val="22"/>
                <w:szCs w:val="22"/>
              </w:rPr>
              <w:footnoteReference w:id="15"/>
            </w:r>
            <w:r>
              <w:rPr>
                <w:rFonts w:cstheme="minorHAnsi"/>
                <w:sz w:val="22"/>
                <w:szCs w:val="22"/>
              </w:rPr>
              <w:t xml:space="preserve"> is an advisory body to the Ministry responsible for VET policies. It is chaired by the Minister responsible for VET and composed of representatives of other line ministries, representatives of associations of local government units, representatives of employer organizations, representatives of trade unions, and representatives of non-public VET providers.</w:t>
            </w:r>
          </w:p>
          <w:p w14:paraId="3CA8B009" w14:textId="77777777" w:rsidR="00AA5225" w:rsidRDefault="00AA5225" w:rsidP="00AA5225">
            <w:pPr>
              <w:jc w:val="both"/>
              <w:rPr>
                <w:rFonts w:cstheme="minorHAnsi"/>
                <w:b/>
                <w:bCs/>
                <w:sz w:val="22"/>
                <w:szCs w:val="22"/>
              </w:rPr>
            </w:pPr>
          </w:p>
          <w:p w14:paraId="46ED58E9" w14:textId="6B61E88A" w:rsidR="007770B0" w:rsidRPr="00AA5225" w:rsidRDefault="00AA5225" w:rsidP="00AA5225">
            <w:pPr>
              <w:jc w:val="both"/>
              <w:rPr>
                <w:rFonts w:cstheme="minorBidi"/>
                <w:lang w:val="en-GB"/>
              </w:rPr>
            </w:pPr>
            <w:r>
              <w:rPr>
                <w:rFonts w:cstheme="minorHAnsi"/>
                <w:b/>
                <w:bCs/>
                <w:sz w:val="22"/>
                <w:szCs w:val="22"/>
              </w:rPr>
              <w:t>The VET Provider’s Steering Board</w:t>
            </w:r>
            <w:r>
              <w:rPr>
                <w:rFonts w:cstheme="minorHAnsi"/>
                <w:sz w:val="22"/>
                <w:szCs w:val="22"/>
              </w:rPr>
              <w:t xml:space="preserve"> is a collegial body established by law</w:t>
            </w:r>
            <w:r>
              <w:rPr>
                <w:rStyle w:val="FootnoteReference"/>
                <w:rFonts w:eastAsia="Arial" w:cstheme="minorHAnsi"/>
                <w:sz w:val="22"/>
                <w:szCs w:val="22"/>
              </w:rPr>
              <w:footnoteReference w:id="16"/>
            </w:r>
            <w:r>
              <w:rPr>
                <w:rFonts w:cstheme="minorHAnsi"/>
                <w:sz w:val="22"/>
                <w:szCs w:val="22"/>
              </w:rPr>
              <w:t xml:space="preserve"> that makes decisions on the overall strategic direction, planning and use of human, financial, and infrastructure resources of the VET provider. Each VET provider’s steering board is chaired by a representative of the private sector, and it is composed of two representatives of the private sector; a representative of the local/regional education authority; a representative of the county council; a representative of the regional / local employment office; a representative of VET students and a representative of the VET provider’s teaching staff.</w:t>
            </w:r>
          </w:p>
        </w:tc>
      </w:tr>
      <w:tr w:rsidR="002D0A0B" w:rsidRPr="004B28AC" w14:paraId="1D0C3924" w14:textId="77777777" w:rsidTr="000E7852">
        <w:tc>
          <w:tcPr>
            <w:tcW w:w="9214" w:type="dxa"/>
            <w:gridSpan w:val="4"/>
          </w:tcPr>
          <w:p w14:paraId="2500716D" w14:textId="77777777" w:rsidR="002D0A0B" w:rsidRPr="004B28AC" w:rsidRDefault="002D0A0B" w:rsidP="00102955">
            <w:pPr>
              <w:pStyle w:val="Heading2"/>
              <w:numPr>
                <w:ilvl w:val="0"/>
                <w:numId w:val="0"/>
              </w:numPr>
              <w:spacing w:before="100" w:beforeAutospacing="1" w:after="100" w:afterAutospacing="1"/>
              <w:rPr>
                <w:rFonts w:ascii="Calibri" w:hAnsi="Calibri" w:cs="Calibri"/>
                <w:szCs w:val="24"/>
              </w:rPr>
            </w:pPr>
            <w:r w:rsidRPr="004B28AC">
              <w:rPr>
                <w:rFonts w:ascii="Calibri" w:hAnsi="Calibri" w:cs="Calibri"/>
                <w:b/>
                <w:color w:val="4471C4"/>
                <w:szCs w:val="24"/>
              </w:rPr>
              <w:lastRenderedPageBreak/>
              <w:t>Specific objectives of the measure/package and their relation to the general objectives of the plan</w:t>
            </w:r>
          </w:p>
        </w:tc>
      </w:tr>
      <w:tr w:rsidR="002D0A0B" w:rsidRPr="004B28AC" w14:paraId="3EE51E3D" w14:textId="77777777" w:rsidTr="000E7852">
        <w:tc>
          <w:tcPr>
            <w:tcW w:w="9214" w:type="dxa"/>
            <w:gridSpan w:val="4"/>
          </w:tcPr>
          <w:p w14:paraId="48429A1C" w14:textId="44D89836" w:rsidR="00A474F8" w:rsidRPr="00904EA2" w:rsidRDefault="00A474F8" w:rsidP="00102955">
            <w:pPr>
              <w:pStyle w:val="BodyText"/>
              <w:spacing w:before="100" w:beforeAutospacing="1" w:after="100" w:afterAutospacing="1"/>
              <w:ind w:left="0" w:right="57"/>
              <w:rPr>
                <w:rFonts w:ascii="Calibri" w:hAnsi="Calibri" w:cs="Calibri"/>
                <w:b/>
                <w:bCs/>
                <w:sz w:val="22"/>
                <w:szCs w:val="22"/>
              </w:rPr>
            </w:pPr>
            <w:r w:rsidRPr="00904EA2">
              <w:rPr>
                <w:rFonts w:ascii="Calibri" w:hAnsi="Calibri" w:cs="Calibri"/>
                <w:b/>
                <w:bCs/>
                <w:sz w:val="22"/>
                <w:szCs w:val="22"/>
              </w:rPr>
              <w:t>NESS 2023 – 2030</w:t>
            </w:r>
          </w:p>
          <w:p w14:paraId="73053A32" w14:textId="77777777" w:rsidR="004260DE" w:rsidRDefault="004260DE" w:rsidP="00102955">
            <w:pPr>
              <w:pStyle w:val="BodyText"/>
              <w:spacing w:before="100" w:beforeAutospacing="1" w:after="100" w:afterAutospacing="1"/>
              <w:ind w:left="0" w:right="57"/>
              <w:rPr>
                <w:rFonts w:ascii="Calibri" w:hAnsi="Calibri" w:cs="Calibri"/>
                <w:sz w:val="22"/>
                <w:szCs w:val="22"/>
              </w:rPr>
            </w:pPr>
            <w:r w:rsidRPr="00FD4B44">
              <w:rPr>
                <w:rFonts w:ascii="Calibri" w:hAnsi="Calibri" w:cs="Calibri"/>
                <w:b/>
                <w:bCs/>
                <w:sz w:val="22"/>
                <w:szCs w:val="22"/>
              </w:rPr>
              <w:t>Strategic priority 2:</w:t>
            </w:r>
            <w:r w:rsidRPr="00904EA2">
              <w:rPr>
                <w:rFonts w:ascii="Calibri" w:hAnsi="Calibri" w:cs="Calibri"/>
                <w:sz w:val="22"/>
                <w:szCs w:val="22"/>
              </w:rPr>
              <w:t xml:space="preserve"> “Ensure a sound evidenced-based governance of labour market and VET policies”</w:t>
            </w:r>
          </w:p>
          <w:p w14:paraId="7B352560" w14:textId="47A14A7D" w:rsidR="00C11C6B" w:rsidRDefault="00A474F8" w:rsidP="00102955">
            <w:pPr>
              <w:pStyle w:val="BodyText"/>
              <w:spacing w:before="100" w:beforeAutospacing="1" w:after="100" w:afterAutospacing="1"/>
              <w:ind w:left="0" w:right="57"/>
              <w:rPr>
                <w:rFonts w:ascii="Calibri" w:hAnsi="Calibri" w:cs="Calibri"/>
                <w:sz w:val="22"/>
                <w:szCs w:val="22"/>
              </w:rPr>
            </w:pPr>
            <w:r w:rsidRPr="00FD4B44">
              <w:rPr>
                <w:rFonts w:ascii="Calibri" w:hAnsi="Calibri" w:cs="Calibri"/>
                <w:b/>
                <w:bCs/>
                <w:sz w:val="22"/>
                <w:szCs w:val="22"/>
              </w:rPr>
              <w:t>Specific Objective 2.2</w:t>
            </w:r>
            <w:r w:rsidR="003907AB" w:rsidRPr="00FD4B44">
              <w:rPr>
                <w:rFonts w:ascii="Calibri" w:hAnsi="Calibri" w:cs="Calibri"/>
                <w:b/>
                <w:bCs/>
                <w:sz w:val="22"/>
                <w:szCs w:val="22"/>
              </w:rPr>
              <w:t>:</w:t>
            </w:r>
            <w:r w:rsidR="004260DE" w:rsidRPr="00904EA2">
              <w:rPr>
                <w:rFonts w:ascii="Calibri" w:hAnsi="Calibri" w:cs="Calibri"/>
                <w:sz w:val="22"/>
                <w:szCs w:val="22"/>
              </w:rPr>
              <w:t xml:space="preserve"> Enable social partners and stakeholders (VET governance mechanisms) to design and deliver quality and inclusive VET policies in a timely and effective manner, including basic skills across all sectors and occupations and sector-specific skills.</w:t>
            </w:r>
          </w:p>
          <w:p w14:paraId="11B37621" w14:textId="5C7A05CA" w:rsidR="00493211" w:rsidRPr="00FD4B44" w:rsidRDefault="00493211" w:rsidP="00FD4B44">
            <w:pPr>
              <w:pStyle w:val="Heading2"/>
              <w:numPr>
                <w:ilvl w:val="0"/>
                <w:numId w:val="0"/>
              </w:numPr>
              <w:spacing w:before="100" w:beforeAutospacing="1" w:after="100" w:afterAutospacing="1"/>
              <w:jc w:val="both"/>
              <w:rPr>
                <w:rFonts w:ascii="Calibri" w:eastAsia="Arial" w:hAnsi="Calibri" w:cs="Calibri"/>
                <w:color w:val="auto"/>
                <w:sz w:val="22"/>
                <w:szCs w:val="22"/>
              </w:rPr>
            </w:pPr>
            <w:r>
              <w:rPr>
                <w:rFonts w:ascii="Calibri" w:eastAsia="Arial" w:hAnsi="Calibri" w:cs="Calibri"/>
                <w:color w:val="auto"/>
                <w:sz w:val="22"/>
                <w:szCs w:val="22"/>
              </w:rPr>
              <w:t xml:space="preserve">The Strategic and Specific Objective of NESS 2023-2030 are in line with the following objectives of OD and specific national level actions by 2025: </w:t>
            </w:r>
          </w:p>
          <w:p w14:paraId="0FAD37EF" w14:textId="77777777" w:rsidR="00C46BA6" w:rsidRPr="001A0535" w:rsidRDefault="00C46BA6" w:rsidP="00C46BA6">
            <w:pPr>
              <w:pStyle w:val="Heading2"/>
              <w:numPr>
                <w:ilvl w:val="0"/>
                <w:numId w:val="0"/>
              </w:numPr>
              <w:spacing w:before="100" w:beforeAutospacing="1" w:after="100" w:afterAutospacing="1"/>
              <w:jc w:val="both"/>
              <w:rPr>
                <w:rFonts w:asciiTheme="minorHAnsi" w:eastAsia="Arial" w:hAnsiTheme="minorHAnsi" w:cstheme="minorHAnsi"/>
                <w:color w:val="auto"/>
                <w:sz w:val="22"/>
                <w:szCs w:val="22"/>
              </w:rPr>
            </w:pPr>
            <w:r w:rsidRPr="001A0535">
              <w:rPr>
                <w:rFonts w:asciiTheme="minorHAnsi" w:eastAsia="Arial" w:hAnsiTheme="minorHAnsi" w:cstheme="minorHAnsi"/>
                <w:color w:val="auto"/>
                <w:sz w:val="22"/>
                <w:szCs w:val="22"/>
              </w:rPr>
              <w:t>1.5. Develop national and regional skills intelligence systems including skills anticipation and graduate tracking; enable social partners, decision-makers, stakeholders, and providers to adapt and update VET programmes, curricula and guidelines in a timely and effective manner.</w:t>
            </w:r>
          </w:p>
          <w:p w14:paraId="03479389" w14:textId="77777777" w:rsidR="00C46BA6" w:rsidRPr="001A0535" w:rsidRDefault="00C46BA6" w:rsidP="00C46BA6">
            <w:pPr>
              <w:spacing w:before="100" w:beforeAutospacing="1" w:after="100" w:afterAutospacing="1"/>
              <w:jc w:val="both"/>
              <w:rPr>
                <w:rFonts w:asciiTheme="minorHAnsi" w:hAnsiTheme="minorHAnsi" w:cstheme="minorHAnsi"/>
                <w:color w:val="000000"/>
                <w:sz w:val="22"/>
                <w:szCs w:val="22"/>
              </w:rPr>
            </w:pPr>
            <w:r w:rsidRPr="001A0535">
              <w:rPr>
                <w:rFonts w:asciiTheme="minorHAnsi" w:hAnsiTheme="minorHAnsi" w:cstheme="minorHAnsi"/>
                <w:color w:val="000000"/>
                <w:sz w:val="22"/>
                <w:szCs w:val="22"/>
              </w:rPr>
              <w:t>2.1. Develop national skills strategies for quality and inclusive lifelong learning with all relevant national, regional, sectoral stakeholders and social partners. Besides education and training provision, the national skills strategies may include guidance, incentives for improved skills provision by employers, increased participation by employees, validation of prior learning and targeted public approaches for reaching out to inactive and unemployed individuals, NEETs or individuals at risk of unemployment</w:t>
            </w:r>
          </w:p>
          <w:p w14:paraId="660091C5" w14:textId="47BC7FA6" w:rsidR="00C46BA6" w:rsidRPr="004B28AC" w:rsidRDefault="00C46BA6" w:rsidP="00102955">
            <w:pPr>
              <w:pStyle w:val="BodyText"/>
              <w:spacing w:before="100" w:beforeAutospacing="1" w:after="100" w:afterAutospacing="1"/>
              <w:ind w:left="0" w:right="57"/>
              <w:rPr>
                <w:rFonts w:ascii="Calibri" w:hAnsi="Calibri" w:cs="Calibri"/>
              </w:rPr>
            </w:pPr>
            <w:r w:rsidRPr="001A0535">
              <w:rPr>
                <w:rFonts w:asciiTheme="minorHAnsi" w:eastAsia="Arial" w:hAnsiTheme="minorHAnsi" w:cstheme="minorHAnsi"/>
                <w:sz w:val="22"/>
                <w:szCs w:val="22"/>
                <w:lang w:eastAsia="en-US"/>
              </w:rPr>
              <w:t>3.2. Define labour-market-relevant skills for the green transition that are to be incorporated in curricula and VET provision, including basic skills across all sectors and occupations and sector-specific skills in cooperation with the social partners</w:t>
            </w:r>
          </w:p>
        </w:tc>
      </w:tr>
      <w:tr w:rsidR="002D0A0B" w:rsidRPr="004B28AC" w14:paraId="2D0249F7" w14:textId="77777777" w:rsidTr="000E7852">
        <w:tc>
          <w:tcPr>
            <w:tcW w:w="9214" w:type="dxa"/>
            <w:gridSpan w:val="4"/>
          </w:tcPr>
          <w:p w14:paraId="20E28483" w14:textId="363C7AE3" w:rsidR="002D0A0B" w:rsidRPr="004B28AC" w:rsidRDefault="002D0A0B" w:rsidP="00F8752D">
            <w:pPr>
              <w:pStyle w:val="Heading2"/>
              <w:numPr>
                <w:ilvl w:val="0"/>
                <w:numId w:val="0"/>
              </w:numPr>
              <w:spacing w:before="100" w:beforeAutospacing="1" w:after="100" w:afterAutospacing="1"/>
              <w:rPr>
                <w:rFonts w:ascii="Calibri" w:hAnsi="Calibri" w:cs="Calibri"/>
                <w:b/>
                <w:color w:val="4471C4"/>
                <w:szCs w:val="24"/>
              </w:rPr>
            </w:pPr>
            <w:r w:rsidRPr="004B28AC">
              <w:rPr>
                <w:rFonts w:ascii="Calibri" w:hAnsi="Calibri" w:cs="Calibri"/>
                <w:b/>
                <w:color w:val="4471C4"/>
                <w:szCs w:val="24"/>
              </w:rPr>
              <w:t>Description of main actions and activities comprising the measure/package, including implementation milestones and indicative timeline</w:t>
            </w:r>
          </w:p>
        </w:tc>
      </w:tr>
      <w:tr w:rsidR="002D0A0B" w:rsidRPr="004B28AC" w14:paraId="5CC1E501" w14:textId="77777777" w:rsidTr="000E7852">
        <w:tc>
          <w:tcPr>
            <w:tcW w:w="4536" w:type="dxa"/>
          </w:tcPr>
          <w:p w14:paraId="4BDC614C" w14:textId="77777777" w:rsidR="002D0A0B" w:rsidRPr="004B28AC" w:rsidRDefault="002D0A0B" w:rsidP="00102955">
            <w:pPr>
              <w:pStyle w:val="Heading2"/>
              <w:numPr>
                <w:ilvl w:val="0"/>
                <w:numId w:val="0"/>
              </w:numPr>
              <w:spacing w:before="100" w:beforeAutospacing="1" w:after="100" w:afterAutospacing="1"/>
              <w:rPr>
                <w:rFonts w:ascii="Calibri" w:hAnsi="Calibri" w:cs="Calibri"/>
                <w:szCs w:val="24"/>
              </w:rPr>
            </w:pPr>
            <w:r w:rsidRPr="004B28AC">
              <w:rPr>
                <w:rFonts w:ascii="Calibri" w:hAnsi="Calibri" w:cs="Calibri"/>
                <w:szCs w:val="24"/>
              </w:rPr>
              <w:t>Action</w:t>
            </w:r>
          </w:p>
        </w:tc>
        <w:tc>
          <w:tcPr>
            <w:tcW w:w="2552" w:type="dxa"/>
            <w:gridSpan w:val="2"/>
          </w:tcPr>
          <w:p w14:paraId="608D6EE8" w14:textId="77777777" w:rsidR="002D0A0B" w:rsidRPr="004B28AC" w:rsidRDefault="002D0A0B" w:rsidP="00102955">
            <w:pPr>
              <w:pStyle w:val="Heading2"/>
              <w:numPr>
                <w:ilvl w:val="0"/>
                <w:numId w:val="0"/>
              </w:numPr>
              <w:spacing w:before="100" w:beforeAutospacing="1" w:after="100" w:afterAutospacing="1"/>
              <w:rPr>
                <w:rFonts w:ascii="Calibri" w:hAnsi="Calibri" w:cs="Calibri"/>
                <w:szCs w:val="24"/>
              </w:rPr>
            </w:pPr>
            <w:r w:rsidRPr="004B28AC">
              <w:rPr>
                <w:rFonts w:ascii="Calibri" w:hAnsi="Calibri" w:cs="Calibri"/>
                <w:szCs w:val="24"/>
              </w:rPr>
              <w:t>Milestone</w:t>
            </w:r>
          </w:p>
        </w:tc>
        <w:tc>
          <w:tcPr>
            <w:tcW w:w="2126" w:type="dxa"/>
          </w:tcPr>
          <w:p w14:paraId="2CE4B35E" w14:textId="77777777" w:rsidR="002D0A0B" w:rsidRPr="004B28AC" w:rsidRDefault="002D0A0B" w:rsidP="00102955">
            <w:pPr>
              <w:pStyle w:val="Heading2"/>
              <w:numPr>
                <w:ilvl w:val="0"/>
                <w:numId w:val="0"/>
              </w:numPr>
              <w:spacing w:before="100" w:beforeAutospacing="1" w:after="100" w:afterAutospacing="1"/>
              <w:rPr>
                <w:rFonts w:ascii="Calibri" w:hAnsi="Calibri" w:cs="Calibri"/>
                <w:szCs w:val="24"/>
              </w:rPr>
            </w:pPr>
            <w:r w:rsidRPr="004B28AC">
              <w:rPr>
                <w:rFonts w:ascii="Calibri" w:hAnsi="Calibri" w:cs="Calibri"/>
                <w:szCs w:val="24"/>
              </w:rPr>
              <w:t>Timeline</w:t>
            </w:r>
          </w:p>
        </w:tc>
      </w:tr>
      <w:tr w:rsidR="003438FE" w:rsidRPr="004B28AC" w14:paraId="42582713" w14:textId="77777777" w:rsidTr="000E7852">
        <w:tc>
          <w:tcPr>
            <w:tcW w:w="4536" w:type="dxa"/>
          </w:tcPr>
          <w:p w14:paraId="2CA9983F" w14:textId="6F9471A2" w:rsidR="003438FE" w:rsidRPr="00904EA2" w:rsidRDefault="003438FE" w:rsidP="00102955">
            <w:pPr>
              <w:pStyle w:val="BodyText"/>
              <w:numPr>
                <w:ilvl w:val="2"/>
                <w:numId w:val="8"/>
              </w:numPr>
              <w:spacing w:before="100" w:beforeAutospacing="1" w:after="100" w:afterAutospacing="1"/>
              <w:ind w:right="57"/>
              <w:rPr>
                <w:rFonts w:ascii="Calibri" w:hAnsi="Calibri" w:cs="Calibri"/>
                <w:sz w:val="22"/>
                <w:szCs w:val="22"/>
              </w:rPr>
            </w:pPr>
            <w:r w:rsidRPr="00904EA2">
              <w:rPr>
                <w:rFonts w:ascii="Calibri" w:hAnsi="Calibri" w:cs="Calibri"/>
                <w:sz w:val="22"/>
                <w:szCs w:val="22"/>
              </w:rPr>
              <w:t>Consolidate the legal framework on life-long learning for improved permeability and better integration into the labour market</w:t>
            </w:r>
            <w:r w:rsidR="00616DBA">
              <w:rPr>
                <w:rFonts w:ascii="Calibri" w:hAnsi="Calibri" w:cs="Calibri"/>
                <w:sz w:val="22"/>
                <w:szCs w:val="22"/>
              </w:rPr>
              <w:t>.</w:t>
            </w:r>
            <w:r w:rsidR="009510EC">
              <w:rPr>
                <w:rFonts w:ascii="Calibri" w:hAnsi="Calibri" w:cs="Calibri"/>
                <w:sz w:val="22"/>
                <w:szCs w:val="22"/>
              </w:rPr>
              <w:t>(</w:t>
            </w:r>
            <w:r w:rsidR="001D5AED">
              <w:rPr>
                <w:rFonts w:ascii="Calibri" w:hAnsi="Calibri" w:cs="Calibri"/>
                <w:sz w:val="22"/>
                <w:szCs w:val="22"/>
              </w:rPr>
              <w:t xml:space="preserve"> I-VET and C-VET </w:t>
            </w:r>
            <w:r w:rsidR="009510EC">
              <w:rPr>
                <w:rFonts w:ascii="Calibri" w:hAnsi="Calibri" w:cs="Calibri"/>
                <w:sz w:val="22"/>
                <w:szCs w:val="22"/>
              </w:rPr>
              <w:t>system structure</w:t>
            </w:r>
            <w:r w:rsidR="005F5E89">
              <w:rPr>
                <w:rFonts w:ascii="Calibri" w:hAnsi="Calibri" w:cs="Calibri"/>
                <w:sz w:val="22"/>
                <w:szCs w:val="22"/>
              </w:rPr>
              <w:t xml:space="preserve"> and criteria</w:t>
            </w:r>
            <w:r w:rsidR="001D5AED">
              <w:rPr>
                <w:rFonts w:ascii="Calibri" w:hAnsi="Calibri" w:cs="Calibri"/>
                <w:sz w:val="22"/>
                <w:szCs w:val="22"/>
              </w:rPr>
              <w:t xml:space="preserve">, RPL, </w:t>
            </w:r>
            <w:r w:rsidR="005F5E89">
              <w:rPr>
                <w:rFonts w:ascii="Calibri" w:hAnsi="Calibri" w:cs="Calibri"/>
                <w:sz w:val="22"/>
                <w:szCs w:val="22"/>
              </w:rPr>
              <w:t>outsourcing)</w:t>
            </w:r>
            <w:r w:rsidR="001D5AED">
              <w:rPr>
                <w:rFonts w:ascii="Calibri" w:hAnsi="Calibri" w:cs="Calibri"/>
                <w:sz w:val="22"/>
                <w:szCs w:val="22"/>
              </w:rPr>
              <w:t>.</w:t>
            </w:r>
          </w:p>
        </w:tc>
        <w:tc>
          <w:tcPr>
            <w:tcW w:w="2552" w:type="dxa"/>
            <w:gridSpan w:val="2"/>
          </w:tcPr>
          <w:p w14:paraId="01426894" w14:textId="7BABF89C" w:rsidR="003438FE" w:rsidRPr="00904EA2" w:rsidRDefault="007A51D9" w:rsidP="00102955">
            <w:pPr>
              <w:pStyle w:val="Heading2"/>
              <w:numPr>
                <w:ilvl w:val="0"/>
                <w:numId w:val="0"/>
              </w:numPr>
              <w:spacing w:before="100" w:beforeAutospacing="1" w:after="100" w:afterAutospacing="1"/>
              <w:rPr>
                <w:rFonts w:ascii="Calibri" w:hAnsi="Calibri" w:cs="Calibri"/>
                <w:sz w:val="22"/>
                <w:szCs w:val="22"/>
              </w:rPr>
            </w:pPr>
            <w:r w:rsidRPr="00904EA2">
              <w:rPr>
                <w:rFonts w:ascii="Calibri" w:hAnsi="Calibri" w:cs="Calibri"/>
                <w:color w:val="auto"/>
                <w:sz w:val="22"/>
                <w:szCs w:val="22"/>
              </w:rPr>
              <w:t xml:space="preserve">A coherent framework in place </w:t>
            </w:r>
            <w:r w:rsidR="00524047">
              <w:rPr>
                <w:rFonts w:ascii="Calibri" w:hAnsi="Calibri" w:cs="Calibri"/>
                <w:color w:val="auto"/>
                <w:sz w:val="22"/>
                <w:szCs w:val="22"/>
              </w:rPr>
              <w:t>by 2025</w:t>
            </w:r>
          </w:p>
        </w:tc>
        <w:tc>
          <w:tcPr>
            <w:tcW w:w="2126" w:type="dxa"/>
          </w:tcPr>
          <w:p w14:paraId="6BB2B860" w14:textId="269CBF2E" w:rsidR="003438FE" w:rsidRPr="00904EA2" w:rsidRDefault="003438FE" w:rsidP="00102955">
            <w:pPr>
              <w:pStyle w:val="Heading2"/>
              <w:numPr>
                <w:ilvl w:val="0"/>
                <w:numId w:val="0"/>
              </w:numPr>
              <w:spacing w:before="100" w:beforeAutospacing="1" w:after="100" w:afterAutospacing="1"/>
              <w:rPr>
                <w:rFonts w:ascii="Calibri" w:hAnsi="Calibri" w:cs="Calibri"/>
                <w:sz w:val="22"/>
                <w:szCs w:val="22"/>
              </w:rPr>
            </w:pPr>
            <w:r w:rsidRPr="00904EA2">
              <w:rPr>
                <w:rFonts w:ascii="Calibri" w:hAnsi="Calibri" w:cs="Calibri"/>
                <w:color w:val="auto"/>
                <w:sz w:val="22"/>
                <w:szCs w:val="22"/>
              </w:rPr>
              <w:t>202</w:t>
            </w:r>
            <w:r w:rsidR="008958FC">
              <w:rPr>
                <w:rFonts w:ascii="Calibri" w:hAnsi="Calibri" w:cs="Calibri"/>
                <w:color w:val="auto"/>
                <w:sz w:val="22"/>
                <w:szCs w:val="22"/>
              </w:rPr>
              <w:t>2</w:t>
            </w:r>
            <w:r w:rsidRPr="00904EA2">
              <w:rPr>
                <w:rFonts w:ascii="Calibri" w:hAnsi="Calibri" w:cs="Calibri"/>
                <w:color w:val="auto"/>
                <w:sz w:val="22"/>
                <w:szCs w:val="22"/>
              </w:rPr>
              <w:t>-</w:t>
            </w:r>
            <w:r w:rsidR="00EA66ED">
              <w:rPr>
                <w:rFonts w:ascii="Calibri" w:hAnsi="Calibri" w:cs="Calibri"/>
                <w:color w:val="auto"/>
                <w:sz w:val="22"/>
                <w:szCs w:val="22"/>
              </w:rPr>
              <w:t>202</w:t>
            </w:r>
            <w:r w:rsidR="00524047">
              <w:rPr>
                <w:rFonts w:ascii="Calibri" w:hAnsi="Calibri" w:cs="Calibri"/>
                <w:color w:val="auto"/>
                <w:sz w:val="22"/>
                <w:szCs w:val="22"/>
              </w:rPr>
              <w:t>5</w:t>
            </w:r>
          </w:p>
        </w:tc>
      </w:tr>
      <w:tr w:rsidR="00EA66ED" w:rsidRPr="004B28AC" w14:paraId="34910AB5" w14:textId="77777777" w:rsidTr="000E7852">
        <w:tc>
          <w:tcPr>
            <w:tcW w:w="4536" w:type="dxa"/>
          </w:tcPr>
          <w:p w14:paraId="40A73B61" w14:textId="6ECC1CA0" w:rsidR="00EA66ED" w:rsidRPr="00904EA2" w:rsidRDefault="00EA66ED" w:rsidP="00102955">
            <w:pPr>
              <w:pStyle w:val="BodyText"/>
              <w:numPr>
                <w:ilvl w:val="2"/>
                <w:numId w:val="8"/>
              </w:numPr>
              <w:spacing w:before="100" w:beforeAutospacing="1" w:after="100" w:afterAutospacing="1"/>
              <w:ind w:right="57"/>
              <w:rPr>
                <w:rFonts w:ascii="Calibri" w:hAnsi="Calibri" w:cs="Calibri"/>
                <w:sz w:val="22"/>
                <w:szCs w:val="22"/>
              </w:rPr>
            </w:pPr>
            <w:r>
              <w:rPr>
                <w:rFonts w:ascii="Calibri" w:hAnsi="Calibri" w:cs="Calibri"/>
                <w:sz w:val="22"/>
                <w:szCs w:val="22"/>
              </w:rPr>
              <w:t xml:space="preserve">Establish and consolidate the </w:t>
            </w:r>
            <w:r w:rsidRPr="00904EA2">
              <w:rPr>
                <w:rFonts w:ascii="Calibri" w:hAnsi="Calibri" w:cs="Calibri"/>
                <w:sz w:val="22"/>
                <w:szCs w:val="22"/>
              </w:rPr>
              <w:t>Policy Research Unit</w:t>
            </w:r>
            <w:r w:rsidR="00A37F93">
              <w:rPr>
                <w:rFonts w:ascii="Calibri" w:hAnsi="Calibri" w:cs="Calibri"/>
                <w:sz w:val="22"/>
                <w:szCs w:val="22"/>
              </w:rPr>
              <w:t>.</w:t>
            </w:r>
          </w:p>
        </w:tc>
        <w:tc>
          <w:tcPr>
            <w:tcW w:w="2552" w:type="dxa"/>
            <w:gridSpan w:val="2"/>
          </w:tcPr>
          <w:p w14:paraId="6A9DD778" w14:textId="050B2A2C" w:rsidR="00EA66ED" w:rsidRPr="00904EA2" w:rsidRDefault="008F3153" w:rsidP="00102955">
            <w:pPr>
              <w:pStyle w:val="Heading2"/>
              <w:numPr>
                <w:ilvl w:val="0"/>
                <w:numId w:val="0"/>
              </w:numPr>
              <w:spacing w:before="100" w:beforeAutospacing="1" w:after="100" w:afterAutospacing="1"/>
              <w:rPr>
                <w:rFonts w:ascii="Calibri" w:hAnsi="Calibri" w:cs="Calibri"/>
                <w:color w:val="auto"/>
                <w:sz w:val="22"/>
                <w:szCs w:val="22"/>
              </w:rPr>
            </w:pPr>
            <w:r w:rsidRPr="00904EA2">
              <w:rPr>
                <w:rFonts w:ascii="Calibri" w:hAnsi="Calibri" w:cs="Calibri"/>
                <w:color w:val="auto"/>
                <w:sz w:val="22"/>
                <w:szCs w:val="22"/>
              </w:rPr>
              <w:t xml:space="preserve">Policy Research Unit </w:t>
            </w:r>
            <w:r>
              <w:rPr>
                <w:rFonts w:ascii="Calibri" w:hAnsi="Calibri" w:cs="Calibri"/>
                <w:color w:val="auto"/>
                <w:sz w:val="22"/>
                <w:szCs w:val="22"/>
              </w:rPr>
              <w:t>operational and consolidated</w:t>
            </w:r>
            <w:r w:rsidR="00A37F93">
              <w:rPr>
                <w:rFonts w:ascii="Calibri" w:hAnsi="Calibri" w:cs="Calibri"/>
                <w:color w:val="auto"/>
                <w:sz w:val="22"/>
                <w:szCs w:val="22"/>
              </w:rPr>
              <w:t>.</w:t>
            </w:r>
          </w:p>
        </w:tc>
        <w:tc>
          <w:tcPr>
            <w:tcW w:w="2126" w:type="dxa"/>
          </w:tcPr>
          <w:p w14:paraId="446011A0" w14:textId="47C21209" w:rsidR="00EA66ED" w:rsidRPr="00904EA2" w:rsidRDefault="008F3153" w:rsidP="00102955">
            <w:pPr>
              <w:pStyle w:val="Heading2"/>
              <w:numPr>
                <w:ilvl w:val="0"/>
                <w:numId w:val="0"/>
              </w:numPr>
              <w:spacing w:before="100" w:beforeAutospacing="1" w:after="100" w:afterAutospacing="1"/>
              <w:rPr>
                <w:rFonts w:ascii="Calibri" w:hAnsi="Calibri" w:cs="Calibri"/>
                <w:color w:val="auto"/>
                <w:sz w:val="22"/>
                <w:szCs w:val="22"/>
              </w:rPr>
            </w:pPr>
            <w:r w:rsidRPr="00904EA2">
              <w:rPr>
                <w:rFonts w:ascii="Calibri" w:hAnsi="Calibri" w:cs="Calibri"/>
                <w:color w:val="auto"/>
                <w:sz w:val="22"/>
                <w:szCs w:val="22"/>
              </w:rPr>
              <w:t>Q</w:t>
            </w:r>
            <w:r w:rsidR="008958FC">
              <w:rPr>
                <w:rFonts w:ascii="Calibri" w:hAnsi="Calibri" w:cs="Calibri"/>
                <w:color w:val="auto"/>
                <w:sz w:val="22"/>
                <w:szCs w:val="22"/>
              </w:rPr>
              <w:t>1</w:t>
            </w:r>
            <w:r w:rsidRPr="00904EA2">
              <w:rPr>
                <w:rFonts w:ascii="Calibri" w:hAnsi="Calibri" w:cs="Calibri"/>
                <w:color w:val="auto"/>
                <w:sz w:val="22"/>
                <w:szCs w:val="22"/>
              </w:rPr>
              <w:t xml:space="preserve"> 202</w:t>
            </w:r>
            <w:r w:rsidR="008958FC">
              <w:rPr>
                <w:rFonts w:ascii="Calibri" w:hAnsi="Calibri" w:cs="Calibri"/>
                <w:color w:val="auto"/>
                <w:sz w:val="22"/>
                <w:szCs w:val="22"/>
              </w:rPr>
              <w:t>3</w:t>
            </w:r>
          </w:p>
        </w:tc>
      </w:tr>
      <w:tr w:rsidR="003446C4" w:rsidRPr="004B28AC" w14:paraId="0FDA6012" w14:textId="77777777" w:rsidTr="000E7852">
        <w:tc>
          <w:tcPr>
            <w:tcW w:w="4536" w:type="dxa"/>
          </w:tcPr>
          <w:p w14:paraId="59EC9C37" w14:textId="308004AA" w:rsidR="003446C4" w:rsidRPr="00904EA2" w:rsidRDefault="005E431B" w:rsidP="00102955">
            <w:pPr>
              <w:pStyle w:val="BodyText"/>
              <w:numPr>
                <w:ilvl w:val="2"/>
                <w:numId w:val="8"/>
              </w:numPr>
              <w:spacing w:before="100" w:beforeAutospacing="1" w:after="100" w:afterAutospacing="1"/>
              <w:ind w:right="57"/>
              <w:rPr>
                <w:rFonts w:ascii="Calibri" w:hAnsi="Calibri" w:cs="Calibri"/>
                <w:sz w:val="22"/>
                <w:szCs w:val="22"/>
              </w:rPr>
            </w:pPr>
            <w:r>
              <w:rPr>
                <w:rFonts w:ascii="Calibri" w:hAnsi="Calibri" w:cs="Calibri"/>
                <w:color w:val="000000"/>
                <w:sz w:val="22"/>
                <w:szCs w:val="22"/>
              </w:rPr>
              <w:lastRenderedPageBreak/>
              <w:t xml:space="preserve">Elaborate and </w:t>
            </w:r>
            <w:r w:rsidRPr="00904EA2">
              <w:rPr>
                <w:rFonts w:ascii="Calibri" w:hAnsi="Calibri" w:cs="Calibri"/>
                <w:color w:val="000000"/>
                <w:sz w:val="22"/>
                <w:szCs w:val="22"/>
              </w:rPr>
              <w:t>consult</w:t>
            </w:r>
            <w:r w:rsidR="003446C4" w:rsidRPr="00904EA2">
              <w:rPr>
                <w:rFonts w:ascii="Calibri" w:hAnsi="Calibri" w:cs="Calibri"/>
                <w:color w:val="000000"/>
                <w:sz w:val="22"/>
                <w:szCs w:val="22"/>
              </w:rPr>
              <w:t xml:space="preserve"> </w:t>
            </w:r>
            <w:r w:rsidR="00165736" w:rsidRPr="00904EA2">
              <w:rPr>
                <w:rFonts w:ascii="Calibri" w:hAnsi="Calibri" w:cs="Calibri"/>
                <w:color w:val="000000"/>
                <w:sz w:val="22"/>
                <w:szCs w:val="22"/>
              </w:rPr>
              <w:t>Policy Briefs</w:t>
            </w:r>
            <w:r w:rsidR="003446C4" w:rsidRPr="00904EA2">
              <w:rPr>
                <w:rFonts w:ascii="Calibri" w:hAnsi="Calibri" w:cs="Calibri"/>
                <w:color w:val="000000"/>
                <w:sz w:val="22"/>
                <w:szCs w:val="22"/>
              </w:rPr>
              <w:t xml:space="preserve"> with all relevant national, regional, sectoral stakeholders and social partners (</w:t>
            </w:r>
            <w:r w:rsidR="007E2C29" w:rsidRPr="00904EA2">
              <w:rPr>
                <w:rFonts w:ascii="Calibri" w:hAnsi="Calibri" w:cs="Calibri"/>
                <w:color w:val="000000"/>
                <w:sz w:val="22"/>
                <w:szCs w:val="22"/>
              </w:rPr>
              <w:t xml:space="preserve">including </w:t>
            </w:r>
            <w:r w:rsidR="00EA66ED">
              <w:rPr>
                <w:rFonts w:ascii="Calibri" w:hAnsi="Calibri" w:cs="Calibri"/>
                <w:color w:val="000000"/>
                <w:sz w:val="22"/>
                <w:szCs w:val="22"/>
              </w:rPr>
              <w:t>NC VET</w:t>
            </w:r>
            <w:r w:rsidR="003446C4" w:rsidRPr="00904EA2">
              <w:rPr>
                <w:rFonts w:ascii="Calibri" w:hAnsi="Calibri" w:cs="Calibri"/>
                <w:color w:val="000000"/>
                <w:sz w:val="22"/>
                <w:szCs w:val="22"/>
              </w:rPr>
              <w:t xml:space="preserve"> and </w:t>
            </w:r>
            <w:r w:rsidR="00EA66ED">
              <w:rPr>
                <w:rFonts w:ascii="Calibri" w:hAnsi="Calibri" w:cs="Calibri"/>
                <w:color w:val="000000"/>
                <w:sz w:val="22"/>
                <w:szCs w:val="22"/>
              </w:rPr>
              <w:t xml:space="preserve">NCL </w:t>
            </w:r>
            <w:r w:rsidR="007E2C29" w:rsidRPr="00904EA2">
              <w:rPr>
                <w:rFonts w:ascii="Calibri" w:hAnsi="Calibri" w:cs="Calibri"/>
                <w:color w:val="000000"/>
                <w:sz w:val="22"/>
                <w:szCs w:val="22"/>
              </w:rPr>
              <w:t>- Commission on Employment and VET</w:t>
            </w:r>
            <w:r w:rsidR="00746FF1" w:rsidRPr="00904EA2">
              <w:rPr>
                <w:rFonts w:ascii="Calibri" w:hAnsi="Calibri" w:cs="Calibri"/>
                <w:color w:val="000000"/>
                <w:sz w:val="22"/>
                <w:szCs w:val="22"/>
              </w:rPr>
              <w:t>)</w:t>
            </w:r>
            <w:r>
              <w:rPr>
                <w:rFonts w:ascii="Calibri" w:hAnsi="Calibri" w:cs="Calibri"/>
                <w:color w:val="000000"/>
                <w:sz w:val="22"/>
                <w:szCs w:val="22"/>
              </w:rPr>
              <w:t xml:space="preserve">, </w:t>
            </w:r>
            <w:r w:rsidR="00EA66ED">
              <w:rPr>
                <w:rFonts w:ascii="Calibri" w:hAnsi="Calibri" w:cs="Calibri"/>
                <w:color w:val="000000"/>
                <w:sz w:val="22"/>
                <w:szCs w:val="22"/>
              </w:rPr>
              <w:t>i</w:t>
            </w:r>
            <w:r w:rsidRPr="00904EA2">
              <w:rPr>
                <w:rFonts w:ascii="Calibri" w:hAnsi="Calibri" w:cs="Calibri"/>
                <w:color w:val="000000"/>
                <w:sz w:val="22"/>
                <w:szCs w:val="22"/>
              </w:rPr>
              <w:t>n line with the evidence and signals produced by the LMIO and VET system developments,</w:t>
            </w:r>
          </w:p>
        </w:tc>
        <w:tc>
          <w:tcPr>
            <w:tcW w:w="2552" w:type="dxa"/>
            <w:gridSpan w:val="2"/>
          </w:tcPr>
          <w:p w14:paraId="391B9E24" w14:textId="77A6E28F" w:rsidR="007A51D9" w:rsidRPr="00904EA2" w:rsidRDefault="007A51D9" w:rsidP="00102955">
            <w:pPr>
              <w:pStyle w:val="Heading2"/>
              <w:numPr>
                <w:ilvl w:val="0"/>
                <w:numId w:val="0"/>
              </w:numPr>
              <w:spacing w:before="100" w:beforeAutospacing="1" w:after="100" w:afterAutospacing="1"/>
              <w:rPr>
                <w:rFonts w:ascii="Calibri" w:hAnsi="Calibri" w:cs="Calibri"/>
                <w:color w:val="auto"/>
                <w:sz w:val="22"/>
                <w:szCs w:val="22"/>
              </w:rPr>
            </w:pPr>
            <w:r w:rsidRPr="00904EA2">
              <w:rPr>
                <w:rFonts w:ascii="Calibri" w:hAnsi="Calibri" w:cs="Calibri"/>
                <w:color w:val="auto"/>
                <w:sz w:val="22"/>
                <w:szCs w:val="22"/>
              </w:rPr>
              <w:t>Methodology on policy briefs designed by Q4 2022</w:t>
            </w:r>
          </w:p>
          <w:p w14:paraId="6531C2EB" w14:textId="6C87CD3D" w:rsidR="003446C4" w:rsidRPr="00904EA2" w:rsidRDefault="00C26869" w:rsidP="00102955">
            <w:pPr>
              <w:pStyle w:val="Heading2"/>
              <w:numPr>
                <w:ilvl w:val="0"/>
                <w:numId w:val="0"/>
              </w:numPr>
              <w:spacing w:before="100" w:beforeAutospacing="1" w:after="100" w:afterAutospacing="1"/>
              <w:rPr>
                <w:rFonts w:ascii="Calibri" w:hAnsi="Calibri" w:cs="Calibri"/>
                <w:color w:val="auto"/>
                <w:sz w:val="22"/>
                <w:szCs w:val="22"/>
              </w:rPr>
            </w:pPr>
            <w:r>
              <w:rPr>
                <w:rFonts w:ascii="Calibri" w:hAnsi="Calibri" w:cs="Calibri"/>
                <w:color w:val="auto"/>
                <w:sz w:val="22"/>
                <w:szCs w:val="22"/>
              </w:rPr>
              <w:t>At least one</w:t>
            </w:r>
            <w:r w:rsidR="007A51D9" w:rsidRPr="00904EA2">
              <w:rPr>
                <w:rFonts w:ascii="Calibri" w:hAnsi="Calibri" w:cs="Calibri"/>
                <w:color w:val="auto"/>
                <w:sz w:val="22"/>
                <w:szCs w:val="22"/>
              </w:rPr>
              <w:t xml:space="preserve"> policy brief</w:t>
            </w:r>
            <w:r>
              <w:rPr>
                <w:rFonts w:ascii="Calibri" w:hAnsi="Calibri" w:cs="Calibri"/>
                <w:color w:val="auto"/>
                <w:sz w:val="22"/>
                <w:szCs w:val="22"/>
              </w:rPr>
              <w:t xml:space="preserve"> annually (the #</w:t>
            </w:r>
            <w:r w:rsidR="007A51D9" w:rsidRPr="00904EA2">
              <w:rPr>
                <w:rFonts w:ascii="Calibri" w:hAnsi="Calibri" w:cs="Calibri"/>
                <w:color w:val="auto"/>
                <w:sz w:val="22"/>
                <w:szCs w:val="22"/>
              </w:rPr>
              <w:t xml:space="preserve"> will vary according to the needs of the VET system </w:t>
            </w:r>
            <w:r>
              <w:rPr>
                <w:rFonts w:ascii="Calibri" w:hAnsi="Calibri" w:cs="Calibri"/>
                <w:color w:val="auto"/>
                <w:sz w:val="22"/>
                <w:szCs w:val="22"/>
              </w:rPr>
              <w:t xml:space="preserve">and will be initiated by </w:t>
            </w:r>
            <w:r w:rsidR="007A51D9" w:rsidRPr="00904EA2">
              <w:rPr>
                <w:rFonts w:ascii="Calibri" w:hAnsi="Calibri" w:cs="Calibri"/>
                <w:color w:val="auto"/>
                <w:sz w:val="22"/>
                <w:szCs w:val="22"/>
              </w:rPr>
              <w:t>M</w:t>
            </w:r>
            <w:r w:rsidR="00E06BF5">
              <w:rPr>
                <w:rFonts w:ascii="Calibri" w:hAnsi="Calibri" w:cs="Calibri"/>
                <w:color w:val="auto"/>
                <w:sz w:val="22"/>
                <w:szCs w:val="22"/>
              </w:rPr>
              <w:t>o</w:t>
            </w:r>
            <w:r w:rsidR="007A51D9" w:rsidRPr="00904EA2">
              <w:rPr>
                <w:rFonts w:ascii="Calibri" w:hAnsi="Calibri" w:cs="Calibri"/>
                <w:color w:val="auto"/>
                <w:sz w:val="22"/>
                <w:szCs w:val="22"/>
              </w:rPr>
              <w:t>FE, NAES, NAVETQ, providers and others)</w:t>
            </w:r>
          </w:p>
        </w:tc>
        <w:tc>
          <w:tcPr>
            <w:tcW w:w="2126" w:type="dxa"/>
          </w:tcPr>
          <w:p w14:paraId="410FA283" w14:textId="30D9889C" w:rsidR="003446C4" w:rsidRPr="00904EA2" w:rsidRDefault="00746FF1" w:rsidP="00102955">
            <w:pPr>
              <w:pStyle w:val="Heading2"/>
              <w:numPr>
                <w:ilvl w:val="0"/>
                <w:numId w:val="0"/>
              </w:numPr>
              <w:spacing w:before="100" w:beforeAutospacing="1" w:after="100" w:afterAutospacing="1"/>
              <w:rPr>
                <w:rFonts w:ascii="Calibri" w:hAnsi="Calibri" w:cs="Calibri"/>
                <w:color w:val="auto"/>
                <w:sz w:val="22"/>
                <w:szCs w:val="22"/>
              </w:rPr>
            </w:pPr>
            <w:r w:rsidRPr="00904EA2">
              <w:rPr>
                <w:rFonts w:ascii="Calibri" w:hAnsi="Calibri" w:cs="Calibri"/>
                <w:color w:val="auto"/>
                <w:sz w:val="22"/>
                <w:szCs w:val="22"/>
              </w:rPr>
              <w:t>202</w:t>
            </w:r>
            <w:r w:rsidR="000E2383">
              <w:rPr>
                <w:rFonts w:ascii="Calibri" w:hAnsi="Calibri" w:cs="Calibri"/>
                <w:color w:val="auto"/>
                <w:sz w:val="22"/>
                <w:szCs w:val="22"/>
              </w:rPr>
              <w:t>3</w:t>
            </w:r>
            <w:r w:rsidRPr="00904EA2">
              <w:rPr>
                <w:rFonts w:ascii="Calibri" w:hAnsi="Calibri" w:cs="Calibri"/>
                <w:color w:val="auto"/>
                <w:sz w:val="22"/>
                <w:szCs w:val="22"/>
              </w:rPr>
              <w:t>-2025</w:t>
            </w:r>
          </w:p>
        </w:tc>
      </w:tr>
      <w:tr w:rsidR="004B6225" w:rsidRPr="004B28AC" w14:paraId="5DC0E21B" w14:textId="77777777" w:rsidTr="000E7852">
        <w:tc>
          <w:tcPr>
            <w:tcW w:w="4536" w:type="dxa"/>
          </w:tcPr>
          <w:p w14:paraId="069975AD" w14:textId="09AB4485" w:rsidR="004B6225" w:rsidRPr="00904EA2" w:rsidRDefault="004B6225" w:rsidP="00102955">
            <w:pPr>
              <w:pStyle w:val="BodyText"/>
              <w:numPr>
                <w:ilvl w:val="2"/>
                <w:numId w:val="8"/>
              </w:numPr>
              <w:spacing w:before="100" w:beforeAutospacing="1" w:after="100" w:afterAutospacing="1"/>
              <w:ind w:right="57"/>
              <w:rPr>
                <w:rFonts w:ascii="Calibri" w:hAnsi="Calibri" w:cs="Calibri"/>
                <w:color w:val="000000"/>
                <w:sz w:val="22"/>
                <w:szCs w:val="22"/>
              </w:rPr>
            </w:pPr>
            <w:r w:rsidRPr="00904EA2">
              <w:rPr>
                <w:rFonts w:ascii="Calibri" w:hAnsi="Calibri" w:cs="Calibri"/>
                <w:color w:val="000000"/>
                <w:sz w:val="22"/>
                <w:szCs w:val="22"/>
              </w:rPr>
              <w:t>Consolidate and improve the pool of professional staff for VET in M</w:t>
            </w:r>
            <w:r w:rsidR="0060026C">
              <w:rPr>
                <w:rFonts w:ascii="Calibri" w:hAnsi="Calibri" w:cs="Calibri"/>
                <w:color w:val="000000"/>
                <w:sz w:val="22"/>
                <w:szCs w:val="22"/>
              </w:rPr>
              <w:t>o</w:t>
            </w:r>
            <w:r w:rsidRPr="00904EA2">
              <w:rPr>
                <w:rFonts w:ascii="Calibri" w:hAnsi="Calibri" w:cs="Calibri"/>
                <w:color w:val="000000"/>
                <w:sz w:val="22"/>
                <w:szCs w:val="22"/>
              </w:rPr>
              <w:t>FE, NAES and NAVETQ, and in the management bodies or business development units at the VET providers.</w:t>
            </w:r>
          </w:p>
        </w:tc>
        <w:tc>
          <w:tcPr>
            <w:tcW w:w="2552" w:type="dxa"/>
            <w:gridSpan w:val="2"/>
          </w:tcPr>
          <w:p w14:paraId="31F571C9" w14:textId="024FE135" w:rsidR="004B6225" w:rsidRPr="00904EA2" w:rsidRDefault="007A51D9" w:rsidP="00102955">
            <w:pPr>
              <w:pStyle w:val="Heading2"/>
              <w:numPr>
                <w:ilvl w:val="0"/>
                <w:numId w:val="0"/>
              </w:numPr>
              <w:spacing w:before="100" w:beforeAutospacing="1" w:after="100" w:afterAutospacing="1"/>
              <w:rPr>
                <w:rFonts w:ascii="Calibri" w:hAnsi="Calibri" w:cs="Calibri"/>
                <w:color w:val="auto"/>
                <w:sz w:val="22"/>
                <w:szCs w:val="22"/>
              </w:rPr>
            </w:pPr>
            <w:r w:rsidRPr="00904EA2">
              <w:rPr>
                <w:rFonts w:ascii="Calibri" w:hAnsi="Calibri" w:cs="Calibri"/>
                <w:color w:val="auto"/>
                <w:sz w:val="22"/>
                <w:szCs w:val="22"/>
              </w:rPr>
              <w:t>Capacity Development framework for the relevant M</w:t>
            </w:r>
            <w:r w:rsidR="0060026C">
              <w:rPr>
                <w:rFonts w:ascii="Calibri" w:hAnsi="Calibri" w:cs="Calibri"/>
                <w:color w:val="auto"/>
                <w:sz w:val="22"/>
                <w:szCs w:val="22"/>
              </w:rPr>
              <w:t>o</w:t>
            </w:r>
            <w:r w:rsidRPr="00904EA2">
              <w:rPr>
                <w:rFonts w:ascii="Calibri" w:hAnsi="Calibri" w:cs="Calibri"/>
                <w:color w:val="auto"/>
                <w:sz w:val="22"/>
                <w:szCs w:val="22"/>
              </w:rPr>
              <w:t>FE, NAES and NAVETQ staff designed by Q2 2023</w:t>
            </w:r>
          </w:p>
          <w:p w14:paraId="2630A567" w14:textId="0C9CD496" w:rsidR="007A51D9" w:rsidRPr="00904EA2" w:rsidRDefault="007A51D9" w:rsidP="007A51D9">
            <w:pPr>
              <w:pStyle w:val="Heading2"/>
              <w:numPr>
                <w:ilvl w:val="0"/>
                <w:numId w:val="0"/>
              </w:numPr>
              <w:spacing w:before="100" w:beforeAutospacing="1" w:after="100" w:afterAutospacing="1"/>
              <w:rPr>
                <w:rFonts w:ascii="Calibri" w:hAnsi="Calibri" w:cs="Calibri"/>
                <w:color w:val="auto"/>
                <w:sz w:val="22"/>
                <w:szCs w:val="22"/>
              </w:rPr>
            </w:pPr>
            <w:r w:rsidRPr="00904EA2">
              <w:rPr>
                <w:rFonts w:ascii="Calibri" w:hAnsi="Calibri" w:cs="Calibri"/>
                <w:color w:val="auto"/>
                <w:sz w:val="22"/>
                <w:szCs w:val="22"/>
              </w:rPr>
              <w:t>Training packages developed by Q4 2023</w:t>
            </w:r>
          </w:p>
          <w:p w14:paraId="48442405" w14:textId="73735D5B" w:rsidR="007A51D9" w:rsidRPr="00904EA2" w:rsidRDefault="007A51D9" w:rsidP="007A51D9">
            <w:pPr>
              <w:pStyle w:val="Heading2"/>
              <w:numPr>
                <w:ilvl w:val="0"/>
                <w:numId w:val="0"/>
              </w:numPr>
              <w:spacing w:before="100" w:beforeAutospacing="1" w:after="100" w:afterAutospacing="1"/>
              <w:rPr>
                <w:rFonts w:ascii="Calibri" w:hAnsi="Calibri" w:cs="Calibri"/>
                <w:sz w:val="22"/>
                <w:szCs w:val="22"/>
              </w:rPr>
            </w:pPr>
            <w:r w:rsidRPr="00904EA2">
              <w:rPr>
                <w:rFonts w:ascii="Calibri" w:hAnsi="Calibri" w:cs="Calibri"/>
                <w:color w:val="auto"/>
                <w:sz w:val="22"/>
                <w:szCs w:val="22"/>
              </w:rPr>
              <w:t>Training delivered by Q1 2024</w:t>
            </w:r>
          </w:p>
        </w:tc>
        <w:tc>
          <w:tcPr>
            <w:tcW w:w="2126" w:type="dxa"/>
          </w:tcPr>
          <w:p w14:paraId="7926BA2A" w14:textId="3A3FC0A1" w:rsidR="004B6225" w:rsidRPr="00904EA2" w:rsidRDefault="007A51D9" w:rsidP="00102955">
            <w:pPr>
              <w:pStyle w:val="Heading2"/>
              <w:numPr>
                <w:ilvl w:val="0"/>
                <w:numId w:val="0"/>
              </w:numPr>
              <w:spacing w:before="100" w:beforeAutospacing="1" w:after="100" w:afterAutospacing="1"/>
              <w:rPr>
                <w:rFonts w:ascii="Calibri" w:hAnsi="Calibri" w:cs="Calibri"/>
                <w:color w:val="auto"/>
                <w:sz w:val="22"/>
                <w:szCs w:val="22"/>
              </w:rPr>
            </w:pPr>
            <w:r w:rsidRPr="00904EA2">
              <w:rPr>
                <w:rFonts w:ascii="Calibri" w:hAnsi="Calibri" w:cs="Calibri"/>
                <w:color w:val="auto"/>
                <w:sz w:val="22"/>
                <w:szCs w:val="22"/>
              </w:rPr>
              <w:t>2022-202</w:t>
            </w:r>
            <w:r w:rsidR="00EA66ED">
              <w:rPr>
                <w:rFonts w:ascii="Calibri" w:hAnsi="Calibri" w:cs="Calibri"/>
                <w:color w:val="auto"/>
                <w:sz w:val="22"/>
                <w:szCs w:val="22"/>
              </w:rPr>
              <w:t>4</w:t>
            </w:r>
          </w:p>
        </w:tc>
      </w:tr>
      <w:tr w:rsidR="002D0A0B" w:rsidRPr="004B28AC" w14:paraId="0F793CCF" w14:textId="77777777" w:rsidTr="000E7852">
        <w:tc>
          <w:tcPr>
            <w:tcW w:w="4536" w:type="dxa"/>
          </w:tcPr>
          <w:p w14:paraId="06A68292" w14:textId="26B441C7" w:rsidR="002D0A0B" w:rsidRPr="00904EA2" w:rsidRDefault="002D0A0B" w:rsidP="00102955">
            <w:pPr>
              <w:pStyle w:val="BodyText"/>
              <w:numPr>
                <w:ilvl w:val="2"/>
                <w:numId w:val="8"/>
              </w:numPr>
              <w:spacing w:before="100" w:beforeAutospacing="1" w:after="100" w:afterAutospacing="1"/>
              <w:ind w:right="57"/>
              <w:rPr>
                <w:rFonts w:ascii="Calibri" w:hAnsi="Calibri" w:cs="Calibri"/>
                <w:sz w:val="22"/>
                <w:szCs w:val="22"/>
              </w:rPr>
            </w:pPr>
            <w:r w:rsidRPr="00904EA2">
              <w:rPr>
                <w:rFonts w:ascii="Calibri" w:hAnsi="Calibri" w:cs="Calibri"/>
                <w:sz w:val="22"/>
                <w:szCs w:val="22"/>
              </w:rPr>
              <w:t>Establishment</w:t>
            </w:r>
            <w:r w:rsidR="005B61AB" w:rsidRPr="00904EA2">
              <w:rPr>
                <w:rFonts w:ascii="Calibri" w:hAnsi="Calibri" w:cs="Calibri"/>
                <w:sz w:val="22"/>
                <w:szCs w:val="22"/>
              </w:rPr>
              <w:t xml:space="preserve"> of Sector Skills Committees in identified priority sectors</w:t>
            </w:r>
            <w:r w:rsidR="000E32A9" w:rsidRPr="00904EA2">
              <w:rPr>
                <w:rFonts w:ascii="Calibri" w:hAnsi="Calibri" w:cs="Calibri"/>
                <w:sz w:val="22"/>
                <w:szCs w:val="22"/>
              </w:rPr>
              <w:t xml:space="preserve"> (ICT, Tourism, Agriculture)</w:t>
            </w:r>
          </w:p>
        </w:tc>
        <w:tc>
          <w:tcPr>
            <w:tcW w:w="2552" w:type="dxa"/>
            <w:gridSpan w:val="2"/>
          </w:tcPr>
          <w:p w14:paraId="3CEBC406" w14:textId="77777777" w:rsidR="002D0A0B" w:rsidRPr="00904EA2" w:rsidRDefault="002D0A0B" w:rsidP="00102955">
            <w:pPr>
              <w:pStyle w:val="BodyText"/>
              <w:spacing w:before="100" w:beforeAutospacing="1" w:after="100" w:afterAutospacing="1"/>
              <w:ind w:left="0" w:right="57"/>
              <w:rPr>
                <w:rFonts w:ascii="Calibri" w:hAnsi="Calibri" w:cs="Calibri"/>
                <w:sz w:val="22"/>
                <w:szCs w:val="22"/>
              </w:rPr>
            </w:pPr>
            <w:r w:rsidRPr="00904EA2">
              <w:rPr>
                <w:rFonts w:ascii="Calibri" w:hAnsi="Calibri" w:cs="Calibri"/>
                <w:sz w:val="22"/>
                <w:szCs w:val="22"/>
              </w:rPr>
              <w:t>Establishment of up to 10 SSCs by Q4 2030 (at least 3 SSCs by Q4 2025)</w:t>
            </w:r>
          </w:p>
          <w:p w14:paraId="3BCC01BB" w14:textId="77777777" w:rsidR="002D0A0B" w:rsidRPr="00904EA2" w:rsidRDefault="002D0A0B" w:rsidP="00102955">
            <w:pPr>
              <w:pStyle w:val="BodyText"/>
              <w:spacing w:before="100" w:beforeAutospacing="1" w:after="100" w:afterAutospacing="1"/>
              <w:ind w:left="0" w:right="57"/>
              <w:rPr>
                <w:rFonts w:ascii="Calibri" w:hAnsi="Calibri" w:cs="Calibri"/>
                <w:sz w:val="22"/>
                <w:szCs w:val="22"/>
              </w:rPr>
            </w:pPr>
          </w:p>
        </w:tc>
        <w:tc>
          <w:tcPr>
            <w:tcW w:w="2126" w:type="dxa"/>
          </w:tcPr>
          <w:p w14:paraId="1C6B3DD3" w14:textId="77777777" w:rsidR="002D0A0B" w:rsidRPr="00904EA2" w:rsidRDefault="002D0A0B" w:rsidP="00102955">
            <w:pPr>
              <w:pStyle w:val="BodyText"/>
              <w:spacing w:before="100" w:beforeAutospacing="1" w:after="100" w:afterAutospacing="1"/>
              <w:ind w:left="0" w:right="57"/>
              <w:rPr>
                <w:rFonts w:ascii="Calibri" w:hAnsi="Calibri" w:cs="Calibri"/>
                <w:sz w:val="22"/>
                <w:szCs w:val="22"/>
              </w:rPr>
            </w:pPr>
          </w:p>
          <w:p w14:paraId="592F87CA" w14:textId="527AF0D2" w:rsidR="002D0A0B" w:rsidRPr="00904EA2" w:rsidRDefault="005B61AB" w:rsidP="00102955">
            <w:pPr>
              <w:pStyle w:val="BodyText"/>
              <w:numPr>
                <w:ilvl w:val="0"/>
                <w:numId w:val="6"/>
              </w:numPr>
              <w:spacing w:before="100" w:beforeAutospacing="1" w:after="100" w:afterAutospacing="1"/>
              <w:ind w:right="57"/>
              <w:rPr>
                <w:rFonts w:ascii="Calibri" w:hAnsi="Calibri" w:cs="Calibri"/>
                <w:sz w:val="22"/>
                <w:szCs w:val="22"/>
              </w:rPr>
            </w:pPr>
            <w:r w:rsidRPr="00904EA2">
              <w:rPr>
                <w:rFonts w:ascii="Calibri" w:hAnsi="Calibri" w:cs="Calibri"/>
                <w:sz w:val="22"/>
                <w:szCs w:val="22"/>
              </w:rPr>
              <w:t>-2025</w:t>
            </w:r>
          </w:p>
        </w:tc>
      </w:tr>
      <w:tr w:rsidR="002D0A0B" w:rsidRPr="004B28AC" w14:paraId="29AD59BF" w14:textId="77777777" w:rsidTr="000E7852">
        <w:tc>
          <w:tcPr>
            <w:tcW w:w="4536" w:type="dxa"/>
          </w:tcPr>
          <w:p w14:paraId="1529CFC1" w14:textId="70E3F9D0" w:rsidR="002D0A0B" w:rsidRPr="00904EA2" w:rsidRDefault="002D0A0B" w:rsidP="00102955">
            <w:pPr>
              <w:pStyle w:val="BodyText"/>
              <w:numPr>
                <w:ilvl w:val="2"/>
                <w:numId w:val="8"/>
              </w:numPr>
              <w:spacing w:before="100" w:beforeAutospacing="1" w:after="100" w:afterAutospacing="1"/>
              <w:ind w:right="57"/>
              <w:rPr>
                <w:rFonts w:ascii="Calibri" w:hAnsi="Calibri" w:cs="Calibri"/>
                <w:sz w:val="22"/>
                <w:szCs w:val="22"/>
              </w:rPr>
            </w:pPr>
            <w:r w:rsidRPr="00904EA2">
              <w:rPr>
                <w:rFonts w:ascii="Calibri" w:hAnsi="Calibri" w:cs="Calibri"/>
                <w:sz w:val="22"/>
                <w:szCs w:val="22"/>
              </w:rPr>
              <w:t>Capacity building of SSC members to improve their concrete contribution to adapting VET programmes (qualifications)</w:t>
            </w:r>
          </w:p>
          <w:p w14:paraId="391E7E4F" w14:textId="19CAD3BE" w:rsidR="00E93576" w:rsidRPr="00904EA2" w:rsidRDefault="00E93576" w:rsidP="00102955">
            <w:pPr>
              <w:pStyle w:val="BodyText"/>
              <w:spacing w:before="100" w:beforeAutospacing="1" w:after="100" w:afterAutospacing="1"/>
              <w:ind w:left="323" w:right="57"/>
              <w:rPr>
                <w:rFonts w:ascii="Calibri" w:hAnsi="Calibri" w:cs="Calibri"/>
                <w:sz w:val="22"/>
                <w:szCs w:val="22"/>
              </w:rPr>
            </w:pPr>
          </w:p>
        </w:tc>
        <w:tc>
          <w:tcPr>
            <w:tcW w:w="2552" w:type="dxa"/>
            <w:gridSpan w:val="2"/>
          </w:tcPr>
          <w:p w14:paraId="61E05D83" w14:textId="4FB0FE8C" w:rsidR="005E1DB7" w:rsidRPr="00904EA2" w:rsidRDefault="001C3F2B" w:rsidP="00102955">
            <w:pPr>
              <w:pStyle w:val="BodyText"/>
              <w:spacing w:before="100" w:beforeAutospacing="1" w:after="100" w:afterAutospacing="1"/>
              <w:ind w:left="0" w:right="57"/>
              <w:rPr>
                <w:rFonts w:ascii="Calibri" w:hAnsi="Calibri" w:cs="Calibri"/>
                <w:sz w:val="22"/>
                <w:szCs w:val="22"/>
              </w:rPr>
            </w:pPr>
            <w:r w:rsidRPr="00904EA2">
              <w:rPr>
                <w:rFonts w:ascii="Calibri" w:hAnsi="Calibri" w:cs="Calibri"/>
                <w:sz w:val="22"/>
                <w:szCs w:val="22"/>
              </w:rPr>
              <w:t xml:space="preserve">All members of established and functioning SSCs are trained and informed on: labour market information </w:t>
            </w:r>
            <w:r w:rsidR="001B5183" w:rsidRPr="00904EA2">
              <w:rPr>
                <w:rFonts w:ascii="Calibri" w:hAnsi="Calibri" w:cs="Calibri"/>
                <w:sz w:val="22"/>
                <w:szCs w:val="22"/>
              </w:rPr>
              <w:t xml:space="preserve">tools; </w:t>
            </w:r>
            <w:r w:rsidR="00CD5CEC" w:rsidRPr="00904EA2">
              <w:rPr>
                <w:rFonts w:ascii="Calibri" w:hAnsi="Calibri" w:cs="Calibri"/>
                <w:sz w:val="22"/>
                <w:szCs w:val="22"/>
              </w:rPr>
              <w:t xml:space="preserve">legal framework; methodologies and </w:t>
            </w:r>
            <w:r w:rsidR="00B02C03" w:rsidRPr="00904EA2">
              <w:rPr>
                <w:rFonts w:ascii="Calibri" w:hAnsi="Calibri" w:cs="Calibri"/>
                <w:sz w:val="22"/>
                <w:szCs w:val="22"/>
              </w:rPr>
              <w:t>procedures</w:t>
            </w:r>
            <w:r w:rsidR="007A51D9" w:rsidRPr="00904EA2">
              <w:rPr>
                <w:rFonts w:ascii="Calibri" w:hAnsi="Calibri" w:cs="Calibri"/>
                <w:sz w:val="22"/>
                <w:szCs w:val="22"/>
              </w:rPr>
              <w:t xml:space="preserve"> based on the time of establishment</w:t>
            </w:r>
          </w:p>
        </w:tc>
        <w:tc>
          <w:tcPr>
            <w:tcW w:w="2126" w:type="dxa"/>
          </w:tcPr>
          <w:p w14:paraId="777048FF" w14:textId="2AEB84E8" w:rsidR="002D0A0B" w:rsidRPr="00904EA2" w:rsidRDefault="002D0A0B" w:rsidP="005D4E51">
            <w:pPr>
              <w:pStyle w:val="BodyText"/>
              <w:numPr>
                <w:ilvl w:val="0"/>
                <w:numId w:val="7"/>
              </w:numPr>
              <w:spacing w:before="100" w:beforeAutospacing="1" w:after="100" w:afterAutospacing="1"/>
              <w:ind w:left="456" w:right="57"/>
              <w:rPr>
                <w:rFonts w:ascii="Calibri" w:hAnsi="Calibri" w:cs="Calibri"/>
                <w:sz w:val="22"/>
                <w:szCs w:val="22"/>
              </w:rPr>
            </w:pPr>
            <w:r w:rsidRPr="00904EA2">
              <w:rPr>
                <w:rFonts w:ascii="Calibri" w:hAnsi="Calibri" w:cs="Calibri"/>
                <w:sz w:val="22"/>
                <w:szCs w:val="22"/>
              </w:rPr>
              <w:t>-2030</w:t>
            </w:r>
          </w:p>
        </w:tc>
      </w:tr>
      <w:tr w:rsidR="002D0A0B" w:rsidRPr="004B28AC" w14:paraId="17001815" w14:textId="77777777" w:rsidTr="000E7852">
        <w:tc>
          <w:tcPr>
            <w:tcW w:w="4536" w:type="dxa"/>
          </w:tcPr>
          <w:p w14:paraId="7A58B8A5" w14:textId="3ACDB648" w:rsidR="00E93576" w:rsidRPr="00904EA2" w:rsidRDefault="00982EA7" w:rsidP="00904EA2">
            <w:pPr>
              <w:pStyle w:val="BodyText"/>
              <w:numPr>
                <w:ilvl w:val="2"/>
                <w:numId w:val="8"/>
              </w:numPr>
              <w:spacing w:before="100" w:beforeAutospacing="1" w:after="100" w:afterAutospacing="1"/>
              <w:ind w:right="57"/>
              <w:rPr>
                <w:rFonts w:ascii="Calibri" w:hAnsi="Calibri" w:cs="Calibri"/>
                <w:sz w:val="22"/>
                <w:szCs w:val="22"/>
              </w:rPr>
            </w:pPr>
            <w:r w:rsidRPr="00904EA2">
              <w:rPr>
                <w:rFonts w:ascii="Calibri" w:hAnsi="Calibri" w:cs="Calibri"/>
                <w:sz w:val="22"/>
                <w:szCs w:val="22"/>
              </w:rPr>
              <w:t xml:space="preserve">Sector Skills </w:t>
            </w:r>
            <w:r w:rsidR="00565AEE" w:rsidRPr="00904EA2">
              <w:rPr>
                <w:rFonts w:ascii="Calibri" w:hAnsi="Calibri" w:cs="Calibri"/>
                <w:sz w:val="22"/>
                <w:szCs w:val="22"/>
              </w:rPr>
              <w:t xml:space="preserve">Committees </w:t>
            </w:r>
            <w:r w:rsidR="005D4E51">
              <w:rPr>
                <w:rFonts w:ascii="Calibri" w:hAnsi="Calibri" w:cs="Calibri"/>
                <w:sz w:val="22"/>
                <w:szCs w:val="22"/>
              </w:rPr>
              <w:t>p</w:t>
            </w:r>
            <w:r w:rsidR="002D0A0B" w:rsidRPr="00904EA2">
              <w:rPr>
                <w:rFonts w:ascii="Calibri" w:hAnsi="Calibri" w:cs="Calibri"/>
                <w:sz w:val="22"/>
                <w:szCs w:val="22"/>
              </w:rPr>
              <w:t>ropose new qualifications, revise existing</w:t>
            </w:r>
            <w:r w:rsidR="005D4E51">
              <w:rPr>
                <w:rFonts w:ascii="Calibri" w:hAnsi="Calibri" w:cs="Calibri"/>
                <w:sz w:val="22"/>
                <w:szCs w:val="22"/>
              </w:rPr>
              <w:t xml:space="preserve"> ones</w:t>
            </w:r>
            <w:r w:rsidR="002D0A0B" w:rsidRPr="00904EA2">
              <w:rPr>
                <w:rFonts w:ascii="Calibri" w:hAnsi="Calibri" w:cs="Calibri"/>
                <w:sz w:val="22"/>
                <w:szCs w:val="22"/>
              </w:rPr>
              <w:t>, support in development and validation of qualifications</w:t>
            </w:r>
            <w:r w:rsidR="000E32A9" w:rsidRPr="00904EA2">
              <w:rPr>
                <w:rFonts w:ascii="Calibri" w:hAnsi="Calibri" w:cs="Calibri"/>
                <w:sz w:val="22"/>
                <w:szCs w:val="22"/>
              </w:rPr>
              <w:t xml:space="preserve"> in </w:t>
            </w:r>
            <w:r w:rsidR="008B6D14">
              <w:rPr>
                <w:rFonts w:ascii="Calibri" w:hAnsi="Calibri" w:cs="Calibri"/>
                <w:sz w:val="22"/>
                <w:szCs w:val="22"/>
              </w:rPr>
              <w:t>3 sectors.</w:t>
            </w:r>
          </w:p>
        </w:tc>
        <w:tc>
          <w:tcPr>
            <w:tcW w:w="2552" w:type="dxa"/>
            <w:gridSpan w:val="2"/>
          </w:tcPr>
          <w:p w14:paraId="38B07DFD" w14:textId="5BC3303E" w:rsidR="002D0A0B" w:rsidRPr="00904EA2" w:rsidRDefault="000C10E9" w:rsidP="00102955">
            <w:pPr>
              <w:pStyle w:val="BodyText"/>
              <w:spacing w:before="100" w:beforeAutospacing="1" w:after="100" w:afterAutospacing="1"/>
              <w:ind w:left="0" w:right="57"/>
              <w:rPr>
                <w:rFonts w:ascii="Calibri" w:hAnsi="Calibri" w:cs="Calibri"/>
                <w:sz w:val="22"/>
                <w:szCs w:val="22"/>
              </w:rPr>
            </w:pPr>
            <w:r w:rsidRPr="008B6D14">
              <w:rPr>
                <w:rFonts w:ascii="Calibri" w:hAnsi="Calibri" w:cs="Calibri"/>
                <w:sz w:val="22"/>
                <w:szCs w:val="22"/>
              </w:rPr>
              <w:t xml:space="preserve">VET </w:t>
            </w:r>
            <w:r w:rsidR="00565AEE" w:rsidRPr="008B6D14">
              <w:rPr>
                <w:rFonts w:ascii="Calibri" w:hAnsi="Calibri" w:cs="Calibri"/>
                <w:sz w:val="22"/>
                <w:szCs w:val="22"/>
              </w:rPr>
              <w:t xml:space="preserve">qualifications </w:t>
            </w:r>
            <w:r w:rsidR="001E0988" w:rsidRPr="008B6D14">
              <w:rPr>
                <w:rFonts w:ascii="Calibri" w:hAnsi="Calibri" w:cs="Calibri"/>
                <w:sz w:val="22"/>
                <w:szCs w:val="22"/>
              </w:rPr>
              <w:t xml:space="preserve">proposed, revised / validated </w:t>
            </w:r>
            <w:r w:rsidR="00F5302F">
              <w:rPr>
                <w:rFonts w:ascii="Calibri" w:hAnsi="Calibri" w:cs="Calibri"/>
                <w:sz w:val="22"/>
                <w:szCs w:val="22"/>
              </w:rPr>
              <w:t xml:space="preserve">in ICT, Tourism </w:t>
            </w:r>
            <w:r w:rsidR="001B3411">
              <w:rPr>
                <w:rFonts w:ascii="Calibri" w:hAnsi="Calibri" w:cs="Calibri"/>
                <w:sz w:val="22"/>
                <w:szCs w:val="22"/>
              </w:rPr>
              <w:t xml:space="preserve">and the third </w:t>
            </w:r>
            <w:r w:rsidR="0096009A">
              <w:rPr>
                <w:rFonts w:ascii="Calibri" w:hAnsi="Calibri" w:cs="Calibri"/>
                <w:sz w:val="22"/>
                <w:szCs w:val="22"/>
              </w:rPr>
              <w:t>priority sector (TBD).</w:t>
            </w:r>
          </w:p>
        </w:tc>
        <w:tc>
          <w:tcPr>
            <w:tcW w:w="2126" w:type="dxa"/>
          </w:tcPr>
          <w:p w14:paraId="65DE2A0D" w14:textId="49BD86BB" w:rsidR="002D0A0B" w:rsidRPr="00904EA2" w:rsidRDefault="001E0988" w:rsidP="00102955">
            <w:pPr>
              <w:pStyle w:val="BodyText"/>
              <w:spacing w:before="100" w:beforeAutospacing="1" w:after="100" w:afterAutospacing="1"/>
              <w:ind w:left="0" w:right="57"/>
              <w:rPr>
                <w:rFonts w:ascii="Calibri" w:hAnsi="Calibri" w:cs="Calibri"/>
                <w:sz w:val="22"/>
                <w:szCs w:val="22"/>
              </w:rPr>
            </w:pPr>
            <w:r w:rsidRPr="00904EA2">
              <w:rPr>
                <w:rFonts w:ascii="Calibri" w:hAnsi="Calibri" w:cs="Calibri"/>
                <w:sz w:val="22"/>
                <w:szCs w:val="22"/>
              </w:rPr>
              <w:t>2022-2025</w:t>
            </w:r>
          </w:p>
        </w:tc>
      </w:tr>
      <w:tr w:rsidR="002D0A0B" w:rsidRPr="004B28AC" w14:paraId="3819CE2A" w14:textId="77777777" w:rsidTr="000E7852">
        <w:tc>
          <w:tcPr>
            <w:tcW w:w="9214" w:type="dxa"/>
            <w:gridSpan w:val="4"/>
          </w:tcPr>
          <w:p w14:paraId="51FED40D" w14:textId="519ACEE1" w:rsidR="002D0A0B" w:rsidRPr="004B28AC" w:rsidRDefault="002D0A0B" w:rsidP="007A51D9">
            <w:pPr>
              <w:pStyle w:val="Heading2"/>
              <w:numPr>
                <w:ilvl w:val="0"/>
                <w:numId w:val="0"/>
              </w:numPr>
              <w:spacing w:before="100" w:beforeAutospacing="1" w:after="100" w:afterAutospacing="1"/>
              <w:rPr>
                <w:rFonts w:ascii="Calibri" w:hAnsi="Calibri" w:cs="Calibri"/>
                <w:b/>
                <w:color w:val="4471C4"/>
                <w:szCs w:val="24"/>
              </w:rPr>
            </w:pPr>
            <w:r w:rsidRPr="004B28AC">
              <w:rPr>
                <w:rFonts w:ascii="Calibri" w:hAnsi="Calibri" w:cs="Calibri"/>
                <w:b/>
                <w:color w:val="4471C4"/>
                <w:szCs w:val="24"/>
              </w:rPr>
              <w:t>EU policy priorities addressed</w:t>
            </w:r>
          </w:p>
        </w:tc>
      </w:tr>
      <w:tr w:rsidR="002D0A0B" w:rsidRPr="004B28AC" w14:paraId="56C4C7EC" w14:textId="77777777" w:rsidTr="000E7852">
        <w:tc>
          <w:tcPr>
            <w:tcW w:w="4607" w:type="dxa"/>
            <w:gridSpan w:val="2"/>
          </w:tcPr>
          <w:p w14:paraId="5106FA1F" w14:textId="77777777" w:rsidR="002D0A0B" w:rsidRPr="004B28AC" w:rsidRDefault="002D0A0B" w:rsidP="00102955">
            <w:pPr>
              <w:pStyle w:val="BodyText"/>
              <w:spacing w:before="100" w:beforeAutospacing="1" w:after="100" w:afterAutospacing="1"/>
              <w:ind w:left="0" w:right="57"/>
              <w:rPr>
                <w:rFonts w:ascii="Calibri" w:hAnsi="Calibri" w:cs="Calibri"/>
              </w:rPr>
            </w:pPr>
            <w:r w:rsidRPr="004B28AC">
              <w:rPr>
                <w:rFonts w:ascii="Calibri" w:hAnsi="Calibri" w:cs="Calibri"/>
                <w:b/>
              </w:rPr>
              <w:t>Council Recommendation on VET</w:t>
            </w:r>
          </w:p>
        </w:tc>
        <w:tc>
          <w:tcPr>
            <w:tcW w:w="4607" w:type="dxa"/>
            <w:gridSpan w:val="2"/>
          </w:tcPr>
          <w:p w14:paraId="13B66170" w14:textId="77777777" w:rsidR="002D0A0B" w:rsidRPr="004B28AC" w:rsidRDefault="002D0A0B" w:rsidP="00102955">
            <w:pPr>
              <w:pStyle w:val="BodyText"/>
              <w:spacing w:before="100" w:beforeAutospacing="1" w:after="100" w:afterAutospacing="1"/>
              <w:ind w:left="0" w:right="57"/>
              <w:rPr>
                <w:rFonts w:ascii="Calibri" w:hAnsi="Calibri" w:cs="Calibri"/>
              </w:rPr>
            </w:pPr>
            <w:r w:rsidRPr="004B28AC">
              <w:rPr>
                <w:rFonts w:ascii="Calibri" w:hAnsi="Calibri" w:cs="Calibri"/>
                <w:b/>
              </w:rPr>
              <w:t>Osnabrück Declaration</w:t>
            </w:r>
          </w:p>
        </w:tc>
      </w:tr>
      <w:tr w:rsidR="002D0A0B" w:rsidRPr="004B28AC" w14:paraId="42B6DCAE" w14:textId="77777777" w:rsidTr="000E7852">
        <w:tc>
          <w:tcPr>
            <w:tcW w:w="4607" w:type="dxa"/>
            <w:gridSpan w:val="2"/>
          </w:tcPr>
          <w:p w14:paraId="56369874" w14:textId="77777777" w:rsidR="002D0A0B" w:rsidRPr="00904EA2" w:rsidRDefault="002D0A0B" w:rsidP="00102955">
            <w:pPr>
              <w:pStyle w:val="TableParagraph"/>
              <w:tabs>
                <w:tab w:val="left" w:pos="557"/>
              </w:tabs>
              <w:spacing w:before="100" w:beforeAutospacing="1" w:after="100" w:afterAutospacing="1"/>
              <w:ind w:left="314" w:right="57"/>
              <w:rPr>
                <w:rFonts w:ascii="Calibri" w:eastAsia="kiloji" w:hAnsi="Calibri" w:cs="Calibri"/>
                <w:sz w:val="22"/>
                <w:szCs w:val="22"/>
                <w:highlight w:val="lightGray"/>
              </w:rPr>
            </w:pPr>
          </w:p>
          <w:p w14:paraId="5805615D" w14:textId="3AFF7511" w:rsidR="002D0A0B" w:rsidRPr="00904EA2" w:rsidRDefault="002D0A0B" w:rsidP="007A51D9">
            <w:pPr>
              <w:pStyle w:val="TableParagraph"/>
              <w:tabs>
                <w:tab w:val="left" w:pos="557"/>
              </w:tabs>
              <w:spacing w:before="100" w:beforeAutospacing="1" w:after="100" w:afterAutospacing="1"/>
              <w:ind w:left="314" w:right="57"/>
              <w:rPr>
                <w:rFonts w:ascii="Calibri" w:hAnsi="Calibri" w:cs="Calibri"/>
                <w:sz w:val="22"/>
                <w:szCs w:val="22"/>
              </w:rPr>
            </w:pPr>
            <w:r w:rsidRPr="00FD4B44">
              <w:rPr>
                <w:rFonts w:ascii="Calibri" w:eastAsia="kiloji" w:hAnsi="Calibri" w:cs="Calibri"/>
                <w:sz w:val="22"/>
                <w:szCs w:val="22"/>
                <w:shd w:val="clear" w:color="auto" w:fill="FFFFFF" w:themeFill="background1"/>
              </w:rPr>
              <w:fldChar w:fldCharType="begin">
                <w:ffData>
                  <w:name w:val=""/>
                  <w:enabled/>
                  <w:calcOnExit w:val="0"/>
                  <w:checkBox>
                    <w:size w:val="20"/>
                    <w:default w:val="1"/>
                  </w:checkBox>
                </w:ffData>
              </w:fldChar>
            </w:r>
            <w:r w:rsidRPr="00FD4B44">
              <w:rPr>
                <w:rFonts w:ascii="Calibri" w:eastAsia="kiloji" w:hAnsi="Calibri" w:cs="Calibri"/>
                <w:sz w:val="22"/>
                <w:szCs w:val="22"/>
                <w:shd w:val="clear" w:color="auto" w:fill="FFFFFF" w:themeFill="background1"/>
              </w:rPr>
              <w:instrText xml:space="preserve"> FORMCHECKBOX </w:instrText>
            </w:r>
            <w:r w:rsidR="00C51D02">
              <w:rPr>
                <w:rFonts w:ascii="Calibri" w:eastAsia="kiloji" w:hAnsi="Calibri" w:cs="Calibri"/>
                <w:sz w:val="22"/>
                <w:szCs w:val="22"/>
                <w:shd w:val="clear" w:color="auto" w:fill="FFFFFF" w:themeFill="background1"/>
              </w:rPr>
            </w:r>
            <w:r w:rsidR="00C51D02">
              <w:rPr>
                <w:rFonts w:ascii="Calibri" w:eastAsia="kiloji" w:hAnsi="Calibri" w:cs="Calibri"/>
                <w:sz w:val="22"/>
                <w:szCs w:val="22"/>
                <w:shd w:val="clear" w:color="auto" w:fill="FFFFFF" w:themeFill="background1"/>
              </w:rPr>
              <w:fldChar w:fldCharType="separate"/>
            </w:r>
            <w:r w:rsidRPr="00FD4B44">
              <w:rPr>
                <w:rFonts w:ascii="Calibri" w:eastAsia="kiloji" w:hAnsi="Calibri" w:cs="Calibri"/>
                <w:sz w:val="22"/>
                <w:szCs w:val="22"/>
                <w:shd w:val="clear" w:color="auto" w:fill="FFFFFF" w:themeFill="background1"/>
              </w:rPr>
              <w:fldChar w:fldCharType="end"/>
            </w:r>
            <w:r w:rsidRPr="00904EA2">
              <w:rPr>
                <w:rFonts w:ascii="Calibri" w:eastAsia="kiloji" w:hAnsi="Calibri" w:cs="Calibri"/>
                <w:sz w:val="22"/>
                <w:szCs w:val="22"/>
              </w:rPr>
              <w:t xml:space="preserve"> </w:t>
            </w:r>
            <w:r w:rsidRPr="00904EA2">
              <w:rPr>
                <w:rFonts w:ascii="Calibri" w:hAnsi="Calibri" w:cs="Calibri"/>
                <w:sz w:val="22"/>
                <w:szCs w:val="22"/>
              </w:rPr>
              <w:t>A.</w:t>
            </w:r>
            <w:r w:rsidRPr="00904EA2">
              <w:rPr>
                <w:rFonts w:ascii="Calibri" w:hAnsi="Calibri" w:cs="Calibri"/>
                <w:spacing w:val="-10"/>
                <w:sz w:val="22"/>
                <w:szCs w:val="22"/>
              </w:rPr>
              <w:t xml:space="preserve"> </w:t>
            </w:r>
            <w:r w:rsidRPr="00904EA2">
              <w:rPr>
                <w:rFonts w:ascii="Calibri" w:hAnsi="Calibri" w:cs="Calibri"/>
                <w:sz w:val="22"/>
                <w:szCs w:val="22"/>
              </w:rPr>
              <w:t>VET</w:t>
            </w:r>
            <w:r w:rsidRPr="00904EA2">
              <w:rPr>
                <w:rFonts w:ascii="Calibri" w:hAnsi="Calibri" w:cs="Calibri"/>
                <w:spacing w:val="-9"/>
                <w:sz w:val="22"/>
                <w:szCs w:val="22"/>
              </w:rPr>
              <w:t xml:space="preserve"> </w:t>
            </w:r>
            <w:r w:rsidRPr="00904EA2">
              <w:rPr>
                <w:rFonts w:ascii="Calibri" w:hAnsi="Calibri" w:cs="Calibri"/>
                <w:sz w:val="22"/>
                <w:szCs w:val="22"/>
              </w:rPr>
              <w:t>is</w:t>
            </w:r>
            <w:r w:rsidRPr="00904EA2">
              <w:rPr>
                <w:rFonts w:ascii="Calibri" w:hAnsi="Calibri" w:cs="Calibri"/>
                <w:spacing w:val="-8"/>
                <w:sz w:val="22"/>
                <w:szCs w:val="22"/>
              </w:rPr>
              <w:t xml:space="preserve"> </w:t>
            </w:r>
            <w:r w:rsidRPr="00904EA2">
              <w:rPr>
                <w:rFonts w:ascii="Calibri" w:hAnsi="Calibri" w:cs="Calibri"/>
                <w:sz w:val="22"/>
                <w:szCs w:val="22"/>
              </w:rPr>
              <w:t>agile</w:t>
            </w:r>
            <w:r w:rsidRPr="00904EA2">
              <w:rPr>
                <w:rFonts w:ascii="Calibri" w:hAnsi="Calibri" w:cs="Calibri"/>
                <w:spacing w:val="-9"/>
                <w:sz w:val="22"/>
                <w:szCs w:val="22"/>
              </w:rPr>
              <w:t xml:space="preserve"> </w:t>
            </w:r>
            <w:r w:rsidRPr="00904EA2">
              <w:rPr>
                <w:rFonts w:ascii="Calibri" w:hAnsi="Calibri" w:cs="Calibri"/>
                <w:sz w:val="22"/>
                <w:szCs w:val="22"/>
              </w:rPr>
              <w:t>in</w:t>
            </w:r>
            <w:r w:rsidRPr="00904EA2">
              <w:rPr>
                <w:rFonts w:ascii="Calibri" w:hAnsi="Calibri" w:cs="Calibri"/>
                <w:spacing w:val="-9"/>
                <w:sz w:val="22"/>
                <w:szCs w:val="22"/>
              </w:rPr>
              <w:t xml:space="preserve"> </w:t>
            </w:r>
            <w:r w:rsidRPr="00904EA2">
              <w:rPr>
                <w:rFonts w:ascii="Calibri" w:hAnsi="Calibri" w:cs="Calibri"/>
                <w:sz w:val="22"/>
                <w:szCs w:val="22"/>
              </w:rPr>
              <w:t>adapting</w:t>
            </w:r>
            <w:r w:rsidRPr="00904EA2">
              <w:rPr>
                <w:rFonts w:ascii="Calibri" w:hAnsi="Calibri" w:cs="Calibri"/>
                <w:spacing w:val="-9"/>
                <w:sz w:val="22"/>
                <w:szCs w:val="22"/>
              </w:rPr>
              <w:t xml:space="preserve"> </w:t>
            </w:r>
            <w:r w:rsidRPr="00904EA2">
              <w:rPr>
                <w:rFonts w:ascii="Calibri" w:hAnsi="Calibri" w:cs="Calibri"/>
                <w:sz w:val="22"/>
                <w:szCs w:val="22"/>
              </w:rPr>
              <w:t>to</w:t>
            </w:r>
            <w:r w:rsidRPr="00904EA2">
              <w:rPr>
                <w:rFonts w:ascii="Calibri" w:hAnsi="Calibri" w:cs="Calibri"/>
                <w:spacing w:val="-11"/>
                <w:sz w:val="22"/>
                <w:szCs w:val="22"/>
              </w:rPr>
              <w:t xml:space="preserve"> </w:t>
            </w:r>
            <w:r w:rsidRPr="00904EA2">
              <w:rPr>
                <w:rFonts w:ascii="Calibri" w:hAnsi="Calibri" w:cs="Calibri"/>
                <w:sz w:val="22"/>
                <w:szCs w:val="22"/>
              </w:rPr>
              <w:t>labour market</w:t>
            </w:r>
            <w:r w:rsidRPr="00904EA2">
              <w:rPr>
                <w:rFonts w:ascii="Calibri" w:hAnsi="Calibri" w:cs="Calibri"/>
                <w:spacing w:val="-2"/>
                <w:sz w:val="22"/>
                <w:szCs w:val="22"/>
              </w:rPr>
              <w:t xml:space="preserve"> </w:t>
            </w:r>
            <w:r w:rsidRPr="00904EA2">
              <w:rPr>
                <w:rFonts w:ascii="Calibri" w:hAnsi="Calibri" w:cs="Calibri"/>
                <w:sz w:val="22"/>
                <w:szCs w:val="22"/>
              </w:rPr>
              <w:t>challenges.</w:t>
            </w:r>
          </w:p>
          <w:p w14:paraId="64B3B574" w14:textId="753AD328" w:rsidR="002D0A0B" w:rsidRPr="00904EA2" w:rsidRDefault="002D0A0B" w:rsidP="007A51D9">
            <w:pPr>
              <w:pStyle w:val="TableParagraph"/>
              <w:tabs>
                <w:tab w:val="left" w:pos="695"/>
                <w:tab w:val="left" w:pos="696"/>
                <w:tab w:val="left" w:pos="1129"/>
                <w:tab w:val="left" w:pos="2254"/>
                <w:tab w:val="left" w:pos="2849"/>
              </w:tabs>
              <w:spacing w:before="100" w:beforeAutospacing="1" w:after="100" w:afterAutospacing="1"/>
              <w:ind w:right="57"/>
              <w:rPr>
                <w:rFonts w:ascii="Calibri" w:hAnsi="Calibri" w:cs="Calibri"/>
                <w:sz w:val="22"/>
                <w:szCs w:val="22"/>
              </w:rPr>
            </w:pPr>
            <w:r w:rsidRPr="00FD4B44">
              <w:rPr>
                <w:rFonts w:ascii="Calibri" w:eastAsia="kiloji" w:hAnsi="Calibri" w:cs="Calibri"/>
                <w:sz w:val="22"/>
                <w:szCs w:val="22"/>
              </w:rPr>
              <w:fldChar w:fldCharType="begin">
                <w:ffData>
                  <w:name w:val="Check5"/>
                  <w:enabled/>
                  <w:calcOnExit w:val="0"/>
                  <w:checkBox>
                    <w:size w:val="20"/>
                    <w:default w:val="0"/>
                  </w:checkBox>
                </w:ffData>
              </w:fldChar>
            </w:r>
            <w:r w:rsidRPr="00FD4B44">
              <w:rPr>
                <w:rFonts w:ascii="Calibri" w:eastAsia="kiloji" w:hAnsi="Calibri" w:cs="Calibri"/>
                <w:sz w:val="22"/>
                <w:szCs w:val="22"/>
              </w:rPr>
              <w:instrText xml:space="preserve"> FORMCHECKBOX </w:instrText>
            </w:r>
            <w:r w:rsidR="00C51D02">
              <w:rPr>
                <w:rFonts w:ascii="Calibri" w:eastAsia="kiloji" w:hAnsi="Calibri" w:cs="Calibri"/>
                <w:sz w:val="22"/>
                <w:szCs w:val="22"/>
              </w:rPr>
            </w:r>
            <w:r w:rsidR="00C51D02">
              <w:rPr>
                <w:rFonts w:ascii="Calibri" w:eastAsia="kiloji" w:hAnsi="Calibri" w:cs="Calibri"/>
                <w:sz w:val="22"/>
                <w:szCs w:val="22"/>
              </w:rPr>
              <w:fldChar w:fldCharType="separate"/>
            </w:r>
            <w:r w:rsidRPr="00FD4B44">
              <w:rPr>
                <w:rFonts w:ascii="Calibri" w:eastAsia="kiloji" w:hAnsi="Calibri" w:cs="Calibri"/>
                <w:sz w:val="22"/>
                <w:szCs w:val="22"/>
              </w:rPr>
              <w:fldChar w:fldCharType="end"/>
            </w:r>
            <w:r w:rsidRPr="009E2578">
              <w:rPr>
                <w:rFonts w:ascii="Calibri" w:eastAsia="kiloji" w:hAnsi="Calibri" w:cs="Calibri"/>
                <w:sz w:val="22"/>
                <w:szCs w:val="22"/>
              </w:rPr>
              <w:t xml:space="preserve"> </w:t>
            </w:r>
            <w:r w:rsidRPr="009E2578">
              <w:rPr>
                <w:rFonts w:ascii="Calibri" w:hAnsi="Calibri" w:cs="Calibri"/>
                <w:sz w:val="22"/>
                <w:szCs w:val="22"/>
              </w:rPr>
              <w:t>B.</w:t>
            </w:r>
            <w:r w:rsidRPr="00904EA2">
              <w:rPr>
                <w:rFonts w:ascii="Calibri" w:hAnsi="Calibri" w:cs="Calibri"/>
                <w:sz w:val="22"/>
                <w:szCs w:val="22"/>
              </w:rPr>
              <w:tab/>
              <w:t>Flexibility</w:t>
            </w:r>
            <w:r w:rsidRPr="00904EA2">
              <w:rPr>
                <w:rFonts w:ascii="Calibri" w:hAnsi="Calibri" w:cs="Calibri"/>
                <w:sz w:val="22"/>
                <w:szCs w:val="22"/>
              </w:rPr>
              <w:tab/>
              <w:t>and</w:t>
            </w:r>
            <w:r w:rsidRPr="00904EA2">
              <w:rPr>
                <w:rFonts w:ascii="Calibri" w:hAnsi="Calibri" w:cs="Calibri"/>
                <w:sz w:val="22"/>
                <w:szCs w:val="22"/>
              </w:rPr>
              <w:tab/>
            </w:r>
            <w:r w:rsidRPr="00904EA2">
              <w:rPr>
                <w:rFonts w:ascii="Calibri" w:hAnsi="Calibri" w:cs="Calibri"/>
                <w:spacing w:val="-3"/>
                <w:sz w:val="22"/>
                <w:szCs w:val="22"/>
              </w:rPr>
              <w:t xml:space="preserve">progression </w:t>
            </w:r>
            <w:r w:rsidRPr="00904EA2">
              <w:rPr>
                <w:rFonts w:ascii="Calibri" w:hAnsi="Calibri" w:cs="Calibri"/>
                <w:sz w:val="22"/>
                <w:szCs w:val="22"/>
              </w:rPr>
              <w:t>opportunities are at the core of</w:t>
            </w:r>
            <w:r w:rsidRPr="00904EA2">
              <w:rPr>
                <w:rFonts w:ascii="Calibri" w:hAnsi="Calibri" w:cs="Calibri"/>
                <w:spacing w:val="-8"/>
                <w:sz w:val="22"/>
                <w:szCs w:val="22"/>
              </w:rPr>
              <w:t xml:space="preserve"> </w:t>
            </w:r>
            <w:r w:rsidRPr="00904EA2">
              <w:rPr>
                <w:rFonts w:ascii="Calibri" w:hAnsi="Calibri" w:cs="Calibri"/>
                <w:sz w:val="22"/>
                <w:szCs w:val="22"/>
              </w:rPr>
              <w:t>VET.</w:t>
            </w:r>
          </w:p>
          <w:p w14:paraId="3F4765B4" w14:textId="6CC39865" w:rsidR="002D0A0B" w:rsidRPr="00904EA2" w:rsidRDefault="002D0A0B" w:rsidP="007A51D9">
            <w:pPr>
              <w:pStyle w:val="TableParagraph"/>
              <w:tabs>
                <w:tab w:val="left" w:pos="526"/>
              </w:tabs>
              <w:spacing w:before="100" w:beforeAutospacing="1" w:after="100" w:afterAutospacing="1"/>
              <w:ind w:right="57"/>
              <w:rPr>
                <w:rFonts w:ascii="Calibri" w:hAnsi="Calibri" w:cs="Calibri"/>
                <w:sz w:val="22"/>
                <w:szCs w:val="22"/>
              </w:rPr>
            </w:pPr>
            <w:r w:rsidRPr="00904EA2">
              <w:rPr>
                <w:rFonts w:ascii="Calibri" w:hAnsi="Calibri" w:cs="Calibri"/>
                <w:sz w:val="22"/>
                <w:szCs w:val="22"/>
              </w:rPr>
              <w:lastRenderedPageBreak/>
              <w:fldChar w:fldCharType="begin">
                <w:ffData>
                  <w:name w:val="Check18"/>
                  <w:enabled/>
                  <w:calcOnExit w:val="0"/>
                  <w:checkBox>
                    <w:size w:val="20"/>
                    <w:default w:val="0"/>
                  </w:checkBox>
                </w:ffData>
              </w:fldChar>
            </w:r>
            <w:r w:rsidRPr="00904EA2">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904EA2">
              <w:rPr>
                <w:rFonts w:ascii="Calibri" w:hAnsi="Calibri" w:cs="Calibri"/>
                <w:sz w:val="22"/>
                <w:szCs w:val="22"/>
              </w:rPr>
              <w:fldChar w:fldCharType="end"/>
            </w:r>
            <w:r w:rsidRPr="00904EA2">
              <w:rPr>
                <w:rFonts w:ascii="Calibri" w:hAnsi="Calibri" w:cs="Calibri"/>
                <w:sz w:val="22"/>
                <w:szCs w:val="22"/>
              </w:rPr>
              <w:t xml:space="preserve"> C.</w:t>
            </w:r>
            <w:r w:rsidRPr="00904EA2">
              <w:rPr>
                <w:rFonts w:ascii="Calibri" w:hAnsi="Calibri" w:cs="Calibri"/>
                <w:spacing w:val="-10"/>
                <w:sz w:val="22"/>
                <w:szCs w:val="22"/>
              </w:rPr>
              <w:t xml:space="preserve"> </w:t>
            </w:r>
            <w:r w:rsidRPr="00904EA2">
              <w:rPr>
                <w:rFonts w:ascii="Calibri" w:hAnsi="Calibri" w:cs="Calibri"/>
                <w:sz w:val="22"/>
                <w:szCs w:val="22"/>
              </w:rPr>
              <w:t>VET</w:t>
            </w:r>
            <w:r w:rsidRPr="00904EA2">
              <w:rPr>
                <w:rFonts w:ascii="Calibri" w:hAnsi="Calibri" w:cs="Calibri"/>
                <w:spacing w:val="-8"/>
                <w:sz w:val="22"/>
                <w:szCs w:val="22"/>
              </w:rPr>
              <w:t xml:space="preserve"> </w:t>
            </w:r>
            <w:r w:rsidRPr="00904EA2">
              <w:rPr>
                <w:rFonts w:ascii="Calibri" w:hAnsi="Calibri" w:cs="Calibri"/>
                <w:sz w:val="22"/>
                <w:szCs w:val="22"/>
              </w:rPr>
              <w:t>is</w:t>
            </w:r>
            <w:r w:rsidRPr="00904EA2">
              <w:rPr>
                <w:rFonts w:ascii="Calibri" w:hAnsi="Calibri" w:cs="Calibri"/>
                <w:spacing w:val="-10"/>
                <w:sz w:val="22"/>
                <w:szCs w:val="22"/>
              </w:rPr>
              <w:t xml:space="preserve"> </w:t>
            </w:r>
            <w:r w:rsidRPr="00904EA2">
              <w:rPr>
                <w:rFonts w:ascii="Calibri" w:hAnsi="Calibri" w:cs="Calibri"/>
                <w:sz w:val="22"/>
                <w:szCs w:val="22"/>
              </w:rPr>
              <w:t>a</w:t>
            </w:r>
            <w:r w:rsidRPr="00904EA2">
              <w:rPr>
                <w:rFonts w:ascii="Calibri" w:hAnsi="Calibri" w:cs="Calibri"/>
                <w:spacing w:val="-11"/>
                <w:sz w:val="22"/>
                <w:szCs w:val="22"/>
              </w:rPr>
              <w:t xml:space="preserve"> </w:t>
            </w:r>
            <w:r w:rsidRPr="00904EA2">
              <w:rPr>
                <w:rFonts w:ascii="Calibri" w:hAnsi="Calibri" w:cs="Calibri"/>
                <w:sz w:val="22"/>
                <w:szCs w:val="22"/>
              </w:rPr>
              <w:t>driver</w:t>
            </w:r>
            <w:r w:rsidRPr="00904EA2">
              <w:rPr>
                <w:rFonts w:ascii="Calibri" w:hAnsi="Calibri" w:cs="Calibri"/>
                <w:spacing w:val="-12"/>
                <w:sz w:val="22"/>
                <w:szCs w:val="22"/>
              </w:rPr>
              <w:t xml:space="preserve"> </w:t>
            </w:r>
            <w:r w:rsidRPr="00904EA2">
              <w:rPr>
                <w:rFonts w:ascii="Calibri" w:hAnsi="Calibri" w:cs="Calibri"/>
                <w:sz w:val="22"/>
                <w:szCs w:val="22"/>
              </w:rPr>
              <w:t>for</w:t>
            </w:r>
            <w:r w:rsidRPr="00904EA2">
              <w:rPr>
                <w:rFonts w:ascii="Calibri" w:hAnsi="Calibri" w:cs="Calibri"/>
                <w:spacing w:val="-9"/>
                <w:sz w:val="22"/>
                <w:szCs w:val="22"/>
              </w:rPr>
              <w:t xml:space="preserve"> </w:t>
            </w:r>
            <w:r w:rsidRPr="00904EA2">
              <w:rPr>
                <w:rFonts w:ascii="Calibri" w:hAnsi="Calibri" w:cs="Calibri"/>
                <w:sz w:val="22"/>
                <w:szCs w:val="22"/>
              </w:rPr>
              <w:t>innovation</w:t>
            </w:r>
            <w:r w:rsidRPr="00904EA2">
              <w:rPr>
                <w:rFonts w:ascii="Calibri" w:hAnsi="Calibri" w:cs="Calibri"/>
                <w:spacing w:val="-8"/>
                <w:sz w:val="22"/>
                <w:szCs w:val="22"/>
              </w:rPr>
              <w:t xml:space="preserve"> </w:t>
            </w:r>
            <w:r w:rsidRPr="00904EA2">
              <w:rPr>
                <w:rFonts w:ascii="Calibri" w:hAnsi="Calibri" w:cs="Calibri"/>
                <w:sz w:val="22"/>
                <w:szCs w:val="22"/>
              </w:rPr>
              <w:t>and growth and prepares for digital</w:t>
            </w:r>
            <w:r w:rsidRPr="00904EA2">
              <w:rPr>
                <w:rFonts w:ascii="Calibri" w:hAnsi="Calibri" w:cs="Calibri"/>
                <w:spacing w:val="60"/>
                <w:sz w:val="22"/>
                <w:szCs w:val="22"/>
              </w:rPr>
              <w:t xml:space="preserve"> </w:t>
            </w:r>
            <w:r w:rsidRPr="00904EA2">
              <w:rPr>
                <w:rFonts w:ascii="Calibri" w:hAnsi="Calibri" w:cs="Calibri"/>
                <w:sz w:val="22"/>
                <w:szCs w:val="22"/>
              </w:rPr>
              <w:t>and green transitions and occupations in high demand.</w:t>
            </w:r>
          </w:p>
          <w:p w14:paraId="50899946" w14:textId="5CA7DDF1" w:rsidR="002D0A0B" w:rsidRPr="00904EA2" w:rsidRDefault="002D0A0B" w:rsidP="007A51D9">
            <w:pPr>
              <w:pStyle w:val="TableParagraph"/>
              <w:tabs>
                <w:tab w:val="left" w:pos="521"/>
              </w:tabs>
              <w:spacing w:before="100" w:beforeAutospacing="1" w:after="100" w:afterAutospacing="1"/>
              <w:ind w:right="57"/>
              <w:rPr>
                <w:rFonts w:ascii="Calibri" w:hAnsi="Calibri" w:cs="Calibri"/>
                <w:sz w:val="22"/>
                <w:szCs w:val="22"/>
              </w:rPr>
            </w:pPr>
            <w:r w:rsidRPr="00904EA2">
              <w:rPr>
                <w:rFonts w:ascii="Calibri" w:hAnsi="Calibri" w:cs="Calibri"/>
                <w:sz w:val="22"/>
                <w:szCs w:val="22"/>
              </w:rPr>
              <w:fldChar w:fldCharType="begin">
                <w:ffData>
                  <w:name w:val=""/>
                  <w:enabled/>
                  <w:calcOnExit w:val="0"/>
                  <w:checkBox>
                    <w:size w:val="20"/>
                    <w:default w:val="0"/>
                  </w:checkBox>
                </w:ffData>
              </w:fldChar>
            </w:r>
            <w:r w:rsidRPr="00904EA2">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904EA2">
              <w:rPr>
                <w:rFonts w:ascii="Calibri" w:hAnsi="Calibri" w:cs="Calibri"/>
                <w:sz w:val="22"/>
                <w:szCs w:val="22"/>
              </w:rPr>
              <w:fldChar w:fldCharType="end"/>
            </w:r>
            <w:r w:rsidRPr="00904EA2">
              <w:rPr>
                <w:rFonts w:ascii="Calibri" w:hAnsi="Calibri" w:cs="Calibri"/>
                <w:sz w:val="22"/>
                <w:szCs w:val="22"/>
              </w:rPr>
              <w:t xml:space="preserve"> D.</w:t>
            </w:r>
            <w:r w:rsidRPr="00904EA2">
              <w:rPr>
                <w:rFonts w:ascii="Calibri" w:hAnsi="Calibri" w:cs="Calibri"/>
                <w:spacing w:val="-12"/>
                <w:sz w:val="22"/>
                <w:szCs w:val="22"/>
              </w:rPr>
              <w:t xml:space="preserve"> </w:t>
            </w:r>
            <w:r w:rsidRPr="00904EA2">
              <w:rPr>
                <w:rFonts w:ascii="Calibri" w:hAnsi="Calibri" w:cs="Calibri"/>
                <w:sz w:val="22"/>
                <w:szCs w:val="22"/>
              </w:rPr>
              <w:t>VET</w:t>
            </w:r>
            <w:r w:rsidRPr="00904EA2">
              <w:rPr>
                <w:rFonts w:ascii="Calibri" w:hAnsi="Calibri" w:cs="Calibri"/>
                <w:spacing w:val="-12"/>
                <w:sz w:val="22"/>
                <w:szCs w:val="22"/>
              </w:rPr>
              <w:t xml:space="preserve"> </w:t>
            </w:r>
            <w:r w:rsidRPr="00904EA2">
              <w:rPr>
                <w:rFonts w:ascii="Calibri" w:hAnsi="Calibri" w:cs="Calibri"/>
                <w:sz w:val="22"/>
                <w:szCs w:val="22"/>
              </w:rPr>
              <w:t>is</w:t>
            </w:r>
            <w:r w:rsidRPr="00904EA2">
              <w:rPr>
                <w:rFonts w:ascii="Calibri" w:hAnsi="Calibri" w:cs="Calibri"/>
                <w:spacing w:val="-12"/>
                <w:sz w:val="22"/>
                <w:szCs w:val="22"/>
              </w:rPr>
              <w:t xml:space="preserve"> </w:t>
            </w:r>
            <w:r w:rsidRPr="00904EA2">
              <w:rPr>
                <w:rFonts w:ascii="Calibri" w:hAnsi="Calibri" w:cs="Calibri"/>
                <w:sz w:val="22"/>
                <w:szCs w:val="22"/>
              </w:rPr>
              <w:t>an</w:t>
            </w:r>
            <w:r w:rsidRPr="00904EA2">
              <w:rPr>
                <w:rFonts w:ascii="Calibri" w:hAnsi="Calibri" w:cs="Calibri"/>
                <w:spacing w:val="-14"/>
                <w:sz w:val="22"/>
                <w:szCs w:val="22"/>
              </w:rPr>
              <w:t xml:space="preserve"> </w:t>
            </w:r>
            <w:r w:rsidRPr="00904EA2">
              <w:rPr>
                <w:rFonts w:ascii="Calibri" w:hAnsi="Calibri" w:cs="Calibri"/>
                <w:sz w:val="22"/>
                <w:szCs w:val="22"/>
              </w:rPr>
              <w:t>attractive</w:t>
            </w:r>
            <w:r w:rsidRPr="00904EA2">
              <w:rPr>
                <w:rFonts w:ascii="Calibri" w:hAnsi="Calibri" w:cs="Calibri"/>
                <w:spacing w:val="-12"/>
                <w:sz w:val="22"/>
                <w:szCs w:val="22"/>
              </w:rPr>
              <w:t xml:space="preserve"> </w:t>
            </w:r>
            <w:r w:rsidRPr="00904EA2">
              <w:rPr>
                <w:rFonts w:ascii="Calibri" w:hAnsi="Calibri" w:cs="Calibri"/>
                <w:sz w:val="22"/>
                <w:szCs w:val="22"/>
              </w:rPr>
              <w:t>choice</w:t>
            </w:r>
            <w:r w:rsidRPr="00904EA2">
              <w:rPr>
                <w:rFonts w:ascii="Calibri" w:hAnsi="Calibri" w:cs="Calibri"/>
                <w:spacing w:val="-13"/>
                <w:sz w:val="22"/>
                <w:szCs w:val="22"/>
              </w:rPr>
              <w:t xml:space="preserve"> </w:t>
            </w:r>
            <w:r w:rsidRPr="00904EA2">
              <w:rPr>
                <w:rFonts w:ascii="Calibri" w:hAnsi="Calibri" w:cs="Calibri"/>
                <w:sz w:val="22"/>
                <w:szCs w:val="22"/>
              </w:rPr>
              <w:t>based on modern and digitalized provision</w:t>
            </w:r>
            <w:r w:rsidRPr="00904EA2">
              <w:rPr>
                <w:rFonts w:ascii="Calibri" w:hAnsi="Calibri" w:cs="Calibri"/>
                <w:spacing w:val="-2"/>
                <w:sz w:val="22"/>
                <w:szCs w:val="22"/>
              </w:rPr>
              <w:t xml:space="preserve"> </w:t>
            </w:r>
            <w:r w:rsidRPr="00904EA2">
              <w:rPr>
                <w:rFonts w:ascii="Calibri" w:hAnsi="Calibri" w:cs="Calibri"/>
                <w:sz w:val="22"/>
                <w:szCs w:val="22"/>
              </w:rPr>
              <w:t>of</w:t>
            </w:r>
            <w:r w:rsidR="007A51D9" w:rsidRPr="00904EA2">
              <w:rPr>
                <w:rFonts w:ascii="Calibri" w:hAnsi="Calibri" w:cs="Calibri"/>
                <w:sz w:val="22"/>
                <w:szCs w:val="22"/>
              </w:rPr>
              <w:t xml:space="preserve"> </w:t>
            </w:r>
            <w:r w:rsidRPr="00904EA2">
              <w:rPr>
                <w:rFonts w:ascii="Calibri" w:hAnsi="Calibri" w:cs="Calibri"/>
                <w:sz w:val="22"/>
                <w:szCs w:val="22"/>
              </w:rPr>
              <w:t>training/skills.</w:t>
            </w:r>
          </w:p>
          <w:p w14:paraId="61D32C3D" w14:textId="2EFA3B99" w:rsidR="002D0A0B" w:rsidRPr="00904EA2" w:rsidRDefault="002D0A0B" w:rsidP="007A51D9">
            <w:pPr>
              <w:pStyle w:val="TableParagraph"/>
              <w:tabs>
                <w:tab w:val="left" w:pos="678"/>
                <w:tab w:val="left" w:pos="679"/>
                <w:tab w:val="left" w:pos="1093"/>
                <w:tab w:val="left" w:pos="1727"/>
                <w:tab w:val="left" w:pos="2852"/>
                <w:tab w:val="left" w:pos="3816"/>
              </w:tabs>
              <w:spacing w:before="100" w:beforeAutospacing="1" w:after="100" w:afterAutospacing="1"/>
              <w:ind w:right="57"/>
              <w:rPr>
                <w:rFonts w:ascii="Calibri" w:hAnsi="Calibri" w:cs="Calibri"/>
                <w:sz w:val="22"/>
                <w:szCs w:val="22"/>
              </w:rPr>
            </w:pPr>
            <w:r w:rsidRPr="00904EA2">
              <w:rPr>
                <w:rFonts w:ascii="Calibri" w:hAnsi="Calibri" w:cs="Calibri"/>
                <w:sz w:val="22"/>
                <w:szCs w:val="22"/>
              </w:rPr>
              <w:fldChar w:fldCharType="begin">
                <w:ffData>
                  <w:name w:val="Check25"/>
                  <w:enabled/>
                  <w:calcOnExit w:val="0"/>
                  <w:checkBox>
                    <w:sizeAuto/>
                    <w:default w:val="0"/>
                  </w:checkBox>
                </w:ffData>
              </w:fldChar>
            </w:r>
            <w:r w:rsidRPr="00904EA2">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904EA2">
              <w:rPr>
                <w:rFonts w:ascii="Calibri" w:hAnsi="Calibri" w:cs="Calibri"/>
                <w:sz w:val="22"/>
                <w:szCs w:val="22"/>
              </w:rPr>
              <w:fldChar w:fldCharType="end"/>
            </w:r>
            <w:r w:rsidRPr="00904EA2">
              <w:rPr>
                <w:rFonts w:ascii="Calibri" w:hAnsi="Calibri" w:cs="Calibri"/>
                <w:sz w:val="22"/>
                <w:szCs w:val="22"/>
              </w:rPr>
              <w:t xml:space="preserve"> E.</w:t>
            </w:r>
            <w:r w:rsidRPr="00904EA2">
              <w:rPr>
                <w:rFonts w:ascii="Calibri" w:hAnsi="Calibri" w:cs="Calibri"/>
                <w:sz w:val="22"/>
                <w:szCs w:val="22"/>
              </w:rPr>
              <w:tab/>
              <w:t>VET</w:t>
            </w:r>
            <w:r w:rsidRPr="00904EA2">
              <w:rPr>
                <w:rFonts w:ascii="Calibri" w:hAnsi="Calibri" w:cs="Calibri"/>
                <w:sz w:val="22"/>
                <w:szCs w:val="22"/>
              </w:rPr>
              <w:tab/>
              <w:t>promotes</w:t>
            </w:r>
            <w:r w:rsidRPr="00904EA2">
              <w:rPr>
                <w:rFonts w:ascii="Calibri" w:hAnsi="Calibri" w:cs="Calibri"/>
                <w:sz w:val="22"/>
                <w:szCs w:val="22"/>
              </w:rPr>
              <w:tab/>
              <w:t>equality</w:t>
            </w:r>
            <w:r w:rsidRPr="00904EA2">
              <w:rPr>
                <w:rFonts w:ascii="Calibri" w:hAnsi="Calibri" w:cs="Calibri"/>
                <w:sz w:val="22"/>
                <w:szCs w:val="22"/>
              </w:rPr>
              <w:tab/>
            </w:r>
            <w:r w:rsidRPr="00904EA2">
              <w:rPr>
                <w:rFonts w:ascii="Calibri" w:hAnsi="Calibri" w:cs="Calibri"/>
                <w:spacing w:val="-11"/>
                <w:sz w:val="22"/>
                <w:szCs w:val="22"/>
              </w:rPr>
              <w:t xml:space="preserve">of </w:t>
            </w:r>
            <w:r w:rsidRPr="00904EA2">
              <w:rPr>
                <w:rFonts w:ascii="Calibri" w:hAnsi="Calibri" w:cs="Calibri"/>
                <w:sz w:val="22"/>
                <w:szCs w:val="22"/>
              </w:rPr>
              <w:t>opportunities.</w:t>
            </w:r>
          </w:p>
          <w:p w14:paraId="7D550263" w14:textId="77777777" w:rsidR="002D0A0B" w:rsidRPr="00904EA2" w:rsidRDefault="002D0A0B" w:rsidP="00102955">
            <w:pPr>
              <w:pStyle w:val="BodyText"/>
              <w:spacing w:before="100" w:beforeAutospacing="1" w:after="100" w:afterAutospacing="1"/>
              <w:ind w:left="181" w:right="57"/>
              <w:rPr>
                <w:rFonts w:ascii="Calibri" w:hAnsi="Calibri" w:cs="Calibri"/>
                <w:sz w:val="22"/>
                <w:szCs w:val="22"/>
              </w:rPr>
            </w:pPr>
            <w:r w:rsidRPr="00904EA2">
              <w:rPr>
                <w:rFonts w:ascii="Calibri" w:hAnsi="Calibri" w:cs="Calibri"/>
                <w:sz w:val="22"/>
                <w:szCs w:val="22"/>
              </w:rPr>
              <w:t xml:space="preserve"> </w:t>
            </w:r>
            <w:r w:rsidRPr="00904EA2">
              <w:rPr>
                <w:rFonts w:ascii="Calibri" w:hAnsi="Calibri" w:cs="Calibri"/>
                <w:sz w:val="22"/>
                <w:szCs w:val="22"/>
              </w:rPr>
              <w:fldChar w:fldCharType="begin">
                <w:ffData>
                  <w:name w:val="Check26"/>
                  <w:enabled/>
                  <w:calcOnExit w:val="0"/>
                  <w:checkBox>
                    <w:sizeAuto/>
                    <w:default w:val="0"/>
                  </w:checkBox>
                </w:ffData>
              </w:fldChar>
            </w:r>
            <w:r w:rsidRPr="00904EA2">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904EA2">
              <w:rPr>
                <w:rFonts w:ascii="Calibri" w:hAnsi="Calibri" w:cs="Calibri"/>
                <w:sz w:val="22"/>
                <w:szCs w:val="22"/>
              </w:rPr>
              <w:fldChar w:fldCharType="end"/>
            </w:r>
            <w:r w:rsidRPr="00904EA2">
              <w:rPr>
                <w:rFonts w:ascii="Calibri" w:hAnsi="Calibri" w:cs="Calibri"/>
                <w:sz w:val="22"/>
                <w:szCs w:val="22"/>
              </w:rPr>
              <w:t xml:space="preserve"> F. VET is underpinned by a culture of      quality</w:t>
            </w:r>
            <w:r w:rsidRPr="00904EA2">
              <w:rPr>
                <w:rFonts w:ascii="Calibri" w:hAnsi="Calibri" w:cs="Calibri"/>
                <w:spacing w:val="-1"/>
                <w:sz w:val="22"/>
                <w:szCs w:val="22"/>
              </w:rPr>
              <w:t xml:space="preserve"> </w:t>
            </w:r>
            <w:r w:rsidRPr="00904EA2">
              <w:rPr>
                <w:rFonts w:ascii="Calibri" w:hAnsi="Calibri" w:cs="Calibri"/>
                <w:sz w:val="22"/>
                <w:szCs w:val="22"/>
              </w:rPr>
              <w:t>assurance.</w:t>
            </w:r>
          </w:p>
          <w:p w14:paraId="41499530" w14:textId="77777777" w:rsidR="002D0A0B" w:rsidRPr="00904EA2" w:rsidRDefault="002D0A0B" w:rsidP="00102955">
            <w:pPr>
              <w:pStyle w:val="BodyText"/>
              <w:spacing w:before="100" w:beforeAutospacing="1" w:after="100" w:afterAutospacing="1"/>
              <w:ind w:left="0" w:right="57"/>
              <w:rPr>
                <w:rFonts w:ascii="Calibri" w:hAnsi="Calibri" w:cs="Calibri"/>
                <w:sz w:val="22"/>
                <w:szCs w:val="22"/>
              </w:rPr>
            </w:pPr>
          </w:p>
        </w:tc>
        <w:tc>
          <w:tcPr>
            <w:tcW w:w="4607" w:type="dxa"/>
            <w:gridSpan w:val="2"/>
          </w:tcPr>
          <w:p w14:paraId="3EED2AC7" w14:textId="77777777" w:rsidR="002D0A0B" w:rsidRPr="00904EA2" w:rsidRDefault="002D0A0B" w:rsidP="00102955">
            <w:pPr>
              <w:pStyle w:val="TableParagraph"/>
              <w:tabs>
                <w:tab w:val="left" w:pos="707"/>
              </w:tabs>
              <w:spacing w:before="100" w:beforeAutospacing="1" w:after="100" w:afterAutospacing="1"/>
              <w:ind w:left="283" w:right="57"/>
              <w:jc w:val="both"/>
              <w:rPr>
                <w:rFonts w:ascii="Calibri" w:hAnsi="Calibri" w:cs="Calibri"/>
                <w:sz w:val="22"/>
                <w:szCs w:val="22"/>
              </w:rPr>
            </w:pPr>
          </w:p>
          <w:p w14:paraId="2B8EF40E" w14:textId="77777777" w:rsidR="002D0A0B" w:rsidRPr="00904EA2" w:rsidRDefault="002D0A0B" w:rsidP="00102955">
            <w:pPr>
              <w:pStyle w:val="TableParagraph"/>
              <w:tabs>
                <w:tab w:val="left" w:pos="707"/>
              </w:tabs>
              <w:spacing w:before="100" w:beforeAutospacing="1" w:after="100" w:afterAutospacing="1"/>
              <w:ind w:left="283" w:right="57"/>
              <w:jc w:val="both"/>
              <w:rPr>
                <w:rFonts w:ascii="Calibri" w:hAnsi="Calibri" w:cs="Calibri"/>
                <w:sz w:val="22"/>
                <w:szCs w:val="22"/>
              </w:rPr>
            </w:pPr>
            <w:r w:rsidRPr="00904EA2">
              <w:rPr>
                <w:rFonts w:ascii="Calibri" w:hAnsi="Calibri" w:cs="Calibri"/>
                <w:sz w:val="22"/>
                <w:szCs w:val="22"/>
              </w:rPr>
              <w:fldChar w:fldCharType="begin">
                <w:ffData>
                  <w:name w:val=""/>
                  <w:enabled/>
                  <w:calcOnExit w:val="0"/>
                  <w:checkBox>
                    <w:size w:val="20"/>
                    <w:default w:val="1"/>
                  </w:checkBox>
                </w:ffData>
              </w:fldChar>
            </w:r>
            <w:r w:rsidRPr="00904EA2">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904EA2">
              <w:rPr>
                <w:rFonts w:ascii="Calibri" w:hAnsi="Calibri" w:cs="Calibri"/>
                <w:sz w:val="22"/>
                <w:szCs w:val="22"/>
              </w:rPr>
              <w:fldChar w:fldCharType="end"/>
            </w:r>
            <w:r w:rsidRPr="00904EA2">
              <w:rPr>
                <w:rFonts w:ascii="Calibri" w:hAnsi="Calibri" w:cs="Calibri"/>
                <w:sz w:val="22"/>
                <w:szCs w:val="22"/>
              </w:rPr>
              <w:t xml:space="preserve"> 1. Resilience and excellence through quality, inclusive and flexible VET.</w:t>
            </w:r>
          </w:p>
          <w:p w14:paraId="263575CF" w14:textId="77777777" w:rsidR="002D0A0B" w:rsidRPr="00904EA2" w:rsidRDefault="002D0A0B" w:rsidP="00102955">
            <w:pPr>
              <w:pStyle w:val="TableParagraph"/>
              <w:tabs>
                <w:tab w:val="left" w:pos="663"/>
              </w:tabs>
              <w:spacing w:before="100" w:beforeAutospacing="1" w:after="100" w:afterAutospacing="1"/>
              <w:ind w:left="283" w:right="57"/>
              <w:jc w:val="both"/>
              <w:rPr>
                <w:rFonts w:ascii="Calibri" w:hAnsi="Calibri" w:cs="Calibri"/>
                <w:sz w:val="22"/>
                <w:szCs w:val="22"/>
              </w:rPr>
            </w:pPr>
            <w:r w:rsidRPr="00904EA2">
              <w:rPr>
                <w:rFonts w:ascii="Calibri" w:hAnsi="Calibri" w:cs="Calibri"/>
                <w:sz w:val="22"/>
                <w:szCs w:val="22"/>
              </w:rPr>
              <w:fldChar w:fldCharType="begin">
                <w:ffData>
                  <w:name w:val="Check21"/>
                  <w:enabled/>
                  <w:calcOnExit w:val="0"/>
                  <w:checkBox>
                    <w:size w:val="20"/>
                    <w:default w:val="0"/>
                  </w:checkBox>
                </w:ffData>
              </w:fldChar>
            </w:r>
            <w:r w:rsidRPr="00904EA2">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904EA2">
              <w:rPr>
                <w:rFonts w:ascii="Calibri" w:hAnsi="Calibri" w:cs="Calibri"/>
                <w:sz w:val="22"/>
                <w:szCs w:val="22"/>
              </w:rPr>
              <w:fldChar w:fldCharType="end"/>
            </w:r>
            <w:r w:rsidRPr="00904EA2">
              <w:rPr>
                <w:rFonts w:ascii="Calibri" w:hAnsi="Calibri" w:cs="Calibri"/>
                <w:sz w:val="22"/>
                <w:szCs w:val="22"/>
              </w:rPr>
              <w:t xml:space="preserve"> 2. Establishing a new lifelong learning culture – relevance of CVET and</w:t>
            </w:r>
            <w:r w:rsidRPr="00904EA2">
              <w:rPr>
                <w:rFonts w:ascii="Calibri" w:hAnsi="Calibri" w:cs="Calibri"/>
                <w:spacing w:val="-1"/>
                <w:sz w:val="22"/>
                <w:szCs w:val="22"/>
              </w:rPr>
              <w:t xml:space="preserve"> </w:t>
            </w:r>
            <w:r w:rsidRPr="00904EA2">
              <w:rPr>
                <w:rFonts w:ascii="Calibri" w:hAnsi="Calibri" w:cs="Calibri"/>
                <w:sz w:val="22"/>
                <w:szCs w:val="22"/>
              </w:rPr>
              <w:t>digitalization.</w:t>
            </w:r>
          </w:p>
          <w:p w14:paraId="6BF54CEE" w14:textId="77777777" w:rsidR="002D0A0B" w:rsidRPr="00904EA2" w:rsidRDefault="002D0A0B" w:rsidP="00102955">
            <w:pPr>
              <w:pStyle w:val="TableParagraph"/>
              <w:tabs>
                <w:tab w:val="left" w:pos="581"/>
              </w:tabs>
              <w:spacing w:before="100" w:beforeAutospacing="1" w:after="100" w:afterAutospacing="1"/>
              <w:ind w:left="283" w:right="57"/>
              <w:jc w:val="both"/>
              <w:rPr>
                <w:rFonts w:ascii="Calibri" w:hAnsi="Calibri" w:cs="Calibri"/>
                <w:sz w:val="22"/>
                <w:szCs w:val="22"/>
              </w:rPr>
            </w:pPr>
            <w:r w:rsidRPr="00904EA2">
              <w:rPr>
                <w:rFonts w:ascii="Calibri" w:hAnsi="Calibri" w:cs="Calibri"/>
                <w:sz w:val="22"/>
                <w:szCs w:val="22"/>
              </w:rPr>
              <w:lastRenderedPageBreak/>
              <w:fldChar w:fldCharType="begin">
                <w:ffData>
                  <w:name w:val="Check22"/>
                  <w:enabled/>
                  <w:calcOnExit w:val="0"/>
                  <w:checkBox>
                    <w:size w:val="20"/>
                    <w:default w:val="0"/>
                  </w:checkBox>
                </w:ffData>
              </w:fldChar>
            </w:r>
            <w:r w:rsidRPr="00904EA2">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904EA2">
              <w:rPr>
                <w:rFonts w:ascii="Calibri" w:hAnsi="Calibri" w:cs="Calibri"/>
                <w:sz w:val="22"/>
                <w:szCs w:val="22"/>
              </w:rPr>
              <w:fldChar w:fldCharType="end"/>
            </w:r>
            <w:r w:rsidRPr="00904EA2">
              <w:rPr>
                <w:rFonts w:ascii="Calibri" w:hAnsi="Calibri" w:cs="Calibri"/>
                <w:sz w:val="22"/>
                <w:szCs w:val="22"/>
              </w:rPr>
              <w:t xml:space="preserve">  3. Sustainability – a green link in VET.</w:t>
            </w:r>
          </w:p>
          <w:p w14:paraId="3C953249" w14:textId="77777777" w:rsidR="002D0A0B" w:rsidRPr="00904EA2" w:rsidRDefault="002D0A0B" w:rsidP="00102955">
            <w:pPr>
              <w:pStyle w:val="TableParagraph"/>
              <w:tabs>
                <w:tab w:val="left" w:pos="581"/>
              </w:tabs>
              <w:spacing w:before="100" w:beforeAutospacing="1" w:after="100" w:afterAutospacing="1"/>
              <w:ind w:right="57"/>
              <w:jc w:val="both"/>
              <w:rPr>
                <w:rFonts w:ascii="Calibri" w:hAnsi="Calibri" w:cs="Calibri"/>
                <w:sz w:val="22"/>
                <w:szCs w:val="22"/>
              </w:rPr>
            </w:pPr>
            <w:r w:rsidRPr="00904EA2">
              <w:rPr>
                <w:rFonts w:ascii="Calibri" w:hAnsi="Calibri" w:cs="Calibri"/>
                <w:sz w:val="22"/>
                <w:szCs w:val="22"/>
              </w:rPr>
              <w:fldChar w:fldCharType="begin">
                <w:ffData>
                  <w:name w:val="Check24"/>
                  <w:enabled/>
                  <w:calcOnExit w:val="0"/>
                  <w:checkBox>
                    <w:sizeAuto/>
                    <w:default w:val="0"/>
                  </w:checkBox>
                </w:ffData>
              </w:fldChar>
            </w:r>
            <w:r w:rsidRPr="00904EA2">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904EA2">
              <w:rPr>
                <w:rFonts w:ascii="Calibri" w:hAnsi="Calibri" w:cs="Calibri"/>
                <w:sz w:val="22"/>
                <w:szCs w:val="22"/>
              </w:rPr>
              <w:fldChar w:fldCharType="end"/>
            </w:r>
            <w:r w:rsidRPr="00904EA2">
              <w:rPr>
                <w:rFonts w:ascii="Calibri" w:hAnsi="Calibri" w:cs="Calibri"/>
                <w:sz w:val="22"/>
                <w:szCs w:val="22"/>
              </w:rPr>
              <w:t xml:space="preserve"> 4. European Education and Training      Area and international VET.</w:t>
            </w:r>
          </w:p>
        </w:tc>
      </w:tr>
      <w:tr w:rsidR="002D0A0B" w:rsidRPr="004B28AC" w14:paraId="479B9FA9" w14:textId="77777777" w:rsidTr="000E7852">
        <w:tc>
          <w:tcPr>
            <w:tcW w:w="9214" w:type="dxa"/>
            <w:gridSpan w:val="4"/>
          </w:tcPr>
          <w:p w14:paraId="7C3CE7F5" w14:textId="77777777" w:rsidR="002D0A0B" w:rsidRPr="004B28AC" w:rsidRDefault="002D0A0B" w:rsidP="00102955">
            <w:pPr>
              <w:pStyle w:val="TableParagraph"/>
              <w:tabs>
                <w:tab w:val="left" w:pos="707"/>
              </w:tabs>
              <w:spacing w:before="100" w:beforeAutospacing="1" w:after="100" w:afterAutospacing="1"/>
              <w:ind w:left="0" w:right="57"/>
              <w:jc w:val="both"/>
              <w:rPr>
                <w:rFonts w:ascii="Calibri" w:hAnsi="Calibri" w:cs="Calibri"/>
              </w:rPr>
            </w:pPr>
            <w:r w:rsidRPr="004B28AC">
              <w:rPr>
                <w:rFonts w:ascii="Calibri" w:hAnsi="Calibri" w:cs="Calibri"/>
                <w:b/>
                <w:color w:val="4471C4"/>
              </w:rPr>
              <w:lastRenderedPageBreak/>
              <w:t>VET subsystem (IVET, CVET, or both)</w:t>
            </w:r>
          </w:p>
        </w:tc>
      </w:tr>
      <w:tr w:rsidR="002D0A0B" w:rsidRPr="004B28AC" w14:paraId="2FB6C4A0" w14:textId="77777777" w:rsidTr="000E7852">
        <w:tc>
          <w:tcPr>
            <w:tcW w:w="9214" w:type="dxa"/>
            <w:gridSpan w:val="4"/>
          </w:tcPr>
          <w:p w14:paraId="3848E166" w14:textId="77777777" w:rsidR="002D0A0B" w:rsidRPr="00904EA2" w:rsidRDefault="002D0A0B" w:rsidP="00102955">
            <w:pPr>
              <w:pStyle w:val="TableParagraph"/>
              <w:tabs>
                <w:tab w:val="left" w:pos="555"/>
              </w:tabs>
              <w:spacing w:before="100" w:beforeAutospacing="1" w:after="100" w:afterAutospacing="1"/>
              <w:ind w:left="0"/>
              <w:rPr>
                <w:rFonts w:ascii="Calibri" w:hAnsi="Calibri" w:cs="Calibri"/>
                <w:sz w:val="22"/>
                <w:szCs w:val="22"/>
              </w:rPr>
            </w:pPr>
            <w:r w:rsidRPr="00904EA2">
              <w:rPr>
                <w:rFonts w:ascii="Calibri" w:eastAsia="Arial Unicode MS" w:hAnsi="Calibri" w:cs="Calibri"/>
                <w:sz w:val="22"/>
                <w:szCs w:val="22"/>
                <w:shd w:val="clear" w:color="auto" w:fill="FFFFFF" w:themeFill="background1"/>
              </w:rPr>
              <w:fldChar w:fldCharType="begin">
                <w:ffData>
                  <w:name w:val="Check2"/>
                  <w:enabled/>
                  <w:calcOnExit w:val="0"/>
                  <w:checkBox>
                    <w:size w:val="14"/>
                    <w:default w:val="1"/>
                  </w:checkBox>
                </w:ffData>
              </w:fldChar>
            </w:r>
            <w:r w:rsidRPr="00904EA2">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904EA2">
              <w:rPr>
                <w:rFonts w:ascii="Calibri" w:eastAsia="Arial Unicode MS" w:hAnsi="Calibri" w:cs="Calibri"/>
                <w:sz w:val="22"/>
                <w:szCs w:val="22"/>
                <w:shd w:val="clear" w:color="auto" w:fill="FFFFFF" w:themeFill="background1"/>
              </w:rPr>
              <w:fldChar w:fldCharType="end"/>
            </w:r>
            <w:r w:rsidRPr="00904EA2">
              <w:rPr>
                <w:rFonts w:ascii="Calibri" w:eastAsia="Arial Unicode MS" w:hAnsi="Calibri" w:cs="Calibri"/>
                <w:sz w:val="22"/>
                <w:szCs w:val="22"/>
                <w:shd w:val="clear" w:color="auto" w:fill="FFFFFF" w:themeFill="background1"/>
              </w:rPr>
              <w:t xml:space="preserve"> </w:t>
            </w:r>
            <w:r w:rsidRPr="00904EA2">
              <w:rPr>
                <w:rFonts w:ascii="Calibri" w:hAnsi="Calibri" w:cs="Calibri"/>
                <w:sz w:val="22"/>
                <w:szCs w:val="22"/>
                <w:shd w:val="clear" w:color="auto" w:fill="FFFFFF" w:themeFill="background1"/>
              </w:rPr>
              <w:t>i</w:t>
            </w:r>
            <w:r w:rsidRPr="00904EA2">
              <w:rPr>
                <w:rFonts w:ascii="Calibri" w:hAnsi="Calibri" w:cs="Calibri"/>
                <w:sz w:val="22"/>
                <w:szCs w:val="22"/>
              </w:rPr>
              <w:t>nitial VET (IVET)</w:t>
            </w:r>
          </w:p>
          <w:p w14:paraId="7EC391A1" w14:textId="50CD1647" w:rsidR="002D0A0B" w:rsidRPr="004B28AC" w:rsidRDefault="002D0A0B" w:rsidP="007A51D9">
            <w:pPr>
              <w:pStyle w:val="TableParagraph"/>
              <w:tabs>
                <w:tab w:val="left" w:pos="707"/>
              </w:tabs>
              <w:spacing w:before="100" w:beforeAutospacing="1" w:after="100" w:afterAutospacing="1"/>
              <w:ind w:left="0" w:right="57"/>
              <w:jc w:val="both"/>
              <w:rPr>
                <w:rFonts w:ascii="Calibri" w:hAnsi="Calibri" w:cs="Calibri"/>
              </w:rPr>
            </w:pPr>
            <w:r w:rsidRPr="00904EA2">
              <w:rPr>
                <w:rFonts w:ascii="Calibri" w:eastAsia="Arial Unicode MS" w:hAnsi="Calibri" w:cs="Calibri"/>
                <w:sz w:val="22"/>
                <w:szCs w:val="22"/>
                <w:shd w:val="clear" w:color="auto" w:fill="FFFFFF" w:themeFill="background1"/>
              </w:rPr>
              <w:fldChar w:fldCharType="begin">
                <w:ffData>
                  <w:name w:val="Check2"/>
                  <w:enabled/>
                  <w:calcOnExit w:val="0"/>
                  <w:checkBox>
                    <w:size w:val="14"/>
                    <w:default w:val="1"/>
                  </w:checkBox>
                </w:ffData>
              </w:fldChar>
            </w:r>
            <w:r w:rsidRPr="00904EA2">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904EA2">
              <w:rPr>
                <w:rFonts w:ascii="Calibri" w:eastAsia="Arial Unicode MS" w:hAnsi="Calibri" w:cs="Calibri"/>
                <w:sz w:val="22"/>
                <w:szCs w:val="22"/>
                <w:shd w:val="clear" w:color="auto" w:fill="FFFFFF" w:themeFill="background1"/>
              </w:rPr>
              <w:fldChar w:fldCharType="end"/>
            </w:r>
            <w:r w:rsidRPr="00904EA2">
              <w:rPr>
                <w:rFonts w:ascii="Calibri" w:eastAsia="Arial Unicode MS" w:hAnsi="Calibri" w:cs="Calibri"/>
                <w:sz w:val="22"/>
                <w:szCs w:val="22"/>
                <w:shd w:val="clear" w:color="auto" w:fill="FFFFFF" w:themeFill="background1"/>
              </w:rPr>
              <w:t xml:space="preserve"> </w:t>
            </w:r>
            <w:r w:rsidRPr="00904EA2">
              <w:rPr>
                <w:rFonts w:ascii="Calibri" w:hAnsi="Calibri" w:cs="Calibri"/>
                <w:sz w:val="22"/>
                <w:szCs w:val="22"/>
              </w:rPr>
              <w:t>continuing VET</w:t>
            </w:r>
            <w:r w:rsidRPr="00904EA2">
              <w:rPr>
                <w:rFonts w:ascii="Calibri" w:hAnsi="Calibri" w:cs="Calibri"/>
                <w:spacing w:val="-1"/>
                <w:sz w:val="22"/>
                <w:szCs w:val="22"/>
              </w:rPr>
              <w:t xml:space="preserve"> </w:t>
            </w:r>
            <w:r w:rsidRPr="00904EA2">
              <w:rPr>
                <w:rFonts w:ascii="Calibri" w:hAnsi="Calibri" w:cs="Calibri"/>
                <w:sz w:val="22"/>
                <w:szCs w:val="22"/>
              </w:rPr>
              <w:t>(CVET)</w:t>
            </w:r>
          </w:p>
        </w:tc>
      </w:tr>
      <w:tr w:rsidR="002D0A0B" w:rsidRPr="004B28AC" w14:paraId="0F046CD2" w14:textId="77777777" w:rsidTr="000E7852">
        <w:tc>
          <w:tcPr>
            <w:tcW w:w="9214" w:type="dxa"/>
            <w:gridSpan w:val="4"/>
          </w:tcPr>
          <w:p w14:paraId="11A200C6" w14:textId="77777777" w:rsidR="002D0A0B" w:rsidRPr="004B28AC" w:rsidRDefault="002D0A0B" w:rsidP="00102955">
            <w:pPr>
              <w:pStyle w:val="TableParagraph"/>
              <w:tabs>
                <w:tab w:val="left" w:pos="555"/>
              </w:tabs>
              <w:spacing w:before="100" w:beforeAutospacing="1" w:after="100" w:afterAutospacing="1"/>
              <w:ind w:left="0"/>
              <w:rPr>
                <w:rFonts w:ascii="Calibri" w:eastAsia="Arial Unicode MS" w:hAnsi="Calibri" w:cs="Calibri"/>
                <w:shd w:val="clear" w:color="auto" w:fill="FFFFFF" w:themeFill="background1"/>
              </w:rPr>
            </w:pPr>
            <w:r w:rsidRPr="004B28AC">
              <w:rPr>
                <w:rFonts w:ascii="Calibri" w:hAnsi="Calibri" w:cs="Calibri"/>
                <w:b/>
                <w:color w:val="4471C4"/>
              </w:rPr>
              <w:t>Scope (national, regional, local)</w:t>
            </w:r>
          </w:p>
        </w:tc>
      </w:tr>
      <w:tr w:rsidR="002D0A0B" w:rsidRPr="004B28AC" w14:paraId="5AA9708A" w14:textId="77777777" w:rsidTr="000E7852">
        <w:tc>
          <w:tcPr>
            <w:tcW w:w="9214" w:type="dxa"/>
            <w:gridSpan w:val="4"/>
          </w:tcPr>
          <w:p w14:paraId="37CF734E" w14:textId="77777777" w:rsidR="002D0A0B" w:rsidRPr="00904EA2" w:rsidRDefault="002D0A0B" w:rsidP="00102955">
            <w:pPr>
              <w:pStyle w:val="TableParagraph"/>
              <w:tabs>
                <w:tab w:val="left" w:pos="555"/>
              </w:tabs>
              <w:spacing w:before="100" w:beforeAutospacing="1" w:after="100" w:afterAutospacing="1"/>
              <w:ind w:left="0"/>
              <w:rPr>
                <w:rFonts w:ascii="Calibri" w:hAnsi="Calibri" w:cs="Calibri"/>
                <w:sz w:val="22"/>
                <w:szCs w:val="22"/>
              </w:rPr>
            </w:pPr>
            <w:r w:rsidRPr="00904EA2">
              <w:rPr>
                <w:rFonts w:ascii="Calibri" w:eastAsia="Arial Unicode MS" w:hAnsi="Calibri" w:cs="Calibri"/>
                <w:sz w:val="22"/>
                <w:szCs w:val="22"/>
                <w:shd w:val="clear" w:color="auto" w:fill="FFFFFF" w:themeFill="background1"/>
              </w:rPr>
              <w:fldChar w:fldCharType="begin">
                <w:ffData>
                  <w:name w:val=""/>
                  <w:enabled/>
                  <w:calcOnExit w:val="0"/>
                  <w:checkBox>
                    <w:size w:val="14"/>
                    <w:default w:val="1"/>
                  </w:checkBox>
                </w:ffData>
              </w:fldChar>
            </w:r>
            <w:r w:rsidRPr="00904EA2">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904EA2">
              <w:rPr>
                <w:rFonts w:ascii="Calibri" w:eastAsia="Arial Unicode MS" w:hAnsi="Calibri" w:cs="Calibri"/>
                <w:sz w:val="22"/>
                <w:szCs w:val="22"/>
                <w:shd w:val="clear" w:color="auto" w:fill="FFFFFF" w:themeFill="background1"/>
              </w:rPr>
              <w:fldChar w:fldCharType="end"/>
            </w:r>
            <w:r w:rsidRPr="00904EA2">
              <w:rPr>
                <w:rFonts w:ascii="Calibri" w:hAnsi="Calibri" w:cs="Calibri"/>
                <w:sz w:val="22"/>
                <w:szCs w:val="22"/>
              </w:rPr>
              <w:t xml:space="preserve"> national</w:t>
            </w:r>
          </w:p>
          <w:p w14:paraId="2C8747F6" w14:textId="77777777" w:rsidR="002D0A0B" w:rsidRPr="00904EA2" w:rsidRDefault="002D0A0B" w:rsidP="00102955">
            <w:pPr>
              <w:pStyle w:val="TableParagraph"/>
              <w:tabs>
                <w:tab w:val="left" w:pos="555"/>
              </w:tabs>
              <w:spacing w:before="100" w:beforeAutospacing="1" w:after="100" w:afterAutospacing="1"/>
              <w:ind w:left="0"/>
              <w:rPr>
                <w:rFonts w:ascii="Calibri" w:hAnsi="Calibri" w:cs="Calibri"/>
                <w:sz w:val="22"/>
                <w:szCs w:val="22"/>
              </w:rPr>
            </w:pPr>
            <w:r w:rsidRPr="00904EA2">
              <w:rPr>
                <w:rFonts w:ascii="Calibri" w:eastAsia="Arial Unicode MS" w:hAnsi="Calibri" w:cs="Calibri"/>
                <w:sz w:val="22"/>
                <w:szCs w:val="22"/>
                <w:shd w:val="clear" w:color="auto" w:fill="FFFFFF" w:themeFill="background1"/>
              </w:rPr>
              <w:fldChar w:fldCharType="begin">
                <w:ffData>
                  <w:name w:val=""/>
                  <w:enabled/>
                  <w:calcOnExit w:val="0"/>
                  <w:checkBox>
                    <w:size w:val="14"/>
                    <w:default w:val="0"/>
                  </w:checkBox>
                </w:ffData>
              </w:fldChar>
            </w:r>
            <w:r w:rsidRPr="00904EA2">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904EA2">
              <w:rPr>
                <w:rFonts w:ascii="Calibri" w:eastAsia="Arial Unicode MS" w:hAnsi="Calibri" w:cs="Calibri"/>
                <w:sz w:val="22"/>
                <w:szCs w:val="22"/>
                <w:shd w:val="clear" w:color="auto" w:fill="FFFFFF" w:themeFill="background1"/>
              </w:rPr>
              <w:fldChar w:fldCharType="end"/>
            </w:r>
            <w:r w:rsidRPr="00904EA2">
              <w:rPr>
                <w:rFonts w:ascii="Calibri" w:eastAsia="Arial Unicode MS" w:hAnsi="Calibri" w:cs="Calibri"/>
                <w:sz w:val="22"/>
                <w:szCs w:val="22"/>
                <w:shd w:val="clear" w:color="auto" w:fill="FFFFFF" w:themeFill="background1"/>
              </w:rPr>
              <w:t xml:space="preserve"> </w:t>
            </w:r>
            <w:r w:rsidRPr="00904EA2">
              <w:rPr>
                <w:rFonts w:ascii="Calibri" w:hAnsi="Calibri" w:cs="Calibri"/>
                <w:sz w:val="22"/>
                <w:szCs w:val="22"/>
              </w:rPr>
              <w:t>regional</w:t>
            </w:r>
          </w:p>
          <w:p w14:paraId="28BFA1A8" w14:textId="66DC7663" w:rsidR="002D0A0B" w:rsidRPr="004B28AC" w:rsidRDefault="002D0A0B" w:rsidP="00102955">
            <w:pPr>
              <w:pStyle w:val="TableParagraph"/>
              <w:tabs>
                <w:tab w:val="left" w:pos="555"/>
              </w:tabs>
              <w:spacing w:before="100" w:beforeAutospacing="1" w:after="100" w:afterAutospacing="1"/>
              <w:ind w:left="0"/>
              <w:rPr>
                <w:rFonts w:ascii="Calibri" w:hAnsi="Calibri" w:cs="Calibri"/>
                <w:b/>
                <w:color w:val="4471C4"/>
              </w:rPr>
            </w:pPr>
            <w:r w:rsidRPr="00904EA2">
              <w:rPr>
                <w:rFonts w:ascii="Calibri" w:eastAsia="Arial Unicode MS" w:hAnsi="Calibri" w:cs="Calibri"/>
                <w:sz w:val="22"/>
                <w:szCs w:val="22"/>
                <w:shd w:val="clear" w:color="auto" w:fill="FFFFFF" w:themeFill="background1"/>
              </w:rPr>
              <w:fldChar w:fldCharType="begin">
                <w:ffData>
                  <w:name w:val="Check3"/>
                  <w:enabled/>
                  <w:calcOnExit w:val="0"/>
                  <w:checkBox>
                    <w:size w:val="14"/>
                    <w:default w:val="0"/>
                  </w:checkBox>
                </w:ffData>
              </w:fldChar>
            </w:r>
            <w:r w:rsidRPr="00904EA2">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904EA2">
              <w:rPr>
                <w:rFonts w:ascii="Calibri" w:eastAsia="Arial Unicode MS" w:hAnsi="Calibri" w:cs="Calibri"/>
                <w:sz w:val="22"/>
                <w:szCs w:val="22"/>
                <w:shd w:val="clear" w:color="auto" w:fill="FFFFFF" w:themeFill="background1"/>
              </w:rPr>
              <w:fldChar w:fldCharType="end"/>
            </w:r>
            <w:r w:rsidRPr="00904EA2">
              <w:rPr>
                <w:rFonts w:ascii="Calibri" w:hAnsi="Calibri" w:cs="Calibri"/>
                <w:sz w:val="22"/>
                <w:szCs w:val="22"/>
              </w:rPr>
              <w:t xml:space="preserve"> local</w:t>
            </w:r>
          </w:p>
        </w:tc>
      </w:tr>
      <w:tr w:rsidR="002D0A0B" w:rsidRPr="004B28AC" w14:paraId="46B3022C" w14:textId="77777777" w:rsidTr="000E7852">
        <w:tc>
          <w:tcPr>
            <w:tcW w:w="9214" w:type="dxa"/>
            <w:gridSpan w:val="4"/>
          </w:tcPr>
          <w:p w14:paraId="314F350D" w14:textId="77777777" w:rsidR="002D0A0B" w:rsidRPr="004B28AC" w:rsidRDefault="002D0A0B" w:rsidP="00102955">
            <w:pPr>
              <w:pStyle w:val="TableParagraph"/>
              <w:tabs>
                <w:tab w:val="left" w:pos="555"/>
              </w:tabs>
              <w:spacing w:before="100" w:beforeAutospacing="1" w:after="100" w:afterAutospacing="1"/>
              <w:ind w:left="0"/>
              <w:rPr>
                <w:rFonts w:ascii="Calibri" w:eastAsia="Arial Unicode MS" w:hAnsi="Calibri" w:cs="Calibri"/>
                <w:shd w:val="clear" w:color="auto" w:fill="FFFFFF" w:themeFill="background1"/>
              </w:rPr>
            </w:pPr>
            <w:r w:rsidRPr="004B28AC">
              <w:rPr>
                <w:rFonts w:ascii="Calibri" w:hAnsi="Calibri" w:cs="Calibri"/>
                <w:b/>
                <w:color w:val="4471C4"/>
              </w:rPr>
              <w:t>Beneficiaries and target groups</w:t>
            </w:r>
          </w:p>
        </w:tc>
      </w:tr>
      <w:tr w:rsidR="002D0A0B" w:rsidRPr="004B28AC" w14:paraId="7E0EA38D" w14:textId="77777777" w:rsidTr="000E7852">
        <w:tc>
          <w:tcPr>
            <w:tcW w:w="9214" w:type="dxa"/>
            <w:gridSpan w:val="4"/>
          </w:tcPr>
          <w:p w14:paraId="5C6732A4" w14:textId="4ECF69FE" w:rsidR="002D0A0B" w:rsidRPr="00904EA2" w:rsidRDefault="0041026C" w:rsidP="00102955">
            <w:pPr>
              <w:pStyle w:val="TableParagraph"/>
              <w:tabs>
                <w:tab w:val="left" w:pos="555"/>
              </w:tabs>
              <w:spacing w:before="100" w:beforeAutospacing="1" w:after="100" w:afterAutospacing="1"/>
              <w:ind w:left="0"/>
              <w:rPr>
                <w:rFonts w:ascii="Calibri" w:hAnsi="Calibri" w:cs="Calibri"/>
                <w:b/>
                <w:color w:val="4471C4"/>
                <w:sz w:val="22"/>
                <w:szCs w:val="22"/>
              </w:rPr>
            </w:pPr>
            <w:r>
              <w:rPr>
                <w:rFonts w:ascii="Calibri" w:hAnsi="Calibri" w:cs="Calibri"/>
                <w:sz w:val="22"/>
                <w:szCs w:val="22"/>
              </w:rPr>
              <w:t xml:space="preserve">MoFE, NAVETQ, NAES, Public and Private VET providers, Employers, Learners. </w:t>
            </w:r>
          </w:p>
        </w:tc>
      </w:tr>
      <w:tr w:rsidR="002D0A0B" w:rsidRPr="004B28AC" w14:paraId="6D77712C" w14:textId="77777777" w:rsidTr="000E7852">
        <w:tc>
          <w:tcPr>
            <w:tcW w:w="9214" w:type="dxa"/>
            <w:gridSpan w:val="4"/>
          </w:tcPr>
          <w:p w14:paraId="12A56098" w14:textId="77777777" w:rsidR="002D0A0B" w:rsidRPr="004B28AC" w:rsidRDefault="002D0A0B" w:rsidP="00102955">
            <w:pPr>
              <w:pStyle w:val="TableParagraph"/>
              <w:tabs>
                <w:tab w:val="left" w:pos="555"/>
              </w:tabs>
              <w:spacing w:before="100" w:beforeAutospacing="1" w:after="100" w:afterAutospacing="1"/>
              <w:ind w:left="0"/>
              <w:rPr>
                <w:rFonts w:ascii="Calibri" w:hAnsi="Calibri" w:cs="Calibri"/>
              </w:rPr>
            </w:pPr>
            <w:r w:rsidRPr="004B28AC">
              <w:rPr>
                <w:rFonts w:ascii="Calibri" w:hAnsi="Calibri" w:cs="Calibri"/>
                <w:b/>
                <w:color w:val="4471C4"/>
              </w:rPr>
              <w:t>Responsible ministries/bodies</w:t>
            </w:r>
          </w:p>
        </w:tc>
      </w:tr>
      <w:tr w:rsidR="002D0A0B" w:rsidRPr="004B28AC" w14:paraId="163860B5" w14:textId="77777777" w:rsidTr="000E7852">
        <w:tc>
          <w:tcPr>
            <w:tcW w:w="9214" w:type="dxa"/>
            <w:gridSpan w:val="4"/>
          </w:tcPr>
          <w:p w14:paraId="055D313A" w14:textId="77777777" w:rsidR="00172742" w:rsidRPr="00904EA2" w:rsidRDefault="00172742" w:rsidP="00FD4B44">
            <w:pPr>
              <w:pStyle w:val="BodyText"/>
              <w:numPr>
                <w:ilvl w:val="0"/>
                <w:numId w:val="35"/>
              </w:numPr>
              <w:spacing w:before="100" w:beforeAutospacing="1" w:after="100" w:afterAutospacing="1"/>
              <w:rPr>
                <w:rFonts w:ascii="Calibri" w:hAnsi="Calibri" w:cs="Calibri"/>
                <w:sz w:val="22"/>
                <w:szCs w:val="22"/>
              </w:rPr>
            </w:pPr>
            <w:r w:rsidRPr="00904EA2">
              <w:rPr>
                <w:rFonts w:ascii="Calibri" w:hAnsi="Calibri" w:cs="Calibri"/>
                <w:sz w:val="22"/>
                <w:szCs w:val="22"/>
              </w:rPr>
              <w:t>Ministry of Education and Sports</w:t>
            </w:r>
          </w:p>
          <w:p w14:paraId="4BEBE462" w14:textId="77777777" w:rsidR="002D0A0B" w:rsidRPr="00904EA2" w:rsidRDefault="00172742" w:rsidP="00FD4B44">
            <w:pPr>
              <w:pStyle w:val="BodyText"/>
              <w:numPr>
                <w:ilvl w:val="0"/>
                <w:numId w:val="35"/>
              </w:numPr>
              <w:spacing w:before="100" w:beforeAutospacing="1" w:after="100" w:afterAutospacing="1"/>
              <w:rPr>
                <w:rFonts w:ascii="Calibri" w:hAnsi="Calibri" w:cs="Calibri"/>
                <w:sz w:val="22"/>
                <w:szCs w:val="22"/>
              </w:rPr>
            </w:pPr>
            <w:r w:rsidRPr="00904EA2">
              <w:rPr>
                <w:rFonts w:ascii="Calibri" w:hAnsi="Calibri" w:cs="Calibri"/>
                <w:sz w:val="22"/>
                <w:szCs w:val="22"/>
              </w:rPr>
              <w:t>Ministry of Finance and Economy</w:t>
            </w:r>
          </w:p>
          <w:p w14:paraId="10E0AC22" w14:textId="339C7BF7" w:rsidR="00172742" w:rsidRPr="00904EA2" w:rsidRDefault="00172742" w:rsidP="00FD4B44">
            <w:pPr>
              <w:pStyle w:val="BodyText"/>
              <w:numPr>
                <w:ilvl w:val="0"/>
                <w:numId w:val="35"/>
              </w:numPr>
              <w:spacing w:before="100" w:beforeAutospacing="1" w:after="100" w:afterAutospacing="1"/>
              <w:rPr>
                <w:rFonts w:ascii="Calibri" w:hAnsi="Calibri" w:cs="Calibri"/>
                <w:sz w:val="22"/>
                <w:szCs w:val="22"/>
              </w:rPr>
            </w:pPr>
            <w:r w:rsidRPr="00904EA2">
              <w:rPr>
                <w:rFonts w:ascii="Calibri" w:hAnsi="Calibri" w:cs="Calibri"/>
                <w:sz w:val="22"/>
                <w:szCs w:val="22"/>
              </w:rPr>
              <w:t>National Agency for VET and Qualifications</w:t>
            </w:r>
          </w:p>
        </w:tc>
      </w:tr>
      <w:tr w:rsidR="002D0A0B" w:rsidRPr="004B28AC" w14:paraId="1389CA08" w14:textId="77777777" w:rsidTr="000E7852">
        <w:tc>
          <w:tcPr>
            <w:tcW w:w="9214" w:type="dxa"/>
            <w:gridSpan w:val="4"/>
          </w:tcPr>
          <w:p w14:paraId="0BE2B6C1" w14:textId="77777777" w:rsidR="002D0A0B" w:rsidRPr="004B28AC" w:rsidRDefault="002D0A0B" w:rsidP="00102955">
            <w:pPr>
              <w:pStyle w:val="BodyText"/>
              <w:spacing w:before="100" w:beforeAutospacing="1" w:after="100" w:afterAutospacing="1"/>
              <w:ind w:left="0"/>
              <w:rPr>
                <w:rFonts w:ascii="Calibri" w:hAnsi="Calibri" w:cs="Calibri"/>
              </w:rPr>
            </w:pPr>
            <w:r w:rsidRPr="004B28AC">
              <w:rPr>
                <w:rFonts w:ascii="Calibri" w:hAnsi="Calibri" w:cs="Calibri"/>
                <w:b/>
                <w:color w:val="4471C4"/>
              </w:rPr>
              <w:t>Source of funding (National, EU funds, sectoral)</w:t>
            </w:r>
          </w:p>
        </w:tc>
      </w:tr>
      <w:tr w:rsidR="002D0A0B" w:rsidRPr="004B28AC" w14:paraId="1C687508" w14:textId="77777777" w:rsidTr="000E7852">
        <w:tc>
          <w:tcPr>
            <w:tcW w:w="9214" w:type="dxa"/>
            <w:gridSpan w:val="4"/>
          </w:tcPr>
          <w:p w14:paraId="28D91340" w14:textId="2C3A668D" w:rsidR="00EE6EDB" w:rsidRPr="00904EA2" w:rsidRDefault="00EE6EDB" w:rsidP="00102955">
            <w:pPr>
              <w:pStyle w:val="TableParagraph"/>
              <w:spacing w:before="100" w:beforeAutospacing="1" w:after="100" w:afterAutospacing="1"/>
              <w:ind w:left="0"/>
              <w:rPr>
                <w:rFonts w:ascii="Calibri" w:hAnsi="Calibri" w:cs="Calibri"/>
                <w:sz w:val="22"/>
                <w:szCs w:val="22"/>
              </w:rPr>
            </w:pPr>
            <w:r w:rsidRPr="00904EA2">
              <w:rPr>
                <w:rFonts w:ascii="Calibri" w:hAnsi="Calibri" w:cs="Calibri"/>
                <w:sz w:val="22"/>
                <w:szCs w:val="22"/>
              </w:rPr>
              <w:t xml:space="preserve">State budget allocated annually to NAVETQ for the remuneration of Sector Skills Committee Members &amp; </w:t>
            </w:r>
            <w:r w:rsidR="00933265" w:rsidRPr="00904EA2">
              <w:rPr>
                <w:rFonts w:ascii="Calibri" w:hAnsi="Calibri" w:cs="Calibri"/>
                <w:sz w:val="22"/>
                <w:szCs w:val="22"/>
              </w:rPr>
              <w:t xml:space="preserve">human </w:t>
            </w:r>
            <w:r w:rsidR="003E0B67" w:rsidRPr="00904EA2">
              <w:rPr>
                <w:rFonts w:ascii="Calibri" w:hAnsi="Calibri" w:cs="Calibri"/>
                <w:sz w:val="22"/>
                <w:szCs w:val="22"/>
              </w:rPr>
              <w:t xml:space="preserve">resources </w:t>
            </w:r>
            <w:r w:rsidR="009239D4" w:rsidRPr="00904EA2">
              <w:rPr>
                <w:rFonts w:ascii="Calibri" w:hAnsi="Calibri" w:cs="Calibri"/>
                <w:sz w:val="22"/>
                <w:szCs w:val="22"/>
              </w:rPr>
              <w:t xml:space="preserve">(staff salaries) </w:t>
            </w:r>
            <w:r w:rsidR="003E0B67" w:rsidRPr="00904EA2">
              <w:rPr>
                <w:rFonts w:ascii="Calibri" w:hAnsi="Calibri" w:cs="Calibri"/>
                <w:sz w:val="22"/>
                <w:szCs w:val="22"/>
              </w:rPr>
              <w:t>at NAVETQ (Technical Secretariat)</w:t>
            </w:r>
          </w:p>
          <w:p w14:paraId="6D3B6855" w14:textId="77777777" w:rsidR="002D0A0B" w:rsidRPr="00904EA2" w:rsidRDefault="00EE6EDB" w:rsidP="00102955">
            <w:pPr>
              <w:pStyle w:val="TableParagraph"/>
              <w:spacing w:before="100" w:beforeAutospacing="1" w:after="100" w:afterAutospacing="1"/>
              <w:ind w:left="0"/>
              <w:rPr>
                <w:rFonts w:ascii="Calibri" w:hAnsi="Calibri" w:cs="Calibri"/>
                <w:sz w:val="22"/>
                <w:szCs w:val="22"/>
              </w:rPr>
            </w:pPr>
            <w:r w:rsidRPr="00904EA2">
              <w:rPr>
                <w:rFonts w:ascii="Calibri" w:hAnsi="Calibri" w:cs="Calibri"/>
                <w:sz w:val="22"/>
                <w:szCs w:val="22"/>
              </w:rPr>
              <w:t>SDC financed RisiAlbania implemented by Helvetas</w:t>
            </w:r>
          </w:p>
          <w:p w14:paraId="2138D5A2" w14:textId="4E2B8AED" w:rsidR="00746FF1" w:rsidRPr="004B28AC" w:rsidRDefault="00746FF1" w:rsidP="00102955">
            <w:pPr>
              <w:pStyle w:val="TableParagraph"/>
              <w:spacing w:before="100" w:beforeAutospacing="1" w:after="100" w:afterAutospacing="1"/>
              <w:ind w:left="0"/>
              <w:rPr>
                <w:rFonts w:ascii="Calibri" w:hAnsi="Calibri" w:cs="Calibri"/>
              </w:rPr>
            </w:pPr>
            <w:r w:rsidRPr="00904EA2">
              <w:rPr>
                <w:rFonts w:ascii="Calibri" w:hAnsi="Calibri" w:cs="Calibri"/>
                <w:sz w:val="22"/>
                <w:szCs w:val="22"/>
              </w:rPr>
              <w:t>SDC financed SD4E programme implemented by UNDP</w:t>
            </w:r>
          </w:p>
        </w:tc>
      </w:tr>
      <w:tr w:rsidR="00D07733" w:rsidRPr="004B28AC" w14:paraId="1A59C749" w14:textId="77777777" w:rsidTr="000E7852">
        <w:tc>
          <w:tcPr>
            <w:tcW w:w="9214" w:type="dxa"/>
            <w:gridSpan w:val="4"/>
          </w:tcPr>
          <w:p w14:paraId="4A68322D" w14:textId="64F74041" w:rsidR="00D07733" w:rsidRPr="00D07733" w:rsidRDefault="00D07733" w:rsidP="00D07733">
            <w:pPr>
              <w:pStyle w:val="BodyText"/>
              <w:ind w:left="0"/>
              <w:rPr>
                <w:rFonts w:asciiTheme="minorHAnsi" w:hAnsiTheme="minorHAnsi" w:cstheme="minorHAnsi"/>
                <w:b/>
                <w:sz w:val="22"/>
                <w:szCs w:val="22"/>
              </w:rPr>
            </w:pPr>
            <w:r w:rsidRPr="00D07733">
              <w:rPr>
                <w:rFonts w:asciiTheme="minorHAnsi" w:hAnsiTheme="minorHAnsi" w:cstheme="minorHAnsi"/>
                <w:b/>
                <w:color w:val="4472C4" w:themeColor="accent1"/>
                <w:sz w:val="22"/>
                <w:szCs w:val="22"/>
              </w:rPr>
              <w:t>Indicative Amount:</w:t>
            </w:r>
            <w:r>
              <w:rPr>
                <w:rFonts w:asciiTheme="minorHAnsi" w:hAnsiTheme="minorHAnsi" w:cstheme="minorHAnsi"/>
                <w:b/>
                <w:color w:val="4472C4" w:themeColor="accent1"/>
                <w:sz w:val="22"/>
                <w:szCs w:val="22"/>
              </w:rPr>
              <w:t xml:space="preserve"> </w:t>
            </w:r>
            <w:r w:rsidRPr="00D07733">
              <w:rPr>
                <w:rFonts w:asciiTheme="minorHAnsi" w:hAnsiTheme="minorHAnsi" w:cstheme="minorHAnsi"/>
                <w:sz w:val="22"/>
                <w:szCs w:val="22"/>
              </w:rPr>
              <w:t>773,000 EUR</w:t>
            </w:r>
          </w:p>
        </w:tc>
      </w:tr>
    </w:tbl>
    <w:p w14:paraId="29AF4BC2" w14:textId="719F169C" w:rsidR="00F652ED" w:rsidRPr="004B28AC" w:rsidRDefault="00CF229F" w:rsidP="00102955">
      <w:pPr>
        <w:spacing w:before="100" w:beforeAutospacing="1" w:after="100" w:afterAutospacing="1"/>
        <w:rPr>
          <w:rFonts w:ascii="Calibri" w:hAnsi="Calibri" w:cs="Calibri"/>
        </w:rPr>
      </w:pPr>
      <w:r w:rsidRPr="004B28AC">
        <w:rPr>
          <w:rFonts w:ascii="Calibri" w:hAnsi="Calibri" w:cs="Calibri"/>
        </w:rPr>
        <w:br w:type="page"/>
      </w:r>
    </w:p>
    <w:p w14:paraId="32358BB6" w14:textId="77777777" w:rsidR="003E7ECF" w:rsidRPr="004B28AC" w:rsidRDefault="003E7ECF" w:rsidP="00102955">
      <w:pPr>
        <w:spacing w:before="100" w:beforeAutospacing="1" w:after="100" w:afterAutospacing="1"/>
        <w:jc w:val="both"/>
        <w:rPr>
          <w:rFonts w:ascii="Calibri" w:hAnsi="Calibri" w:cs="Calibri"/>
        </w:rPr>
        <w:sectPr w:rsidR="003E7ECF" w:rsidRPr="004B28AC">
          <w:footerReference w:type="even" r:id="rId13"/>
          <w:footerReference w:type="default" r:id="rId14"/>
          <w:pgSz w:w="11910" w:h="16840"/>
          <w:pgMar w:top="1580" w:right="1140" w:bottom="960" w:left="1340" w:header="0" w:footer="767" w:gutter="0"/>
          <w:cols w:space="720"/>
        </w:sectPr>
      </w:pPr>
    </w:p>
    <w:tbl>
      <w:tblPr>
        <w:tblStyle w:val="TableGrid"/>
        <w:tblW w:w="0" w:type="auto"/>
        <w:tblInd w:w="-5" w:type="dxa"/>
        <w:tblLook w:val="04A0" w:firstRow="1" w:lastRow="0" w:firstColumn="1" w:lastColumn="0" w:noHBand="0" w:noVBand="1"/>
      </w:tblPr>
      <w:tblGrid>
        <w:gridCol w:w="4434"/>
        <w:gridCol w:w="71"/>
        <w:gridCol w:w="2432"/>
        <w:gridCol w:w="2084"/>
      </w:tblGrid>
      <w:tr w:rsidR="002A0FCC" w:rsidRPr="004B28AC" w14:paraId="7B507853" w14:textId="77777777" w:rsidTr="007469FC">
        <w:tc>
          <w:tcPr>
            <w:tcW w:w="9021" w:type="dxa"/>
            <w:gridSpan w:val="4"/>
          </w:tcPr>
          <w:p w14:paraId="19B97880" w14:textId="127BD856" w:rsidR="002A0FCC" w:rsidRPr="004B28AC" w:rsidRDefault="005D4E51" w:rsidP="00102955">
            <w:pPr>
              <w:spacing w:before="100" w:beforeAutospacing="1" w:after="100" w:afterAutospacing="1"/>
              <w:rPr>
                <w:rFonts w:ascii="Calibri" w:hAnsi="Calibri" w:cs="Calibri"/>
              </w:rPr>
            </w:pPr>
            <w:r>
              <w:rPr>
                <w:rFonts w:ascii="Calibri" w:hAnsi="Calibri" w:cs="Calibri"/>
                <w:b/>
                <w:color w:val="4471C4"/>
              </w:rPr>
              <w:lastRenderedPageBreak/>
              <w:t>Cluster</w:t>
            </w:r>
            <w:r w:rsidRPr="004B28AC">
              <w:rPr>
                <w:rFonts w:ascii="Calibri" w:hAnsi="Calibri" w:cs="Calibri"/>
                <w:b/>
                <w:color w:val="4471C4"/>
              </w:rPr>
              <w:t xml:space="preserve"> </w:t>
            </w:r>
            <w:r w:rsidR="00E54D0D" w:rsidRPr="004B28AC">
              <w:rPr>
                <w:rFonts w:ascii="Calibri" w:hAnsi="Calibri" w:cs="Calibri"/>
                <w:b/>
                <w:color w:val="4471C4"/>
              </w:rPr>
              <w:t>3</w:t>
            </w:r>
            <w:r w:rsidR="000F48F9" w:rsidRPr="004B28AC">
              <w:rPr>
                <w:rFonts w:ascii="Calibri" w:hAnsi="Calibri" w:cs="Calibri"/>
                <w:b/>
                <w:color w:val="4471C4"/>
              </w:rPr>
              <w:t>:</w:t>
            </w:r>
            <w:r w:rsidR="00BA74EC" w:rsidRPr="004B28AC">
              <w:rPr>
                <w:rFonts w:ascii="Calibri" w:hAnsi="Calibri" w:cs="Calibri"/>
                <w:b/>
                <w:color w:val="4471C4"/>
              </w:rPr>
              <w:t xml:space="preserve"> </w:t>
            </w:r>
          </w:p>
        </w:tc>
      </w:tr>
      <w:tr w:rsidR="002A0FCC" w:rsidRPr="004B28AC" w14:paraId="168A0906" w14:textId="77777777" w:rsidTr="007469FC">
        <w:tc>
          <w:tcPr>
            <w:tcW w:w="9021" w:type="dxa"/>
            <w:gridSpan w:val="4"/>
          </w:tcPr>
          <w:p w14:paraId="7B8ACA91" w14:textId="5776EE25" w:rsidR="002A0FCC" w:rsidRPr="004B28AC" w:rsidRDefault="00AC3F61" w:rsidP="00102955">
            <w:pPr>
              <w:spacing w:before="100" w:beforeAutospacing="1" w:after="100" w:afterAutospacing="1"/>
              <w:rPr>
                <w:rFonts w:ascii="Calibri" w:eastAsia="Arial" w:hAnsi="Calibri" w:cs="Calibri"/>
              </w:rPr>
            </w:pPr>
            <w:r w:rsidRPr="00FD4B44">
              <w:rPr>
                <w:rFonts w:ascii="Calibri" w:hAnsi="Calibri" w:cs="Calibri"/>
                <w:b/>
              </w:rPr>
              <w:t>Work-based learning through business-VET Provider cooperation</w:t>
            </w:r>
            <w:r w:rsidRPr="00DB0885">
              <w:rPr>
                <w:rFonts w:ascii="Calibri" w:hAnsi="Calibri" w:cs="Calibri"/>
              </w:rPr>
              <w:t xml:space="preserve"> </w:t>
            </w:r>
          </w:p>
        </w:tc>
      </w:tr>
      <w:tr w:rsidR="002A0FCC" w:rsidRPr="004B28AC" w14:paraId="7970620A" w14:textId="77777777" w:rsidTr="007469FC">
        <w:tc>
          <w:tcPr>
            <w:tcW w:w="9021" w:type="dxa"/>
            <w:gridSpan w:val="4"/>
          </w:tcPr>
          <w:p w14:paraId="49987940" w14:textId="074C3042" w:rsidR="002A0FCC" w:rsidRPr="004B28AC" w:rsidRDefault="002A0FCC" w:rsidP="007A51D9">
            <w:pPr>
              <w:pStyle w:val="Heading2"/>
              <w:numPr>
                <w:ilvl w:val="0"/>
                <w:numId w:val="0"/>
              </w:numPr>
              <w:spacing w:before="100" w:beforeAutospacing="1" w:after="100" w:afterAutospacing="1"/>
              <w:rPr>
                <w:rFonts w:ascii="Calibri" w:hAnsi="Calibri" w:cs="Calibri"/>
                <w:b/>
                <w:color w:val="4471C4"/>
              </w:rPr>
            </w:pPr>
            <w:r w:rsidRPr="004B28AC">
              <w:rPr>
                <w:rFonts w:ascii="Calibri" w:hAnsi="Calibri" w:cs="Calibri"/>
                <w:b/>
                <w:color w:val="4471C4"/>
              </w:rPr>
              <w:t>Rationale</w:t>
            </w:r>
            <w:r w:rsidR="007A51D9" w:rsidRPr="004B28AC">
              <w:rPr>
                <w:rFonts w:ascii="Calibri" w:hAnsi="Calibri" w:cs="Calibri"/>
                <w:b/>
                <w:color w:val="4471C4"/>
              </w:rPr>
              <w:t xml:space="preserve"> </w:t>
            </w:r>
            <w:r w:rsidRPr="004B28AC">
              <w:rPr>
                <w:rFonts w:ascii="Calibri" w:hAnsi="Calibri" w:cs="Calibri"/>
                <w:b/>
                <w:color w:val="4471C4"/>
              </w:rPr>
              <w:t>background, challenges addressed</w:t>
            </w:r>
          </w:p>
        </w:tc>
      </w:tr>
      <w:tr w:rsidR="002A0FCC" w:rsidRPr="004B28AC" w14:paraId="0BFD471A" w14:textId="77777777" w:rsidTr="007469FC">
        <w:tc>
          <w:tcPr>
            <w:tcW w:w="9021" w:type="dxa"/>
            <w:gridSpan w:val="4"/>
          </w:tcPr>
          <w:p w14:paraId="51997886" w14:textId="4227ABC4" w:rsidR="00154069" w:rsidRPr="00DD1F2C" w:rsidRDefault="002053F4" w:rsidP="00102955">
            <w:pPr>
              <w:spacing w:before="100" w:beforeAutospacing="1" w:after="100" w:afterAutospacing="1"/>
              <w:jc w:val="both"/>
              <w:rPr>
                <w:rFonts w:ascii="Calibri" w:hAnsi="Calibri" w:cs="Calibri"/>
                <w:sz w:val="22"/>
                <w:szCs w:val="22"/>
              </w:rPr>
            </w:pPr>
            <w:r w:rsidRPr="00DD1F2C">
              <w:rPr>
                <w:rFonts w:ascii="Calibri" w:eastAsia="Arial" w:hAnsi="Calibri" w:cs="Calibri"/>
                <w:sz w:val="22"/>
                <w:szCs w:val="22"/>
              </w:rPr>
              <w:t>Upper secondary VET programmes in Albania have predominantly school-based implementation following a national framework curriculum with a high proportion of theory training supplemented with WBL elements of various forms and quality that can take place on the VET provider’s premises or on-the-job in companies. Orientation to the labour market is weak and linkages of training to the world of work is not yet systemically mainstreamed in all VET programmes. However, reforms have been initiated with the new VET law and the related by-law on the regulation of internship implementation, which was</w:t>
            </w:r>
            <w:r w:rsidR="001464CB" w:rsidRPr="00DD1F2C">
              <w:rPr>
                <w:rFonts w:ascii="Calibri" w:eastAsia="Arial" w:hAnsi="Calibri" w:cs="Calibri"/>
                <w:sz w:val="22"/>
                <w:szCs w:val="22"/>
              </w:rPr>
              <w:t xml:space="preserve"> approved</w:t>
            </w:r>
            <w:r w:rsidRPr="00DD1F2C">
              <w:rPr>
                <w:rFonts w:ascii="Calibri" w:eastAsia="Arial" w:hAnsi="Calibri" w:cs="Calibri"/>
                <w:sz w:val="22"/>
                <w:szCs w:val="22"/>
              </w:rPr>
              <w:t xml:space="preserve"> in </w:t>
            </w:r>
            <w:r w:rsidR="001464CB" w:rsidRPr="00DD1F2C">
              <w:rPr>
                <w:rFonts w:ascii="Calibri" w:eastAsia="Arial" w:hAnsi="Calibri" w:cs="Calibri"/>
                <w:sz w:val="22"/>
                <w:szCs w:val="22"/>
              </w:rPr>
              <w:t>2020</w:t>
            </w:r>
            <w:r w:rsidRPr="00DD1F2C">
              <w:rPr>
                <w:rFonts w:ascii="Calibri" w:eastAsia="Arial" w:hAnsi="Calibri" w:cs="Calibri"/>
                <w:sz w:val="22"/>
                <w:szCs w:val="22"/>
              </w:rPr>
              <w:t>. One milestone of this new legislation is a unified definition of Work-based Learning, which refers to “learning processes and outcomes that occur when someone performs a (productive) job in a real working environment.”</w:t>
            </w:r>
            <w:r w:rsidR="00154069" w:rsidRPr="00DD1F2C">
              <w:rPr>
                <w:rFonts w:ascii="Calibri" w:hAnsi="Calibri" w:cs="Calibri"/>
                <w:sz w:val="22"/>
                <w:szCs w:val="22"/>
              </w:rPr>
              <w:t xml:space="preserve"> </w:t>
            </w:r>
          </w:p>
          <w:p w14:paraId="743BD6D5" w14:textId="16F05F76" w:rsidR="00154069" w:rsidRPr="00DD1F2C" w:rsidRDefault="002053F4" w:rsidP="00102955">
            <w:pPr>
              <w:spacing w:before="100" w:beforeAutospacing="1" w:after="100" w:afterAutospacing="1"/>
              <w:jc w:val="both"/>
              <w:rPr>
                <w:rFonts w:ascii="Calibri" w:eastAsia="Arial" w:hAnsi="Calibri" w:cs="Calibri"/>
                <w:sz w:val="22"/>
                <w:szCs w:val="22"/>
              </w:rPr>
            </w:pPr>
            <w:r w:rsidRPr="00DD1F2C">
              <w:rPr>
                <w:rFonts w:ascii="Calibri" w:eastAsia="Arial" w:hAnsi="Calibri" w:cs="Calibri"/>
                <w:sz w:val="22"/>
                <w:szCs w:val="22"/>
              </w:rPr>
              <w:t xml:space="preserve">VET schools are encouraged to outsource parts of practical learning from school workshops to the premises of a company (internships). Students are to be engaged in genuine work, i.e. in the production of goods and services of their host companies, based on a contract agreement between the VET provider, the business and the student (or their legal representative). Internships shall be an integrated part of the curriculum (during the school year and in exceptional cases even in the school holidays), jointly planned, implemented and monitored by the VET providers, through a business relations coordinator, and the cooperating companies, through in- company instructors. </w:t>
            </w:r>
          </w:p>
          <w:p w14:paraId="581E7453" w14:textId="5472D8C3" w:rsidR="00154069" w:rsidRPr="00DD1F2C" w:rsidRDefault="002053F4" w:rsidP="00102955">
            <w:pPr>
              <w:spacing w:before="100" w:beforeAutospacing="1" w:after="100" w:afterAutospacing="1"/>
              <w:jc w:val="both"/>
              <w:rPr>
                <w:rFonts w:ascii="Calibri" w:eastAsia="Arial" w:hAnsi="Calibri" w:cs="Calibri"/>
                <w:sz w:val="22"/>
                <w:szCs w:val="22"/>
              </w:rPr>
            </w:pPr>
            <w:r w:rsidRPr="00DD1F2C">
              <w:rPr>
                <w:rFonts w:ascii="Calibri" w:eastAsia="Arial" w:hAnsi="Calibri" w:cs="Calibri"/>
                <w:sz w:val="22"/>
                <w:szCs w:val="22"/>
              </w:rPr>
              <w:t xml:space="preserve">The performance of the students is to be assessed by the use of </w:t>
            </w:r>
            <w:r w:rsidR="00DD66AD" w:rsidRPr="00DD1F2C">
              <w:rPr>
                <w:rFonts w:ascii="Calibri" w:eastAsia="Arial" w:hAnsi="Calibri" w:cs="Calibri"/>
                <w:sz w:val="22"/>
                <w:szCs w:val="22"/>
              </w:rPr>
              <w:t>standardized</w:t>
            </w:r>
            <w:r w:rsidRPr="00DD1F2C">
              <w:rPr>
                <w:rFonts w:ascii="Calibri" w:eastAsia="Arial" w:hAnsi="Calibri" w:cs="Calibri"/>
                <w:sz w:val="22"/>
                <w:szCs w:val="22"/>
              </w:rPr>
              <w:t xml:space="preserve"> assessment criteria. The individual VET providers, through their development units, which are established, have been nominated as the regulatory body to initiate, settle and maintain school–business cooperation. Chambers or business associations are not legally obliged under the legislation to take on responsibilities in </w:t>
            </w:r>
            <w:r w:rsidR="00DD66AD" w:rsidRPr="00DD1F2C">
              <w:rPr>
                <w:rFonts w:ascii="Calibri" w:eastAsia="Arial" w:hAnsi="Calibri" w:cs="Calibri"/>
                <w:sz w:val="22"/>
                <w:szCs w:val="22"/>
              </w:rPr>
              <w:t>organizing</w:t>
            </w:r>
            <w:r w:rsidRPr="00DD1F2C">
              <w:rPr>
                <w:rFonts w:ascii="Calibri" w:eastAsia="Arial" w:hAnsi="Calibri" w:cs="Calibri"/>
                <w:sz w:val="22"/>
                <w:szCs w:val="22"/>
              </w:rPr>
              <w:t xml:space="preserve"> or supervising company-based training elements. These fall under the commitment and capacities of individual VET providers. </w:t>
            </w:r>
          </w:p>
          <w:p w14:paraId="4E2F7ADF" w14:textId="54926FDA" w:rsidR="00154069" w:rsidRPr="00DD1F2C" w:rsidRDefault="002053F4" w:rsidP="007A51D9">
            <w:pPr>
              <w:spacing w:before="100" w:beforeAutospacing="1" w:after="100" w:afterAutospacing="1"/>
              <w:jc w:val="both"/>
              <w:rPr>
                <w:rFonts w:ascii="Calibri" w:eastAsia="Arial" w:hAnsi="Calibri" w:cs="Calibri"/>
                <w:sz w:val="22"/>
                <w:szCs w:val="22"/>
              </w:rPr>
            </w:pPr>
            <w:r w:rsidRPr="00DD1F2C">
              <w:rPr>
                <w:rFonts w:ascii="Calibri" w:eastAsia="Arial" w:hAnsi="Calibri" w:cs="Calibri"/>
                <w:sz w:val="22"/>
                <w:szCs w:val="22"/>
              </w:rPr>
              <w:t xml:space="preserve">WBL in a company is based upon an internship programme (training plan) that is supposed to be developed jointly by the instructor from the school and a staff member from the company where the student is placed for internship. Although schools make efforts to accommodate the capacities and needs of the companies, the internship programmes are, in reality, very often more oriented towards learning what happens in a training setting and less on a work situation. Assessment of a student’s learning progress in the company is undertaken by the school instructor based on feedback provided by the in-company mentor. In conclusion, the qualification of students and their preparation for the occupation and further training is a responsibility of the training institution with only limited participation of the company. </w:t>
            </w:r>
          </w:p>
          <w:p w14:paraId="05C259D7" w14:textId="7F6C259E" w:rsidR="002A0FCC" w:rsidRPr="00DD1F2C" w:rsidRDefault="007E3F2F" w:rsidP="00DD1F2C">
            <w:pPr>
              <w:spacing w:before="100" w:beforeAutospacing="1" w:after="100" w:afterAutospacing="1"/>
              <w:jc w:val="both"/>
              <w:rPr>
                <w:rFonts w:ascii="Calibri" w:eastAsia="Arial" w:hAnsi="Calibri" w:cs="Calibri"/>
                <w:sz w:val="22"/>
                <w:szCs w:val="22"/>
              </w:rPr>
            </w:pPr>
            <w:r w:rsidRPr="00DD1F2C">
              <w:rPr>
                <w:rFonts w:ascii="Calibri" w:eastAsia="Arial" w:hAnsi="Calibri" w:cs="Calibri"/>
                <w:sz w:val="22"/>
                <w:szCs w:val="22"/>
              </w:rPr>
              <w:t>Efforts to</w:t>
            </w:r>
            <w:r w:rsidR="00B70892" w:rsidRPr="00DD1F2C">
              <w:rPr>
                <w:rFonts w:ascii="Calibri" w:eastAsia="Arial" w:hAnsi="Calibri" w:cs="Calibri"/>
                <w:sz w:val="22"/>
                <w:szCs w:val="22"/>
              </w:rPr>
              <w:t xml:space="preserve"> standardize management and mechanisms for </w:t>
            </w:r>
            <w:r w:rsidR="00876435" w:rsidRPr="00DD1F2C">
              <w:rPr>
                <w:rFonts w:ascii="Calibri" w:eastAsia="Arial" w:hAnsi="Calibri" w:cs="Calibri"/>
                <w:sz w:val="22"/>
                <w:szCs w:val="22"/>
              </w:rPr>
              <w:t>WBL implementation</w:t>
            </w:r>
            <w:r w:rsidR="00A967DF" w:rsidRPr="00DD1F2C">
              <w:rPr>
                <w:rFonts w:ascii="Calibri" w:eastAsia="Arial" w:hAnsi="Calibri" w:cs="Calibri"/>
                <w:sz w:val="22"/>
                <w:szCs w:val="22"/>
              </w:rPr>
              <w:t xml:space="preserve"> should continue</w:t>
            </w:r>
            <w:r w:rsidR="007B581B" w:rsidRPr="00DD1F2C">
              <w:rPr>
                <w:rFonts w:ascii="Calibri" w:eastAsia="Arial" w:hAnsi="Calibri" w:cs="Calibri"/>
                <w:sz w:val="22"/>
                <w:szCs w:val="22"/>
              </w:rPr>
              <w:t xml:space="preserve">, </w:t>
            </w:r>
            <w:r w:rsidR="006A0D57" w:rsidRPr="00DD1F2C">
              <w:rPr>
                <w:rFonts w:ascii="Calibri" w:eastAsia="Arial" w:hAnsi="Calibri" w:cs="Calibri"/>
                <w:sz w:val="22"/>
                <w:szCs w:val="22"/>
              </w:rPr>
              <w:t>focusing</w:t>
            </w:r>
            <w:r w:rsidR="007B581B" w:rsidRPr="00DD1F2C">
              <w:rPr>
                <w:rFonts w:ascii="Calibri" w:eastAsia="Arial" w:hAnsi="Calibri" w:cs="Calibri"/>
                <w:sz w:val="22"/>
                <w:szCs w:val="22"/>
              </w:rPr>
              <w:t xml:space="preserve"> on creating</w:t>
            </w:r>
            <w:r w:rsidR="00A967DF" w:rsidRPr="00DD1F2C">
              <w:rPr>
                <w:rFonts w:ascii="Calibri" w:eastAsia="Arial" w:hAnsi="Calibri" w:cs="Calibri"/>
                <w:sz w:val="22"/>
                <w:szCs w:val="22"/>
              </w:rPr>
              <w:t xml:space="preserve"> </w:t>
            </w:r>
            <w:r w:rsidR="00691044" w:rsidRPr="00DD1F2C">
              <w:rPr>
                <w:rFonts w:ascii="Calibri" w:eastAsia="Arial" w:hAnsi="Calibri" w:cs="Calibri"/>
                <w:sz w:val="22"/>
                <w:szCs w:val="22"/>
              </w:rPr>
              <w:t xml:space="preserve">collaborative platforms between school teachers and </w:t>
            </w:r>
            <w:r w:rsidR="006A0D57" w:rsidRPr="00DD1F2C">
              <w:rPr>
                <w:rFonts w:ascii="Calibri" w:eastAsia="Arial" w:hAnsi="Calibri" w:cs="Calibri"/>
                <w:sz w:val="22"/>
                <w:szCs w:val="22"/>
              </w:rPr>
              <w:t>champion companies, under the guidance of associations or different forms of employer associations.</w:t>
            </w:r>
          </w:p>
        </w:tc>
      </w:tr>
      <w:tr w:rsidR="002A0FCC" w:rsidRPr="004B28AC" w14:paraId="4A733F59" w14:textId="77777777" w:rsidTr="007469FC">
        <w:tc>
          <w:tcPr>
            <w:tcW w:w="9021" w:type="dxa"/>
            <w:gridSpan w:val="4"/>
          </w:tcPr>
          <w:p w14:paraId="0E9D7A8E" w14:textId="77777777" w:rsidR="002A0FCC" w:rsidRPr="004B28AC" w:rsidRDefault="002A0FCC" w:rsidP="00102955">
            <w:pPr>
              <w:pStyle w:val="Heading2"/>
              <w:numPr>
                <w:ilvl w:val="0"/>
                <w:numId w:val="0"/>
              </w:numPr>
              <w:spacing w:before="100" w:beforeAutospacing="1" w:after="100" w:afterAutospacing="1"/>
              <w:rPr>
                <w:rFonts w:ascii="Calibri" w:hAnsi="Calibri" w:cs="Calibri"/>
              </w:rPr>
            </w:pPr>
            <w:r w:rsidRPr="004B28AC">
              <w:rPr>
                <w:rFonts w:ascii="Calibri" w:hAnsi="Calibri" w:cs="Calibri"/>
                <w:b/>
                <w:color w:val="4471C4"/>
              </w:rPr>
              <w:t>Specific objectives of the measure/package and their relation to the general objectives of the plan</w:t>
            </w:r>
          </w:p>
        </w:tc>
      </w:tr>
      <w:tr w:rsidR="002A0FCC" w:rsidRPr="004B28AC" w14:paraId="4744E7CE" w14:textId="77777777" w:rsidTr="007469FC">
        <w:tc>
          <w:tcPr>
            <w:tcW w:w="9021" w:type="dxa"/>
            <w:gridSpan w:val="4"/>
          </w:tcPr>
          <w:p w14:paraId="3F85DC5C" w14:textId="77777777" w:rsidR="002A0FCC" w:rsidRPr="008505DD" w:rsidRDefault="006D393C" w:rsidP="00102955">
            <w:pPr>
              <w:pStyle w:val="BodyText"/>
              <w:spacing w:before="100" w:beforeAutospacing="1" w:after="100" w:afterAutospacing="1"/>
              <w:ind w:left="0" w:right="57"/>
              <w:rPr>
                <w:rFonts w:ascii="Calibri" w:hAnsi="Calibri" w:cs="Calibri"/>
                <w:b/>
                <w:sz w:val="22"/>
                <w:szCs w:val="22"/>
              </w:rPr>
            </w:pPr>
            <w:r w:rsidRPr="008505DD">
              <w:rPr>
                <w:rFonts w:ascii="Calibri" w:hAnsi="Calibri" w:cs="Calibri"/>
                <w:b/>
                <w:sz w:val="22"/>
                <w:szCs w:val="22"/>
              </w:rPr>
              <w:t>NESS 2023-2030</w:t>
            </w:r>
          </w:p>
          <w:p w14:paraId="2820B60B" w14:textId="70F9020F" w:rsidR="00F23996" w:rsidRDefault="00F23996" w:rsidP="00102955">
            <w:pPr>
              <w:pStyle w:val="BodyText"/>
              <w:spacing w:before="100" w:beforeAutospacing="1" w:after="100" w:afterAutospacing="1"/>
              <w:ind w:left="0" w:right="57"/>
              <w:rPr>
                <w:rFonts w:ascii="Calibri" w:hAnsi="Calibri" w:cs="Calibri"/>
                <w:sz w:val="22"/>
                <w:szCs w:val="22"/>
              </w:rPr>
            </w:pPr>
            <w:r w:rsidRPr="00FD4B44">
              <w:rPr>
                <w:rFonts w:ascii="Calibri" w:hAnsi="Calibri" w:cs="Calibri"/>
                <w:b/>
                <w:bCs/>
                <w:sz w:val="22"/>
                <w:szCs w:val="22"/>
              </w:rPr>
              <w:t>Strategic Priority 1</w:t>
            </w:r>
            <w:r>
              <w:rPr>
                <w:rFonts w:ascii="Calibri" w:hAnsi="Calibri" w:cs="Calibri"/>
                <w:sz w:val="22"/>
                <w:szCs w:val="22"/>
              </w:rPr>
              <w:t>:</w:t>
            </w:r>
            <w:r w:rsidRPr="008505DD">
              <w:rPr>
                <w:rFonts w:ascii="Calibri" w:hAnsi="Calibri" w:cs="Calibri"/>
                <w:sz w:val="22"/>
                <w:szCs w:val="22"/>
              </w:rPr>
              <w:t xml:space="preserve"> Systemic and systematic private sector engagement in skills development (VET and Employment)</w:t>
            </w:r>
            <w:r>
              <w:rPr>
                <w:rFonts w:ascii="Calibri" w:hAnsi="Calibri" w:cs="Calibri"/>
                <w:sz w:val="22"/>
                <w:szCs w:val="22"/>
              </w:rPr>
              <w:t>.</w:t>
            </w:r>
          </w:p>
          <w:p w14:paraId="2FDA565E" w14:textId="77777777" w:rsidR="00300ADD" w:rsidRDefault="006D393C" w:rsidP="00102955">
            <w:pPr>
              <w:pStyle w:val="BodyText"/>
              <w:spacing w:before="100" w:beforeAutospacing="1" w:after="100" w:afterAutospacing="1"/>
              <w:ind w:left="0" w:right="57"/>
              <w:rPr>
                <w:rFonts w:ascii="Calibri" w:hAnsi="Calibri" w:cs="Calibri"/>
                <w:sz w:val="22"/>
                <w:szCs w:val="22"/>
              </w:rPr>
            </w:pPr>
            <w:r w:rsidRPr="00FD4B44">
              <w:rPr>
                <w:rFonts w:ascii="Calibri" w:hAnsi="Calibri" w:cs="Calibri"/>
                <w:b/>
                <w:bCs/>
                <w:sz w:val="22"/>
                <w:szCs w:val="22"/>
              </w:rPr>
              <w:lastRenderedPageBreak/>
              <w:t>Specific Objective: 1.1</w:t>
            </w:r>
            <w:r w:rsidR="008E7706">
              <w:rPr>
                <w:rFonts w:ascii="Calibri" w:hAnsi="Calibri" w:cs="Calibri"/>
                <w:sz w:val="22"/>
                <w:szCs w:val="22"/>
              </w:rPr>
              <w:t>:</w:t>
            </w:r>
            <w:r w:rsidRPr="008505DD">
              <w:rPr>
                <w:rFonts w:ascii="Calibri" w:hAnsi="Calibri" w:cs="Calibri"/>
                <w:sz w:val="22"/>
                <w:szCs w:val="22"/>
              </w:rPr>
              <w:t xml:space="preserve"> Standardized management and mechanisms for a systemic execution of work-based learning through business-VET Provider cooperation</w:t>
            </w:r>
            <w:r w:rsidR="00511B0E">
              <w:rPr>
                <w:rFonts w:ascii="Calibri" w:hAnsi="Calibri" w:cs="Calibri"/>
                <w:sz w:val="22"/>
                <w:szCs w:val="22"/>
              </w:rPr>
              <w:t>.</w:t>
            </w:r>
          </w:p>
          <w:p w14:paraId="3AE7AED2" w14:textId="77777777" w:rsidR="009C435B" w:rsidRPr="00FF3362" w:rsidRDefault="009C435B" w:rsidP="009C435B">
            <w:pPr>
              <w:pStyle w:val="Heading2"/>
              <w:numPr>
                <w:ilvl w:val="0"/>
                <w:numId w:val="0"/>
              </w:numPr>
              <w:spacing w:before="100" w:beforeAutospacing="1" w:after="100" w:afterAutospacing="1"/>
              <w:jc w:val="both"/>
              <w:rPr>
                <w:rFonts w:ascii="Calibri" w:eastAsia="Arial" w:hAnsi="Calibri" w:cs="Calibri"/>
                <w:color w:val="auto"/>
                <w:sz w:val="22"/>
                <w:szCs w:val="22"/>
              </w:rPr>
            </w:pPr>
            <w:r>
              <w:rPr>
                <w:rFonts w:ascii="Calibri" w:eastAsia="Arial" w:hAnsi="Calibri" w:cs="Calibri"/>
                <w:color w:val="auto"/>
                <w:sz w:val="22"/>
                <w:szCs w:val="22"/>
              </w:rPr>
              <w:t xml:space="preserve">The Strategic and Specific Objective of NESS 2023-2030 are in line with the following objectives of OD and specific national level actions by 2025: </w:t>
            </w:r>
          </w:p>
          <w:p w14:paraId="7013260C" w14:textId="77777777" w:rsidR="00AC3F61" w:rsidRPr="0036299D" w:rsidRDefault="00AC3F61" w:rsidP="00AC3F61">
            <w:pPr>
              <w:spacing w:before="100" w:beforeAutospacing="1" w:after="100" w:afterAutospacing="1"/>
              <w:rPr>
                <w:rFonts w:ascii="Calibri" w:eastAsia="Arial" w:hAnsi="Calibri" w:cs="Calibri"/>
                <w:sz w:val="22"/>
                <w:szCs w:val="22"/>
              </w:rPr>
            </w:pPr>
            <w:r w:rsidRPr="0036299D">
              <w:rPr>
                <w:rFonts w:ascii="Calibri" w:eastAsia="Arial" w:hAnsi="Calibri" w:cs="Calibri"/>
                <w:sz w:val="22"/>
                <w:szCs w:val="22"/>
              </w:rPr>
              <w:t>1.3 Reinforce work-based learning and apprenticeships by implementing the European Framework for Quality and Effective Apprenticeships and making use of the on-demand support services, and policy learning initiatives. Strengthen the use of quality and inclusive apprenticeships as a tool to support school/training-to-work transitions of vulnerable groups and to improve citizens’ qualification levels.</w:t>
            </w:r>
          </w:p>
          <w:p w14:paraId="64DB2C71" w14:textId="29A78835" w:rsidR="00AC3F61" w:rsidRPr="001E2791" w:rsidRDefault="00AC3F61" w:rsidP="00AC3F61">
            <w:pPr>
              <w:pStyle w:val="BodyText"/>
              <w:spacing w:before="100" w:beforeAutospacing="1" w:after="100" w:afterAutospacing="1"/>
              <w:ind w:left="0" w:right="57"/>
              <w:rPr>
                <w:rFonts w:ascii="Calibri" w:hAnsi="Calibri" w:cs="Calibri"/>
                <w:sz w:val="22"/>
                <w:szCs w:val="22"/>
              </w:rPr>
            </w:pPr>
            <w:r w:rsidRPr="0036299D">
              <w:rPr>
                <w:rFonts w:ascii="Calibri" w:eastAsia="Arial" w:hAnsi="Calibri" w:cs="Calibri"/>
                <w:sz w:val="22"/>
                <w:szCs w:val="22"/>
              </w:rPr>
              <w:t>3.3. Define and support opportunities to enable teaching and training staff, managing teams in VET providers and trainers and mentors in companies to act as multipliers and mediators, in view of increasing digitalization and sustainability within the provision and management of training programmes</w:t>
            </w:r>
            <w:r>
              <w:rPr>
                <w:rFonts w:ascii="Calibri" w:eastAsia="Arial" w:hAnsi="Calibri" w:cs="Calibri"/>
                <w:sz w:val="22"/>
                <w:szCs w:val="22"/>
              </w:rPr>
              <w:t>.</w:t>
            </w:r>
          </w:p>
        </w:tc>
      </w:tr>
      <w:tr w:rsidR="002A0FCC" w:rsidRPr="004B28AC" w14:paraId="6D2D328A" w14:textId="77777777" w:rsidTr="007469FC">
        <w:tc>
          <w:tcPr>
            <w:tcW w:w="9021" w:type="dxa"/>
            <w:gridSpan w:val="4"/>
          </w:tcPr>
          <w:p w14:paraId="267838F1" w14:textId="52035C31" w:rsidR="002A0FCC" w:rsidRPr="004B28AC" w:rsidRDefault="002A0FCC" w:rsidP="007A51D9">
            <w:pPr>
              <w:pStyle w:val="Heading2"/>
              <w:numPr>
                <w:ilvl w:val="0"/>
                <w:numId w:val="0"/>
              </w:numPr>
              <w:spacing w:before="100" w:beforeAutospacing="1" w:after="100" w:afterAutospacing="1"/>
              <w:rPr>
                <w:rFonts w:ascii="Calibri" w:hAnsi="Calibri" w:cs="Calibri"/>
                <w:b/>
                <w:color w:val="4471C4"/>
              </w:rPr>
            </w:pPr>
            <w:r w:rsidRPr="004B28AC">
              <w:rPr>
                <w:rFonts w:ascii="Calibri" w:hAnsi="Calibri" w:cs="Calibri"/>
                <w:b/>
                <w:color w:val="4471C4"/>
              </w:rPr>
              <w:lastRenderedPageBreak/>
              <w:t xml:space="preserve">Description of main actions and activities comprising the measure/package, including implementation </w:t>
            </w:r>
            <w:r w:rsidR="007A51D9" w:rsidRPr="004B28AC">
              <w:rPr>
                <w:rFonts w:ascii="Calibri" w:hAnsi="Calibri" w:cs="Calibri"/>
                <w:b/>
                <w:color w:val="4471C4"/>
              </w:rPr>
              <w:t>m</w:t>
            </w:r>
            <w:r w:rsidRPr="004B28AC">
              <w:rPr>
                <w:rFonts w:ascii="Calibri" w:hAnsi="Calibri" w:cs="Calibri"/>
                <w:b/>
                <w:color w:val="4471C4"/>
              </w:rPr>
              <w:t>ilestones and indicative timeline</w:t>
            </w:r>
          </w:p>
        </w:tc>
      </w:tr>
      <w:tr w:rsidR="002A0FCC" w:rsidRPr="004B28AC" w14:paraId="7228C009" w14:textId="77777777" w:rsidTr="007469FC">
        <w:tc>
          <w:tcPr>
            <w:tcW w:w="4434" w:type="dxa"/>
          </w:tcPr>
          <w:p w14:paraId="79F8D2CA" w14:textId="77777777" w:rsidR="002A0FCC" w:rsidRPr="004B28AC" w:rsidRDefault="002A0FCC" w:rsidP="00102955">
            <w:pPr>
              <w:pStyle w:val="Heading2"/>
              <w:numPr>
                <w:ilvl w:val="0"/>
                <w:numId w:val="0"/>
              </w:numPr>
              <w:spacing w:before="100" w:beforeAutospacing="1" w:after="100" w:afterAutospacing="1"/>
              <w:rPr>
                <w:rFonts w:ascii="Calibri" w:hAnsi="Calibri" w:cs="Calibri"/>
              </w:rPr>
            </w:pPr>
            <w:r w:rsidRPr="004B28AC">
              <w:rPr>
                <w:rFonts w:ascii="Calibri" w:hAnsi="Calibri" w:cs="Calibri"/>
              </w:rPr>
              <w:t>Action</w:t>
            </w:r>
          </w:p>
        </w:tc>
        <w:tc>
          <w:tcPr>
            <w:tcW w:w="2503" w:type="dxa"/>
            <w:gridSpan w:val="2"/>
          </w:tcPr>
          <w:p w14:paraId="59BB768F" w14:textId="77777777" w:rsidR="002A0FCC" w:rsidRPr="004B28AC" w:rsidRDefault="002A0FCC" w:rsidP="00102955">
            <w:pPr>
              <w:pStyle w:val="Heading2"/>
              <w:numPr>
                <w:ilvl w:val="0"/>
                <w:numId w:val="0"/>
              </w:numPr>
              <w:spacing w:before="100" w:beforeAutospacing="1" w:after="100" w:afterAutospacing="1"/>
              <w:rPr>
                <w:rFonts w:ascii="Calibri" w:hAnsi="Calibri" w:cs="Calibri"/>
              </w:rPr>
            </w:pPr>
            <w:r w:rsidRPr="004B28AC">
              <w:rPr>
                <w:rFonts w:ascii="Calibri" w:hAnsi="Calibri" w:cs="Calibri"/>
              </w:rPr>
              <w:t>Milestone</w:t>
            </w:r>
          </w:p>
        </w:tc>
        <w:tc>
          <w:tcPr>
            <w:tcW w:w="2084" w:type="dxa"/>
          </w:tcPr>
          <w:p w14:paraId="07C02A70" w14:textId="77777777" w:rsidR="002A0FCC" w:rsidRPr="004B28AC" w:rsidRDefault="002A0FCC" w:rsidP="00102955">
            <w:pPr>
              <w:pStyle w:val="Heading2"/>
              <w:numPr>
                <w:ilvl w:val="0"/>
                <w:numId w:val="0"/>
              </w:numPr>
              <w:spacing w:before="100" w:beforeAutospacing="1" w:after="100" w:afterAutospacing="1"/>
              <w:rPr>
                <w:rFonts w:ascii="Calibri" w:hAnsi="Calibri" w:cs="Calibri"/>
              </w:rPr>
            </w:pPr>
            <w:r w:rsidRPr="004B28AC">
              <w:rPr>
                <w:rFonts w:ascii="Calibri" w:hAnsi="Calibri" w:cs="Calibri"/>
              </w:rPr>
              <w:t>Timeline</w:t>
            </w:r>
          </w:p>
        </w:tc>
      </w:tr>
      <w:tr w:rsidR="000636D4" w:rsidRPr="004B28AC" w14:paraId="1D0031C2" w14:textId="77777777" w:rsidTr="007469FC">
        <w:tc>
          <w:tcPr>
            <w:tcW w:w="4434" w:type="dxa"/>
          </w:tcPr>
          <w:p w14:paraId="54C8989F" w14:textId="631B97CD" w:rsidR="00746FF1" w:rsidRPr="001E2791" w:rsidRDefault="00746FF1" w:rsidP="001E2791">
            <w:pPr>
              <w:pStyle w:val="BodyText"/>
              <w:numPr>
                <w:ilvl w:val="2"/>
                <w:numId w:val="21"/>
              </w:numPr>
              <w:spacing w:before="100" w:beforeAutospacing="1" w:after="100" w:afterAutospacing="1"/>
              <w:ind w:right="57"/>
              <w:rPr>
                <w:rFonts w:ascii="Calibri" w:hAnsi="Calibri" w:cs="Calibri"/>
                <w:sz w:val="22"/>
                <w:szCs w:val="22"/>
              </w:rPr>
            </w:pPr>
            <w:r w:rsidRPr="001E2791">
              <w:rPr>
                <w:rFonts w:ascii="Calibri" w:hAnsi="Calibri" w:cs="Calibri"/>
                <w:sz w:val="22"/>
                <w:szCs w:val="22"/>
              </w:rPr>
              <w:t>Develop and deliver policies and procedures for c</w:t>
            </w:r>
            <w:r w:rsidR="00300ADD" w:rsidRPr="001E2791">
              <w:rPr>
                <w:rFonts w:ascii="Calibri" w:hAnsi="Calibri" w:cs="Calibri"/>
                <w:sz w:val="22"/>
                <w:szCs w:val="22"/>
              </w:rPr>
              <w:t xml:space="preserve">ertification of </w:t>
            </w:r>
            <w:r w:rsidRPr="001E2791">
              <w:rPr>
                <w:rFonts w:ascii="Calibri" w:hAnsi="Calibri" w:cs="Calibri"/>
                <w:sz w:val="22"/>
                <w:szCs w:val="22"/>
              </w:rPr>
              <w:t xml:space="preserve">champion </w:t>
            </w:r>
            <w:r w:rsidR="005D3B6C" w:rsidRPr="001E2791">
              <w:rPr>
                <w:rFonts w:ascii="Calibri" w:hAnsi="Calibri" w:cs="Calibri"/>
                <w:sz w:val="22"/>
                <w:szCs w:val="22"/>
              </w:rPr>
              <w:t xml:space="preserve">companies and in-company instructors where work-based learning can happen (based on the </w:t>
            </w:r>
            <w:r w:rsidRPr="001E2791">
              <w:rPr>
                <w:rFonts w:ascii="Calibri" w:hAnsi="Calibri" w:cs="Calibri"/>
                <w:sz w:val="22"/>
                <w:szCs w:val="22"/>
              </w:rPr>
              <w:t xml:space="preserve">current approved work-based learning </w:t>
            </w:r>
            <w:r w:rsidR="005D3B6C" w:rsidRPr="001E2791">
              <w:rPr>
                <w:rFonts w:ascii="Calibri" w:hAnsi="Calibri" w:cs="Calibri"/>
                <w:sz w:val="22"/>
                <w:szCs w:val="22"/>
              </w:rPr>
              <w:t>regulation)</w:t>
            </w:r>
            <w:r w:rsidR="001B328B">
              <w:rPr>
                <w:rFonts w:ascii="Calibri" w:hAnsi="Calibri" w:cs="Calibri"/>
                <w:sz w:val="22"/>
                <w:szCs w:val="22"/>
              </w:rPr>
              <w:t>.</w:t>
            </w:r>
          </w:p>
          <w:p w14:paraId="190E2DA5" w14:textId="349B8CA2" w:rsidR="00746FF1" w:rsidRPr="001E2791" w:rsidRDefault="00746FF1" w:rsidP="00102955">
            <w:pPr>
              <w:pStyle w:val="BodyText"/>
              <w:spacing w:before="100" w:beforeAutospacing="1" w:after="100" w:afterAutospacing="1"/>
              <w:ind w:left="0" w:right="57"/>
              <w:rPr>
                <w:rFonts w:ascii="Calibri" w:hAnsi="Calibri" w:cs="Calibri"/>
                <w:sz w:val="22"/>
                <w:szCs w:val="22"/>
              </w:rPr>
            </w:pPr>
            <w:r w:rsidRPr="001E2791">
              <w:rPr>
                <w:rFonts w:ascii="Calibri" w:hAnsi="Calibri" w:cs="Calibri"/>
                <w:sz w:val="22"/>
                <w:szCs w:val="22"/>
              </w:rPr>
              <w:t>(in-company trainer(s) is the person(s) directly interacting with the apprentices and interns, planning and organization of the learning process in the company)</w:t>
            </w:r>
            <w:r w:rsidR="001B328B">
              <w:rPr>
                <w:rFonts w:ascii="Calibri" w:hAnsi="Calibri" w:cs="Calibri"/>
                <w:sz w:val="22"/>
                <w:szCs w:val="22"/>
              </w:rPr>
              <w:t>.</w:t>
            </w:r>
          </w:p>
        </w:tc>
        <w:tc>
          <w:tcPr>
            <w:tcW w:w="2503" w:type="dxa"/>
            <w:gridSpan w:val="2"/>
          </w:tcPr>
          <w:p w14:paraId="61EC7064" w14:textId="1542F250" w:rsidR="00746FF1" w:rsidRPr="001E2791" w:rsidRDefault="00746FF1" w:rsidP="00102955">
            <w:pPr>
              <w:snapToGrid w:val="0"/>
              <w:spacing w:before="100" w:beforeAutospacing="1" w:after="100" w:afterAutospacing="1"/>
              <w:contextualSpacing/>
              <w:rPr>
                <w:rFonts w:ascii="Calibri" w:hAnsi="Calibri" w:cs="Calibri"/>
                <w:sz w:val="22"/>
                <w:szCs w:val="22"/>
              </w:rPr>
            </w:pPr>
            <w:r w:rsidRPr="001E2791">
              <w:rPr>
                <w:rFonts w:ascii="Calibri" w:hAnsi="Calibri" w:cs="Calibri"/>
                <w:sz w:val="22"/>
                <w:szCs w:val="22"/>
              </w:rPr>
              <w:t>Certification policy and procedures designed and approved by Q2 2023</w:t>
            </w:r>
          </w:p>
          <w:p w14:paraId="42637337" w14:textId="7C47CA36" w:rsidR="00746FF1" w:rsidRPr="001E2791" w:rsidRDefault="00746FF1" w:rsidP="00102955">
            <w:pPr>
              <w:snapToGrid w:val="0"/>
              <w:spacing w:before="100" w:beforeAutospacing="1" w:after="100" w:afterAutospacing="1"/>
              <w:contextualSpacing/>
              <w:rPr>
                <w:rFonts w:ascii="Calibri" w:hAnsi="Calibri" w:cs="Calibri"/>
                <w:sz w:val="22"/>
                <w:szCs w:val="22"/>
              </w:rPr>
            </w:pPr>
          </w:p>
          <w:p w14:paraId="69257386" w14:textId="16A16720" w:rsidR="00746FF1" w:rsidRPr="001E2791" w:rsidRDefault="00746FF1" w:rsidP="00102955">
            <w:pPr>
              <w:snapToGrid w:val="0"/>
              <w:spacing w:before="100" w:beforeAutospacing="1" w:after="100" w:afterAutospacing="1"/>
              <w:contextualSpacing/>
              <w:rPr>
                <w:rFonts w:ascii="Calibri" w:hAnsi="Calibri" w:cs="Calibri"/>
                <w:sz w:val="22"/>
                <w:szCs w:val="22"/>
              </w:rPr>
            </w:pPr>
            <w:r w:rsidRPr="001E2791">
              <w:rPr>
                <w:rFonts w:ascii="Calibri" w:hAnsi="Calibri" w:cs="Calibri"/>
                <w:sz w:val="22"/>
                <w:szCs w:val="22"/>
              </w:rPr>
              <w:t xml:space="preserve">At least </w:t>
            </w:r>
            <w:r w:rsidR="00BD22FA">
              <w:rPr>
                <w:rFonts w:ascii="Calibri" w:hAnsi="Calibri" w:cs="Calibri"/>
                <w:sz w:val="22"/>
                <w:szCs w:val="22"/>
              </w:rPr>
              <w:t xml:space="preserve">20 </w:t>
            </w:r>
            <w:r w:rsidRPr="001E2791">
              <w:rPr>
                <w:rFonts w:ascii="Calibri" w:hAnsi="Calibri" w:cs="Calibri"/>
                <w:sz w:val="22"/>
                <w:szCs w:val="22"/>
              </w:rPr>
              <w:t>companies certified each year</w:t>
            </w:r>
          </w:p>
          <w:p w14:paraId="00166F85" w14:textId="77777777" w:rsidR="00746FF1" w:rsidRPr="001E2791" w:rsidRDefault="00746FF1" w:rsidP="00102955">
            <w:pPr>
              <w:snapToGrid w:val="0"/>
              <w:spacing w:before="100" w:beforeAutospacing="1" w:after="100" w:afterAutospacing="1"/>
              <w:contextualSpacing/>
              <w:rPr>
                <w:rFonts w:ascii="Calibri" w:hAnsi="Calibri" w:cs="Calibri"/>
                <w:sz w:val="22"/>
                <w:szCs w:val="22"/>
              </w:rPr>
            </w:pPr>
          </w:p>
          <w:p w14:paraId="58E04195" w14:textId="65401B76" w:rsidR="00746FF1" w:rsidRPr="001E2791" w:rsidRDefault="00746FF1" w:rsidP="00102955">
            <w:pPr>
              <w:snapToGrid w:val="0"/>
              <w:spacing w:before="100" w:beforeAutospacing="1" w:after="100" w:afterAutospacing="1"/>
              <w:contextualSpacing/>
              <w:rPr>
                <w:rFonts w:ascii="Calibri" w:hAnsi="Calibri" w:cs="Calibri"/>
                <w:sz w:val="22"/>
                <w:szCs w:val="22"/>
              </w:rPr>
            </w:pPr>
            <w:r w:rsidRPr="001E2791">
              <w:rPr>
                <w:rFonts w:ascii="Calibri" w:hAnsi="Calibri" w:cs="Calibri"/>
                <w:sz w:val="22"/>
                <w:szCs w:val="22"/>
              </w:rPr>
              <w:t xml:space="preserve">At least </w:t>
            </w:r>
            <w:r w:rsidR="00E36A96">
              <w:rPr>
                <w:rFonts w:ascii="Calibri" w:hAnsi="Calibri" w:cs="Calibri"/>
                <w:sz w:val="22"/>
                <w:szCs w:val="22"/>
              </w:rPr>
              <w:t>30%</w:t>
            </w:r>
            <w:r w:rsidRPr="001E2791">
              <w:rPr>
                <w:rFonts w:ascii="Calibri" w:hAnsi="Calibri" w:cs="Calibri"/>
                <w:sz w:val="22"/>
                <w:szCs w:val="22"/>
              </w:rPr>
              <w:t xml:space="preserve"> company instructor</w:t>
            </w:r>
            <w:r w:rsidR="00E36A96">
              <w:rPr>
                <w:rFonts w:ascii="Calibri" w:hAnsi="Calibri" w:cs="Calibri"/>
                <w:sz w:val="22"/>
                <w:szCs w:val="22"/>
              </w:rPr>
              <w:t>s</w:t>
            </w:r>
            <w:r w:rsidRPr="001E2791">
              <w:rPr>
                <w:rFonts w:ascii="Calibri" w:hAnsi="Calibri" w:cs="Calibri"/>
                <w:sz w:val="22"/>
                <w:szCs w:val="22"/>
              </w:rPr>
              <w:t xml:space="preserve"> certified each year.</w:t>
            </w:r>
          </w:p>
          <w:p w14:paraId="4FF9D853" w14:textId="77777777" w:rsidR="005D3B6C" w:rsidRPr="001E2791" w:rsidRDefault="005D3B6C" w:rsidP="00102955">
            <w:pPr>
              <w:snapToGrid w:val="0"/>
              <w:spacing w:before="100" w:beforeAutospacing="1" w:after="100" w:afterAutospacing="1"/>
              <w:contextualSpacing/>
              <w:rPr>
                <w:rFonts w:ascii="Calibri" w:hAnsi="Calibri" w:cs="Calibri"/>
                <w:sz w:val="22"/>
                <w:szCs w:val="22"/>
              </w:rPr>
            </w:pPr>
          </w:p>
        </w:tc>
        <w:tc>
          <w:tcPr>
            <w:tcW w:w="2084" w:type="dxa"/>
          </w:tcPr>
          <w:p w14:paraId="3EECC9A2" w14:textId="1603B23D" w:rsidR="005D3B6C" w:rsidRPr="001E2791" w:rsidRDefault="00746FF1" w:rsidP="00102955">
            <w:pPr>
              <w:pStyle w:val="BodyText"/>
              <w:spacing w:before="100" w:beforeAutospacing="1" w:after="100" w:afterAutospacing="1"/>
              <w:ind w:left="0" w:right="57"/>
              <w:rPr>
                <w:rFonts w:ascii="Calibri" w:hAnsi="Calibri" w:cs="Calibri"/>
                <w:sz w:val="22"/>
                <w:szCs w:val="22"/>
              </w:rPr>
            </w:pPr>
            <w:r w:rsidRPr="001E2791">
              <w:rPr>
                <w:rFonts w:ascii="Calibri" w:hAnsi="Calibri" w:cs="Calibri"/>
                <w:sz w:val="22"/>
                <w:szCs w:val="22"/>
              </w:rPr>
              <w:t>2022-2025</w:t>
            </w:r>
          </w:p>
        </w:tc>
      </w:tr>
      <w:tr w:rsidR="000636D4" w:rsidRPr="004B28AC" w14:paraId="1B5B4913" w14:textId="77777777" w:rsidTr="007469FC">
        <w:tc>
          <w:tcPr>
            <w:tcW w:w="4434" w:type="dxa"/>
          </w:tcPr>
          <w:p w14:paraId="6B50D026" w14:textId="4FEE1F5F" w:rsidR="00300ADD" w:rsidRPr="00291E16" w:rsidRDefault="00300ADD" w:rsidP="00291E16">
            <w:pPr>
              <w:pStyle w:val="BodyText"/>
              <w:numPr>
                <w:ilvl w:val="2"/>
                <w:numId w:val="21"/>
              </w:numPr>
              <w:spacing w:before="100" w:beforeAutospacing="1" w:after="100" w:afterAutospacing="1"/>
              <w:ind w:right="57"/>
              <w:rPr>
                <w:rFonts w:ascii="Calibri" w:hAnsi="Calibri" w:cs="Calibri"/>
                <w:color w:val="000000" w:themeColor="text1"/>
                <w:sz w:val="22"/>
                <w:szCs w:val="22"/>
              </w:rPr>
            </w:pPr>
            <w:r w:rsidRPr="001B328B">
              <w:rPr>
                <w:rFonts w:ascii="Calibri" w:hAnsi="Calibri" w:cs="Calibri"/>
                <w:color w:val="000000" w:themeColor="text1"/>
                <w:sz w:val="22"/>
                <w:szCs w:val="22"/>
              </w:rPr>
              <w:t xml:space="preserve">Establishment of cooperating mechanisms and instruments between VET providing teaching </w:t>
            </w:r>
            <w:r w:rsidR="008B6D14" w:rsidRPr="001B328B">
              <w:rPr>
                <w:rFonts w:ascii="Calibri" w:hAnsi="Calibri" w:cs="Calibri"/>
                <w:color w:val="000000" w:themeColor="text1"/>
                <w:sz w:val="22"/>
                <w:szCs w:val="22"/>
              </w:rPr>
              <w:t>staff and</w:t>
            </w:r>
            <w:r w:rsidRPr="001B328B">
              <w:rPr>
                <w:rFonts w:ascii="Calibri" w:hAnsi="Calibri" w:cs="Calibri"/>
                <w:color w:val="000000" w:themeColor="text1"/>
                <w:sz w:val="22"/>
                <w:szCs w:val="22"/>
              </w:rPr>
              <w:t xml:space="preserve"> </w:t>
            </w:r>
            <w:r w:rsidR="00FF1EB4" w:rsidRPr="001E2791">
              <w:rPr>
                <w:rFonts w:ascii="Calibri" w:hAnsi="Calibri" w:cs="Calibri"/>
                <w:sz w:val="22"/>
                <w:szCs w:val="22"/>
              </w:rPr>
              <w:t xml:space="preserve">in-company instructors </w:t>
            </w:r>
            <w:r w:rsidRPr="001B328B">
              <w:rPr>
                <w:rFonts w:ascii="Calibri" w:hAnsi="Calibri" w:cs="Calibri"/>
                <w:color w:val="000000" w:themeColor="text1"/>
                <w:sz w:val="22"/>
                <w:szCs w:val="22"/>
              </w:rPr>
              <w:t>and business champions for implementation of work-based learning</w:t>
            </w:r>
            <w:r w:rsidR="00291E16">
              <w:rPr>
                <w:rFonts w:ascii="Calibri" w:hAnsi="Calibri" w:cs="Calibri"/>
                <w:color w:val="000000" w:themeColor="text1"/>
                <w:sz w:val="22"/>
                <w:szCs w:val="22"/>
              </w:rPr>
              <w:t>.</w:t>
            </w:r>
          </w:p>
        </w:tc>
        <w:tc>
          <w:tcPr>
            <w:tcW w:w="2503" w:type="dxa"/>
            <w:gridSpan w:val="2"/>
          </w:tcPr>
          <w:p w14:paraId="164E28E9" w14:textId="0556778C" w:rsidR="00B87E54" w:rsidRPr="001B328B" w:rsidRDefault="00BD22FA" w:rsidP="00102955">
            <w:pPr>
              <w:snapToGrid w:val="0"/>
              <w:spacing w:before="100" w:beforeAutospacing="1" w:after="100" w:afterAutospacing="1"/>
              <w:contextualSpacing/>
              <w:rPr>
                <w:rFonts w:ascii="Calibri" w:hAnsi="Calibri" w:cs="Calibri"/>
                <w:color w:val="000000" w:themeColor="text1"/>
                <w:sz w:val="22"/>
                <w:szCs w:val="22"/>
              </w:rPr>
            </w:pPr>
            <w:r>
              <w:rPr>
                <w:rFonts w:ascii="Calibri" w:hAnsi="Calibri" w:cs="Calibri"/>
                <w:color w:val="000000" w:themeColor="text1"/>
                <w:sz w:val="22"/>
                <w:szCs w:val="22"/>
              </w:rPr>
              <w:t xml:space="preserve">10 </w:t>
            </w:r>
            <w:r w:rsidR="00DB5191" w:rsidRPr="001B328B">
              <w:rPr>
                <w:rFonts w:ascii="Calibri" w:hAnsi="Calibri" w:cs="Calibri"/>
                <w:color w:val="000000" w:themeColor="text1"/>
                <w:sz w:val="22"/>
                <w:szCs w:val="22"/>
              </w:rPr>
              <w:t xml:space="preserve">agreements at the national level to acknowledge the function of the in-company instructor &amp; champion companies </w:t>
            </w:r>
          </w:p>
        </w:tc>
        <w:tc>
          <w:tcPr>
            <w:tcW w:w="2084" w:type="dxa"/>
          </w:tcPr>
          <w:p w14:paraId="4F8423B9" w14:textId="7FCE6AF3" w:rsidR="00B87E54" w:rsidRPr="001B328B" w:rsidRDefault="002255E8" w:rsidP="00102955">
            <w:pPr>
              <w:pStyle w:val="BodyText"/>
              <w:spacing w:before="100" w:beforeAutospacing="1" w:after="100" w:afterAutospacing="1"/>
              <w:ind w:left="0" w:right="57"/>
              <w:rPr>
                <w:rFonts w:ascii="Calibri" w:hAnsi="Calibri" w:cs="Calibri"/>
                <w:color w:val="000000" w:themeColor="text1"/>
                <w:sz w:val="22"/>
                <w:szCs w:val="22"/>
              </w:rPr>
            </w:pPr>
            <w:r w:rsidRPr="001B328B">
              <w:rPr>
                <w:rFonts w:ascii="Calibri" w:hAnsi="Calibri" w:cs="Calibri"/>
                <w:color w:val="000000" w:themeColor="text1"/>
                <w:sz w:val="22"/>
                <w:szCs w:val="22"/>
              </w:rPr>
              <w:t>2022-2025</w:t>
            </w:r>
          </w:p>
        </w:tc>
      </w:tr>
      <w:tr w:rsidR="000636D4" w:rsidRPr="004B28AC" w14:paraId="751BB96E" w14:textId="77777777" w:rsidTr="007469FC">
        <w:tc>
          <w:tcPr>
            <w:tcW w:w="4434" w:type="dxa"/>
          </w:tcPr>
          <w:p w14:paraId="0317F9C8" w14:textId="47EC8D7A" w:rsidR="00300ADD" w:rsidRPr="003312A9" w:rsidRDefault="00B87E54" w:rsidP="003312A9">
            <w:pPr>
              <w:pStyle w:val="BodyText"/>
              <w:numPr>
                <w:ilvl w:val="2"/>
                <w:numId w:val="21"/>
              </w:numPr>
              <w:spacing w:before="100" w:beforeAutospacing="1" w:after="100" w:afterAutospacing="1"/>
              <w:ind w:right="57"/>
              <w:rPr>
                <w:rFonts w:ascii="Calibri" w:hAnsi="Calibri" w:cs="Calibri"/>
                <w:color w:val="000000" w:themeColor="text1"/>
                <w:sz w:val="22"/>
                <w:szCs w:val="22"/>
              </w:rPr>
            </w:pPr>
            <w:r w:rsidRPr="001B328B">
              <w:rPr>
                <w:rFonts w:ascii="Calibri" w:hAnsi="Calibri" w:cs="Calibri"/>
                <w:iCs/>
                <w:color w:val="000000" w:themeColor="text1"/>
                <w:sz w:val="22"/>
                <w:szCs w:val="22"/>
              </w:rPr>
              <w:t xml:space="preserve">Clustering of VET providers according to sectors with the aim to advance and improve implementation of work-based learning </w:t>
            </w:r>
            <w:r w:rsidR="002255E8" w:rsidRPr="001B328B">
              <w:rPr>
                <w:rFonts w:ascii="Calibri" w:hAnsi="Calibri" w:cs="Calibri"/>
                <w:iCs/>
                <w:color w:val="000000" w:themeColor="text1"/>
                <w:sz w:val="22"/>
                <w:szCs w:val="22"/>
              </w:rPr>
              <w:t xml:space="preserve">in partnership with business champions </w:t>
            </w:r>
            <w:r w:rsidR="00DB5191" w:rsidRPr="001B328B">
              <w:rPr>
                <w:rFonts w:ascii="Calibri" w:hAnsi="Calibri" w:cs="Calibri"/>
                <w:iCs/>
                <w:color w:val="000000" w:themeColor="text1"/>
                <w:sz w:val="22"/>
                <w:szCs w:val="22"/>
              </w:rPr>
              <w:t>(sectorial communities of practice)</w:t>
            </w:r>
            <w:r w:rsidR="0074366C">
              <w:rPr>
                <w:rFonts w:ascii="Calibri" w:hAnsi="Calibri" w:cs="Calibri"/>
                <w:iCs/>
                <w:color w:val="000000" w:themeColor="text1"/>
                <w:sz w:val="22"/>
                <w:szCs w:val="22"/>
              </w:rPr>
              <w:t>.</w:t>
            </w:r>
          </w:p>
        </w:tc>
        <w:tc>
          <w:tcPr>
            <w:tcW w:w="2503" w:type="dxa"/>
            <w:gridSpan w:val="2"/>
          </w:tcPr>
          <w:p w14:paraId="29D3F26A" w14:textId="77777777" w:rsidR="00B87E54" w:rsidRPr="001B328B" w:rsidRDefault="002255E8" w:rsidP="00102955">
            <w:pPr>
              <w:snapToGrid w:val="0"/>
              <w:spacing w:before="100" w:beforeAutospacing="1" w:after="100" w:afterAutospacing="1"/>
              <w:contextualSpacing/>
              <w:rPr>
                <w:rFonts w:ascii="Calibri" w:hAnsi="Calibri" w:cs="Calibri"/>
                <w:color w:val="000000" w:themeColor="text1"/>
                <w:sz w:val="22"/>
                <w:szCs w:val="22"/>
              </w:rPr>
            </w:pPr>
            <w:r w:rsidRPr="001B328B">
              <w:rPr>
                <w:rFonts w:ascii="Calibri" w:hAnsi="Calibri" w:cs="Calibri"/>
                <w:color w:val="000000" w:themeColor="text1"/>
                <w:sz w:val="22"/>
                <w:szCs w:val="22"/>
              </w:rPr>
              <w:t>4 clusters established by Q4 2023</w:t>
            </w:r>
          </w:p>
          <w:p w14:paraId="1512D233" w14:textId="77777777" w:rsidR="002255E8" w:rsidRPr="001B328B" w:rsidRDefault="002255E8" w:rsidP="00102955">
            <w:pPr>
              <w:snapToGrid w:val="0"/>
              <w:spacing w:before="100" w:beforeAutospacing="1" w:after="100" w:afterAutospacing="1"/>
              <w:contextualSpacing/>
              <w:rPr>
                <w:rFonts w:ascii="Calibri" w:hAnsi="Calibri" w:cs="Calibri"/>
                <w:color w:val="000000" w:themeColor="text1"/>
                <w:sz w:val="22"/>
                <w:szCs w:val="22"/>
              </w:rPr>
            </w:pPr>
          </w:p>
          <w:p w14:paraId="49D61FDC" w14:textId="7033FF34" w:rsidR="002255E8" w:rsidRPr="001B328B" w:rsidRDefault="00BD22FA" w:rsidP="00102955">
            <w:pPr>
              <w:snapToGrid w:val="0"/>
              <w:spacing w:before="100" w:beforeAutospacing="1" w:after="100" w:afterAutospacing="1"/>
              <w:contextualSpacing/>
              <w:rPr>
                <w:rFonts w:ascii="Calibri" w:hAnsi="Calibri" w:cs="Calibri"/>
                <w:color w:val="000000" w:themeColor="text1"/>
                <w:sz w:val="22"/>
                <w:szCs w:val="22"/>
              </w:rPr>
            </w:pPr>
            <w:r w:rsidRPr="00BD22FA">
              <w:rPr>
                <w:rFonts w:ascii="Calibri" w:hAnsi="Calibri" w:cs="Calibri"/>
                <w:color w:val="000000" w:themeColor="text1"/>
                <w:sz w:val="22"/>
                <w:szCs w:val="22"/>
              </w:rPr>
              <w:t>4 exchanges annually</w:t>
            </w:r>
          </w:p>
        </w:tc>
        <w:tc>
          <w:tcPr>
            <w:tcW w:w="2084" w:type="dxa"/>
          </w:tcPr>
          <w:p w14:paraId="3691093A" w14:textId="71FDC3D9" w:rsidR="00B87E54" w:rsidRPr="001B328B" w:rsidRDefault="002255E8" w:rsidP="00102955">
            <w:pPr>
              <w:pStyle w:val="BodyText"/>
              <w:spacing w:before="100" w:beforeAutospacing="1" w:after="100" w:afterAutospacing="1"/>
              <w:ind w:left="0" w:right="57"/>
              <w:rPr>
                <w:rFonts w:ascii="Calibri" w:hAnsi="Calibri" w:cs="Calibri"/>
                <w:color w:val="000000" w:themeColor="text1"/>
                <w:sz w:val="22"/>
                <w:szCs w:val="22"/>
              </w:rPr>
            </w:pPr>
            <w:r w:rsidRPr="001B328B">
              <w:rPr>
                <w:rFonts w:ascii="Calibri" w:hAnsi="Calibri" w:cs="Calibri"/>
                <w:color w:val="000000" w:themeColor="text1"/>
                <w:sz w:val="22"/>
                <w:szCs w:val="22"/>
              </w:rPr>
              <w:t>2022-2025</w:t>
            </w:r>
          </w:p>
        </w:tc>
      </w:tr>
      <w:tr w:rsidR="000636D4" w:rsidRPr="004B28AC" w14:paraId="2E5ECB1F" w14:textId="77777777" w:rsidTr="007469FC">
        <w:tc>
          <w:tcPr>
            <w:tcW w:w="4434" w:type="dxa"/>
          </w:tcPr>
          <w:p w14:paraId="3D06B7CB" w14:textId="7E3B81C7" w:rsidR="00FB72C0" w:rsidRPr="0074366C" w:rsidRDefault="00FB72C0" w:rsidP="0074366C">
            <w:pPr>
              <w:pStyle w:val="BodyText"/>
              <w:numPr>
                <w:ilvl w:val="2"/>
                <w:numId w:val="21"/>
              </w:numPr>
              <w:spacing w:before="100" w:beforeAutospacing="1" w:after="100" w:afterAutospacing="1"/>
              <w:ind w:right="57"/>
              <w:rPr>
                <w:rFonts w:ascii="Calibri" w:hAnsi="Calibri" w:cs="Calibri"/>
                <w:iCs/>
                <w:color w:val="000000" w:themeColor="text1"/>
                <w:sz w:val="22"/>
                <w:szCs w:val="22"/>
              </w:rPr>
            </w:pPr>
            <w:r w:rsidRPr="001B328B">
              <w:rPr>
                <w:rFonts w:ascii="Calibri" w:hAnsi="Calibri" w:cs="Calibri"/>
                <w:color w:val="000000" w:themeColor="text1"/>
                <w:sz w:val="22"/>
                <w:szCs w:val="22"/>
              </w:rPr>
              <w:t>Strengthen the Development Units within the facilities of the VET provider in partnership with business champions</w:t>
            </w:r>
            <w:r w:rsidR="0074366C">
              <w:rPr>
                <w:rFonts w:ascii="Calibri" w:hAnsi="Calibri" w:cs="Calibri"/>
                <w:color w:val="000000" w:themeColor="text1"/>
                <w:sz w:val="22"/>
                <w:szCs w:val="22"/>
              </w:rPr>
              <w:t>.</w:t>
            </w:r>
          </w:p>
          <w:p w14:paraId="0D6B027B" w14:textId="5BCEA90C" w:rsidR="00FB72C0" w:rsidRPr="001B328B" w:rsidRDefault="0074366C" w:rsidP="00102955">
            <w:pPr>
              <w:pStyle w:val="BodyText"/>
              <w:spacing w:before="100" w:beforeAutospacing="1" w:after="100" w:afterAutospacing="1"/>
              <w:ind w:left="0" w:right="57"/>
              <w:rPr>
                <w:rFonts w:ascii="Calibri" w:hAnsi="Calibri" w:cs="Calibri"/>
                <w:iCs/>
                <w:color w:val="000000" w:themeColor="text1"/>
                <w:sz w:val="22"/>
                <w:szCs w:val="22"/>
              </w:rPr>
            </w:pPr>
            <w:r>
              <w:rPr>
                <w:rFonts w:ascii="Calibri" w:hAnsi="Calibri" w:cs="Calibri"/>
                <w:iCs/>
                <w:color w:val="000000" w:themeColor="text1"/>
                <w:sz w:val="22"/>
                <w:szCs w:val="22"/>
              </w:rPr>
              <w:lastRenderedPageBreak/>
              <w:t>(</w:t>
            </w:r>
            <w:r w:rsidR="00FB72C0" w:rsidRPr="001B328B">
              <w:rPr>
                <w:rFonts w:ascii="Calibri" w:hAnsi="Calibri" w:cs="Calibri"/>
                <w:iCs/>
                <w:color w:val="000000" w:themeColor="text1"/>
                <w:sz w:val="22"/>
                <w:szCs w:val="22"/>
              </w:rPr>
              <w:t>Network development on Green and Digital issues including public and private partnerships</w:t>
            </w:r>
            <w:r>
              <w:rPr>
                <w:rFonts w:ascii="Calibri" w:hAnsi="Calibri" w:cs="Calibri"/>
                <w:iCs/>
                <w:color w:val="000000" w:themeColor="text1"/>
                <w:sz w:val="22"/>
                <w:szCs w:val="22"/>
              </w:rPr>
              <w:t>).</w:t>
            </w:r>
          </w:p>
        </w:tc>
        <w:tc>
          <w:tcPr>
            <w:tcW w:w="2503" w:type="dxa"/>
            <w:gridSpan w:val="2"/>
          </w:tcPr>
          <w:p w14:paraId="0FCDF945" w14:textId="4B0B73C4" w:rsidR="006C4105" w:rsidRPr="001B328B" w:rsidRDefault="00805A49" w:rsidP="00102955">
            <w:pPr>
              <w:snapToGrid w:val="0"/>
              <w:spacing w:before="100" w:beforeAutospacing="1" w:after="100" w:afterAutospacing="1"/>
              <w:contextualSpacing/>
              <w:rPr>
                <w:rFonts w:ascii="Calibri" w:hAnsi="Calibri" w:cs="Calibri"/>
                <w:color w:val="000000" w:themeColor="text1"/>
                <w:sz w:val="22"/>
                <w:szCs w:val="22"/>
              </w:rPr>
            </w:pPr>
            <w:r>
              <w:rPr>
                <w:rFonts w:ascii="Calibri" w:hAnsi="Calibri" w:cs="Calibri"/>
                <w:color w:val="000000" w:themeColor="text1"/>
                <w:sz w:val="22"/>
                <w:szCs w:val="22"/>
              </w:rPr>
              <w:lastRenderedPageBreak/>
              <w:t xml:space="preserve">90% </w:t>
            </w:r>
            <w:r w:rsidR="00A27A95" w:rsidRPr="001B328B">
              <w:rPr>
                <w:rFonts w:ascii="Calibri" w:hAnsi="Calibri" w:cs="Calibri"/>
                <w:color w:val="000000" w:themeColor="text1"/>
                <w:sz w:val="22"/>
                <w:szCs w:val="22"/>
              </w:rPr>
              <w:t>of staff trained</w:t>
            </w:r>
          </w:p>
          <w:p w14:paraId="1E84096E" w14:textId="77777777" w:rsidR="00A27A95" w:rsidRPr="001B328B" w:rsidRDefault="00A27A95" w:rsidP="00102955">
            <w:pPr>
              <w:snapToGrid w:val="0"/>
              <w:spacing w:before="100" w:beforeAutospacing="1" w:after="100" w:afterAutospacing="1"/>
              <w:contextualSpacing/>
              <w:rPr>
                <w:rFonts w:ascii="Calibri" w:hAnsi="Calibri" w:cs="Calibri"/>
                <w:color w:val="000000" w:themeColor="text1"/>
                <w:sz w:val="22"/>
                <w:szCs w:val="22"/>
              </w:rPr>
            </w:pPr>
          </w:p>
          <w:p w14:paraId="5D4AE7C6" w14:textId="2CC4FC68" w:rsidR="00A27A95" w:rsidRPr="001B328B" w:rsidRDefault="00805A49" w:rsidP="00102955">
            <w:pPr>
              <w:snapToGrid w:val="0"/>
              <w:spacing w:before="100" w:beforeAutospacing="1" w:after="100" w:afterAutospacing="1"/>
              <w:contextualSpacing/>
              <w:rPr>
                <w:rFonts w:ascii="Calibri" w:hAnsi="Calibri" w:cs="Calibri"/>
                <w:color w:val="000000" w:themeColor="text1"/>
                <w:sz w:val="22"/>
                <w:szCs w:val="22"/>
              </w:rPr>
            </w:pPr>
            <w:r>
              <w:rPr>
                <w:rFonts w:ascii="Calibri" w:hAnsi="Calibri" w:cs="Calibri"/>
                <w:color w:val="000000" w:themeColor="text1"/>
                <w:sz w:val="22"/>
                <w:szCs w:val="22"/>
              </w:rPr>
              <w:t xml:space="preserve">10 </w:t>
            </w:r>
            <w:r w:rsidR="00A27A95" w:rsidRPr="001B328B">
              <w:rPr>
                <w:rFonts w:ascii="Calibri" w:hAnsi="Calibri" w:cs="Calibri"/>
                <w:color w:val="000000" w:themeColor="text1"/>
                <w:sz w:val="22"/>
                <w:szCs w:val="22"/>
              </w:rPr>
              <w:t>exchanges annually</w:t>
            </w:r>
          </w:p>
        </w:tc>
        <w:tc>
          <w:tcPr>
            <w:tcW w:w="2084" w:type="dxa"/>
          </w:tcPr>
          <w:p w14:paraId="1DAA6E86" w14:textId="4F00CFFC" w:rsidR="006C4105" w:rsidRPr="001B328B" w:rsidRDefault="00A27A95" w:rsidP="00102955">
            <w:pPr>
              <w:pStyle w:val="BodyText"/>
              <w:spacing w:before="100" w:beforeAutospacing="1" w:after="100" w:afterAutospacing="1"/>
              <w:ind w:left="0" w:right="57"/>
              <w:rPr>
                <w:rFonts w:ascii="Calibri" w:hAnsi="Calibri" w:cs="Calibri"/>
                <w:color w:val="000000" w:themeColor="text1"/>
                <w:sz w:val="22"/>
                <w:szCs w:val="22"/>
              </w:rPr>
            </w:pPr>
            <w:r w:rsidRPr="001B328B">
              <w:rPr>
                <w:rFonts w:ascii="Calibri" w:hAnsi="Calibri" w:cs="Calibri"/>
                <w:color w:val="000000" w:themeColor="text1"/>
                <w:sz w:val="22"/>
                <w:szCs w:val="22"/>
              </w:rPr>
              <w:t>2022-2025</w:t>
            </w:r>
          </w:p>
        </w:tc>
      </w:tr>
      <w:tr w:rsidR="000636D4" w:rsidRPr="004B28AC" w14:paraId="6A3C0D5C" w14:textId="77777777" w:rsidTr="007469FC">
        <w:tc>
          <w:tcPr>
            <w:tcW w:w="4434" w:type="dxa"/>
          </w:tcPr>
          <w:p w14:paraId="6799FE45" w14:textId="66ED51B0" w:rsidR="00300ADD" w:rsidRPr="001B328B" w:rsidRDefault="005D4C51" w:rsidP="006C7611">
            <w:pPr>
              <w:pStyle w:val="BodyText"/>
              <w:numPr>
                <w:ilvl w:val="2"/>
                <w:numId w:val="21"/>
              </w:numPr>
              <w:spacing w:before="100" w:beforeAutospacing="1" w:after="100" w:afterAutospacing="1"/>
              <w:ind w:right="57"/>
              <w:rPr>
                <w:rFonts w:ascii="Calibri" w:hAnsi="Calibri" w:cs="Calibri"/>
                <w:color w:val="000000" w:themeColor="text1"/>
                <w:sz w:val="22"/>
                <w:szCs w:val="22"/>
              </w:rPr>
            </w:pPr>
            <w:r w:rsidRPr="001B328B">
              <w:rPr>
                <w:rFonts w:ascii="Calibri" w:hAnsi="Calibri" w:cs="Calibri"/>
                <w:color w:val="000000" w:themeColor="text1"/>
                <w:sz w:val="22"/>
                <w:szCs w:val="22"/>
              </w:rPr>
              <w:t>Train in-company instructors to be capacitated for the implementation of work-based learning</w:t>
            </w:r>
            <w:r w:rsidR="00351FAD">
              <w:rPr>
                <w:rFonts w:ascii="Calibri" w:hAnsi="Calibri" w:cs="Calibri"/>
                <w:color w:val="000000" w:themeColor="text1"/>
                <w:sz w:val="22"/>
                <w:szCs w:val="22"/>
              </w:rPr>
              <w:t>.</w:t>
            </w:r>
          </w:p>
          <w:p w14:paraId="4E1F714C" w14:textId="731CA2DE" w:rsidR="00300ADD" w:rsidRPr="001B328B" w:rsidRDefault="00A27A95" w:rsidP="00102955">
            <w:pPr>
              <w:pStyle w:val="BodyText"/>
              <w:spacing w:before="100" w:beforeAutospacing="1" w:after="100" w:afterAutospacing="1"/>
              <w:ind w:left="0" w:right="57"/>
              <w:rPr>
                <w:rFonts w:ascii="Calibri" w:hAnsi="Calibri" w:cs="Calibri"/>
                <w:color w:val="000000" w:themeColor="text1"/>
                <w:sz w:val="22"/>
                <w:szCs w:val="22"/>
              </w:rPr>
            </w:pPr>
            <w:r w:rsidRPr="001B328B">
              <w:rPr>
                <w:rFonts w:ascii="Calibri" w:hAnsi="Calibri" w:cs="Calibri"/>
                <w:bCs/>
                <w:color w:val="000000" w:themeColor="text1"/>
                <w:sz w:val="22"/>
                <w:szCs w:val="22"/>
              </w:rPr>
              <w:t>1.1.5.b. Teachers</w:t>
            </w:r>
            <w:r w:rsidR="00300ADD" w:rsidRPr="001B328B">
              <w:rPr>
                <w:rFonts w:ascii="Calibri" w:hAnsi="Calibri" w:cs="Calibri"/>
                <w:bCs/>
                <w:color w:val="000000" w:themeColor="text1"/>
                <w:sz w:val="22"/>
                <w:szCs w:val="22"/>
              </w:rPr>
              <w:t xml:space="preserve"> of VET institutions get acquainted with companies and other employers of VET graduates, by </w:t>
            </w:r>
            <w:r w:rsidR="00351FAD" w:rsidRPr="001B328B">
              <w:rPr>
                <w:rFonts w:ascii="Calibri" w:hAnsi="Calibri" w:cs="Calibri"/>
                <w:bCs/>
                <w:color w:val="000000" w:themeColor="text1"/>
                <w:sz w:val="22"/>
                <w:szCs w:val="22"/>
              </w:rPr>
              <w:t>organizing</w:t>
            </w:r>
            <w:r w:rsidR="00300ADD" w:rsidRPr="001B328B">
              <w:rPr>
                <w:rFonts w:ascii="Calibri" w:hAnsi="Calibri" w:cs="Calibri"/>
                <w:bCs/>
                <w:color w:val="000000" w:themeColor="text1"/>
                <w:sz w:val="22"/>
                <w:szCs w:val="22"/>
              </w:rPr>
              <w:t xml:space="preserve"> intensive visits and short internships for VET teachers in companies, in a first stage, on a voluntary basis and for teachers of technical subjects, dedicated further training courses in specific and advanced technical area </w:t>
            </w:r>
            <w:r w:rsidR="00300ADD" w:rsidRPr="001B328B">
              <w:rPr>
                <w:rFonts w:ascii="Calibri" w:hAnsi="Calibri" w:cs="Calibri"/>
                <w:color w:val="000000" w:themeColor="text1"/>
                <w:sz w:val="22"/>
                <w:szCs w:val="22"/>
              </w:rPr>
              <w:t xml:space="preserve">(internships, </w:t>
            </w:r>
            <w:r w:rsidR="00300ADD" w:rsidRPr="001B328B">
              <w:rPr>
                <w:rFonts w:ascii="Calibri" w:hAnsi="Calibri" w:cs="Calibri"/>
                <w:iCs/>
                <w:color w:val="000000" w:themeColor="text1"/>
                <w:sz w:val="22"/>
                <w:szCs w:val="22"/>
              </w:rPr>
              <w:t>continuing training courses, R&amp;D and prototype development, market research</w:t>
            </w:r>
            <w:r w:rsidR="00351FAD">
              <w:rPr>
                <w:rFonts w:ascii="Calibri" w:hAnsi="Calibri" w:cs="Calibri"/>
                <w:iCs/>
                <w:color w:val="000000" w:themeColor="text1"/>
                <w:sz w:val="22"/>
                <w:szCs w:val="22"/>
              </w:rPr>
              <w:t>).</w:t>
            </w:r>
          </w:p>
        </w:tc>
        <w:tc>
          <w:tcPr>
            <w:tcW w:w="2503" w:type="dxa"/>
            <w:gridSpan w:val="2"/>
          </w:tcPr>
          <w:p w14:paraId="5BF65CDC" w14:textId="3481497B" w:rsidR="005D4C51" w:rsidRPr="001B328B" w:rsidRDefault="00A45E32" w:rsidP="00102955">
            <w:pPr>
              <w:snapToGrid w:val="0"/>
              <w:spacing w:before="100" w:beforeAutospacing="1" w:after="100" w:afterAutospacing="1"/>
              <w:contextualSpacing/>
              <w:rPr>
                <w:rFonts w:ascii="Calibri" w:hAnsi="Calibri" w:cs="Calibri"/>
                <w:color w:val="000000" w:themeColor="text1"/>
                <w:sz w:val="22"/>
                <w:szCs w:val="22"/>
              </w:rPr>
            </w:pPr>
            <w:r>
              <w:rPr>
                <w:rFonts w:ascii="Calibri" w:hAnsi="Calibri" w:cs="Calibri"/>
                <w:color w:val="000000" w:themeColor="text1"/>
                <w:sz w:val="22"/>
                <w:szCs w:val="22"/>
              </w:rPr>
              <w:t>30%</w:t>
            </w:r>
            <w:r w:rsidR="00A27A95" w:rsidRPr="001B328B">
              <w:rPr>
                <w:rFonts w:ascii="Calibri" w:hAnsi="Calibri" w:cs="Calibri"/>
                <w:color w:val="000000" w:themeColor="text1"/>
                <w:sz w:val="22"/>
                <w:szCs w:val="22"/>
              </w:rPr>
              <w:t xml:space="preserve"> of instructors trained annually</w:t>
            </w:r>
          </w:p>
          <w:p w14:paraId="05768DC1" w14:textId="77777777" w:rsidR="00A27A95" w:rsidRPr="001B328B" w:rsidRDefault="00A27A95" w:rsidP="00102955">
            <w:pPr>
              <w:snapToGrid w:val="0"/>
              <w:spacing w:before="100" w:beforeAutospacing="1" w:after="100" w:afterAutospacing="1"/>
              <w:contextualSpacing/>
              <w:rPr>
                <w:rFonts w:ascii="Calibri" w:hAnsi="Calibri" w:cs="Calibri"/>
                <w:color w:val="000000" w:themeColor="text1"/>
                <w:sz w:val="22"/>
                <w:szCs w:val="22"/>
              </w:rPr>
            </w:pPr>
          </w:p>
          <w:p w14:paraId="274A5757" w14:textId="73788C7A" w:rsidR="00A27A95" w:rsidRPr="001B328B" w:rsidRDefault="00A45E32" w:rsidP="00102955">
            <w:pPr>
              <w:snapToGrid w:val="0"/>
              <w:spacing w:before="100" w:beforeAutospacing="1" w:after="100" w:afterAutospacing="1"/>
              <w:contextualSpacing/>
              <w:rPr>
                <w:rFonts w:ascii="Calibri" w:hAnsi="Calibri" w:cs="Calibri"/>
                <w:color w:val="000000" w:themeColor="text1"/>
                <w:sz w:val="22"/>
                <w:szCs w:val="22"/>
              </w:rPr>
            </w:pPr>
            <w:r>
              <w:rPr>
                <w:rFonts w:ascii="Calibri" w:hAnsi="Calibri" w:cs="Calibri"/>
                <w:color w:val="000000" w:themeColor="text1"/>
                <w:sz w:val="22"/>
                <w:szCs w:val="22"/>
              </w:rPr>
              <w:t>50</w:t>
            </w:r>
            <w:r w:rsidR="0026365D">
              <w:rPr>
                <w:rFonts w:ascii="Calibri" w:hAnsi="Calibri" w:cs="Calibri"/>
                <w:color w:val="000000" w:themeColor="text1"/>
                <w:sz w:val="22"/>
                <w:szCs w:val="22"/>
              </w:rPr>
              <w:t xml:space="preserve"> </w:t>
            </w:r>
            <w:r w:rsidR="00A27A95" w:rsidRPr="001B328B">
              <w:rPr>
                <w:rFonts w:ascii="Calibri" w:hAnsi="Calibri" w:cs="Calibri"/>
                <w:color w:val="000000" w:themeColor="text1"/>
                <w:sz w:val="22"/>
                <w:szCs w:val="22"/>
              </w:rPr>
              <w:t>teachers who participate in internships/exchange visits with companies</w:t>
            </w:r>
          </w:p>
        </w:tc>
        <w:tc>
          <w:tcPr>
            <w:tcW w:w="2084" w:type="dxa"/>
          </w:tcPr>
          <w:p w14:paraId="6A055934" w14:textId="7B7E681B" w:rsidR="005D4C51" w:rsidRPr="001B328B" w:rsidRDefault="00A27A95" w:rsidP="00102955">
            <w:pPr>
              <w:pStyle w:val="BodyText"/>
              <w:spacing w:before="100" w:beforeAutospacing="1" w:after="100" w:afterAutospacing="1"/>
              <w:ind w:left="0" w:right="57"/>
              <w:rPr>
                <w:rFonts w:ascii="Calibri" w:hAnsi="Calibri" w:cs="Calibri"/>
                <w:color w:val="000000" w:themeColor="text1"/>
                <w:sz w:val="22"/>
                <w:szCs w:val="22"/>
              </w:rPr>
            </w:pPr>
            <w:r w:rsidRPr="001B328B">
              <w:rPr>
                <w:rFonts w:ascii="Calibri" w:hAnsi="Calibri" w:cs="Calibri"/>
                <w:color w:val="000000" w:themeColor="text1"/>
                <w:sz w:val="22"/>
                <w:szCs w:val="22"/>
              </w:rPr>
              <w:t>2022-2025</w:t>
            </w:r>
          </w:p>
        </w:tc>
      </w:tr>
      <w:tr w:rsidR="000636D4" w:rsidRPr="004B28AC" w14:paraId="794AD870" w14:textId="77777777" w:rsidTr="007469FC">
        <w:tc>
          <w:tcPr>
            <w:tcW w:w="4434" w:type="dxa"/>
          </w:tcPr>
          <w:p w14:paraId="5BD4A928" w14:textId="20309223" w:rsidR="002A0FCC" w:rsidRPr="001B328B" w:rsidRDefault="00FF1EB4" w:rsidP="00FF1EB4">
            <w:pPr>
              <w:pStyle w:val="BodyText"/>
              <w:numPr>
                <w:ilvl w:val="2"/>
                <w:numId w:val="21"/>
              </w:numPr>
              <w:spacing w:before="100" w:beforeAutospacing="1" w:after="100" w:afterAutospacing="1"/>
              <w:ind w:right="57"/>
              <w:rPr>
                <w:rFonts w:ascii="Calibri" w:hAnsi="Calibri" w:cs="Calibri"/>
                <w:i/>
                <w:iCs/>
                <w:color w:val="000000" w:themeColor="text1"/>
                <w:sz w:val="22"/>
                <w:szCs w:val="22"/>
              </w:rPr>
            </w:pPr>
            <w:r>
              <w:rPr>
                <w:rFonts w:ascii="Calibri" w:hAnsi="Calibri" w:cs="Calibri"/>
                <w:color w:val="000000" w:themeColor="text1"/>
                <w:sz w:val="22"/>
                <w:szCs w:val="22"/>
              </w:rPr>
              <w:t>S</w:t>
            </w:r>
            <w:r w:rsidRPr="00FF1EB4">
              <w:rPr>
                <w:rFonts w:ascii="Calibri" w:hAnsi="Calibri" w:cs="Calibri"/>
                <w:color w:val="000000" w:themeColor="text1"/>
                <w:sz w:val="22"/>
                <w:szCs w:val="22"/>
              </w:rPr>
              <w:t>trengthening</w:t>
            </w:r>
            <w:r w:rsidRPr="00FF1EB4">
              <w:rPr>
                <w:rFonts w:ascii="Calibri" w:hAnsi="Calibri" w:cs="Calibri"/>
                <w:bCs/>
                <w:color w:val="000000" w:themeColor="text1"/>
                <w:sz w:val="22"/>
                <w:szCs w:val="22"/>
              </w:rPr>
              <w:t xml:space="preserve"> VET providers steering boards in order to support better linkage of VET providers with local/regional labor market needs</w:t>
            </w:r>
            <w:r>
              <w:rPr>
                <w:rFonts w:ascii="Calibri" w:hAnsi="Calibri" w:cs="Calibri"/>
                <w:bCs/>
                <w:color w:val="000000" w:themeColor="text1"/>
                <w:sz w:val="22"/>
                <w:szCs w:val="22"/>
              </w:rPr>
              <w:t>.</w:t>
            </w:r>
          </w:p>
        </w:tc>
        <w:tc>
          <w:tcPr>
            <w:tcW w:w="2503" w:type="dxa"/>
            <w:gridSpan w:val="2"/>
          </w:tcPr>
          <w:p w14:paraId="5780973B" w14:textId="6B5B2C66" w:rsidR="002A0FCC" w:rsidRDefault="00D161FF" w:rsidP="00102955">
            <w:pPr>
              <w:pStyle w:val="BodyText"/>
              <w:spacing w:before="100" w:beforeAutospacing="1" w:after="100" w:afterAutospacing="1"/>
              <w:ind w:left="0" w:right="57"/>
              <w:rPr>
                <w:rFonts w:ascii="Calibri" w:hAnsi="Calibri" w:cs="Calibri"/>
                <w:color w:val="000000" w:themeColor="text1"/>
                <w:sz w:val="22"/>
                <w:szCs w:val="22"/>
              </w:rPr>
            </w:pPr>
            <w:r>
              <w:rPr>
                <w:rFonts w:ascii="Calibri" w:hAnsi="Calibri" w:cs="Calibri"/>
                <w:color w:val="000000" w:themeColor="text1"/>
                <w:sz w:val="22"/>
                <w:szCs w:val="22"/>
              </w:rPr>
              <w:t xml:space="preserve">90% </w:t>
            </w:r>
            <w:r w:rsidR="00FF1EB4">
              <w:rPr>
                <w:rFonts w:ascii="Calibri" w:hAnsi="Calibri" w:cs="Calibri"/>
                <w:color w:val="000000" w:themeColor="text1"/>
                <w:sz w:val="22"/>
                <w:szCs w:val="22"/>
              </w:rPr>
              <w:t>of board members incapacitated;</w:t>
            </w:r>
          </w:p>
          <w:p w14:paraId="086A4A69" w14:textId="4CAA1E0D" w:rsidR="00FF1EB4" w:rsidRPr="001B328B" w:rsidRDefault="00D161FF" w:rsidP="00102955">
            <w:pPr>
              <w:pStyle w:val="BodyText"/>
              <w:spacing w:before="100" w:beforeAutospacing="1" w:after="100" w:afterAutospacing="1"/>
              <w:ind w:left="0" w:right="57"/>
              <w:rPr>
                <w:rFonts w:ascii="Calibri" w:hAnsi="Calibri" w:cs="Calibri"/>
                <w:color w:val="000000" w:themeColor="text1"/>
                <w:sz w:val="22"/>
                <w:szCs w:val="22"/>
              </w:rPr>
            </w:pPr>
            <w:r>
              <w:rPr>
                <w:rFonts w:ascii="Calibri" w:hAnsi="Calibri" w:cs="Calibri"/>
                <w:color w:val="000000" w:themeColor="text1"/>
                <w:sz w:val="22"/>
                <w:szCs w:val="22"/>
              </w:rPr>
              <w:t xml:space="preserve">50% </w:t>
            </w:r>
            <w:r w:rsidR="00FF1EB4">
              <w:rPr>
                <w:rFonts w:ascii="Calibri" w:hAnsi="Calibri" w:cs="Calibri"/>
                <w:color w:val="000000" w:themeColor="text1"/>
                <w:sz w:val="22"/>
                <w:szCs w:val="22"/>
              </w:rPr>
              <w:t>of companies cooperating with the schools.</w:t>
            </w:r>
          </w:p>
        </w:tc>
        <w:tc>
          <w:tcPr>
            <w:tcW w:w="2084" w:type="dxa"/>
          </w:tcPr>
          <w:p w14:paraId="70B560AE" w14:textId="0CBEB8B9" w:rsidR="002A0FCC" w:rsidRPr="001B328B" w:rsidRDefault="006B1350" w:rsidP="00102955">
            <w:pPr>
              <w:pStyle w:val="BodyText"/>
              <w:spacing w:before="100" w:beforeAutospacing="1" w:after="100" w:afterAutospacing="1"/>
              <w:ind w:left="0" w:right="57"/>
              <w:rPr>
                <w:rFonts w:ascii="Calibri" w:hAnsi="Calibri" w:cs="Calibri"/>
                <w:color w:val="000000" w:themeColor="text1"/>
                <w:sz w:val="22"/>
                <w:szCs w:val="22"/>
              </w:rPr>
            </w:pPr>
            <w:r w:rsidRPr="001B328B">
              <w:rPr>
                <w:rFonts w:ascii="Calibri" w:hAnsi="Calibri" w:cs="Calibri"/>
                <w:color w:val="000000" w:themeColor="text1"/>
                <w:sz w:val="22"/>
                <w:szCs w:val="22"/>
              </w:rPr>
              <w:t>2023-2025</w:t>
            </w:r>
          </w:p>
        </w:tc>
      </w:tr>
      <w:tr w:rsidR="002A0FCC" w:rsidRPr="004B28AC" w14:paraId="26254D70" w14:textId="77777777" w:rsidTr="007469FC">
        <w:tc>
          <w:tcPr>
            <w:tcW w:w="9021" w:type="dxa"/>
            <w:gridSpan w:val="4"/>
          </w:tcPr>
          <w:p w14:paraId="0276E469" w14:textId="5063AA3E" w:rsidR="002A0FCC" w:rsidRPr="004326D4" w:rsidRDefault="002A0FCC" w:rsidP="004326D4">
            <w:pPr>
              <w:pStyle w:val="Heading2"/>
              <w:numPr>
                <w:ilvl w:val="0"/>
                <w:numId w:val="0"/>
              </w:numPr>
              <w:spacing w:before="100" w:beforeAutospacing="1" w:after="100" w:afterAutospacing="1"/>
              <w:rPr>
                <w:rFonts w:ascii="Calibri" w:hAnsi="Calibri" w:cs="Calibri"/>
                <w:b/>
                <w:color w:val="4471C4"/>
              </w:rPr>
            </w:pPr>
            <w:r w:rsidRPr="004B28AC">
              <w:rPr>
                <w:rFonts w:ascii="Calibri" w:hAnsi="Calibri" w:cs="Calibri"/>
                <w:b/>
                <w:color w:val="4471C4"/>
              </w:rPr>
              <w:t>EU policy priorities addressed</w:t>
            </w:r>
          </w:p>
        </w:tc>
      </w:tr>
      <w:tr w:rsidR="002A0FCC" w:rsidRPr="004B28AC" w14:paraId="15484892" w14:textId="77777777" w:rsidTr="007469FC">
        <w:tc>
          <w:tcPr>
            <w:tcW w:w="4505" w:type="dxa"/>
            <w:gridSpan w:val="2"/>
          </w:tcPr>
          <w:p w14:paraId="00188B80" w14:textId="77777777" w:rsidR="002A0FCC" w:rsidRPr="004B28AC" w:rsidRDefault="002A0FCC" w:rsidP="00102955">
            <w:pPr>
              <w:pStyle w:val="BodyText"/>
              <w:spacing w:before="100" w:beforeAutospacing="1" w:after="100" w:afterAutospacing="1"/>
              <w:ind w:left="0" w:right="57"/>
              <w:rPr>
                <w:rFonts w:ascii="Calibri" w:hAnsi="Calibri" w:cs="Calibri"/>
              </w:rPr>
            </w:pPr>
            <w:r w:rsidRPr="004B28AC">
              <w:rPr>
                <w:rFonts w:ascii="Calibri" w:hAnsi="Calibri" w:cs="Calibri"/>
                <w:b/>
              </w:rPr>
              <w:t>Council Recommendation on VET</w:t>
            </w:r>
          </w:p>
        </w:tc>
        <w:tc>
          <w:tcPr>
            <w:tcW w:w="4516" w:type="dxa"/>
            <w:gridSpan w:val="2"/>
          </w:tcPr>
          <w:p w14:paraId="48AC4E65" w14:textId="77777777" w:rsidR="002A0FCC" w:rsidRPr="004B28AC" w:rsidRDefault="002A0FCC" w:rsidP="00102955">
            <w:pPr>
              <w:pStyle w:val="BodyText"/>
              <w:spacing w:before="100" w:beforeAutospacing="1" w:after="100" w:afterAutospacing="1"/>
              <w:ind w:left="0" w:right="57"/>
              <w:rPr>
                <w:rFonts w:ascii="Calibri" w:hAnsi="Calibri" w:cs="Calibri"/>
              </w:rPr>
            </w:pPr>
            <w:r w:rsidRPr="004B28AC">
              <w:rPr>
                <w:rFonts w:ascii="Calibri" w:hAnsi="Calibri" w:cs="Calibri"/>
                <w:b/>
              </w:rPr>
              <w:t>Osnabrück Declaration</w:t>
            </w:r>
          </w:p>
        </w:tc>
      </w:tr>
      <w:tr w:rsidR="002A0FCC" w:rsidRPr="004B28AC" w14:paraId="4346543B" w14:textId="77777777" w:rsidTr="007469FC">
        <w:tc>
          <w:tcPr>
            <w:tcW w:w="4505" w:type="dxa"/>
            <w:gridSpan w:val="2"/>
          </w:tcPr>
          <w:p w14:paraId="1114BBEB" w14:textId="77777777" w:rsidR="002A0FCC" w:rsidRPr="00C80ECF" w:rsidRDefault="002A0FCC" w:rsidP="00102955">
            <w:pPr>
              <w:pStyle w:val="TableParagraph"/>
              <w:tabs>
                <w:tab w:val="left" w:pos="557"/>
              </w:tabs>
              <w:spacing w:before="100" w:beforeAutospacing="1" w:after="100" w:afterAutospacing="1"/>
              <w:ind w:left="314" w:right="57"/>
              <w:rPr>
                <w:rFonts w:ascii="Calibri" w:eastAsia="kiloji" w:hAnsi="Calibri" w:cs="Calibri"/>
                <w:sz w:val="22"/>
                <w:szCs w:val="22"/>
                <w:highlight w:val="lightGray"/>
              </w:rPr>
            </w:pPr>
          </w:p>
          <w:p w14:paraId="5692B563" w14:textId="1B237809" w:rsidR="002A0FCC" w:rsidRPr="00C80ECF" w:rsidRDefault="001C512D" w:rsidP="006C7611">
            <w:pPr>
              <w:pStyle w:val="TableParagraph"/>
              <w:tabs>
                <w:tab w:val="left" w:pos="557"/>
              </w:tabs>
              <w:spacing w:before="100" w:beforeAutospacing="1" w:after="100" w:afterAutospacing="1"/>
              <w:ind w:left="314" w:right="57"/>
              <w:rPr>
                <w:rFonts w:ascii="Calibri" w:hAnsi="Calibri" w:cs="Calibri"/>
                <w:sz w:val="22"/>
                <w:szCs w:val="22"/>
              </w:rPr>
            </w:pPr>
            <w:r w:rsidRPr="00FD4B44">
              <w:rPr>
                <w:rFonts w:ascii="Calibri" w:eastAsia="kiloji" w:hAnsi="Calibri" w:cs="Calibri"/>
                <w:sz w:val="22"/>
                <w:szCs w:val="22"/>
                <w:shd w:val="clear" w:color="auto" w:fill="FFFFFF" w:themeFill="background1"/>
              </w:rPr>
              <w:fldChar w:fldCharType="begin">
                <w:ffData>
                  <w:name w:val=""/>
                  <w:enabled/>
                  <w:calcOnExit w:val="0"/>
                  <w:checkBox>
                    <w:size w:val="20"/>
                    <w:default w:val="1"/>
                  </w:checkBox>
                </w:ffData>
              </w:fldChar>
            </w:r>
            <w:r w:rsidRPr="00FD4B44">
              <w:rPr>
                <w:rFonts w:ascii="Calibri" w:eastAsia="kiloji" w:hAnsi="Calibri" w:cs="Calibri"/>
                <w:sz w:val="22"/>
                <w:szCs w:val="22"/>
                <w:shd w:val="clear" w:color="auto" w:fill="FFFFFF" w:themeFill="background1"/>
              </w:rPr>
              <w:instrText xml:space="preserve"> FORMCHECKBOX </w:instrText>
            </w:r>
            <w:r w:rsidR="00C51D02">
              <w:rPr>
                <w:rFonts w:ascii="Calibri" w:eastAsia="kiloji" w:hAnsi="Calibri" w:cs="Calibri"/>
                <w:sz w:val="22"/>
                <w:szCs w:val="22"/>
                <w:shd w:val="clear" w:color="auto" w:fill="FFFFFF" w:themeFill="background1"/>
              </w:rPr>
            </w:r>
            <w:r w:rsidR="00C51D02">
              <w:rPr>
                <w:rFonts w:ascii="Calibri" w:eastAsia="kiloji" w:hAnsi="Calibri" w:cs="Calibri"/>
                <w:sz w:val="22"/>
                <w:szCs w:val="22"/>
                <w:shd w:val="clear" w:color="auto" w:fill="FFFFFF" w:themeFill="background1"/>
              </w:rPr>
              <w:fldChar w:fldCharType="separate"/>
            </w:r>
            <w:r w:rsidRPr="00FD4B44">
              <w:rPr>
                <w:rFonts w:ascii="Calibri" w:eastAsia="kiloji" w:hAnsi="Calibri" w:cs="Calibri"/>
                <w:sz w:val="22"/>
                <w:szCs w:val="22"/>
                <w:shd w:val="clear" w:color="auto" w:fill="FFFFFF" w:themeFill="background1"/>
              </w:rPr>
              <w:fldChar w:fldCharType="end"/>
            </w:r>
            <w:r w:rsidR="002A0FCC" w:rsidRPr="00C80ECF">
              <w:rPr>
                <w:rFonts w:ascii="Calibri" w:eastAsia="kiloji" w:hAnsi="Calibri" w:cs="Calibri"/>
                <w:sz w:val="22"/>
                <w:szCs w:val="22"/>
              </w:rPr>
              <w:t xml:space="preserve"> </w:t>
            </w:r>
            <w:r w:rsidR="002A0FCC" w:rsidRPr="00C80ECF">
              <w:rPr>
                <w:rFonts w:ascii="Calibri" w:hAnsi="Calibri" w:cs="Calibri"/>
                <w:sz w:val="22"/>
                <w:szCs w:val="22"/>
              </w:rPr>
              <w:t>A.</w:t>
            </w:r>
            <w:r w:rsidR="002A0FCC" w:rsidRPr="00C80ECF">
              <w:rPr>
                <w:rFonts w:ascii="Calibri" w:hAnsi="Calibri" w:cs="Calibri"/>
                <w:spacing w:val="-10"/>
                <w:sz w:val="22"/>
                <w:szCs w:val="22"/>
              </w:rPr>
              <w:t xml:space="preserve"> </w:t>
            </w:r>
            <w:r w:rsidR="002A0FCC" w:rsidRPr="00C80ECF">
              <w:rPr>
                <w:rFonts w:ascii="Calibri" w:hAnsi="Calibri" w:cs="Calibri"/>
                <w:sz w:val="22"/>
                <w:szCs w:val="22"/>
              </w:rPr>
              <w:t>VET</w:t>
            </w:r>
            <w:r w:rsidR="002A0FCC" w:rsidRPr="00C80ECF">
              <w:rPr>
                <w:rFonts w:ascii="Calibri" w:hAnsi="Calibri" w:cs="Calibri"/>
                <w:spacing w:val="-9"/>
                <w:sz w:val="22"/>
                <w:szCs w:val="22"/>
              </w:rPr>
              <w:t xml:space="preserve"> </w:t>
            </w:r>
            <w:r w:rsidR="002A0FCC" w:rsidRPr="00C80ECF">
              <w:rPr>
                <w:rFonts w:ascii="Calibri" w:hAnsi="Calibri" w:cs="Calibri"/>
                <w:sz w:val="22"/>
                <w:szCs w:val="22"/>
              </w:rPr>
              <w:t>is</w:t>
            </w:r>
            <w:r w:rsidR="002A0FCC" w:rsidRPr="00C80ECF">
              <w:rPr>
                <w:rFonts w:ascii="Calibri" w:hAnsi="Calibri" w:cs="Calibri"/>
                <w:spacing w:val="-8"/>
                <w:sz w:val="22"/>
                <w:szCs w:val="22"/>
              </w:rPr>
              <w:t xml:space="preserve"> </w:t>
            </w:r>
            <w:r w:rsidR="002A0FCC" w:rsidRPr="00C80ECF">
              <w:rPr>
                <w:rFonts w:ascii="Calibri" w:hAnsi="Calibri" w:cs="Calibri"/>
                <w:sz w:val="22"/>
                <w:szCs w:val="22"/>
              </w:rPr>
              <w:t>agile</w:t>
            </w:r>
            <w:r w:rsidR="002A0FCC" w:rsidRPr="00C80ECF">
              <w:rPr>
                <w:rFonts w:ascii="Calibri" w:hAnsi="Calibri" w:cs="Calibri"/>
                <w:spacing w:val="-9"/>
                <w:sz w:val="22"/>
                <w:szCs w:val="22"/>
              </w:rPr>
              <w:t xml:space="preserve"> </w:t>
            </w:r>
            <w:r w:rsidR="002A0FCC" w:rsidRPr="00C80ECF">
              <w:rPr>
                <w:rFonts w:ascii="Calibri" w:hAnsi="Calibri" w:cs="Calibri"/>
                <w:sz w:val="22"/>
                <w:szCs w:val="22"/>
              </w:rPr>
              <w:t>in</w:t>
            </w:r>
            <w:r w:rsidR="002A0FCC" w:rsidRPr="00C80ECF">
              <w:rPr>
                <w:rFonts w:ascii="Calibri" w:hAnsi="Calibri" w:cs="Calibri"/>
                <w:spacing w:val="-9"/>
                <w:sz w:val="22"/>
                <w:szCs w:val="22"/>
              </w:rPr>
              <w:t xml:space="preserve"> </w:t>
            </w:r>
            <w:r w:rsidR="002A0FCC" w:rsidRPr="00C80ECF">
              <w:rPr>
                <w:rFonts w:ascii="Calibri" w:hAnsi="Calibri" w:cs="Calibri"/>
                <w:sz w:val="22"/>
                <w:szCs w:val="22"/>
              </w:rPr>
              <w:t>adapting</w:t>
            </w:r>
            <w:r w:rsidR="002A0FCC" w:rsidRPr="00C80ECF">
              <w:rPr>
                <w:rFonts w:ascii="Calibri" w:hAnsi="Calibri" w:cs="Calibri"/>
                <w:spacing w:val="-9"/>
                <w:sz w:val="22"/>
                <w:szCs w:val="22"/>
              </w:rPr>
              <w:t xml:space="preserve"> </w:t>
            </w:r>
            <w:r w:rsidR="002A0FCC" w:rsidRPr="00C80ECF">
              <w:rPr>
                <w:rFonts w:ascii="Calibri" w:hAnsi="Calibri" w:cs="Calibri"/>
                <w:sz w:val="22"/>
                <w:szCs w:val="22"/>
              </w:rPr>
              <w:t>to</w:t>
            </w:r>
            <w:r w:rsidR="002A0FCC" w:rsidRPr="00C80ECF">
              <w:rPr>
                <w:rFonts w:ascii="Calibri" w:hAnsi="Calibri" w:cs="Calibri"/>
                <w:spacing w:val="-11"/>
                <w:sz w:val="22"/>
                <w:szCs w:val="22"/>
              </w:rPr>
              <w:t xml:space="preserve"> </w:t>
            </w:r>
            <w:r w:rsidR="002A0FCC" w:rsidRPr="00C80ECF">
              <w:rPr>
                <w:rFonts w:ascii="Calibri" w:hAnsi="Calibri" w:cs="Calibri"/>
                <w:sz w:val="22"/>
                <w:szCs w:val="22"/>
              </w:rPr>
              <w:t>labour market</w:t>
            </w:r>
            <w:r w:rsidR="002A0FCC" w:rsidRPr="00C80ECF">
              <w:rPr>
                <w:rFonts w:ascii="Calibri" w:hAnsi="Calibri" w:cs="Calibri"/>
                <w:spacing w:val="-2"/>
                <w:sz w:val="22"/>
                <w:szCs w:val="22"/>
              </w:rPr>
              <w:t xml:space="preserve"> </w:t>
            </w:r>
            <w:r w:rsidR="002A0FCC" w:rsidRPr="00C80ECF">
              <w:rPr>
                <w:rFonts w:ascii="Calibri" w:hAnsi="Calibri" w:cs="Calibri"/>
                <w:sz w:val="22"/>
                <w:szCs w:val="22"/>
              </w:rPr>
              <w:t>challenges.</w:t>
            </w:r>
          </w:p>
          <w:p w14:paraId="67949782" w14:textId="3AC0B23C" w:rsidR="002A0FCC" w:rsidRPr="00C80ECF" w:rsidRDefault="002A0FCC" w:rsidP="006C7611">
            <w:pPr>
              <w:pStyle w:val="TableParagraph"/>
              <w:tabs>
                <w:tab w:val="left" w:pos="695"/>
                <w:tab w:val="left" w:pos="696"/>
                <w:tab w:val="left" w:pos="1129"/>
                <w:tab w:val="left" w:pos="2254"/>
                <w:tab w:val="left" w:pos="2849"/>
              </w:tabs>
              <w:spacing w:before="100" w:beforeAutospacing="1" w:after="100" w:afterAutospacing="1"/>
              <w:ind w:right="57"/>
              <w:rPr>
                <w:rFonts w:ascii="Calibri" w:hAnsi="Calibri" w:cs="Calibri"/>
                <w:sz w:val="22"/>
                <w:szCs w:val="22"/>
              </w:rPr>
            </w:pPr>
            <w:r w:rsidRPr="00FD4B44">
              <w:rPr>
                <w:rFonts w:ascii="Calibri" w:eastAsia="kiloji" w:hAnsi="Calibri" w:cs="Calibri"/>
                <w:sz w:val="22"/>
                <w:szCs w:val="22"/>
              </w:rPr>
              <w:fldChar w:fldCharType="begin">
                <w:ffData>
                  <w:name w:val="Check5"/>
                  <w:enabled/>
                  <w:calcOnExit w:val="0"/>
                  <w:checkBox>
                    <w:size w:val="20"/>
                    <w:default w:val="0"/>
                  </w:checkBox>
                </w:ffData>
              </w:fldChar>
            </w:r>
            <w:r w:rsidRPr="00FD4B44">
              <w:rPr>
                <w:rFonts w:ascii="Calibri" w:eastAsia="kiloji" w:hAnsi="Calibri" w:cs="Calibri"/>
                <w:sz w:val="22"/>
                <w:szCs w:val="22"/>
              </w:rPr>
              <w:instrText xml:space="preserve"> FORMCHECKBOX </w:instrText>
            </w:r>
            <w:r w:rsidR="00C51D02">
              <w:rPr>
                <w:rFonts w:ascii="Calibri" w:eastAsia="kiloji" w:hAnsi="Calibri" w:cs="Calibri"/>
                <w:sz w:val="22"/>
                <w:szCs w:val="22"/>
              </w:rPr>
            </w:r>
            <w:r w:rsidR="00C51D02">
              <w:rPr>
                <w:rFonts w:ascii="Calibri" w:eastAsia="kiloji" w:hAnsi="Calibri" w:cs="Calibri"/>
                <w:sz w:val="22"/>
                <w:szCs w:val="22"/>
              </w:rPr>
              <w:fldChar w:fldCharType="separate"/>
            </w:r>
            <w:r w:rsidRPr="00FD4B44">
              <w:rPr>
                <w:rFonts w:ascii="Calibri" w:eastAsia="kiloji" w:hAnsi="Calibri" w:cs="Calibri"/>
                <w:sz w:val="22"/>
                <w:szCs w:val="22"/>
              </w:rPr>
              <w:fldChar w:fldCharType="end"/>
            </w:r>
            <w:r w:rsidRPr="00C80ECF">
              <w:rPr>
                <w:rFonts w:ascii="Calibri" w:eastAsia="kiloji" w:hAnsi="Calibri" w:cs="Calibri"/>
                <w:sz w:val="22"/>
                <w:szCs w:val="22"/>
              </w:rPr>
              <w:t xml:space="preserve"> </w:t>
            </w:r>
            <w:r w:rsidRPr="00C80ECF">
              <w:rPr>
                <w:rFonts w:ascii="Calibri" w:hAnsi="Calibri" w:cs="Calibri"/>
                <w:sz w:val="22"/>
                <w:szCs w:val="22"/>
              </w:rPr>
              <w:t>B.</w:t>
            </w:r>
            <w:r w:rsidRPr="00C80ECF">
              <w:rPr>
                <w:rFonts w:ascii="Calibri" w:hAnsi="Calibri" w:cs="Calibri"/>
                <w:sz w:val="22"/>
                <w:szCs w:val="22"/>
              </w:rPr>
              <w:tab/>
              <w:t>Flexibility</w:t>
            </w:r>
            <w:r w:rsidRPr="00C80ECF">
              <w:rPr>
                <w:rFonts w:ascii="Calibri" w:hAnsi="Calibri" w:cs="Calibri"/>
                <w:sz w:val="22"/>
                <w:szCs w:val="22"/>
              </w:rPr>
              <w:tab/>
              <w:t>and</w:t>
            </w:r>
            <w:r w:rsidRPr="00C80ECF">
              <w:rPr>
                <w:rFonts w:ascii="Calibri" w:hAnsi="Calibri" w:cs="Calibri"/>
                <w:sz w:val="22"/>
                <w:szCs w:val="22"/>
              </w:rPr>
              <w:tab/>
            </w:r>
            <w:r w:rsidRPr="00C80ECF">
              <w:rPr>
                <w:rFonts w:ascii="Calibri" w:hAnsi="Calibri" w:cs="Calibri"/>
                <w:spacing w:val="-3"/>
                <w:sz w:val="22"/>
                <w:szCs w:val="22"/>
              </w:rPr>
              <w:t xml:space="preserve">progression </w:t>
            </w:r>
            <w:r w:rsidRPr="00C80ECF">
              <w:rPr>
                <w:rFonts w:ascii="Calibri" w:hAnsi="Calibri" w:cs="Calibri"/>
                <w:sz w:val="22"/>
                <w:szCs w:val="22"/>
              </w:rPr>
              <w:t>opportunities are at the core of</w:t>
            </w:r>
            <w:r w:rsidRPr="00C80ECF">
              <w:rPr>
                <w:rFonts w:ascii="Calibri" w:hAnsi="Calibri" w:cs="Calibri"/>
                <w:spacing w:val="-8"/>
                <w:sz w:val="22"/>
                <w:szCs w:val="22"/>
              </w:rPr>
              <w:t xml:space="preserve"> </w:t>
            </w:r>
            <w:r w:rsidRPr="00C80ECF">
              <w:rPr>
                <w:rFonts w:ascii="Calibri" w:hAnsi="Calibri" w:cs="Calibri"/>
                <w:sz w:val="22"/>
                <w:szCs w:val="22"/>
              </w:rPr>
              <w:t>VET.</w:t>
            </w:r>
          </w:p>
          <w:p w14:paraId="77F2AFE6" w14:textId="3A9FAFAE" w:rsidR="002A0FCC" w:rsidRPr="00C80ECF" w:rsidRDefault="002A0FCC" w:rsidP="006C7611">
            <w:pPr>
              <w:pStyle w:val="TableParagraph"/>
              <w:tabs>
                <w:tab w:val="left" w:pos="526"/>
              </w:tabs>
              <w:spacing w:before="100" w:beforeAutospacing="1" w:after="100" w:afterAutospacing="1"/>
              <w:ind w:right="57"/>
              <w:rPr>
                <w:rFonts w:ascii="Calibri" w:hAnsi="Calibri" w:cs="Calibri"/>
                <w:sz w:val="22"/>
                <w:szCs w:val="22"/>
              </w:rPr>
            </w:pPr>
            <w:r w:rsidRPr="00C80ECF">
              <w:rPr>
                <w:rFonts w:ascii="Calibri" w:hAnsi="Calibri" w:cs="Calibri"/>
                <w:sz w:val="22"/>
                <w:szCs w:val="22"/>
              </w:rPr>
              <w:fldChar w:fldCharType="begin">
                <w:ffData>
                  <w:name w:val="Check18"/>
                  <w:enabled/>
                  <w:calcOnExit w:val="0"/>
                  <w:checkBox>
                    <w:size w:val="20"/>
                    <w:default w:val="0"/>
                  </w:checkBox>
                </w:ffData>
              </w:fldChar>
            </w:r>
            <w:r w:rsidRPr="00C80ECF">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C80ECF">
              <w:rPr>
                <w:rFonts w:ascii="Calibri" w:hAnsi="Calibri" w:cs="Calibri"/>
                <w:sz w:val="22"/>
                <w:szCs w:val="22"/>
              </w:rPr>
              <w:fldChar w:fldCharType="end"/>
            </w:r>
            <w:r w:rsidRPr="00C80ECF">
              <w:rPr>
                <w:rFonts w:ascii="Calibri" w:hAnsi="Calibri" w:cs="Calibri"/>
                <w:sz w:val="22"/>
                <w:szCs w:val="22"/>
              </w:rPr>
              <w:t xml:space="preserve"> C.</w:t>
            </w:r>
            <w:r w:rsidRPr="00C80ECF">
              <w:rPr>
                <w:rFonts w:ascii="Calibri" w:hAnsi="Calibri" w:cs="Calibri"/>
                <w:spacing w:val="-10"/>
                <w:sz w:val="22"/>
                <w:szCs w:val="22"/>
              </w:rPr>
              <w:t xml:space="preserve"> </w:t>
            </w:r>
            <w:r w:rsidRPr="00C80ECF">
              <w:rPr>
                <w:rFonts w:ascii="Calibri" w:hAnsi="Calibri" w:cs="Calibri"/>
                <w:sz w:val="22"/>
                <w:szCs w:val="22"/>
              </w:rPr>
              <w:t>VET</w:t>
            </w:r>
            <w:r w:rsidRPr="00C80ECF">
              <w:rPr>
                <w:rFonts w:ascii="Calibri" w:hAnsi="Calibri" w:cs="Calibri"/>
                <w:spacing w:val="-8"/>
                <w:sz w:val="22"/>
                <w:szCs w:val="22"/>
              </w:rPr>
              <w:t xml:space="preserve"> </w:t>
            </w:r>
            <w:r w:rsidRPr="00C80ECF">
              <w:rPr>
                <w:rFonts w:ascii="Calibri" w:hAnsi="Calibri" w:cs="Calibri"/>
                <w:sz w:val="22"/>
                <w:szCs w:val="22"/>
              </w:rPr>
              <w:t>is</w:t>
            </w:r>
            <w:r w:rsidRPr="00C80ECF">
              <w:rPr>
                <w:rFonts w:ascii="Calibri" w:hAnsi="Calibri" w:cs="Calibri"/>
                <w:spacing w:val="-10"/>
                <w:sz w:val="22"/>
                <w:szCs w:val="22"/>
              </w:rPr>
              <w:t xml:space="preserve"> </w:t>
            </w:r>
            <w:r w:rsidRPr="00C80ECF">
              <w:rPr>
                <w:rFonts w:ascii="Calibri" w:hAnsi="Calibri" w:cs="Calibri"/>
                <w:sz w:val="22"/>
                <w:szCs w:val="22"/>
              </w:rPr>
              <w:t>a</w:t>
            </w:r>
            <w:r w:rsidRPr="00C80ECF">
              <w:rPr>
                <w:rFonts w:ascii="Calibri" w:hAnsi="Calibri" w:cs="Calibri"/>
                <w:spacing w:val="-11"/>
                <w:sz w:val="22"/>
                <w:szCs w:val="22"/>
              </w:rPr>
              <w:t xml:space="preserve"> </w:t>
            </w:r>
            <w:r w:rsidRPr="00C80ECF">
              <w:rPr>
                <w:rFonts w:ascii="Calibri" w:hAnsi="Calibri" w:cs="Calibri"/>
                <w:sz w:val="22"/>
                <w:szCs w:val="22"/>
              </w:rPr>
              <w:t>driver</w:t>
            </w:r>
            <w:r w:rsidRPr="00C80ECF">
              <w:rPr>
                <w:rFonts w:ascii="Calibri" w:hAnsi="Calibri" w:cs="Calibri"/>
                <w:spacing w:val="-12"/>
                <w:sz w:val="22"/>
                <w:szCs w:val="22"/>
              </w:rPr>
              <w:t xml:space="preserve"> </w:t>
            </w:r>
            <w:r w:rsidRPr="00C80ECF">
              <w:rPr>
                <w:rFonts w:ascii="Calibri" w:hAnsi="Calibri" w:cs="Calibri"/>
                <w:sz w:val="22"/>
                <w:szCs w:val="22"/>
              </w:rPr>
              <w:t>for</w:t>
            </w:r>
            <w:r w:rsidRPr="00C80ECF">
              <w:rPr>
                <w:rFonts w:ascii="Calibri" w:hAnsi="Calibri" w:cs="Calibri"/>
                <w:spacing w:val="-9"/>
                <w:sz w:val="22"/>
                <w:szCs w:val="22"/>
              </w:rPr>
              <w:t xml:space="preserve"> </w:t>
            </w:r>
            <w:r w:rsidRPr="00C80ECF">
              <w:rPr>
                <w:rFonts w:ascii="Calibri" w:hAnsi="Calibri" w:cs="Calibri"/>
                <w:sz w:val="22"/>
                <w:szCs w:val="22"/>
              </w:rPr>
              <w:t>innovation</w:t>
            </w:r>
            <w:r w:rsidRPr="00C80ECF">
              <w:rPr>
                <w:rFonts w:ascii="Calibri" w:hAnsi="Calibri" w:cs="Calibri"/>
                <w:spacing w:val="-8"/>
                <w:sz w:val="22"/>
                <w:szCs w:val="22"/>
              </w:rPr>
              <w:t xml:space="preserve"> </w:t>
            </w:r>
            <w:r w:rsidRPr="00C80ECF">
              <w:rPr>
                <w:rFonts w:ascii="Calibri" w:hAnsi="Calibri" w:cs="Calibri"/>
                <w:sz w:val="22"/>
                <w:szCs w:val="22"/>
              </w:rPr>
              <w:t>and growth and prepares for digital</w:t>
            </w:r>
            <w:r w:rsidRPr="00C80ECF">
              <w:rPr>
                <w:rFonts w:ascii="Calibri" w:hAnsi="Calibri" w:cs="Calibri"/>
                <w:spacing w:val="60"/>
                <w:sz w:val="22"/>
                <w:szCs w:val="22"/>
              </w:rPr>
              <w:t xml:space="preserve"> </w:t>
            </w:r>
            <w:r w:rsidRPr="00C80ECF">
              <w:rPr>
                <w:rFonts w:ascii="Calibri" w:hAnsi="Calibri" w:cs="Calibri"/>
                <w:sz w:val="22"/>
                <w:szCs w:val="22"/>
              </w:rPr>
              <w:t>and green transitions and occupations in high demand.</w:t>
            </w:r>
          </w:p>
          <w:p w14:paraId="3452F8DA" w14:textId="3ADAA3E7" w:rsidR="002A0FCC" w:rsidRPr="00C80ECF" w:rsidRDefault="001C512D" w:rsidP="00102955">
            <w:pPr>
              <w:pStyle w:val="TableParagraph"/>
              <w:tabs>
                <w:tab w:val="left" w:pos="521"/>
              </w:tabs>
              <w:spacing w:before="100" w:beforeAutospacing="1" w:after="100" w:afterAutospacing="1"/>
              <w:ind w:right="57"/>
              <w:rPr>
                <w:rFonts w:ascii="Calibri" w:hAnsi="Calibri" w:cs="Calibri"/>
                <w:sz w:val="22"/>
                <w:szCs w:val="22"/>
              </w:rPr>
            </w:pPr>
            <w:r w:rsidRPr="00C80ECF">
              <w:rPr>
                <w:rFonts w:ascii="Calibri" w:hAnsi="Calibri" w:cs="Calibri"/>
                <w:sz w:val="22"/>
                <w:szCs w:val="22"/>
              </w:rPr>
              <w:fldChar w:fldCharType="begin">
                <w:ffData>
                  <w:name w:val=""/>
                  <w:enabled/>
                  <w:calcOnExit w:val="0"/>
                  <w:checkBox>
                    <w:size w:val="20"/>
                    <w:default w:val="1"/>
                  </w:checkBox>
                </w:ffData>
              </w:fldChar>
            </w:r>
            <w:r w:rsidRPr="00C80ECF">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C80ECF">
              <w:rPr>
                <w:rFonts w:ascii="Calibri" w:hAnsi="Calibri" w:cs="Calibri"/>
                <w:sz w:val="22"/>
                <w:szCs w:val="22"/>
              </w:rPr>
              <w:fldChar w:fldCharType="end"/>
            </w:r>
            <w:r w:rsidR="002A0FCC" w:rsidRPr="00C80ECF">
              <w:rPr>
                <w:rFonts w:ascii="Calibri" w:hAnsi="Calibri" w:cs="Calibri"/>
                <w:sz w:val="22"/>
                <w:szCs w:val="22"/>
              </w:rPr>
              <w:t xml:space="preserve"> D.</w:t>
            </w:r>
            <w:r w:rsidR="002A0FCC" w:rsidRPr="00C80ECF">
              <w:rPr>
                <w:rFonts w:ascii="Calibri" w:hAnsi="Calibri" w:cs="Calibri"/>
                <w:spacing w:val="-12"/>
                <w:sz w:val="22"/>
                <w:szCs w:val="22"/>
              </w:rPr>
              <w:t xml:space="preserve"> </w:t>
            </w:r>
            <w:r w:rsidR="002A0FCC" w:rsidRPr="00C80ECF">
              <w:rPr>
                <w:rFonts w:ascii="Calibri" w:hAnsi="Calibri" w:cs="Calibri"/>
                <w:sz w:val="22"/>
                <w:szCs w:val="22"/>
              </w:rPr>
              <w:t>VET</w:t>
            </w:r>
            <w:r w:rsidR="002A0FCC" w:rsidRPr="00C80ECF">
              <w:rPr>
                <w:rFonts w:ascii="Calibri" w:hAnsi="Calibri" w:cs="Calibri"/>
                <w:spacing w:val="-12"/>
                <w:sz w:val="22"/>
                <w:szCs w:val="22"/>
              </w:rPr>
              <w:t xml:space="preserve"> </w:t>
            </w:r>
            <w:r w:rsidR="002A0FCC" w:rsidRPr="00C80ECF">
              <w:rPr>
                <w:rFonts w:ascii="Calibri" w:hAnsi="Calibri" w:cs="Calibri"/>
                <w:sz w:val="22"/>
                <w:szCs w:val="22"/>
              </w:rPr>
              <w:t>is</w:t>
            </w:r>
            <w:r w:rsidR="002A0FCC" w:rsidRPr="00C80ECF">
              <w:rPr>
                <w:rFonts w:ascii="Calibri" w:hAnsi="Calibri" w:cs="Calibri"/>
                <w:spacing w:val="-12"/>
                <w:sz w:val="22"/>
                <w:szCs w:val="22"/>
              </w:rPr>
              <w:t xml:space="preserve"> </w:t>
            </w:r>
            <w:r w:rsidR="002A0FCC" w:rsidRPr="00C80ECF">
              <w:rPr>
                <w:rFonts w:ascii="Calibri" w:hAnsi="Calibri" w:cs="Calibri"/>
                <w:sz w:val="22"/>
                <w:szCs w:val="22"/>
              </w:rPr>
              <w:t>an</w:t>
            </w:r>
            <w:r w:rsidR="002A0FCC" w:rsidRPr="00C80ECF">
              <w:rPr>
                <w:rFonts w:ascii="Calibri" w:hAnsi="Calibri" w:cs="Calibri"/>
                <w:spacing w:val="-14"/>
                <w:sz w:val="22"/>
                <w:szCs w:val="22"/>
              </w:rPr>
              <w:t xml:space="preserve"> </w:t>
            </w:r>
            <w:r w:rsidR="002A0FCC" w:rsidRPr="00C80ECF">
              <w:rPr>
                <w:rFonts w:ascii="Calibri" w:hAnsi="Calibri" w:cs="Calibri"/>
                <w:sz w:val="22"/>
                <w:szCs w:val="22"/>
              </w:rPr>
              <w:t>attractive</w:t>
            </w:r>
            <w:r w:rsidR="002A0FCC" w:rsidRPr="00C80ECF">
              <w:rPr>
                <w:rFonts w:ascii="Calibri" w:hAnsi="Calibri" w:cs="Calibri"/>
                <w:spacing w:val="-12"/>
                <w:sz w:val="22"/>
                <w:szCs w:val="22"/>
              </w:rPr>
              <w:t xml:space="preserve"> </w:t>
            </w:r>
            <w:r w:rsidR="002A0FCC" w:rsidRPr="00C80ECF">
              <w:rPr>
                <w:rFonts w:ascii="Calibri" w:hAnsi="Calibri" w:cs="Calibri"/>
                <w:sz w:val="22"/>
                <w:szCs w:val="22"/>
              </w:rPr>
              <w:t>choice</w:t>
            </w:r>
            <w:r w:rsidR="002A0FCC" w:rsidRPr="00C80ECF">
              <w:rPr>
                <w:rFonts w:ascii="Calibri" w:hAnsi="Calibri" w:cs="Calibri"/>
                <w:spacing w:val="-13"/>
                <w:sz w:val="22"/>
                <w:szCs w:val="22"/>
              </w:rPr>
              <w:t xml:space="preserve"> </w:t>
            </w:r>
            <w:r w:rsidR="002A0FCC" w:rsidRPr="00C80ECF">
              <w:rPr>
                <w:rFonts w:ascii="Calibri" w:hAnsi="Calibri" w:cs="Calibri"/>
                <w:sz w:val="22"/>
                <w:szCs w:val="22"/>
              </w:rPr>
              <w:t>based on modern and digitalized provision</w:t>
            </w:r>
            <w:r w:rsidR="002A0FCC" w:rsidRPr="00C80ECF">
              <w:rPr>
                <w:rFonts w:ascii="Calibri" w:hAnsi="Calibri" w:cs="Calibri"/>
                <w:spacing w:val="-2"/>
                <w:sz w:val="22"/>
                <w:szCs w:val="22"/>
              </w:rPr>
              <w:t xml:space="preserve"> </w:t>
            </w:r>
            <w:r w:rsidR="002A0FCC" w:rsidRPr="00C80ECF">
              <w:rPr>
                <w:rFonts w:ascii="Calibri" w:hAnsi="Calibri" w:cs="Calibri"/>
                <w:sz w:val="22"/>
                <w:szCs w:val="22"/>
              </w:rPr>
              <w:t>of</w:t>
            </w:r>
          </w:p>
          <w:p w14:paraId="16FA5D54" w14:textId="676C23A0" w:rsidR="002A0FCC" w:rsidRPr="00C80ECF" w:rsidRDefault="002A0FCC" w:rsidP="006C7611">
            <w:pPr>
              <w:pStyle w:val="TableParagraph"/>
              <w:spacing w:before="100" w:beforeAutospacing="1" w:after="100" w:afterAutospacing="1"/>
              <w:ind w:right="57"/>
              <w:rPr>
                <w:rFonts w:ascii="Calibri" w:hAnsi="Calibri" w:cs="Calibri"/>
                <w:sz w:val="22"/>
                <w:szCs w:val="22"/>
              </w:rPr>
            </w:pPr>
            <w:r w:rsidRPr="00C80ECF">
              <w:rPr>
                <w:rFonts w:ascii="Calibri" w:hAnsi="Calibri" w:cs="Calibri"/>
                <w:sz w:val="22"/>
                <w:szCs w:val="22"/>
              </w:rPr>
              <w:t>training/skills.</w:t>
            </w:r>
          </w:p>
          <w:p w14:paraId="7A90D3A1" w14:textId="25AFE18A" w:rsidR="002A0FCC" w:rsidRPr="00C80ECF" w:rsidRDefault="002A0FCC" w:rsidP="006C7611">
            <w:pPr>
              <w:pStyle w:val="TableParagraph"/>
              <w:tabs>
                <w:tab w:val="left" w:pos="678"/>
                <w:tab w:val="left" w:pos="679"/>
                <w:tab w:val="left" w:pos="1093"/>
                <w:tab w:val="left" w:pos="1727"/>
                <w:tab w:val="left" w:pos="2852"/>
                <w:tab w:val="left" w:pos="3816"/>
              </w:tabs>
              <w:spacing w:before="100" w:beforeAutospacing="1" w:after="100" w:afterAutospacing="1"/>
              <w:ind w:right="57"/>
              <w:rPr>
                <w:rFonts w:ascii="Calibri" w:hAnsi="Calibri" w:cs="Calibri"/>
                <w:sz w:val="22"/>
                <w:szCs w:val="22"/>
              </w:rPr>
            </w:pPr>
            <w:r w:rsidRPr="00C80ECF">
              <w:rPr>
                <w:rFonts w:ascii="Calibri" w:hAnsi="Calibri" w:cs="Calibri"/>
                <w:sz w:val="22"/>
                <w:szCs w:val="22"/>
              </w:rPr>
              <w:fldChar w:fldCharType="begin">
                <w:ffData>
                  <w:name w:val="Check25"/>
                  <w:enabled/>
                  <w:calcOnExit w:val="0"/>
                  <w:checkBox>
                    <w:sizeAuto/>
                    <w:default w:val="0"/>
                  </w:checkBox>
                </w:ffData>
              </w:fldChar>
            </w:r>
            <w:r w:rsidRPr="00C80ECF">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C80ECF">
              <w:rPr>
                <w:rFonts w:ascii="Calibri" w:hAnsi="Calibri" w:cs="Calibri"/>
                <w:sz w:val="22"/>
                <w:szCs w:val="22"/>
              </w:rPr>
              <w:fldChar w:fldCharType="end"/>
            </w:r>
            <w:r w:rsidRPr="00C80ECF">
              <w:rPr>
                <w:rFonts w:ascii="Calibri" w:hAnsi="Calibri" w:cs="Calibri"/>
                <w:sz w:val="22"/>
                <w:szCs w:val="22"/>
              </w:rPr>
              <w:t xml:space="preserve"> E.</w:t>
            </w:r>
            <w:r w:rsidRPr="00C80ECF">
              <w:rPr>
                <w:rFonts w:ascii="Calibri" w:hAnsi="Calibri" w:cs="Calibri"/>
                <w:sz w:val="22"/>
                <w:szCs w:val="22"/>
              </w:rPr>
              <w:tab/>
              <w:t>VET</w:t>
            </w:r>
            <w:r w:rsidRPr="00C80ECF">
              <w:rPr>
                <w:rFonts w:ascii="Calibri" w:hAnsi="Calibri" w:cs="Calibri"/>
                <w:sz w:val="22"/>
                <w:szCs w:val="22"/>
              </w:rPr>
              <w:tab/>
              <w:t>promotes</w:t>
            </w:r>
            <w:r w:rsidRPr="00C80ECF">
              <w:rPr>
                <w:rFonts w:ascii="Calibri" w:hAnsi="Calibri" w:cs="Calibri"/>
                <w:sz w:val="22"/>
                <w:szCs w:val="22"/>
              </w:rPr>
              <w:tab/>
              <w:t>equality</w:t>
            </w:r>
            <w:r w:rsidRPr="00C80ECF">
              <w:rPr>
                <w:rFonts w:ascii="Calibri" w:hAnsi="Calibri" w:cs="Calibri"/>
                <w:sz w:val="22"/>
                <w:szCs w:val="22"/>
              </w:rPr>
              <w:tab/>
            </w:r>
            <w:r w:rsidRPr="00C80ECF">
              <w:rPr>
                <w:rFonts w:ascii="Calibri" w:hAnsi="Calibri" w:cs="Calibri"/>
                <w:spacing w:val="-11"/>
                <w:sz w:val="22"/>
                <w:szCs w:val="22"/>
              </w:rPr>
              <w:t xml:space="preserve">of </w:t>
            </w:r>
            <w:r w:rsidRPr="00C80ECF">
              <w:rPr>
                <w:rFonts w:ascii="Calibri" w:hAnsi="Calibri" w:cs="Calibri"/>
                <w:sz w:val="22"/>
                <w:szCs w:val="22"/>
              </w:rPr>
              <w:t>opportunities.</w:t>
            </w:r>
          </w:p>
          <w:p w14:paraId="2113BFC0" w14:textId="77777777" w:rsidR="002A0FCC" w:rsidRPr="00C80ECF" w:rsidRDefault="002A0FCC" w:rsidP="00102955">
            <w:pPr>
              <w:pStyle w:val="BodyText"/>
              <w:spacing w:before="100" w:beforeAutospacing="1" w:after="100" w:afterAutospacing="1"/>
              <w:ind w:left="181" w:right="57"/>
              <w:rPr>
                <w:rFonts w:ascii="Calibri" w:hAnsi="Calibri" w:cs="Calibri"/>
                <w:sz w:val="22"/>
                <w:szCs w:val="22"/>
              </w:rPr>
            </w:pPr>
            <w:r w:rsidRPr="00C80ECF">
              <w:rPr>
                <w:rFonts w:ascii="Calibri" w:hAnsi="Calibri" w:cs="Calibri"/>
                <w:sz w:val="22"/>
                <w:szCs w:val="22"/>
              </w:rPr>
              <w:t xml:space="preserve"> </w:t>
            </w:r>
            <w:r w:rsidRPr="00C80ECF">
              <w:rPr>
                <w:rFonts w:ascii="Calibri" w:hAnsi="Calibri" w:cs="Calibri"/>
                <w:sz w:val="22"/>
                <w:szCs w:val="22"/>
              </w:rPr>
              <w:fldChar w:fldCharType="begin">
                <w:ffData>
                  <w:name w:val="Check26"/>
                  <w:enabled/>
                  <w:calcOnExit w:val="0"/>
                  <w:checkBox>
                    <w:sizeAuto/>
                    <w:default w:val="0"/>
                  </w:checkBox>
                </w:ffData>
              </w:fldChar>
            </w:r>
            <w:r w:rsidRPr="00C80ECF">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C80ECF">
              <w:rPr>
                <w:rFonts w:ascii="Calibri" w:hAnsi="Calibri" w:cs="Calibri"/>
                <w:sz w:val="22"/>
                <w:szCs w:val="22"/>
              </w:rPr>
              <w:fldChar w:fldCharType="end"/>
            </w:r>
            <w:r w:rsidRPr="00C80ECF">
              <w:rPr>
                <w:rFonts w:ascii="Calibri" w:hAnsi="Calibri" w:cs="Calibri"/>
                <w:sz w:val="22"/>
                <w:szCs w:val="22"/>
              </w:rPr>
              <w:t xml:space="preserve"> F. VET is underpinned by a culture of      quality</w:t>
            </w:r>
            <w:r w:rsidRPr="00C80ECF">
              <w:rPr>
                <w:rFonts w:ascii="Calibri" w:hAnsi="Calibri" w:cs="Calibri"/>
                <w:spacing w:val="-1"/>
                <w:sz w:val="22"/>
                <w:szCs w:val="22"/>
              </w:rPr>
              <w:t xml:space="preserve"> </w:t>
            </w:r>
            <w:r w:rsidRPr="00C80ECF">
              <w:rPr>
                <w:rFonts w:ascii="Calibri" w:hAnsi="Calibri" w:cs="Calibri"/>
                <w:sz w:val="22"/>
                <w:szCs w:val="22"/>
              </w:rPr>
              <w:t>assurance.</w:t>
            </w:r>
          </w:p>
          <w:p w14:paraId="0DAFF0C2" w14:textId="77777777" w:rsidR="002A0FCC" w:rsidRPr="00C80ECF" w:rsidRDefault="002A0FCC" w:rsidP="00102955">
            <w:pPr>
              <w:pStyle w:val="BodyText"/>
              <w:spacing w:before="100" w:beforeAutospacing="1" w:after="100" w:afterAutospacing="1"/>
              <w:ind w:left="0" w:right="57"/>
              <w:rPr>
                <w:rFonts w:ascii="Calibri" w:hAnsi="Calibri" w:cs="Calibri"/>
                <w:sz w:val="22"/>
                <w:szCs w:val="22"/>
              </w:rPr>
            </w:pPr>
          </w:p>
        </w:tc>
        <w:tc>
          <w:tcPr>
            <w:tcW w:w="4516" w:type="dxa"/>
            <w:gridSpan w:val="2"/>
          </w:tcPr>
          <w:p w14:paraId="31B40B4F" w14:textId="77777777" w:rsidR="002A0FCC" w:rsidRPr="00C80ECF" w:rsidRDefault="002A0FCC" w:rsidP="00102955">
            <w:pPr>
              <w:pStyle w:val="TableParagraph"/>
              <w:tabs>
                <w:tab w:val="left" w:pos="707"/>
              </w:tabs>
              <w:spacing w:before="100" w:beforeAutospacing="1" w:after="100" w:afterAutospacing="1"/>
              <w:ind w:left="283" w:right="57"/>
              <w:jc w:val="both"/>
              <w:rPr>
                <w:rFonts w:ascii="Calibri" w:hAnsi="Calibri" w:cs="Calibri"/>
                <w:sz w:val="22"/>
                <w:szCs w:val="22"/>
              </w:rPr>
            </w:pPr>
          </w:p>
          <w:p w14:paraId="63229E74" w14:textId="51ACF2E1" w:rsidR="002A0FCC" w:rsidRPr="00C80ECF" w:rsidRDefault="001C512D" w:rsidP="00102955">
            <w:pPr>
              <w:pStyle w:val="TableParagraph"/>
              <w:tabs>
                <w:tab w:val="left" w:pos="707"/>
              </w:tabs>
              <w:spacing w:before="100" w:beforeAutospacing="1" w:after="100" w:afterAutospacing="1"/>
              <w:ind w:left="283" w:right="57"/>
              <w:jc w:val="both"/>
              <w:rPr>
                <w:rFonts w:ascii="Calibri" w:hAnsi="Calibri" w:cs="Calibri"/>
                <w:sz w:val="22"/>
                <w:szCs w:val="22"/>
              </w:rPr>
            </w:pPr>
            <w:r w:rsidRPr="00C80ECF">
              <w:rPr>
                <w:rFonts w:ascii="Calibri" w:hAnsi="Calibri" w:cs="Calibri"/>
                <w:sz w:val="22"/>
                <w:szCs w:val="22"/>
              </w:rPr>
              <w:fldChar w:fldCharType="begin">
                <w:ffData>
                  <w:name w:val=""/>
                  <w:enabled/>
                  <w:calcOnExit w:val="0"/>
                  <w:checkBox>
                    <w:size w:val="20"/>
                    <w:default w:val="1"/>
                  </w:checkBox>
                </w:ffData>
              </w:fldChar>
            </w:r>
            <w:r w:rsidRPr="00C80ECF">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C80ECF">
              <w:rPr>
                <w:rFonts w:ascii="Calibri" w:hAnsi="Calibri" w:cs="Calibri"/>
                <w:sz w:val="22"/>
                <w:szCs w:val="22"/>
              </w:rPr>
              <w:fldChar w:fldCharType="end"/>
            </w:r>
            <w:r w:rsidR="002A0FCC" w:rsidRPr="00C80ECF">
              <w:rPr>
                <w:rFonts w:ascii="Calibri" w:hAnsi="Calibri" w:cs="Calibri"/>
                <w:sz w:val="22"/>
                <w:szCs w:val="22"/>
              </w:rPr>
              <w:t xml:space="preserve"> 1. Resilience and excellence through quality, inclusive and flexible VET.</w:t>
            </w:r>
          </w:p>
          <w:p w14:paraId="4225B04B" w14:textId="77777777" w:rsidR="002A0FCC" w:rsidRPr="00C80ECF" w:rsidRDefault="002A0FCC" w:rsidP="00102955">
            <w:pPr>
              <w:pStyle w:val="TableParagraph"/>
              <w:tabs>
                <w:tab w:val="left" w:pos="663"/>
              </w:tabs>
              <w:spacing w:before="100" w:beforeAutospacing="1" w:after="100" w:afterAutospacing="1"/>
              <w:ind w:left="283" w:right="57"/>
              <w:jc w:val="both"/>
              <w:rPr>
                <w:rFonts w:ascii="Calibri" w:hAnsi="Calibri" w:cs="Calibri"/>
                <w:sz w:val="22"/>
                <w:szCs w:val="22"/>
              </w:rPr>
            </w:pPr>
            <w:r w:rsidRPr="00C80ECF">
              <w:rPr>
                <w:rFonts w:ascii="Calibri" w:hAnsi="Calibri" w:cs="Calibri"/>
                <w:sz w:val="22"/>
                <w:szCs w:val="22"/>
              </w:rPr>
              <w:fldChar w:fldCharType="begin">
                <w:ffData>
                  <w:name w:val="Check21"/>
                  <w:enabled/>
                  <w:calcOnExit w:val="0"/>
                  <w:checkBox>
                    <w:size w:val="20"/>
                    <w:default w:val="0"/>
                  </w:checkBox>
                </w:ffData>
              </w:fldChar>
            </w:r>
            <w:r w:rsidRPr="00C80ECF">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C80ECF">
              <w:rPr>
                <w:rFonts w:ascii="Calibri" w:hAnsi="Calibri" w:cs="Calibri"/>
                <w:sz w:val="22"/>
                <w:szCs w:val="22"/>
              </w:rPr>
              <w:fldChar w:fldCharType="end"/>
            </w:r>
            <w:r w:rsidRPr="00C80ECF">
              <w:rPr>
                <w:rFonts w:ascii="Calibri" w:hAnsi="Calibri" w:cs="Calibri"/>
                <w:sz w:val="22"/>
                <w:szCs w:val="22"/>
              </w:rPr>
              <w:t xml:space="preserve"> 2. Establishing a new lifelong learning culture – relevance of CVET and</w:t>
            </w:r>
            <w:r w:rsidRPr="00C80ECF">
              <w:rPr>
                <w:rFonts w:ascii="Calibri" w:hAnsi="Calibri" w:cs="Calibri"/>
                <w:spacing w:val="-1"/>
                <w:sz w:val="22"/>
                <w:szCs w:val="22"/>
              </w:rPr>
              <w:t xml:space="preserve"> </w:t>
            </w:r>
            <w:r w:rsidRPr="00C80ECF">
              <w:rPr>
                <w:rFonts w:ascii="Calibri" w:hAnsi="Calibri" w:cs="Calibri"/>
                <w:sz w:val="22"/>
                <w:szCs w:val="22"/>
              </w:rPr>
              <w:t>digitalization.</w:t>
            </w:r>
          </w:p>
          <w:p w14:paraId="3AE8F328" w14:textId="3DE3311A" w:rsidR="002A0FCC" w:rsidRPr="00C80ECF" w:rsidRDefault="001C512D" w:rsidP="00102955">
            <w:pPr>
              <w:pStyle w:val="TableParagraph"/>
              <w:tabs>
                <w:tab w:val="left" w:pos="581"/>
              </w:tabs>
              <w:spacing w:before="100" w:beforeAutospacing="1" w:after="100" w:afterAutospacing="1"/>
              <w:ind w:left="283" w:right="57"/>
              <w:jc w:val="both"/>
              <w:rPr>
                <w:rFonts w:ascii="Calibri" w:hAnsi="Calibri" w:cs="Calibri"/>
                <w:sz w:val="22"/>
                <w:szCs w:val="22"/>
              </w:rPr>
            </w:pPr>
            <w:r w:rsidRPr="00C80ECF">
              <w:rPr>
                <w:rFonts w:ascii="Calibri" w:hAnsi="Calibri" w:cs="Calibri"/>
                <w:sz w:val="22"/>
                <w:szCs w:val="22"/>
              </w:rPr>
              <w:fldChar w:fldCharType="begin">
                <w:ffData>
                  <w:name w:val="Check22"/>
                  <w:enabled/>
                  <w:calcOnExit w:val="0"/>
                  <w:checkBox>
                    <w:size w:val="20"/>
                    <w:default w:val="1"/>
                  </w:checkBox>
                </w:ffData>
              </w:fldChar>
            </w:r>
            <w:bookmarkStart w:id="6" w:name="Check22"/>
            <w:r w:rsidRPr="00C80ECF">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C80ECF">
              <w:rPr>
                <w:rFonts w:ascii="Calibri" w:hAnsi="Calibri" w:cs="Calibri"/>
                <w:sz w:val="22"/>
                <w:szCs w:val="22"/>
              </w:rPr>
              <w:fldChar w:fldCharType="end"/>
            </w:r>
            <w:bookmarkEnd w:id="6"/>
            <w:r w:rsidR="002A0FCC" w:rsidRPr="00C80ECF">
              <w:rPr>
                <w:rFonts w:ascii="Calibri" w:hAnsi="Calibri" w:cs="Calibri"/>
                <w:sz w:val="22"/>
                <w:szCs w:val="22"/>
              </w:rPr>
              <w:t xml:space="preserve">  3. Sustainability – a green link in VET.</w:t>
            </w:r>
          </w:p>
          <w:p w14:paraId="15C50B11" w14:textId="77777777" w:rsidR="002A0FCC" w:rsidRPr="00C80ECF" w:rsidRDefault="002A0FCC" w:rsidP="00102955">
            <w:pPr>
              <w:pStyle w:val="TableParagraph"/>
              <w:tabs>
                <w:tab w:val="left" w:pos="581"/>
              </w:tabs>
              <w:spacing w:before="100" w:beforeAutospacing="1" w:after="100" w:afterAutospacing="1"/>
              <w:ind w:right="57"/>
              <w:jc w:val="both"/>
              <w:rPr>
                <w:rFonts w:ascii="Calibri" w:hAnsi="Calibri" w:cs="Calibri"/>
                <w:sz w:val="22"/>
                <w:szCs w:val="22"/>
              </w:rPr>
            </w:pPr>
            <w:r w:rsidRPr="00C80ECF">
              <w:rPr>
                <w:rFonts w:ascii="Calibri" w:hAnsi="Calibri" w:cs="Calibri"/>
                <w:sz w:val="22"/>
                <w:szCs w:val="22"/>
              </w:rPr>
              <w:fldChar w:fldCharType="begin">
                <w:ffData>
                  <w:name w:val="Check24"/>
                  <w:enabled/>
                  <w:calcOnExit w:val="0"/>
                  <w:checkBox>
                    <w:sizeAuto/>
                    <w:default w:val="0"/>
                  </w:checkBox>
                </w:ffData>
              </w:fldChar>
            </w:r>
            <w:r w:rsidRPr="00C80ECF">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C80ECF">
              <w:rPr>
                <w:rFonts w:ascii="Calibri" w:hAnsi="Calibri" w:cs="Calibri"/>
                <w:sz w:val="22"/>
                <w:szCs w:val="22"/>
              </w:rPr>
              <w:fldChar w:fldCharType="end"/>
            </w:r>
            <w:r w:rsidRPr="00C80ECF">
              <w:rPr>
                <w:rFonts w:ascii="Calibri" w:hAnsi="Calibri" w:cs="Calibri"/>
                <w:sz w:val="22"/>
                <w:szCs w:val="22"/>
              </w:rPr>
              <w:t xml:space="preserve"> 4. European Education and Training      Area and international VET.</w:t>
            </w:r>
          </w:p>
        </w:tc>
      </w:tr>
      <w:tr w:rsidR="002A0FCC" w:rsidRPr="004B28AC" w14:paraId="150D2982" w14:textId="77777777" w:rsidTr="007469FC">
        <w:tc>
          <w:tcPr>
            <w:tcW w:w="9021" w:type="dxa"/>
            <w:gridSpan w:val="4"/>
          </w:tcPr>
          <w:p w14:paraId="7C1A3917" w14:textId="77777777" w:rsidR="002A0FCC" w:rsidRPr="00C80ECF" w:rsidRDefault="002A0FCC" w:rsidP="00102955">
            <w:pPr>
              <w:pStyle w:val="TableParagraph"/>
              <w:tabs>
                <w:tab w:val="left" w:pos="707"/>
              </w:tabs>
              <w:spacing w:before="100" w:beforeAutospacing="1" w:after="100" w:afterAutospacing="1"/>
              <w:ind w:left="0" w:right="57"/>
              <w:jc w:val="both"/>
              <w:rPr>
                <w:rFonts w:ascii="Calibri" w:hAnsi="Calibri" w:cs="Calibri"/>
                <w:sz w:val="22"/>
                <w:szCs w:val="22"/>
              </w:rPr>
            </w:pPr>
            <w:r w:rsidRPr="00C80ECF">
              <w:rPr>
                <w:rFonts w:ascii="Calibri" w:hAnsi="Calibri" w:cs="Calibri"/>
                <w:b/>
                <w:color w:val="4471C4"/>
                <w:sz w:val="22"/>
                <w:szCs w:val="22"/>
              </w:rPr>
              <w:lastRenderedPageBreak/>
              <w:t>VET subsystem (IVET, CVET, or both)</w:t>
            </w:r>
          </w:p>
        </w:tc>
      </w:tr>
      <w:tr w:rsidR="002A0FCC" w:rsidRPr="004B28AC" w14:paraId="6BFE533D" w14:textId="77777777" w:rsidTr="007469FC">
        <w:tc>
          <w:tcPr>
            <w:tcW w:w="9021" w:type="dxa"/>
            <w:gridSpan w:val="4"/>
          </w:tcPr>
          <w:p w14:paraId="34FE2756" w14:textId="5E4EE757" w:rsidR="002A0FCC" w:rsidRPr="00C80ECF" w:rsidRDefault="001C512D" w:rsidP="00102955">
            <w:pPr>
              <w:pStyle w:val="TableParagraph"/>
              <w:tabs>
                <w:tab w:val="left" w:pos="555"/>
              </w:tabs>
              <w:spacing w:before="100" w:beforeAutospacing="1" w:after="100" w:afterAutospacing="1"/>
              <w:ind w:left="0"/>
              <w:rPr>
                <w:rFonts w:ascii="Calibri" w:hAnsi="Calibri" w:cs="Calibri"/>
                <w:sz w:val="22"/>
                <w:szCs w:val="22"/>
              </w:rPr>
            </w:pPr>
            <w:r w:rsidRPr="00C80ECF">
              <w:rPr>
                <w:rFonts w:ascii="Calibri" w:eastAsia="Arial Unicode MS" w:hAnsi="Calibri" w:cs="Calibri"/>
                <w:sz w:val="22"/>
                <w:szCs w:val="22"/>
                <w:shd w:val="clear" w:color="auto" w:fill="FFFFFF" w:themeFill="background1"/>
              </w:rPr>
              <w:fldChar w:fldCharType="begin">
                <w:ffData>
                  <w:name w:val=""/>
                  <w:enabled/>
                  <w:calcOnExit w:val="0"/>
                  <w:checkBox>
                    <w:size w:val="14"/>
                    <w:default w:val="1"/>
                  </w:checkBox>
                </w:ffData>
              </w:fldChar>
            </w:r>
            <w:r w:rsidRPr="00C80ECF">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C80ECF">
              <w:rPr>
                <w:rFonts w:ascii="Calibri" w:eastAsia="Arial Unicode MS" w:hAnsi="Calibri" w:cs="Calibri"/>
                <w:sz w:val="22"/>
                <w:szCs w:val="22"/>
                <w:shd w:val="clear" w:color="auto" w:fill="FFFFFF" w:themeFill="background1"/>
              </w:rPr>
              <w:fldChar w:fldCharType="end"/>
            </w:r>
            <w:r w:rsidR="002A0FCC" w:rsidRPr="00C80ECF">
              <w:rPr>
                <w:rFonts w:ascii="Calibri" w:eastAsia="Arial Unicode MS" w:hAnsi="Calibri" w:cs="Calibri"/>
                <w:sz w:val="22"/>
                <w:szCs w:val="22"/>
                <w:shd w:val="clear" w:color="auto" w:fill="FFFFFF" w:themeFill="background1"/>
              </w:rPr>
              <w:t xml:space="preserve"> </w:t>
            </w:r>
            <w:r w:rsidR="002A0FCC" w:rsidRPr="00C80ECF">
              <w:rPr>
                <w:rFonts w:ascii="Calibri" w:hAnsi="Calibri" w:cs="Calibri"/>
                <w:sz w:val="22"/>
                <w:szCs w:val="22"/>
                <w:shd w:val="clear" w:color="auto" w:fill="FFFFFF" w:themeFill="background1"/>
              </w:rPr>
              <w:t>i</w:t>
            </w:r>
            <w:r w:rsidR="002A0FCC" w:rsidRPr="00C80ECF">
              <w:rPr>
                <w:rFonts w:ascii="Calibri" w:hAnsi="Calibri" w:cs="Calibri"/>
                <w:sz w:val="22"/>
                <w:szCs w:val="22"/>
              </w:rPr>
              <w:t>nitial VET (IVET)</w:t>
            </w:r>
          </w:p>
          <w:p w14:paraId="1537D02F" w14:textId="54DE40E5" w:rsidR="002A0FCC" w:rsidRPr="00C80ECF" w:rsidRDefault="001C512D" w:rsidP="00102955">
            <w:pPr>
              <w:pStyle w:val="TableParagraph"/>
              <w:tabs>
                <w:tab w:val="left" w:pos="707"/>
              </w:tabs>
              <w:spacing w:before="100" w:beforeAutospacing="1" w:after="100" w:afterAutospacing="1"/>
              <w:ind w:left="0" w:right="57"/>
              <w:jc w:val="both"/>
              <w:rPr>
                <w:rFonts w:ascii="Calibri" w:hAnsi="Calibri" w:cs="Calibri"/>
                <w:sz w:val="22"/>
                <w:szCs w:val="22"/>
              </w:rPr>
            </w:pPr>
            <w:r w:rsidRPr="00C80ECF">
              <w:rPr>
                <w:rFonts w:ascii="Calibri" w:eastAsia="Arial Unicode MS" w:hAnsi="Calibri" w:cs="Calibri"/>
                <w:sz w:val="22"/>
                <w:szCs w:val="22"/>
                <w:shd w:val="clear" w:color="auto" w:fill="FFFFFF" w:themeFill="background1"/>
              </w:rPr>
              <w:fldChar w:fldCharType="begin">
                <w:ffData>
                  <w:name w:val=""/>
                  <w:enabled/>
                  <w:calcOnExit w:val="0"/>
                  <w:checkBox>
                    <w:size w:val="14"/>
                    <w:default w:val="1"/>
                  </w:checkBox>
                </w:ffData>
              </w:fldChar>
            </w:r>
            <w:r w:rsidRPr="00C80ECF">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C80ECF">
              <w:rPr>
                <w:rFonts w:ascii="Calibri" w:eastAsia="Arial Unicode MS" w:hAnsi="Calibri" w:cs="Calibri"/>
                <w:sz w:val="22"/>
                <w:szCs w:val="22"/>
                <w:shd w:val="clear" w:color="auto" w:fill="FFFFFF" w:themeFill="background1"/>
              </w:rPr>
              <w:fldChar w:fldCharType="end"/>
            </w:r>
            <w:r w:rsidR="002A0FCC" w:rsidRPr="00C80ECF">
              <w:rPr>
                <w:rFonts w:ascii="Calibri" w:eastAsia="Arial Unicode MS" w:hAnsi="Calibri" w:cs="Calibri"/>
                <w:sz w:val="22"/>
                <w:szCs w:val="22"/>
                <w:shd w:val="clear" w:color="auto" w:fill="FFFFFF" w:themeFill="background1"/>
              </w:rPr>
              <w:t xml:space="preserve"> </w:t>
            </w:r>
            <w:r w:rsidR="002A0FCC" w:rsidRPr="00C80ECF">
              <w:rPr>
                <w:rFonts w:ascii="Calibri" w:hAnsi="Calibri" w:cs="Calibri"/>
                <w:sz w:val="22"/>
                <w:szCs w:val="22"/>
              </w:rPr>
              <w:t>continuing VET</w:t>
            </w:r>
            <w:r w:rsidR="002A0FCC" w:rsidRPr="00C80ECF">
              <w:rPr>
                <w:rFonts w:ascii="Calibri" w:hAnsi="Calibri" w:cs="Calibri"/>
                <w:spacing w:val="-1"/>
                <w:sz w:val="22"/>
                <w:szCs w:val="22"/>
              </w:rPr>
              <w:t xml:space="preserve"> </w:t>
            </w:r>
            <w:r w:rsidR="002A0FCC" w:rsidRPr="00C80ECF">
              <w:rPr>
                <w:rFonts w:ascii="Calibri" w:hAnsi="Calibri" w:cs="Calibri"/>
                <w:sz w:val="22"/>
                <w:szCs w:val="22"/>
              </w:rPr>
              <w:t>(CVET)</w:t>
            </w:r>
          </w:p>
          <w:p w14:paraId="193A488F" w14:textId="77777777" w:rsidR="002A0FCC" w:rsidRPr="00C80ECF" w:rsidRDefault="002A0FCC" w:rsidP="00102955">
            <w:pPr>
              <w:pStyle w:val="TableParagraph"/>
              <w:tabs>
                <w:tab w:val="left" w:pos="707"/>
              </w:tabs>
              <w:spacing w:before="100" w:beforeAutospacing="1" w:after="100" w:afterAutospacing="1"/>
              <w:ind w:left="283" w:right="57"/>
              <w:jc w:val="both"/>
              <w:rPr>
                <w:rFonts w:ascii="Calibri" w:hAnsi="Calibri" w:cs="Calibri"/>
                <w:b/>
                <w:color w:val="4471C4"/>
                <w:sz w:val="22"/>
                <w:szCs w:val="22"/>
              </w:rPr>
            </w:pPr>
          </w:p>
        </w:tc>
      </w:tr>
      <w:tr w:rsidR="002A0FCC" w:rsidRPr="004B28AC" w14:paraId="340CDC35" w14:textId="77777777" w:rsidTr="007469FC">
        <w:tc>
          <w:tcPr>
            <w:tcW w:w="9021" w:type="dxa"/>
            <w:gridSpan w:val="4"/>
          </w:tcPr>
          <w:p w14:paraId="16CC3B55" w14:textId="77777777" w:rsidR="002A0FCC" w:rsidRPr="00C80ECF" w:rsidRDefault="002A0FCC" w:rsidP="00102955">
            <w:pPr>
              <w:pStyle w:val="TableParagraph"/>
              <w:tabs>
                <w:tab w:val="left" w:pos="555"/>
              </w:tabs>
              <w:spacing w:before="100" w:beforeAutospacing="1" w:after="100" w:afterAutospacing="1"/>
              <w:ind w:left="0"/>
              <w:rPr>
                <w:rFonts w:ascii="Calibri" w:eastAsia="Arial Unicode MS" w:hAnsi="Calibri" w:cs="Calibri"/>
                <w:sz w:val="22"/>
                <w:szCs w:val="22"/>
                <w:shd w:val="clear" w:color="auto" w:fill="FFFFFF" w:themeFill="background1"/>
              </w:rPr>
            </w:pPr>
            <w:r w:rsidRPr="00C80ECF">
              <w:rPr>
                <w:rFonts w:ascii="Calibri" w:hAnsi="Calibri" w:cs="Calibri"/>
                <w:b/>
                <w:color w:val="4471C4"/>
                <w:sz w:val="22"/>
                <w:szCs w:val="22"/>
              </w:rPr>
              <w:t>Scope (national, regional, local)</w:t>
            </w:r>
          </w:p>
        </w:tc>
      </w:tr>
      <w:tr w:rsidR="002A0FCC" w:rsidRPr="004B28AC" w14:paraId="79A70011" w14:textId="77777777" w:rsidTr="007469FC">
        <w:tc>
          <w:tcPr>
            <w:tcW w:w="9021" w:type="dxa"/>
            <w:gridSpan w:val="4"/>
          </w:tcPr>
          <w:p w14:paraId="6C68BD29" w14:textId="2060A897" w:rsidR="002A0FCC" w:rsidRPr="00C80ECF" w:rsidRDefault="001C512D" w:rsidP="00102955">
            <w:pPr>
              <w:pStyle w:val="TableParagraph"/>
              <w:tabs>
                <w:tab w:val="left" w:pos="555"/>
              </w:tabs>
              <w:spacing w:before="100" w:beforeAutospacing="1" w:after="100" w:afterAutospacing="1"/>
              <w:ind w:left="0"/>
              <w:rPr>
                <w:rFonts w:ascii="Calibri" w:hAnsi="Calibri" w:cs="Calibri"/>
                <w:sz w:val="22"/>
                <w:szCs w:val="22"/>
              </w:rPr>
            </w:pPr>
            <w:r w:rsidRPr="00C80ECF">
              <w:rPr>
                <w:rFonts w:ascii="Calibri" w:eastAsia="Arial Unicode MS" w:hAnsi="Calibri" w:cs="Calibri"/>
                <w:sz w:val="22"/>
                <w:szCs w:val="22"/>
                <w:shd w:val="clear" w:color="auto" w:fill="FFFFFF" w:themeFill="background1"/>
              </w:rPr>
              <w:fldChar w:fldCharType="begin">
                <w:ffData>
                  <w:name w:val=""/>
                  <w:enabled/>
                  <w:calcOnExit w:val="0"/>
                  <w:checkBox>
                    <w:size w:val="14"/>
                    <w:default w:val="1"/>
                  </w:checkBox>
                </w:ffData>
              </w:fldChar>
            </w:r>
            <w:r w:rsidRPr="00C80ECF">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C80ECF">
              <w:rPr>
                <w:rFonts w:ascii="Calibri" w:eastAsia="Arial Unicode MS" w:hAnsi="Calibri" w:cs="Calibri"/>
                <w:sz w:val="22"/>
                <w:szCs w:val="22"/>
                <w:shd w:val="clear" w:color="auto" w:fill="FFFFFF" w:themeFill="background1"/>
              </w:rPr>
              <w:fldChar w:fldCharType="end"/>
            </w:r>
            <w:r w:rsidR="002A0FCC" w:rsidRPr="00C80ECF">
              <w:rPr>
                <w:rFonts w:ascii="Calibri" w:hAnsi="Calibri" w:cs="Calibri"/>
                <w:sz w:val="22"/>
                <w:szCs w:val="22"/>
              </w:rPr>
              <w:t xml:space="preserve"> national</w:t>
            </w:r>
          </w:p>
          <w:p w14:paraId="092DBAEB" w14:textId="77777777" w:rsidR="002A0FCC" w:rsidRPr="00C80ECF" w:rsidRDefault="002A0FCC" w:rsidP="00102955">
            <w:pPr>
              <w:pStyle w:val="TableParagraph"/>
              <w:tabs>
                <w:tab w:val="left" w:pos="555"/>
              </w:tabs>
              <w:spacing w:before="100" w:beforeAutospacing="1" w:after="100" w:afterAutospacing="1"/>
              <w:ind w:left="0"/>
              <w:rPr>
                <w:rFonts w:ascii="Calibri" w:hAnsi="Calibri" w:cs="Calibri"/>
                <w:sz w:val="22"/>
                <w:szCs w:val="22"/>
              </w:rPr>
            </w:pPr>
            <w:r w:rsidRPr="00C80ECF">
              <w:rPr>
                <w:rFonts w:ascii="Calibri" w:eastAsia="Arial Unicode MS" w:hAnsi="Calibri" w:cs="Calibri"/>
                <w:sz w:val="22"/>
                <w:szCs w:val="22"/>
                <w:shd w:val="clear" w:color="auto" w:fill="FFFFFF" w:themeFill="background1"/>
              </w:rPr>
              <w:fldChar w:fldCharType="begin">
                <w:ffData>
                  <w:name w:val=""/>
                  <w:enabled/>
                  <w:calcOnExit w:val="0"/>
                  <w:checkBox>
                    <w:size w:val="14"/>
                    <w:default w:val="0"/>
                  </w:checkBox>
                </w:ffData>
              </w:fldChar>
            </w:r>
            <w:r w:rsidRPr="00C80ECF">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C80ECF">
              <w:rPr>
                <w:rFonts w:ascii="Calibri" w:eastAsia="Arial Unicode MS" w:hAnsi="Calibri" w:cs="Calibri"/>
                <w:sz w:val="22"/>
                <w:szCs w:val="22"/>
                <w:shd w:val="clear" w:color="auto" w:fill="FFFFFF" w:themeFill="background1"/>
              </w:rPr>
              <w:fldChar w:fldCharType="end"/>
            </w:r>
            <w:r w:rsidRPr="00C80ECF">
              <w:rPr>
                <w:rFonts w:ascii="Calibri" w:eastAsia="Arial Unicode MS" w:hAnsi="Calibri" w:cs="Calibri"/>
                <w:sz w:val="22"/>
                <w:szCs w:val="22"/>
                <w:shd w:val="clear" w:color="auto" w:fill="FFFFFF" w:themeFill="background1"/>
              </w:rPr>
              <w:t xml:space="preserve"> </w:t>
            </w:r>
            <w:r w:rsidRPr="00C80ECF">
              <w:rPr>
                <w:rFonts w:ascii="Calibri" w:hAnsi="Calibri" w:cs="Calibri"/>
                <w:sz w:val="22"/>
                <w:szCs w:val="22"/>
              </w:rPr>
              <w:t>regional</w:t>
            </w:r>
          </w:p>
          <w:p w14:paraId="3A6887F0" w14:textId="77777777" w:rsidR="002A0FCC" w:rsidRPr="00C80ECF" w:rsidRDefault="002A0FCC" w:rsidP="00102955">
            <w:pPr>
              <w:pStyle w:val="TableParagraph"/>
              <w:tabs>
                <w:tab w:val="left" w:pos="555"/>
              </w:tabs>
              <w:spacing w:before="100" w:beforeAutospacing="1" w:after="100" w:afterAutospacing="1"/>
              <w:ind w:left="0"/>
              <w:rPr>
                <w:rFonts w:ascii="Calibri" w:hAnsi="Calibri" w:cs="Calibri"/>
                <w:b/>
                <w:color w:val="4471C4"/>
                <w:sz w:val="22"/>
                <w:szCs w:val="22"/>
              </w:rPr>
            </w:pPr>
            <w:r w:rsidRPr="00C80ECF">
              <w:rPr>
                <w:rFonts w:ascii="Calibri" w:eastAsia="Arial Unicode MS" w:hAnsi="Calibri" w:cs="Calibri"/>
                <w:sz w:val="22"/>
                <w:szCs w:val="22"/>
                <w:shd w:val="clear" w:color="auto" w:fill="FFFFFF" w:themeFill="background1"/>
              </w:rPr>
              <w:fldChar w:fldCharType="begin">
                <w:ffData>
                  <w:name w:val="Check3"/>
                  <w:enabled/>
                  <w:calcOnExit w:val="0"/>
                  <w:checkBox>
                    <w:size w:val="14"/>
                    <w:default w:val="0"/>
                  </w:checkBox>
                </w:ffData>
              </w:fldChar>
            </w:r>
            <w:r w:rsidRPr="00C80ECF">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C80ECF">
              <w:rPr>
                <w:rFonts w:ascii="Calibri" w:eastAsia="Arial Unicode MS" w:hAnsi="Calibri" w:cs="Calibri"/>
                <w:sz w:val="22"/>
                <w:szCs w:val="22"/>
                <w:shd w:val="clear" w:color="auto" w:fill="FFFFFF" w:themeFill="background1"/>
              </w:rPr>
              <w:fldChar w:fldCharType="end"/>
            </w:r>
            <w:r w:rsidRPr="00C80ECF">
              <w:rPr>
                <w:rFonts w:ascii="Calibri" w:hAnsi="Calibri" w:cs="Calibri"/>
                <w:sz w:val="22"/>
                <w:szCs w:val="22"/>
              </w:rPr>
              <w:t xml:space="preserve"> local</w:t>
            </w:r>
          </w:p>
          <w:p w14:paraId="5733CF5D" w14:textId="77777777" w:rsidR="002A0FCC" w:rsidRPr="00C80ECF" w:rsidRDefault="002A0FCC" w:rsidP="00102955">
            <w:pPr>
              <w:pStyle w:val="TableParagraph"/>
              <w:tabs>
                <w:tab w:val="left" w:pos="555"/>
              </w:tabs>
              <w:spacing w:before="100" w:beforeAutospacing="1" w:after="100" w:afterAutospacing="1"/>
              <w:ind w:left="0"/>
              <w:rPr>
                <w:rFonts w:ascii="Calibri" w:hAnsi="Calibri" w:cs="Calibri"/>
                <w:b/>
                <w:color w:val="4471C4"/>
                <w:sz w:val="22"/>
                <w:szCs w:val="22"/>
              </w:rPr>
            </w:pPr>
          </w:p>
        </w:tc>
      </w:tr>
      <w:tr w:rsidR="002A0FCC" w:rsidRPr="004B28AC" w14:paraId="0E7A0D79" w14:textId="77777777" w:rsidTr="007469FC">
        <w:tc>
          <w:tcPr>
            <w:tcW w:w="9021" w:type="dxa"/>
            <w:gridSpan w:val="4"/>
          </w:tcPr>
          <w:p w14:paraId="16BA91DA" w14:textId="77777777" w:rsidR="002A0FCC" w:rsidRPr="00C80ECF" w:rsidRDefault="002A0FCC" w:rsidP="00102955">
            <w:pPr>
              <w:pStyle w:val="TableParagraph"/>
              <w:tabs>
                <w:tab w:val="left" w:pos="555"/>
              </w:tabs>
              <w:spacing w:before="100" w:beforeAutospacing="1" w:after="100" w:afterAutospacing="1"/>
              <w:ind w:left="0"/>
              <w:rPr>
                <w:rFonts w:ascii="Calibri" w:eastAsia="Arial Unicode MS" w:hAnsi="Calibri" w:cs="Calibri"/>
                <w:sz w:val="22"/>
                <w:szCs w:val="22"/>
                <w:shd w:val="clear" w:color="auto" w:fill="FFFFFF" w:themeFill="background1"/>
              </w:rPr>
            </w:pPr>
            <w:r w:rsidRPr="00C80ECF">
              <w:rPr>
                <w:rFonts w:ascii="Calibri" w:hAnsi="Calibri" w:cs="Calibri"/>
                <w:b/>
                <w:color w:val="4471C4"/>
                <w:sz w:val="22"/>
                <w:szCs w:val="22"/>
              </w:rPr>
              <w:t>Beneficiaries and target groups</w:t>
            </w:r>
          </w:p>
        </w:tc>
      </w:tr>
      <w:tr w:rsidR="002A0FCC" w:rsidRPr="004B28AC" w14:paraId="3633A04C" w14:textId="77777777" w:rsidTr="007469FC">
        <w:tc>
          <w:tcPr>
            <w:tcW w:w="9021" w:type="dxa"/>
            <w:gridSpan w:val="4"/>
          </w:tcPr>
          <w:p w14:paraId="7B63940D" w14:textId="3BD778C0" w:rsidR="002A0FCC" w:rsidRPr="00C80ECF" w:rsidRDefault="00812EB2" w:rsidP="00102955">
            <w:pPr>
              <w:pStyle w:val="TableParagraph"/>
              <w:tabs>
                <w:tab w:val="left" w:pos="555"/>
              </w:tabs>
              <w:spacing w:before="100" w:beforeAutospacing="1" w:after="100" w:afterAutospacing="1"/>
              <w:ind w:left="0"/>
              <w:rPr>
                <w:rFonts w:ascii="Calibri" w:hAnsi="Calibri" w:cs="Calibri"/>
                <w:b/>
                <w:color w:val="4471C4"/>
                <w:sz w:val="22"/>
                <w:szCs w:val="22"/>
              </w:rPr>
            </w:pPr>
            <w:r>
              <w:rPr>
                <w:rFonts w:ascii="Calibri" w:hAnsi="Calibri" w:cs="Calibri"/>
                <w:sz w:val="22"/>
                <w:szCs w:val="22"/>
              </w:rPr>
              <w:t>V</w:t>
            </w:r>
            <w:r w:rsidR="00C82C46">
              <w:rPr>
                <w:rFonts w:ascii="Calibri" w:hAnsi="Calibri" w:cs="Calibri"/>
                <w:sz w:val="22"/>
                <w:szCs w:val="22"/>
              </w:rPr>
              <w:t>ET providers, Companies, Learners.</w:t>
            </w:r>
          </w:p>
        </w:tc>
      </w:tr>
      <w:tr w:rsidR="002A0FCC" w:rsidRPr="004B28AC" w14:paraId="17411AD9" w14:textId="77777777" w:rsidTr="007469FC">
        <w:tc>
          <w:tcPr>
            <w:tcW w:w="9021" w:type="dxa"/>
            <w:gridSpan w:val="4"/>
          </w:tcPr>
          <w:p w14:paraId="75995AE6" w14:textId="77777777" w:rsidR="002A0FCC" w:rsidRPr="00C80ECF" w:rsidRDefault="002A0FCC" w:rsidP="00102955">
            <w:pPr>
              <w:pStyle w:val="TableParagraph"/>
              <w:tabs>
                <w:tab w:val="left" w:pos="555"/>
              </w:tabs>
              <w:spacing w:before="100" w:beforeAutospacing="1" w:after="100" w:afterAutospacing="1"/>
              <w:ind w:left="0"/>
              <w:rPr>
                <w:rFonts w:ascii="Calibri" w:hAnsi="Calibri" w:cs="Calibri"/>
                <w:sz w:val="22"/>
                <w:szCs w:val="22"/>
              </w:rPr>
            </w:pPr>
            <w:r w:rsidRPr="00C80ECF">
              <w:rPr>
                <w:rFonts w:ascii="Calibri" w:hAnsi="Calibri" w:cs="Calibri"/>
                <w:b/>
                <w:color w:val="4471C4"/>
                <w:sz w:val="22"/>
                <w:szCs w:val="22"/>
              </w:rPr>
              <w:t>Responsible ministries/bodies</w:t>
            </w:r>
          </w:p>
        </w:tc>
      </w:tr>
      <w:tr w:rsidR="002A0FCC" w:rsidRPr="004B28AC" w14:paraId="25A6440A" w14:textId="77777777" w:rsidTr="007469FC">
        <w:tc>
          <w:tcPr>
            <w:tcW w:w="9021" w:type="dxa"/>
            <w:gridSpan w:val="4"/>
          </w:tcPr>
          <w:p w14:paraId="21547311" w14:textId="77777777" w:rsidR="001C512D" w:rsidRPr="00C80ECF" w:rsidRDefault="001C512D" w:rsidP="00FD4B44">
            <w:pPr>
              <w:pStyle w:val="TableParagraph"/>
              <w:numPr>
                <w:ilvl w:val="0"/>
                <w:numId w:val="36"/>
              </w:numPr>
              <w:tabs>
                <w:tab w:val="left" w:pos="555"/>
              </w:tabs>
              <w:spacing w:before="100" w:beforeAutospacing="1" w:after="100" w:afterAutospacing="1"/>
              <w:rPr>
                <w:rFonts w:ascii="Calibri" w:hAnsi="Calibri" w:cs="Calibri"/>
                <w:sz w:val="22"/>
                <w:szCs w:val="22"/>
              </w:rPr>
            </w:pPr>
            <w:r w:rsidRPr="00C80ECF">
              <w:rPr>
                <w:rFonts w:ascii="Calibri" w:hAnsi="Calibri" w:cs="Calibri"/>
                <w:sz w:val="22"/>
                <w:szCs w:val="22"/>
              </w:rPr>
              <w:t>Ministry of Finance and Economy</w:t>
            </w:r>
          </w:p>
          <w:p w14:paraId="3FCF16FC" w14:textId="77777777" w:rsidR="001C512D" w:rsidRPr="00C80ECF" w:rsidRDefault="001C512D" w:rsidP="00FD4B44">
            <w:pPr>
              <w:pStyle w:val="TableParagraph"/>
              <w:numPr>
                <w:ilvl w:val="0"/>
                <w:numId w:val="36"/>
              </w:numPr>
              <w:tabs>
                <w:tab w:val="left" w:pos="555"/>
              </w:tabs>
              <w:spacing w:before="100" w:beforeAutospacing="1" w:after="100" w:afterAutospacing="1"/>
              <w:rPr>
                <w:rFonts w:ascii="Calibri" w:hAnsi="Calibri" w:cs="Calibri"/>
                <w:sz w:val="22"/>
                <w:szCs w:val="22"/>
              </w:rPr>
            </w:pPr>
            <w:r w:rsidRPr="00C80ECF">
              <w:rPr>
                <w:rFonts w:ascii="Calibri" w:hAnsi="Calibri" w:cs="Calibri"/>
                <w:sz w:val="22"/>
                <w:szCs w:val="22"/>
              </w:rPr>
              <w:t>National Agency for VET and Qualifications</w:t>
            </w:r>
          </w:p>
          <w:p w14:paraId="06B1AA27" w14:textId="77777777" w:rsidR="001C512D" w:rsidRPr="00C80ECF" w:rsidRDefault="001C512D" w:rsidP="00FD4B44">
            <w:pPr>
              <w:pStyle w:val="TableParagraph"/>
              <w:numPr>
                <w:ilvl w:val="0"/>
                <w:numId w:val="36"/>
              </w:numPr>
              <w:tabs>
                <w:tab w:val="left" w:pos="555"/>
              </w:tabs>
              <w:spacing w:before="100" w:beforeAutospacing="1" w:after="100" w:afterAutospacing="1"/>
              <w:rPr>
                <w:rFonts w:ascii="Calibri" w:hAnsi="Calibri" w:cs="Calibri"/>
                <w:sz w:val="22"/>
                <w:szCs w:val="22"/>
              </w:rPr>
            </w:pPr>
            <w:r w:rsidRPr="00C80ECF">
              <w:rPr>
                <w:rFonts w:ascii="Calibri" w:hAnsi="Calibri" w:cs="Calibri"/>
                <w:sz w:val="22"/>
                <w:szCs w:val="22"/>
              </w:rPr>
              <w:t>National Agency for Employment and Skills</w:t>
            </w:r>
          </w:p>
          <w:p w14:paraId="6CD43FF3" w14:textId="3E0406D4" w:rsidR="002A0FCC" w:rsidRPr="00C80ECF" w:rsidRDefault="001C512D" w:rsidP="00FD4B44">
            <w:pPr>
              <w:pStyle w:val="TableParagraph"/>
              <w:numPr>
                <w:ilvl w:val="0"/>
                <w:numId w:val="36"/>
              </w:numPr>
              <w:tabs>
                <w:tab w:val="left" w:pos="555"/>
              </w:tabs>
              <w:spacing w:before="100" w:beforeAutospacing="1" w:after="100" w:afterAutospacing="1"/>
              <w:rPr>
                <w:rFonts w:ascii="Calibri" w:hAnsi="Calibri" w:cs="Calibri"/>
                <w:sz w:val="22"/>
                <w:szCs w:val="22"/>
              </w:rPr>
            </w:pPr>
            <w:r w:rsidRPr="00C80ECF">
              <w:rPr>
                <w:rFonts w:ascii="Calibri" w:hAnsi="Calibri" w:cs="Calibri"/>
                <w:sz w:val="22"/>
                <w:szCs w:val="22"/>
              </w:rPr>
              <w:t>VET Providers</w:t>
            </w:r>
          </w:p>
        </w:tc>
      </w:tr>
      <w:tr w:rsidR="002A0FCC" w:rsidRPr="004B28AC" w14:paraId="1BBAF319" w14:textId="77777777" w:rsidTr="007469FC">
        <w:tc>
          <w:tcPr>
            <w:tcW w:w="9021" w:type="dxa"/>
            <w:gridSpan w:val="4"/>
          </w:tcPr>
          <w:p w14:paraId="768D09B9" w14:textId="77777777" w:rsidR="002A0FCC" w:rsidRPr="00C80ECF" w:rsidRDefault="002A0FCC" w:rsidP="00102955">
            <w:pPr>
              <w:pStyle w:val="BodyText"/>
              <w:spacing w:before="100" w:beforeAutospacing="1" w:after="100" w:afterAutospacing="1"/>
              <w:ind w:left="0"/>
              <w:rPr>
                <w:rFonts w:ascii="Calibri" w:hAnsi="Calibri" w:cs="Calibri"/>
                <w:sz w:val="22"/>
                <w:szCs w:val="22"/>
              </w:rPr>
            </w:pPr>
            <w:r w:rsidRPr="00C80ECF">
              <w:rPr>
                <w:rFonts w:ascii="Calibri" w:hAnsi="Calibri" w:cs="Calibri"/>
                <w:b/>
                <w:color w:val="4471C4"/>
                <w:sz w:val="22"/>
                <w:szCs w:val="22"/>
              </w:rPr>
              <w:t>Source of funding (National, EU funds, sectoral)</w:t>
            </w:r>
          </w:p>
        </w:tc>
      </w:tr>
      <w:tr w:rsidR="002A0FCC" w:rsidRPr="004B28AC" w14:paraId="221DED2F" w14:textId="77777777" w:rsidTr="007469FC">
        <w:tc>
          <w:tcPr>
            <w:tcW w:w="9021" w:type="dxa"/>
            <w:gridSpan w:val="4"/>
          </w:tcPr>
          <w:p w14:paraId="6E0CC758" w14:textId="7170D560" w:rsidR="002A0FCC" w:rsidRPr="00C80ECF" w:rsidRDefault="001C512D" w:rsidP="00102955">
            <w:pPr>
              <w:pStyle w:val="TableParagraph"/>
              <w:numPr>
                <w:ilvl w:val="0"/>
                <w:numId w:val="13"/>
              </w:numPr>
              <w:spacing w:before="100" w:beforeAutospacing="1" w:after="100" w:afterAutospacing="1"/>
              <w:rPr>
                <w:rFonts w:ascii="Calibri" w:hAnsi="Calibri" w:cs="Calibri"/>
                <w:sz w:val="22"/>
                <w:szCs w:val="22"/>
              </w:rPr>
            </w:pPr>
            <w:r w:rsidRPr="00C80ECF">
              <w:rPr>
                <w:rFonts w:ascii="Calibri" w:hAnsi="Calibri" w:cs="Calibri"/>
                <w:sz w:val="22"/>
                <w:szCs w:val="22"/>
              </w:rPr>
              <w:t>State Budget</w:t>
            </w:r>
          </w:p>
          <w:p w14:paraId="7B485CD2" w14:textId="22FCEC8E" w:rsidR="002A0FCC" w:rsidRPr="00C80ECF" w:rsidRDefault="00E354D0" w:rsidP="00C80ECF">
            <w:pPr>
              <w:pStyle w:val="TableParagraph"/>
              <w:numPr>
                <w:ilvl w:val="0"/>
                <w:numId w:val="13"/>
              </w:numPr>
              <w:spacing w:before="100" w:beforeAutospacing="1" w:after="100" w:afterAutospacing="1"/>
              <w:rPr>
                <w:rFonts w:ascii="Calibri" w:hAnsi="Calibri" w:cs="Calibri"/>
                <w:sz w:val="22"/>
                <w:szCs w:val="22"/>
              </w:rPr>
            </w:pPr>
            <w:r w:rsidRPr="00C80ECF">
              <w:rPr>
                <w:rFonts w:ascii="Calibri" w:hAnsi="Calibri" w:cs="Calibri"/>
                <w:bCs/>
                <w:sz w:val="22"/>
                <w:szCs w:val="22"/>
              </w:rPr>
              <w:t xml:space="preserve">S4J </w:t>
            </w:r>
          </w:p>
        </w:tc>
      </w:tr>
      <w:tr w:rsidR="00D07733" w:rsidRPr="004B28AC" w14:paraId="0BB66C79" w14:textId="77777777" w:rsidTr="007469FC">
        <w:tc>
          <w:tcPr>
            <w:tcW w:w="9021" w:type="dxa"/>
            <w:gridSpan w:val="4"/>
          </w:tcPr>
          <w:p w14:paraId="7AA0F3D0" w14:textId="1A6F482B" w:rsidR="00D07733" w:rsidRPr="00D07733" w:rsidRDefault="00D07733" w:rsidP="00D07733">
            <w:pPr>
              <w:pStyle w:val="BodyText"/>
              <w:ind w:left="0"/>
              <w:rPr>
                <w:rFonts w:asciiTheme="minorHAnsi" w:hAnsiTheme="minorHAnsi" w:cstheme="minorHAnsi"/>
                <w:b/>
                <w:sz w:val="22"/>
                <w:szCs w:val="22"/>
              </w:rPr>
            </w:pPr>
            <w:r w:rsidRPr="00D07733">
              <w:rPr>
                <w:rFonts w:asciiTheme="minorHAnsi" w:hAnsiTheme="minorHAnsi" w:cstheme="minorHAnsi"/>
                <w:b/>
                <w:color w:val="4472C4" w:themeColor="accent1"/>
                <w:sz w:val="22"/>
                <w:szCs w:val="22"/>
              </w:rPr>
              <w:t>Indicative Amount</w:t>
            </w:r>
            <w:r>
              <w:rPr>
                <w:rFonts w:asciiTheme="minorHAnsi" w:hAnsiTheme="minorHAnsi" w:cstheme="minorHAnsi"/>
                <w:b/>
                <w:color w:val="4472C4" w:themeColor="accent1"/>
                <w:sz w:val="22"/>
                <w:szCs w:val="22"/>
              </w:rPr>
              <w:t xml:space="preserve">: </w:t>
            </w:r>
            <w:r w:rsidRPr="00D07733">
              <w:rPr>
                <w:rFonts w:asciiTheme="minorHAnsi" w:hAnsiTheme="minorHAnsi" w:cstheme="minorHAnsi"/>
                <w:sz w:val="22"/>
                <w:szCs w:val="22"/>
              </w:rPr>
              <w:t>690,000 EUR</w:t>
            </w:r>
          </w:p>
        </w:tc>
      </w:tr>
    </w:tbl>
    <w:p w14:paraId="7C221AD0" w14:textId="249E3251" w:rsidR="002A0FCC" w:rsidRPr="004B28AC" w:rsidRDefault="002A0FCC" w:rsidP="00102955">
      <w:pPr>
        <w:pStyle w:val="Subtitle"/>
        <w:spacing w:before="100" w:beforeAutospacing="1" w:after="100" w:afterAutospacing="1"/>
        <w:jc w:val="left"/>
        <w:rPr>
          <w:rFonts w:ascii="Calibri" w:hAnsi="Calibri" w:cs="Calibri"/>
          <w:color w:val="2C7DFF"/>
        </w:rPr>
      </w:pPr>
    </w:p>
    <w:p w14:paraId="5F0008C8" w14:textId="77777777" w:rsidR="0094464E" w:rsidRPr="004B28AC" w:rsidRDefault="002A0FCC" w:rsidP="00102955">
      <w:pPr>
        <w:spacing w:before="100" w:beforeAutospacing="1" w:after="100" w:afterAutospacing="1"/>
        <w:rPr>
          <w:rFonts w:ascii="Calibri" w:eastAsiaTheme="minorEastAsia" w:hAnsi="Calibri" w:cs="Calibri"/>
          <w:color w:val="2C7DFF"/>
          <w:spacing w:val="15"/>
        </w:rPr>
      </w:pPr>
      <w:r w:rsidRPr="004B28AC">
        <w:rPr>
          <w:rFonts w:ascii="Calibri" w:hAnsi="Calibri" w:cs="Calibri"/>
          <w:color w:val="2C7DFF"/>
        </w:rPr>
        <w:br w:type="page"/>
      </w:r>
    </w:p>
    <w:tbl>
      <w:tblPr>
        <w:tblStyle w:val="TableGrid"/>
        <w:tblW w:w="0" w:type="auto"/>
        <w:tblInd w:w="-5" w:type="dxa"/>
        <w:tblLook w:val="04A0" w:firstRow="1" w:lastRow="0" w:firstColumn="1" w:lastColumn="0" w:noHBand="0" w:noVBand="1"/>
      </w:tblPr>
      <w:tblGrid>
        <w:gridCol w:w="4427"/>
        <w:gridCol w:w="71"/>
        <w:gridCol w:w="2439"/>
        <w:gridCol w:w="2084"/>
      </w:tblGrid>
      <w:tr w:rsidR="0094464E" w:rsidRPr="004B28AC" w14:paraId="7BE461A3" w14:textId="77777777" w:rsidTr="00134F0F">
        <w:tc>
          <w:tcPr>
            <w:tcW w:w="9021" w:type="dxa"/>
            <w:gridSpan w:val="4"/>
          </w:tcPr>
          <w:p w14:paraId="6ACE000A" w14:textId="5C9711FC" w:rsidR="0094464E" w:rsidRPr="004B28AC" w:rsidRDefault="00E75CE5" w:rsidP="00102955">
            <w:pPr>
              <w:pStyle w:val="Heading2"/>
              <w:numPr>
                <w:ilvl w:val="0"/>
                <w:numId w:val="0"/>
              </w:numPr>
              <w:spacing w:before="100" w:beforeAutospacing="1" w:after="100" w:afterAutospacing="1"/>
              <w:rPr>
                <w:rFonts w:ascii="Calibri" w:hAnsi="Calibri" w:cs="Calibri"/>
              </w:rPr>
            </w:pPr>
            <w:r>
              <w:rPr>
                <w:rFonts w:ascii="Calibri" w:hAnsi="Calibri" w:cs="Calibri"/>
                <w:b/>
                <w:color w:val="4471C4"/>
              </w:rPr>
              <w:lastRenderedPageBreak/>
              <w:t>Cluster</w:t>
            </w:r>
            <w:r w:rsidRPr="004B28AC">
              <w:rPr>
                <w:rFonts w:ascii="Calibri" w:hAnsi="Calibri" w:cs="Calibri"/>
                <w:b/>
                <w:color w:val="4471C4"/>
              </w:rPr>
              <w:t xml:space="preserve"> </w:t>
            </w:r>
            <w:r w:rsidR="00E54D0D" w:rsidRPr="004B28AC">
              <w:rPr>
                <w:rFonts w:ascii="Calibri" w:hAnsi="Calibri" w:cs="Calibri"/>
                <w:b/>
                <w:color w:val="4471C4"/>
              </w:rPr>
              <w:t>4</w:t>
            </w:r>
            <w:r w:rsidR="00A9610C" w:rsidRPr="004B28AC">
              <w:rPr>
                <w:rFonts w:ascii="Calibri" w:hAnsi="Calibri" w:cs="Calibri"/>
                <w:b/>
                <w:color w:val="4471C4"/>
              </w:rPr>
              <w:t>:</w:t>
            </w:r>
            <w:r w:rsidR="0094464E" w:rsidRPr="004B28AC">
              <w:rPr>
                <w:rFonts w:ascii="Calibri" w:hAnsi="Calibri" w:cs="Calibri"/>
                <w:b/>
                <w:color w:val="4471C4"/>
              </w:rPr>
              <w:t xml:space="preserve"> </w:t>
            </w:r>
          </w:p>
        </w:tc>
      </w:tr>
      <w:tr w:rsidR="0094464E" w:rsidRPr="004B28AC" w14:paraId="79C588EF" w14:textId="77777777" w:rsidTr="00134F0F">
        <w:tc>
          <w:tcPr>
            <w:tcW w:w="9021" w:type="dxa"/>
            <w:gridSpan w:val="4"/>
          </w:tcPr>
          <w:p w14:paraId="446F3809" w14:textId="5E848F17" w:rsidR="0094464E" w:rsidRPr="004B28AC" w:rsidRDefault="0015768F" w:rsidP="006C7611">
            <w:pPr>
              <w:spacing w:before="100" w:beforeAutospacing="1" w:after="100" w:afterAutospacing="1"/>
              <w:jc w:val="both"/>
              <w:rPr>
                <w:rFonts w:ascii="Calibri" w:hAnsi="Calibri" w:cs="Calibri"/>
                <w:color w:val="000000"/>
              </w:rPr>
            </w:pPr>
            <w:r w:rsidRPr="004B28AC">
              <w:rPr>
                <w:rFonts w:ascii="Calibri" w:hAnsi="Calibri" w:cs="Calibri"/>
                <w:b/>
                <w:color w:val="4471C4"/>
              </w:rPr>
              <w:t>Digitalization of VET delivery</w:t>
            </w:r>
            <w:r w:rsidRPr="00DA19D0" w:rsidDel="0015768F">
              <w:rPr>
                <w:rFonts w:ascii="Calibri" w:hAnsi="Calibri" w:cs="Calibri"/>
                <w:color w:val="000000"/>
                <w:sz w:val="22"/>
                <w:szCs w:val="22"/>
              </w:rPr>
              <w:t xml:space="preserve"> </w:t>
            </w:r>
          </w:p>
        </w:tc>
      </w:tr>
      <w:tr w:rsidR="0094464E" w:rsidRPr="004B28AC" w14:paraId="24289D24" w14:textId="77777777" w:rsidTr="00134F0F">
        <w:tc>
          <w:tcPr>
            <w:tcW w:w="9021" w:type="dxa"/>
            <w:gridSpan w:val="4"/>
          </w:tcPr>
          <w:p w14:paraId="218C731B" w14:textId="2100F383" w:rsidR="0094464E" w:rsidRPr="004B28AC" w:rsidRDefault="0094464E" w:rsidP="006C7611">
            <w:pPr>
              <w:pStyle w:val="Heading2"/>
              <w:numPr>
                <w:ilvl w:val="0"/>
                <w:numId w:val="0"/>
              </w:numPr>
              <w:spacing w:before="100" w:beforeAutospacing="1" w:after="100" w:afterAutospacing="1"/>
              <w:rPr>
                <w:rFonts w:ascii="Calibri" w:hAnsi="Calibri" w:cs="Calibri"/>
                <w:b/>
                <w:color w:val="4471C4"/>
              </w:rPr>
            </w:pPr>
            <w:r w:rsidRPr="004B28AC">
              <w:rPr>
                <w:rFonts w:ascii="Calibri" w:hAnsi="Calibri" w:cs="Calibri"/>
                <w:b/>
                <w:color w:val="4471C4"/>
              </w:rPr>
              <w:t>Rationale/background, challenges addressed</w:t>
            </w:r>
          </w:p>
        </w:tc>
      </w:tr>
      <w:tr w:rsidR="0094464E" w:rsidRPr="004B28AC" w14:paraId="3BF770DF" w14:textId="77777777" w:rsidTr="00134F0F">
        <w:tc>
          <w:tcPr>
            <w:tcW w:w="9021" w:type="dxa"/>
            <w:gridSpan w:val="4"/>
          </w:tcPr>
          <w:p w14:paraId="1DE4251C" w14:textId="3C8ABF6F" w:rsidR="009A764F" w:rsidRPr="00134F0F" w:rsidRDefault="006847FC" w:rsidP="00102955">
            <w:pPr>
              <w:pStyle w:val="Default"/>
              <w:spacing w:before="100" w:beforeAutospacing="1" w:after="100" w:afterAutospacing="1"/>
              <w:jc w:val="both"/>
              <w:rPr>
                <w:sz w:val="22"/>
                <w:szCs w:val="22"/>
              </w:rPr>
            </w:pPr>
            <w:r w:rsidRPr="00134F0F">
              <w:rPr>
                <w:sz w:val="22"/>
                <w:szCs w:val="22"/>
              </w:rPr>
              <w:t>ICT</w:t>
            </w:r>
            <w:r w:rsidR="00D575FA" w:rsidRPr="00134F0F">
              <w:rPr>
                <w:sz w:val="22"/>
                <w:szCs w:val="22"/>
              </w:rPr>
              <w:t xml:space="preserve">-based </w:t>
            </w:r>
            <w:r w:rsidR="00C67BE8" w:rsidRPr="00134F0F">
              <w:rPr>
                <w:sz w:val="22"/>
                <w:szCs w:val="22"/>
              </w:rPr>
              <w:t>Modernization of VET will build on good practice in blended learning and online learning which has proved to be effective.</w:t>
            </w:r>
          </w:p>
          <w:p w14:paraId="4EB600BD" w14:textId="643E4010" w:rsidR="002E0BFA" w:rsidRPr="00134F0F" w:rsidRDefault="00690589" w:rsidP="00102955">
            <w:pPr>
              <w:pStyle w:val="Default"/>
              <w:spacing w:before="100" w:beforeAutospacing="1" w:after="100" w:afterAutospacing="1"/>
              <w:jc w:val="both"/>
              <w:rPr>
                <w:sz w:val="22"/>
                <w:szCs w:val="22"/>
              </w:rPr>
            </w:pPr>
            <w:r w:rsidRPr="00134F0F">
              <w:rPr>
                <w:sz w:val="22"/>
                <w:szCs w:val="22"/>
              </w:rPr>
              <w:t xml:space="preserve">Since 2019, more than </w:t>
            </w:r>
            <w:r w:rsidRPr="00134F0F">
              <w:rPr>
                <w:b/>
                <w:bCs/>
                <w:sz w:val="22"/>
                <w:szCs w:val="22"/>
              </w:rPr>
              <w:t>9’000 students</w:t>
            </w:r>
            <w:r w:rsidRPr="00134F0F">
              <w:rPr>
                <w:sz w:val="22"/>
                <w:szCs w:val="22"/>
              </w:rPr>
              <w:t xml:space="preserve">, </w:t>
            </w:r>
            <w:r w:rsidRPr="00134F0F">
              <w:rPr>
                <w:b/>
                <w:bCs/>
                <w:sz w:val="22"/>
                <w:szCs w:val="22"/>
              </w:rPr>
              <w:t xml:space="preserve">800 teachers in some 60 institutions </w:t>
            </w:r>
            <w:r w:rsidRPr="00134F0F">
              <w:rPr>
                <w:sz w:val="22"/>
                <w:szCs w:val="22"/>
              </w:rPr>
              <w:t xml:space="preserve">have been engaged with forms of blended learning and online learning. The most applied models of blended learning are </w:t>
            </w:r>
            <w:r w:rsidRPr="00134F0F">
              <w:rPr>
                <w:b/>
                <w:bCs/>
                <w:sz w:val="22"/>
                <w:szCs w:val="22"/>
              </w:rPr>
              <w:t>flipped classroom</w:t>
            </w:r>
            <w:r w:rsidRPr="00134F0F">
              <w:rPr>
                <w:sz w:val="22"/>
                <w:szCs w:val="22"/>
              </w:rPr>
              <w:t xml:space="preserve">, </w:t>
            </w:r>
            <w:r w:rsidRPr="00134F0F">
              <w:rPr>
                <w:b/>
                <w:bCs/>
                <w:sz w:val="22"/>
                <w:szCs w:val="22"/>
              </w:rPr>
              <w:t xml:space="preserve">station rotation </w:t>
            </w:r>
            <w:r w:rsidRPr="00134F0F">
              <w:rPr>
                <w:sz w:val="22"/>
                <w:szCs w:val="22"/>
              </w:rPr>
              <w:t>and lab rotation. Teachers and students interact</w:t>
            </w:r>
            <w:r w:rsidR="00D05B30">
              <w:rPr>
                <w:sz w:val="22"/>
                <w:szCs w:val="22"/>
              </w:rPr>
              <w:t>ed</w:t>
            </w:r>
            <w:r w:rsidRPr="00134F0F">
              <w:rPr>
                <w:sz w:val="22"/>
                <w:szCs w:val="22"/>
              </w:rPr>
              <w:t xml:space="preserve"> with each other both in the virtual learning environment and face to face in the classroom. They </w:t>
            </w:r>
            <w:r w:rsidR="00D05B30">
              <w:rPr>
                <w:sz w:val="22"/>
                <w:szCs w:val="22"/>
              </w:rPr>
              <w:t xml:space="preserve">have </w:t>
            </w:r>
            <w:r w:rsidRPr="00134F0F">
              <w:rPr>
                <w:sz w:val="22"/>
                <w:szCs w:val="22"/>
              </w:rPr>
              <w:t>use</w:t>
            </w:r>
            <w:r w:rsidR="00D05B30">
              <w:rPr>
                <w:sz w:val="22"/>
                <w:szCs w:val="22"/>
              </w:rPr>
              <w:t>d</w:t>
            </w:r>
            <w:r w:rsidRPr="00134F0F">
              <w:rPr>
                <w:sz w:val="22"/>
                <w:szCs w:val="22"/>
              </w:rPr>
              <w:t xml:space="preserve"> online forums to exchange ideas, </w:t>
            </w:r>
            <w:r w:rsidR="00D05B30">
              <w:rPr>
                <w:sz w:val="22"/>
                <w:szCs w:val="22"/>
              </w:rPr>
              <w:t xml:space="preserve">have </w:t>
            </w:r>
            <w:r w:rsidRPr="00134F0F">
              <w:rPr>
                <w:sz w:val="22"/>
                <w:szCs w:val="22"/>
              </w:rPr>
              <w:t>participate</w:t>
            </w:r>
            <w:r w:rsidR="00D05B30">
              <w:rPr>
                <w:sz w:val="22"/>
                <w:szCs w:val="22"/>
              </w:rPr>
              <w:t>d</w:t>
            </w:r>
            <w:r w:rsidRPr="00134F0F">
              <w:rPr>
                <w:sz w:val="22"/>
                <w:szCs w:val="22"/>
              </w:rPr>
              <w:t xml:space="preserve"> in polls to share opinions and stimulate</w:t>
            </w:r>
            <w:r w:rsidR="00D05B30">
              <w:rPr>
                <w:sz w:val="22"/>
                <w:szCs w:val="22"/>
              </w:rPr>
              <w:t>d</w:t>
            </w:r>
            <w:r w:rsidRPr="00134F0F">
              <w:rPr>
                <w:sz w:val="22"/>
                <w:szCs w:val="22"/>
              </w:rPr>
              <w:t xml:space="preserve"> discussions, contribute</w:t>
            </w:r>
            <w:r w:rsidR="00D05B30">
              <w:rPr>
                <w:sz w:val="22"/>
                <w:szCs w:val="22"/>
              </w:rPr>
              <w:t>d</w:t>
            </w:r>
            <w:r w:rsidRPr="00134F0F">
              <w:rPr>
                <w:sz w:val="22"/>
                <w:szCs w:val="22"/>
              </w:rPr>
              <w:t xml:space="preserve"> to interactive virtual boards during knowledge transfer (e.g., creation of a mind map, synthetic table, brainstorming etc.), applying game-based learning, assessing through online quizzes. </w:t>
            </w:r>
          </w:p>
          <w:p w14:paraId="5FC6195F" w14:textId="4B63DF9D" w:rsidR="004F265B" w:rsidRPr="00134F0F" w:rsidRDefault="002E0BFA" w:rsidP="00102955">
            <w:pPr>
              <w:pStyle w:val="Default"/>
              <w:spacing w:before="100" w:beforeAutospacing="1" w:after="100" w:afterAutospacing="1"/>
              <w:jc w:val="both"/>
              <w:rPr>
                <w:sz w:val="22"/>
                <w:szCs w:val="22"/>
              </w:rPr>
            </w:pPr>
            <w:r w:rsidRPr="00134F0F">
              <w:rPr>
                <w:b/>
                <w:bCs/>
                <w:sz w:val="22"/>
                <w:szCs w:val="22"/>
              </w:rPr>
              <w:t xml:space="preserve">24 teachers from two schools </w:t>
            </w:r>
            <w:r w:rsidRPr="00134F0F">
              <w:rPr>
                <w:sz w:val="22"/>
                <w:szCs w:val="22"/>
              </w:rPr>
              <w:t xml:space="preserve">(“Gjergj Canco” and SHTET) supported by S4J were trained in an intensive </w:t>
            </w:r>
            <w:r w:rsidRPr="00134F0F">
              <w:rPr>
                <w:b/>
                <w:bCs/>
                <w:sz w:val="22"/>
                <w:szCs w:val="22"/>
              </w:rPr>
              <w:t xml:space="preserve">3-days blended training course </w:t>
            </w:r>
            <w:r w:rsidRPr="00134F0F">
              <w:rPr>
                <w:sz w:val="22"/>
                <w:szCs w:val="22"/>
              </w:rPr>
              <w:t xml:space="preserve">“Blended Learning in Practice». The goal was to equip teachers with necessary set of skills for applying engaging and interactive blended learning. The training was led by a group of four experts, combining pedagogical and digitalization expertise. Self-directed learning of teachers was supported with learning materials and activities on the MësoVET platform beyond training sessions, e.g., assignments on planning blended learning classes, provision of input in the Padlet board. </w:t>
            </w:r>
          </w:p>
          <w:p w14:paraId="671F8779" w14:textId="51866FA3" w:rsidR="00DB7ABF" w:rsidRPr="00134F0F" w:rsidRDefault="002E0BFA" w:rsidP="00102955">
            <w:pPr>
              <w:pStyle w:val="Default"/>
              <w:spacing w:before="100" w:beforeAutospacing="1" w:after="100" w:afterAutospacing="1"/>
              <w:jc w:val="both"/>
              <w:rPr>
                <w:sz w:val="22"/>
                <w:szCs w:val="22"/>
              </w:rPr>
            </w:pPr>
            <w:r w:rsidRPr="00134F0F">
              <w:rPr>
                <w:sz w:val="22"/>
                <w:szCs w:val="22"/>
              </w:rPr>
              <w:t xml:space="preserve">To put the knowledge into practice </w:t>
            </w:r>
            <w:r w:rsidRPr="00134F0F">
              <w:rPr>
                <w:b/>
                <w:bCs/>
                <w:sz w:val="22"/>
                <w:szCs w:val="22"/>
              </w:rPr>
              <w:t xml:space="preserve">8 teachers </w:t>
            </w:r>
            <w:r w:rsidRPr="00134F0F">
              <w:rPr>
                <w:sz w:val="22"/>
                <w:szCs w:val="22"/>
              </w:rPr>
              <w:t xml:space="preserve">with around </w:t>
            </w:r>
            <w:r w:rsidRPr="00134F0F">
              <w:rPr>
                <w:b/>
                <w:bCs/>
                <w:sz w:val="22"/>
                <w:szCs w:val="22"/>
              </w:rPr>
              <w:t xml:space="preserve">640 students </w:t>
            </w:r>
            <w:r w:rsidRPr="00134F0F">
              <w:rPr>
                <w:sz w:val="22"/>
                <w:szCs w:val="22"/>
              </w:rPr>
              <w:t xml:space="preserve">participated in </w:t>
            </w:r>
            <w:r w:rsidRPr="00134F0F">
              <w:rPr>
                <w:b/>
                <w:bCs/>
                <w:sz w:val="22"/>
                <w:szCs w:val="22"/>
              </w:rPr>
              <w:t xml:space="preserve">20 coaching sessions </w:t>
            </w:r>
            <w:r w:rsidRPr="00134F0F">
              <w:rPr>
                <w:sz w:val="22"/>
                <w:szCs w:val="22"/>
              </w:rPr>
              <w:t xml:space="preserve">during a </w:t>
            </w:r>
            <w:r w:rsidRPr="00134F0F">
              <w:rPr>
                <w:b/>
                <w:bCs/>
                <w:sz w:val="22"/>
                <w:szCs w:val="22"/>
              </w:rPr>
              <w:t>one-semester coaching phase benefiting</w:t>
            </w:r>
            <w:r w:rsidRPr="00134F0F">
              <w:rPr>
                <w:sz w:val="22"/>
                <w:szCs w:val="22"/>
              </w:rPr>
              <w:t xml:space="preserve">. This group of teachers planned and implemented different models of blended learning during their classes such as: </w:t>
            </w:r>
            <w:r w:rsidRPr="00134F0F">
              <w:rPr>
                <w:b/>
                <w:bCs/>
                <w:sz w:val="22"/>
                <w:szCs w:val="22"/>
              </w:rPr>
              <w:t>flipped classroom, lab rotation, individual rotation, problem-based blended learning</w:t>
            </w:r>
            <w:r w:rsidRPr="00134F0F">
              <w:rPr>
                <w:sz w:val="22"/>
                <w:szCs w:val="22"/>
              </w:rPr>
              <w:t xml:space="preserve">. The application was based on </w:t>
            </w:r>
            <w:r w:rsidRPr="00134F0F">
              <w:rPr>
                <w:b/>
                <w:bCs/>
                <w:sz w:val="22"/>
                <w:szCs w:val="22"/>
              </w:rPr>
              <w:t xml:space="preserve">digital learning materials and activities in MësoVET platform </w:t>
            </w:r>
            <w:r w:rsidRPr="00134F0F">
              <w:rPr>
                <w:sz w:val="22"/>
                <w:szCs w:val="22"/>
              </w:rPr>
              <w:t xml:space="preserve">and on </w:t>
            </w:r>
            <w:r w:rsidRPr="00134F0F">
              <w:rPr>
                <w:b/>
                <w:bCs/>
                <w:sz w:val="22"/>
                <w:szCs w:val="22"/>
              </w:rPr>
              <w:t xml:space="preserve">other online sources and tools </w:t>
            </w:r>
            <w:r w:rsidRPr="00134F0F">
              <w:rPr>
                <w:sz w:val="22"/>
                <w:szCs w:val="22"/>
              </w:rPr>
              <w:t>(Google Slides, YouTube, Padlet, websites for supporting online research etc.).</w:t>
            </w:r>
          </w:p>
          <w:p w14:paraId="6B08D863" w14:textId="0F3A2B39" w:rsidR="00AA58D9" w:rsidRPr="00134F0F" w:rsidRDefault="004F265B" w:rsidP="00102955">
            <w:pPr>
              <w:pStyle w:val="Default"/>
              <w:spacing w:before="100" w:beforeAutospacing="1" w:after="100" w:afterAutospacing="1"/>
              <w:jc w:val="both"/>
              <w:rPr>
                <w:sz w:val="22"/>
                <w:szCs w:val="22"/>
              </w:rPr>
            </w:pPr>
            <w:r w:rsidRPr="00134F0F">
              <w:rPr>
                <w:sz w:val="22"/>
                <w:szCs w:val="22"/>
              </w:rPr>
              <w:t>Based on such good practices, a</w:t>
            </w:r>
            <w:r w:rsidR="00DB7ABF" w:rsidRPr="00134F0F">
              <w:rPr>
                <w:sz w:val="22"/>
                <w:szCs w:val="22"/>
              </w:rPr>
              <w:t xml:space="preserve"> draft roadmap finalized recently by S</w:t>
            </w:r>
            <w:r w:rsidR="00B4015A">
              <w:rPr>
                <w:sz w:val="22"/>
                <w:szCs w:val="22"/>
              </w:rPr>
              <w:t>kills for Jobs (S</w:t>
            </w:r>
            <w:r w:rsidR="00DB7ABF" w:rsidRPr="00134F0F">
              <w:rPr>
                <w:sz w:val="22"/>
                <w:szCs w:val="22"/>
              </w:rPr>
              <w:t>4J</w:t>
            </w:r>
            <w:r w:rsidR="00B4015A">
              <w:rPr>
                <w:sz w:val="22"/>
                <w:szCs w:val="22"/>
              </w:rPr>
              <w:t xml:space="preserve">) </w:t>
            </w:r>
            <w:r w:rsidR="00007B1A" w:rsidRPr="00134F0F">
              <w:rPr>
                <w:sz w:val="22"/>
                <w:szCs w:val="22"/>
              </w:rPr>
              <w:t xml:space="preserve">(Swiss Embassy) </w:t>
            </w:r>
            <w:r w:rsidR="00D33698" w:rsidRPr="00134F0F">
              <w:rPr>
                <w:sz w:val="22"/>
                <w:szCs w:val="22"/>
              </w:rPr>
              <w:t xml:space="preserve">envisages </w:t>
            </w:r>
            <w:r w:rsidR="00C564D6" w:rsidRPr="00134F0F">
              <w:rPr>
                <w:sz w:val="22"/>
                <w:szCs w:val="22"/>
              </w:rPr>
              <w:t xml:space="preserve">future scenarios for the implementation of different forms of blended learning (especially for initial VET delivery) and online learning, with a special focus on adult learning opportunities, based on the experience made </w:t>
            </w:r>
            <w:r w:rsidR="00AA58D9" w:rsidRPr="00134F0F">
              <w:rPr>
                <w:sz w:val="22"/>
                <w:szCs w:val="22"/>
              </w:rPr>
              <w:t>by VET providers partners of the Skills for Jobs project, but also based on the experience made by all teachers of the public system during the remote learning process due to the COVID-19 pandemic.</w:t>
            </w:r>
          </w:p>
          <w:p w14:paraId="2E33A8DA" w14:textId="15644896" w:rsidR="009109AB" w:rsidRPr="00134F0F" w:rsidRDefault="00DF6350" w:rsidP="00102955">
            <w:pPr>
              <w:pStyle w:val="Default"/>
              <w:spacing w:before="100" w:beforeAutospacing="1" w:after="100" w:afterAutospacing="1"/>
              <w:jc w:val="both"/>
              <w:rPr>
                <w:sz w:val="22"/>
                <w:szCs w:val="22"/>
              </w:rPr>
            </w:pPr>
            <w:r w:rsidRPr="00134F0F">
              <w:rPr>
                <w:sz w:val="22"/>
                <w:szCs w:val="22"/>
              </w:rPr>
              <w:t xml:space="preserve">However, to make this a reality throughout the network of public VET providers, following gaps and challenges should be </w:t>
            </w:r>
            <w:r w:rsidR="009109AB" w:rsidRPr="00134F0F">
              <w:rPr>
                <w:sz w:val="22"/>
                <w:szCs w:val="22"/>
              </w:rPr>
              <w:t>taken into consideration and addressed:</w:t>
            </w:r>
          </w:p>
          <w:p w14:paraId="7CA79072" w14:textId="74D1C306" w:rsidR="00DD7B01" w:rsidRPr="00134F0F" w:rsidRDefault="00DD7B01" w:rsidP="00102955">
            <w:pPr>
              <w:pStyle w:val="Default"/>
              <w:numPr>
                <w:ilvl w:val="0"/>
                <w:numId w:val="14"/>
              </w:numPr>
              <w:spacing w:before="100" w:beforeAutospacing="1" w:after="100" w:afterAutospacing="1"/>
              <w:jc w:val="both"/>
              <w:rPr>
                <w:sz w:val="22"/>
                <w:szCs w:val="22"/>
              </w:rPr>
            </w:pPr>
            <w:r w:rsidRPr="00134F0F">
              <w:rPr>
                <w:sz w:val="22"/>
                <w:szCs w:val="22"/>
              </w:rPr>
              <w:t xml:space="preserve">Difficulty in </w:t>
            </w:r>
            <w:r w:rsidRPr="00134F0F">
              <w:rPr>
                <w:b/>
                <w:bCs/>
                <w:sz w:val="22"/>
                <w:szCs w:val="22"/>
              </w:rPr>
              <w:t>breaking through the traditional models</w:t>
            </w:r>
            <w:r w:rsidRPr="00134F0F">
              <w:rPr>
                <w:sz w:val="22"/>
                <w:szCs w:val="22"/>
              </w:rPr>
              <w:t xml:space="preserve"> based on the teacher-centred approach. </w:t>
            </w:r>
          </w:p>
          <w:p w14:paraId="435D70DB" w14:textId="46225B9B" w:rsidR="00D652E6" w:rsidRPr="00134F0F" w:rsidRDefault="009109AB" w:rsidP="00102955">
            <w:pPr>
              <w:pStyle w:val="Default"/>
              <w:numPr>
                <w:ilvl w:val="0"/>
                <w:numId w:val="12"/>
              </w:numPr>
              <w:spacing w:before="100" w:beforeAutospacing="1" w:after="100" w:afterAutospacing="1"/>
              <w:jc w:val="both"/>
              <w:rPr>
                <w:sz w:val="22"/>
                <w:szCs w:val="22"/>
              </w:rPr>
            </w:pPr>
            <w:r w:rsidRPr="00134F0F">
              <w:rPr>
                <w:sz w:val="22"/>
                <w:szCs w:val="22"/>
              </w:rPr>
              <w:t>I</w:t>
            </w:r>
            <w:r w:rsidR="00DD7B01" w:rsidRPr="00134F0F">
              <w:rPr>
                <w:b/>
                <w:bCs/>
                <w:sz w:val="22"/>
                <w:szCs w:val="22"/>
              </w:rPr>
              <w:t xml:space="preserve">nsufficient digital competences </w:t>
            </w:r>
            <w:r w:rsidR="00DD7B01" w:rsidRPr="00134F0F">
              <w:rPr>
                <w:sz w:val="22"/>
                <w:szCs w:val="22"/>
              </w:rPr>
              <w:t xml:space="preserve">of teachers and students to adapt to blended learning. </w:t>
            </w:r>
          </w:p>
          <w:p w14:paraId="2A52D383" w14:textId="77777777" w:rsidR="00C47E2C" w:rsidRPr="00134F0F" w:rsidRDefault="00C47E2C" w:rsidP="00102955">
            <w:pPr>
              <w:pStyle w:val="Default"/>
              <w:numPr>
                <w:ilvl w:val="0"/>
                <w:numId w:val="12"/>
              </w:numPr>
              <w:spacing w:before="100" w:beforeAutospacing="1" w:after="100" w:afterAutospacing="1"/>
              <w:jc w:val="both"/>
              <w:rPr>
                <w:sz w:val="22"/>
                <w:szCs w:val="22"/>
              </w:rPr>
            </w:pPr>
            <w:r w:rsidRPr="00134F0F">
              <w:rPr>
                <w:sz w:val="22"/>
                <w:szCs w:val="22"/>
              </w:rPr>
              <w:t xml:space="preserve">Lack of necessary ICT </w:t>
            </w:r>
            <w:r w:rsidRPr="00134F0F">
              <w:rPr>
                <w:b/>
                <w:bCs/>
                <w:sz w:val="22"/>
                <w:szCs w:val="22"/>
              </w:rPr>
              <w:t xml:space="preserve">infrastructure </w:t>
            </w:r>
            <w:r w:rsidRPr="00134F0F">
              <w:rPr>
                <w:sz w:val="22"/>
                <w:szCs w:val="22"/>
              </w:rPr>
              <w:t xml:space="preserve">(devices and internet) in schools for the ongoing application of tech-based learning. </w:t>
            </w:r>
          </w:p>
          <w:p w14:paraId="44C0D2E7" w14:textId="77777777" w:rsidR="00EC5D0D" w:rsidRPr="00134F0F" w:rsidRDefault="00EC5D0D" w:rsidP="00102955">
            <w:pPr>
              <w:pStyle w:val="Default"/>
              <w:numPr>
                <w:ilvl w:val="0"/>
                <w:numId w:val="12"/>
              </w:numPr>
              <w:spacing w:before="100" w:beforeAutospacing="1" w:after="100" w:afterAutospacing="1"/>
              <w:jc w:val="both"/>
              <w:rPr>
                <w:sz w:val="22"/>
                <w:szCs w:val="22"/>
              </w:rPr>
            </w:pPr>
            <w:r w:rsidRPr="00134F0F">
              <w:rPr>
                <w:sz w:val="22"/>
                <w:szCs w:val="22"/>
              </w:rPr>
              <w:t xml:space="preserve">Lack of </w:t>
            </w:r>
            <w:r w:rsidRPr="00134F0F">
              <w:rPr>
                <w:b/>
                <w:bCs/>
                <w:sz w:val="22"/>
                <w:szCs w:val="22"/>
              </w:rPr>
              <w:t xml:space="preserve">motivation </w:t>
            </w:r>
            <w:r w:rsidRPr="00134F0F">
              <w:rPr>
                <w:sz w:val="22"/>
                <w:szCs w:val="22"/>
              </w:rPr>
              <w:t xml:space="preserve">of a part of teachers during the training course due to the infrastructural challenges of practicing blended learning during their classes. </w:t>
            </w:r>
          </w:p>
          <w:p w14:paraId="14CD4FCD" w14:textId="237B23BF" w:rsidR="00EC5D0D" w:rsidRPr="00134F0F" w:rsidRDefault="00EC5D0D" w:rsidP="00102955">
            <w:pPr>
              <w:pStyle w:val="Default"/>
              <w:numPr>
                <w:ilvl w:val="0"/>
                <w:numId w:val="12"/>
              </w:numPr>
              <w:spacing w:before="100" w:beforeAutospacing="1" w:after="100" w:afterAutospacing="1"/>
              <w:jc w:val="both"/>
              <w:rPr>
                <w:sz w:val="22"/>
                <w:szCs w:val="22"/>
              </w:rPr>
            </w:pPr>
            <w:r w:rsidRPr="00134F0F">
              <w:rPr>
                <w:sz w:val="22"/>
                <w:szCs w:val="22"/>
              </w:rPr>
              <w:t xml:space="preserve">Difficulties in </w:t>
            </w:r>
            <w:r w:rsidRPr="00134F0F">
              <w:rPr>
                <w:b/>
                <w:bCs/>
                <w:sz w:val="22"/>
                <w:szCs w:val="22"/>
              </w:rPr>
              <w:t xml:space="preserve">managing </w:t>
            </w:r>
            <w:r w:rsidRPr="00134F0F">
              <w:rPr>
                <w:sz w:val="22"/>
                <w:szCs w:val="22"/>
              </w:rPr>
              <w:t>the students during the fast shift from traditional to online activities and vice-versus.</w:t>
            </w:r>
          </w:p>
          <w:p w14:paraId="72BF5CBE" w14:textId="39CB3BC5" w:rsidR="00DD7B01" w:rsidRPr="00134F0F" w:rsidRDefault="00DD7B01" w:rsidP="00102955">
            <w:pPr>
              <w:pStyle w:val="Default"/>
              <w:numPr>
                <w:ilvl w:val="0"/>
                <w:numId w:val="12"/>
              </w:numPr>
              <w:spacing w:before="100" w:beforeAutospacing="1" w:after="100" w:afterAutospacing="1"/>
              <w:jc w:val="both"/>
              <w:rPr>
                <w:sz w:val="22"/>
                <w:szCs w:val="22"/>
              </w:rPr>
            </w:pPr>
            <w:r w:rsidRPr="00134F0F">
              <w:rPr>
                <w:sz w:val="22"/>
                <w:szCs w:val="22"/>
              </w:rPr>
              <w:lastRenderedPageBreak/>
              <w:t xml:space="preserve">Difficulty of teachers in understanding and using the VLP as a learning management system and not only as learning material repository. </w:t>
            </w:r>
          </w:p>
          <w:p w14:paraId="6BC73351" w14:textId="67137E7A" w:rsidR="001154EE" w:rsidRPr="00134F0F" w:rsidRDefault="001154EE" w:rsidP="00102955">
            <w:pPr>
              <w:pStyle w:val="Default"/>
              <w:numPr>
                <w:ilvl w:val="0"/>
                <w:numId w:val="12"/>
              </w:numPr>
              <w:spacing w:before="100" w:beforeAutospacing="1" w:after="100" w:afterAutospacing="1"/>
              <w:jc w:val="both"/>
              <w:rPr>
                <w:sz w:val="22"/>
                <w:szCs w:val="22"/>
              </w:rPr>
            </w:pPr>
            <w:r w:rsidRPr="00134F0F">
              <w:rPr>
                <w:sz w:val="22"/>
                <w:szCs w:val="22"/>
              </w:rPr>
              <w:t xml:space="preserve">Lack of </w:t>
            </w:r>
            <w:r w:rsidRPr="00134F0F">
              <w:rPr>
                <w:b/>
                <w:bCs/>
                <w:sz w:val="22"/>
                <w:szCs w:val="22"/>
              </w:rPr>
              <w:t xml:space="preserve">digital learning materials </w:t>
            </w:r>
            <w:r w:rsidRPr="00134F0F">
              <w:rPr>
                <w:sz w:val="22"/>
                <w:szCs w:val="22"/>
              </w:rPr>
              <w:t>to support learning activities during class and beyond</w:t>
            </w:r>
          </w:p>
          <w:p w14:paraId="249B0FFE" w14:textId="760090C6" w:rsidR="00DD7B01" w:rsidRPr="00134F0F" w:rsidRDefault="001154EE" w:rsidP="00102955">
            <w:pPr>
              <w:pStyle w:val="Default"/>
              <w:numPr>
                <w:ilvl w:val="0"/>
                <w:numId w:val="12"/>
              </w:numPr>
              <w:spacing w:before="100" w:beforeAutospacing="1" w:after="100" w:afterAutospacing="1"/>
              <w:jc w:val="both"/>
              <w:rPr>
                <w:sz w:val="22"/>
                <w:szCs w:val="22"/>
              </w:rPr>
            </w:pPr>
            <w:r w:rsidRPr="00134F0F">
              <w:rPr>
                <w:sz w:val="22"/>
                <w:szCs w:val="22"/>
              </w:rPr>
              <w:t>Lack of</w:t>
            </w:r>
            <w:r w:rsidR="00DD7B01" w:rsidRPr="00134F0F">
              <w:rPr>
                <w:sz w:val="22"/>
                <w:szCs w:val="22"/>
              </w:rPr>
              <w:t xml:space="preserve">, or </w:t>
            </w:r>
            <w:r w:rsidR="00DD7B01" w:rsidRPr="00134F0F">
              <w:rPr>
                <w:b/>
                <w:bCs/>
                <w:sz w:val="22"/>
                <w:szCs w:val="22"/>
              </w:rPr>
              <w:t>insufficient and expensive</w:t>
            </w:r>
            <w:r w:rsidR="00DD7B01" w:rsidRPr="00134F0F">
              <w:rPr>
                <w:sz w:val="22"/>
                <w:szCs w:val="22"/>
              </w:rPr>
              <w:t xml:space="preserve"> internet access of students and some schools </w:t>
            </w:r>
          </w:p>
          <w:p w14:paraId="6BC1583D" w14:textId="0ACA38FF" w:rsidR="00DD7B01" w:rsidRPr="00134F0F" w:rsidRDefault="00DD7B01" w:rsidP="00102955">
            <w:pPr>
              <w:pStyle w:val="Default"/>
              <w:numPr>
                <w:ilvl w:val="0"/>
                <w:numId w:val="12"/>
              </w:numPr>
              <w:spacing w:before="100" w:beforeAutospacing="1" w:after="100" w:afterAutospacing="1"/>
              <w:jc w:val="both"/>
              <w:rPr>
                <w:b/>
                <w:bCs/>
                <w:sz w:val="22"/>
                <w:szCs w:val="22"/>
              </w:rPr>
            </w:pPr>
            <w:r w:rsidRPr="00134F0F">
              <w:rPr>
                <w:sz w:val="22"/>
                <w:szCs w:val="22"/>
              </w:rPr>
              <w:t xml:space="preserve">The </w:t>
            </w:r>
            <w:r w:rsidRPr="00134F0F">
              <w:rPr>
                <w:b/>
                <w:bCs/>
                <w:sz w:val="22"/>
                <w:szCs w:val="22"/>
              </w:rPr>
              <w:t>planning process for blended learning</w:t>
            </w:r>
            <w:r w:rsidRPr="00134F0F">
              <w:rPr>
                <w:sz w:val="22"/>
                <w:szCs w:val="22"/>
              </w:rPr>
              <w:t xml:space="preserve"> takes time and </w:t>
            </w:r>
            <w:r w:rsidRPr="00134F0F">
              <w:rPr>
                <w:b/>
                <w:bCs/>
                <w:sz w:val="22"/>
                <w:szCs w:val="22"/>
              </w:rPr>
              <w:t xml:space="preserve">requires enhanced creativity. </w:t>
            </w:r>
          </w:p>
          <w:p w14:paraId="242509D8" w14:textId="679DA550" w:rsidR="0094464E" w:rsidRPr="00D05B30" w:rsidRDefault="00DD7B01" w:rsidP="00D05B30">
            <w:pPr>
              <w:pStyle w:val="Default"/>
              <w:numPr>
                <w:ilvl w:val="0"/>
                <w:numId w:val="12"/>
              </w:numPr>
              <w:spacing w:before="100" w:beforeAutospacing="1" w:after="100" w:afterAutospacing="1"/>
              <w:jc w:val="both"/>
              <w:rPr>
                <w:sz w:val="22"/>
                <w:szCs w:val="22"/>
              </w:rPr>
            </w:pPr>
            <w:r w:rsidRPr="00134F0F">
              <w:rPr>
                <w:b/>
                <w:bCs/>
                <w:sz w:val="22"/>
                <w:szCs w:val="22"/>
              </w:rPr>
              <w:t>Low level of information and awareness</w:t>
            </w:r>
            <w:r w:rsidRPr="00134F0F">
              <w:rPr>
                <w:sz w:val="22"/>
                <w:szCs w:val="22"/>
              </w:rPr>
              <w:t xml:space="preserve"> on the potential benefits and support that blended learning provides to the learning experience. </w:t>
            </w:r>
          </w:p>
        </w:tc>
      </w:tr>
      <w:tr w:rsidR="0094464E" w:rsidRPr="004B28AC" w14:paraId="29F1990E" w14:textId="77777777" w:rsidTr="00134F0F">
        <w:tc>
          <w:tcPr>
            <w:tcW w:w="9021" w:type="dxa"/>
            <w:gridSpan w:val="4"/>
          </w:tcPr>
          <w:p w14:paraId="1EB1E6D7" w14:textId="77777777" w:rsidR="0094464E" w:rsidRPr="004B28AC" w:rsidRDefault="0094464E" w:rsidP="00102955">
            <w:pPr>
              <w:pStyle w:val="Heading2"/>
              <w:numPr>
                <w:ilvl w:val="0"/>
                <w:numId w:val="0"/>
              </w:numPr>
              <w:spacing w:before="100" w:beforeAutospacing="1" w:after="100" w:afterAutospacing="1"/>
              <w:rPr>
                <w:rFonts w:ascii="Calibri" w:hAnsi="Calibri" w:cs="Calibri"/>
              </w:rPr>
            </w:pPr>
            <w:r w:rsidRPr="004B28AC">
              <w:rPr>
                <w:rFonts w:ascii="Calibri" w:hAnsi="Calibri" w:cs="Calibri"/>
                <w:b/>
                <w:color w:val="4471C4"/>
              </w:rPr>
              <w:lastRenderedPageBreak/>
              <w:t>Specific objectives of the measure/package and their relation to the general objectives of the plan</w:t>
            </w:r>
          </w:p>
        </w:tc>
      </w:tr>
      <w:tr w:rsidR="0094464E" w:rsidRPr="004B28AC" w14:paraId="69E398AC" w14:textId="77777777" w:rsidTr="00134F0F">
        <w:tc>
          <w:tcPr>
            <w:tcW w:w="9021" w:type="dxa"/>
            <w:gridSpan w:val="4"/>
          </w:tcPr>
          <w:p w14:paraId="3489647C" w14:textId="5777FFF2" w:rsidR="0094464E" w:rsidRPr="00134F0F" w:rsidRDefault="008A5ABA" w:rsidP="00102955">
            <w:pPr>
              <w:pStyle w:val="BodyText"/>
              <w:spacing w:before="100" w:beforeAutospacing="1" w:after="100" w:afterAutospacing="1"/>
              <w:ind w:left="0" w:right="57"/>
              <w:rPr>
                <w:rFonts w:ascii="Calibri" w:hAnsi="Calibri" w:cs="Calibri"/>
                <w:b/>
                <w:bCs/>
                <w:sz w:val="22"/>
                <w:szCs w:val="22"/>
              </w:rPr>
            </w:pPr>
            <w:r w:rsidRPr="00134F0F">
              <w:rPr>
                <w:rFonts w:ascii="Calibri" w:hAnsi="Calibri" w:cs="Calibri"/>
                <w:b/>
                <w:bCs/>
                <w:sz w:val="22"/>
                <w:szCs w:val="22"/>
              </w:rPr>
              <w:t>NESS 2023 – 2030</w:t>
            </w:r>
          </w:p>
          <w:p w14:paraId="5D20EC0F" w14:textId="3B82517B" w:rsidR="00650A4A" w:rsidRDefault="00F1418C" w:rsidP="00650A4A">
            <w:pPr>
              <w:pStyle w:val="BodyText"/>
              <w:spacing w:before="100" w:beforeAutospacing="1" w:after="100" w:afterAutospacing="1"/>
              <w:ind w:left="0" w:right="57"/>
              <w:rPr>
                <w:rFonts w:ascii="Calibri" w:hAnsi="Calibri" w:cs="Calibri"/>
                <w:sz w:val="22"/>
                <w:szCs w:val="22"/>
              </w:rPr>
            </w:pPr>
            <w:r w:rsidRPr="00FF3362">
              <w:rPr>
                <w:rFonts w:ascii="Calibri" w:hAnsi="Calibri" w:cs="Calibri"/>
                <w:b/>
                <w:bCs/>
                <w:sz w:val="22"/>
                <w:szCs w:val="22"/>
              </w:rPr>
              <w:t xml:space="preserve">Strategic priority </w:t>
            </w:r>
            <w:r w:rsidR="00650A4A" w:rsidRPr="00FD4B44">
              <w:rPr>
                <w:rFonts w:ascii="Calibri" w:hAnsi="Calibri" w:cs="Calibri"/>
                <w:b/>
                <w:bCs/>
                <w:sz w:val="22"/>
                <w:szCs w:val="22"/>
              </w:rPr>
              <w:t>4:</w:t>
            </w:r>
            <w:r w:rsidR="00650A4A" w:rsidRPr="00134F0F">
              <w:rPr>
                <w:rFonts w:ascii="Calibri" w:hAnsi="Calibri" w:cs="Calibri"/>
                <w:sz w:val="22"/>
                <w:szCs w:val="22"/>
              </w:rPr>
              <w:t xml:space="preserve"> Digital transformation of VET and Employment.</w:t>
            </w:r>
          </w:p>
          <w:p w14:paraId="3AF47091" w14:textId="1942CAC3" w:rsidR="0094464E" w:rsidRDefault="008A5ABA" w:rsidP="00650A4A">
            <w:pPr>
              <w:pStyle w:val="BodyText"/>
              <w:spacing w:before="100" w:beforeAutospacing="1" w:after="100" w:afterAutospacing="1"/>
              <w:ind w:left="0" w:right="57"/>
              <w:rPr>
                <w:rFonts w:ascii="Calibri" w:hAnsi="Calibri" w:cs="Calibri"/>
                <w:sz w:val="22"/>
                <w:szCs w:val="22"/>
              </w:rPr>
            </w:pPr>
            <w:r w:rsidRPr="00FD4B44">
              <w:rPr>
                <w:rFonts w:ascii="Calibri" w:hAnsi="Calibri" w:cs="Calibri"/>
                <w:b/>
                <w:bCs/>
                <w:sz w:val="22"/>
                <w:szCs w:val="22"/>
              </w:rPr>
              <w:t>Specific Objective 4.1</w:t>
            </w:r>
            <w:r w:rsidRPr="00134F0F">
              <w:rPr>
                <w:rFonts w:ascii="Calibri" w:hAnsi="Calibri" w:cs="Calibri"/>
                <w:sz w:val="22"/>
                <w:szCs w:val="22"/>
              </w:rPr>
              <w:t xml:space="preserve">: </w:t>
            </w:r>
            <w:r w:rsidR="00650A4A" w:rsidRPr="00134F0F">
              <w:rPr>
                <w:rFonts w:ascii="Calibri" w:hAnsi="Calibri" w:cs="Calibri"/>
                <w:sz w:val="22"/>
                <w:szCs w:val="22"/>
              </w:rPr>
              <w:t>ICT-supported modernization of VET delivery</w:t>
            </w:r>
            <w:r w:rsidR="00650A4A">
              <w:rPr>
                <w:rFonts w:ascii="Calibri" w:hAnsi="Calibri" w:cs="Calibri"/>
                <w:sz w:val="22"/>
                <w:szCs w:val="22"/>
              </w:rPr>
              <w:t>.</w:t>
            </w:r>
          </w:p>
          <w:p w14:paraId="32694B8B" w14:textId="22B9C55B" w:rsidR="00D61B9B" w:rsidRPr="00FD4B44" w:rsidRDefault="00D61B9B" w:rsidP="00FD4B44">
            <w:pPr>
              <w:pStyle w:val="Heading2"/>
              <w:numPr>
                <w:ilvl w:val="0"/>
                <w:numId w:val="0"/>
              </w:numPr>
              <w:spacing w:before="100" w:beforeAutospacing="1" w:after="100" w:afterAutospacing="1"/>
              <w:jc w:val="both"/>
              <w:rPr>
                <w:rFonts w:ascii="Calibri" w:eastAsia="Arial" w:hAnsi="Calibri" w:cs="Calibri"/>
                <w:color w:val="auto"/>
                <w:sz w:val="22"/>
                <w:szCs w:val="22"/>
              </w:rPr>
            </w:pPr>
            <w:r>
              <w:rPr>
                <w:rFonts w:ascii="Calibri" w:eastAsia="Arial" w:hAnsi="Calibri" w:cs="Calibri"/>
                <w:color w:val="auto"/>
                <w:sz w:val="22"/>
                <w:szCs w:val="22"/>
              </w:rPr>
              <w:t xml:space="preserve">The Strategic and Specific Objective of NESS 2023-2030 are in line with the following objectives of OD and specific national level actions by 2025: </w:t>
            </w:r>
          </w:p>
          <w:p w14:paraId="4C204909" w14:textId="77777777" w:rsidR="00C612B1" w:rsidRPr="00DA19D0" w:rsidRDefault="00C612B1" w:rsidP="00C612B1">
            <w:pPr>
              <w:spacing w:before="100" w:beforeAutospacing="1" w:after="100" w:afterAutospacing="1"/>
              <w:jc w:val="both"/>
              <w:rPr>
                <w:rFonts w:ascii="Calibri" w:hAnsi="Calibri" w:cs="Calibri"/>
                <w:color w:val="000000"/>
                <w:sz w:val="22"/>
                <w:szCs w:val="22"/>
              </w:rPr>
            </w:pPr>
            <w:r w:rsidRPr="00DA19D0">
              <w:rPr>
                <w:rFonts w:ascii="Calibri" w:hAnsi="Calibri" w:cs="Calibri"/>
                <w:color w:val="000000"/>
                <w:sz w:val="22"/>
                <w:szCs w:val="22"/>
              </w:rPr>
              <w:t>1.2. Support the development of digital infrastructure for learning and teaching purposes in VET including artificial intelligence and AR/VR technologies and develop suitable institutional teaching and training arrangements underpinned by adequate infrastructure, especially in remote and rural areas thus ensuring social inclusion.</w:t>
            </w:r>
          </w:p>
          <w:p w14:paraId="15E0BDF2" w14:textId="0D9EB45E" w:rsidR="00C612B1" w:rsidRPr="00134F0F" w:rsidRDefault="00C612B1" w:rsidP="00C612B1">
            <w:pPr>
              <w:pStyle w:val="BodyText"/>
              <w:spacing w:before="100" w:beforeAutospacing="1" w:after="100" w:afterAutospacing="1"/>
              <w:ind w:left="0" w:right="57"/>
              <w:rPr>
                <w:rFonts w:ascii="Calibri" w:hAnsi="Calibri" w:cs="Calibri"/>
                <w:sz w:val="22"/>
                <w:szCs w:val="22"/>
              </w:rPr>
            </w:pPr>
            <w:r w:rsidRPr="00DA19D0">
              <w:rPr>
                <w:rFonts w:ascii="Calibri" w:hAnsi="Calibri" w:cs="Calibri"/>
                <w:color w:val="000000"/>
                <w:sz w:val="22"/>
                <w:szCs w:val="22"/>
              </w:rPr>
              <w:t>2.5. Support VET teachers, trainers, guidance counsellors, adult educators and mentors by equipping them with the adequate skills and tools for and through digital technologies; in particular through systematic approaches to, and opportunities for, initial and continuous professional development in both school and work-based settings, as well as distance education and training, enabling them to progress in their careers</w:t>
            </w:r>
            <w:r>
              <w:rPr>
                <w:rFonts w:ascii="Calibri" w:hAnsi="Calibri" w:cs="Calibri"/>
                <w:color w:val="000000"/>
                <w:sz w:val="22"/>
                <w:szCs w:val="22"/>
              </w:rPr>
              <w:t>.</w:t>
            </w:r>
          </w:p>
        </w:tc>
      </w:tr>
      <w:tr w:rsidR="0094464E" w:rsidRPr="004B28AC" w14:paraId="4BA538AB" w14:textId="77777777" w:rsidTr="00134F0F">
        <w:tc>
          <w:tcPr>
            <w:tcW w:w="9021" w:type="dxa"/>
            <w:gridSpan w:val="4"/>
          </w:tcPr>
          <w:p w14:paraId="473EB4A7" w14:textId="3DDF0D81" w:rsidR="0094464E" w:rsidRPr="004B28AC" w:rsidRDefault="0094464E" w:rsidP="006C7611">
            <w:pPr>
              <w:pStyle w:val="Heading2"/>
              <w:numPr>
                <w:ilvl w:val="0"/>
                <w:numId w:val="0"/>
              </w:numPr>
              <w:spacing w:before="100" w:beforeAutospacing="1" w:after="100" w:afterAutospacing="1"/>
              <w:rPr>
                <w:rFonts w:ascii="Calibri" w:hAnsi="Calibri" w:cs="Calibri"/>
                <w:b/>
                <w:color w:val="4471C4"/>
              </w:rPr>
            </w:pPr>
            <w:r w:rsidRPr="004B28AC">
              <w:rPr>
                <w:rFonts w:ascii="Calibri" w:hAnsi="Calibri" w:cs="Calibri"/>
                <w:b/>
                <w:color w:val="4471C4"/>
              </w:rPr>
              <w:t>Description of main actions and activities comprising the measure/package, including implementation milestones and indicative timeline</w:t>
            </w:r>
          </w:p>
        </w:tc>
      </w:tr>
      <w:tr w:rsidR="00DB63A7" w:rsidRPr="004B28AC" w14:paraId="4ACC9E87" w14:textId="77777777" w:rsidTr="00134F0F">
        <w:tc>
          <w:tcPr>
            <w:tcW w:w="4427" w:type="dxa"/>
          </w:tcPr>
          <w:p w14:paraId="1C7BD556" w14:textId="77777777" w:rsidR="0094464E" w:rsidRPr="004B28AC" w:rsidRDefault="0094464E" w:rsidP="00102955">
            <w:pPr>
              <w:pStyle w:val="Heading2"/>
              <w:numPr>
                <w:ilvl w:val="0"/>
                <w:numId w:val="0"/>
              </w:numPr>
              <w:spacing w:before="100" w:beforeAutospacing="1" w:after="100" w:afterAutospacing="1"/>
              <w:rPr>
                <w:rFonts w:ascii="Calibri" w:hAnsi="Calibri" w:cs="Calibri"/>
              </w:rPr>
            </w:pPr>
            <w:r w:rsidRPr="004B28AC">
              <w:rPr>
                <w:rFonts w:ascii="Calibri" w:hAnsi="Calibri" w:cs="Calibri"/>
              </w:rPr>
              <w:t>Action</w:t>
            </w:r>
          </w:p>
        </w:tc>
        <w:tc>
          <w:tcPr>
            <w:tcW w:w="2510" w:type="dxa"/>
            <w:gridSpan w:val="2"/>
          </w:tcPr>
          <w:p w14:paraId="55B3F638" w14:textId="77777777" w:rsidR="0094464E" w:rsidRPr="004B28AC" w:rsidRDefault="0094464E" w:rsidP="00102955">
            <w:pPr>
              <w:pStyle w:val="Heading2"/>
              <w:numPr>
                <w:ilvl w:val="0"/>
                <w:numId w:val="0"/>
              </w:numPr>
              <w:spacing w:before="100" w:beforeAutospacing="1" w:after="100" w:afterAutospacing="1"/>
              <w:rPr>
                <w:rFonts w:ascii="Calibri" w:hAnsi="Calibri" w:cs="Calibri"/>
              </w:rPr>
            </w:pPr>
            <w:r w:rsidRPr="004B28AC">
              <w:rPr>
                <w:rFonts w:ascii="Calibri" w:hAnsi="Calibri" w:cs="Calibri"/>
              </w:rPr>
              <w:t>Milestone</w:t>
            </w:r>
          </w:p>
        </w:tc>
        <w:tc>
          <w:tcPr>
            <w:tcW w:w="2084" w:type="dxa"/>
          </w:tcPr>
          <w:p w14:paraId="73F9A219" w14:textId="77777777" w:rsidR="0094464E" w:rsidRPr="004B28AC" w:rsidRDefault="0094464E" w:rsidP="00102955">
            <w:pPr>
              <w:pStyle w:val="Heading2"/>
              <w:numPr>
                <w:ilvl w:val="0"/>
                <w:numId w:val="0"/>
              </w:numPr>
              <w:spacing w:before="100" w:beforeAutospacing="1" w:after="100" w:afterAutospacing="1"/>
              <w:rPr>
                <w:rFonts w:ascii="Calibri" w:hAnsi="Calibri" w:cs="Calibri"/>
              </w:rPr>
            </w:pPr>
            <w:r w:rsidRPr="004B28AC">
              <w:rPr>
                <w:rFonts w:ascii="Calibri" w:hAnsi="Calibri" w:cs="Calibri"/>
              </w:rPr>
              <w:t>Timeline</w:t>
            </w:r>
          </w:p>
        </w:tc>
      </w:tr>
      <w:tr w:rsidR="00DB63A7" w:rsidRPr="004B28AC" w14:paraId="7BF10653" w14:textId="77777777" w:rsidTr="00134F0F">
        <w:tc>
          <w:tcPr>
            <w:tcW w:w="4427" w:type="dxa"/>
          </w:tcPr>
          <w:p w14:paraId="26EA8E37" w14:textId="2FE277D6" w:rsidR="0094464E" w:rsidRPr="00134F0F" w:rsidRDefault="00E926E1" w:rsidP="00102955">
            <w:pPr>
              <w:pStyle w:val="Default"/>
              <w:numPr>
                <w:ilvl w:val="2"/>
                <w:numId w:val="5"/>
              </w:numPr>
              <w:tabs>
                <w:tab w:val="left" w:pos="320"/>
              </w:tabs>
              <w:spacing w:before="100" w:beforeAutospacing="1" w:after="100" w:afterAutospacing="1"/>
              <w:ind w:left="0" w:firstLine="0"/>
              <w:rPr>
                <w:sz w:val="22"/>
                <w:szCs w:val="22"/>
              </w:rPr>
            </w:pPr>
            <w:r w:rsidRPr="00134F0F">
              <w:rPr>
                <w:sz w:val="22"/>
                <w:szCs w:val="22"/>
              </w:rPr>
              <w:t xml:space="preserve">Training and coaching of teachers on blended learning </w:t>
            </w:r>
            <w:r w:rsidR="004A2699" w:rsidRPr="00134F0F">
              <w:rPr>
                <w:sz w:val="22"/>
                <w:szCs w:val="22"/>
              </w:rPr>
              <w:t xml:space="preserve">through </w:t>
            </w:r>
            <w:r w:rsidR="009E59C5" w:rsidRPr="00134F0F">
              <w:rPr>
                <w:sz w:val="22"/>
                <w:szCs w:val="22"/>
              </w:rPr>
              <w:t>an accredited</w:t>
            </w:r>
            <w:r w:rsidR="00291E50" w:rsidRPr="00134F0F">
              <w:rPr>
                <w:sz w:val="22"/>
                <w:szCs w:val="22"/>
              </w:rPr>
              <w:t xml:space="preserve"> MOOC</w:t>
            </w:r>
            <w:r w:rsidR="007F6FB5" w:rsidRPr="00134F0F">
              <w:rPr>
                <w:sz w:val="22"/>
                <w:szCs w:val="22"/>
              </w:rPr>
              <w:t xml:space="preserve"> that is offered to </w:t>
            </w:r>
            <w:r w:rsidR="008E71C9" w:rsidRPr="00134F0F">
              <w:rPr>
                <w:sz w:val="22"/>
                <w:szCs w:val="22"/>
              </w:rPr>
              <w:t>all VET teachers</w:t>
            </w:r>
            <w:r w:rsidR="003814A8" w:rsidRPr="00134F0F">
              <w:rPr>
                <w:sz w:val="22"/>
                <w:szCs w:val="22"/>
              </w:rPr>
              <w:t xml:space="preserve"> </w:t>
            </w:r>
            <w:r w:rsidR="007A41AF" w:rsidRPr="00134F0F">
              <w:rPr>
                <w:sz w:val="22"/>
                <w:szCs w:val="22"/>
              </w:rPr>
              <w:t xml:space="preserve">and a </w:t>
            </w:r>
            <w:r w:rsidRPr="00134F0F">
              <w:rPr>
                <w:sz w:val="22"/>
                <w:szCs w:val="22"/>
              </w:rPr>
              <w:t xml:space="preserve">cascade modality of training and coaching. </w:t>
            </w:r>
          </w:p>
        </w:tc>
        <w:tc>
          <w:tcPr>
            <w:tcW w:w="2510" w:type="dxa"/>
            <w:gridSpan w:val="2"/>
          </w:tcPr>
          <w:p w14:paraId="0F5EA069" w14:textId="0637A7E3" w:rsidR="0094464E" w:rsidRPr="00134F0F" w:rsidRDefault="006C73A0" w:rsidP="00102955">
            <w:pPr>
              <w:pStyle w:val="BodyText"/>
              <w:spacing w:before="100" w:beforeAutospacing="1" w:after="100" w:afterAutospacing="1"/>
              <w:ind w:left="0" w:right="57"/>
              <w:rPr>
                <w:rFonts w:ascii="Calibri" w:hAnsi="Calibri" w:cs="Calibri"/>
                <w:sz w:val="22"/>
                <w:szCs w:val="22"/>
              </w:rPr>
            </w:pPr>
            <w:r>
              <w:rPr>
                <w:rFonts w:ascii="Calibri" w:hAnsi="Calibri" w:cs="Calibri"/>
                <w:sz w:val="22"/>
                <w:szCs w:val="22"/>
              </w:rPr>
              <w:t>All t</w:t>
            </w:r>
            <w:r w:rsidR="00C21FBF" w:rsidRPr="00134F0F">
              <w:rPr>
                <w:rFonts w:ascii="Calibri" w:hAnsi="Calibri" w:cs="Calibri"/>
                <w:sz w:val="22"/>
                <w:szCs w:val="22"/>
              </w:rPr>
              <w:t xml:space="preserve">eachers </w:t>
            </w:r>
            <w:r>
              <w:rPr>
                <w:rFonts w:ascii="Calibri" w:hAnsi="Calibri" w:cs="Calibri"/>
                <w:sz w:val="22"/>
                <w:szCs w:val="22"/>
              </w:rPr>
              <w:t xml:space="preserve">capacitated to </w:t>
            </w:r>
            <w:r w:rsidR="00AC59A0" w:rsidRPr="00134F0F">
              <w:rPr>
                <w:rFonts w:ascii="Calibri" w:hAnsi="Calibri" w:cs="Calibri"/>
                <w:sz w:val="22"/>
                <w:szCs w:val="22"/>
              </w:rPr>
              <w:t>plan, apply and assess students in blended learning.</w:t>
            </w:r>
            <w:r w:rsidR="00AC59A0">
              <w:rPr>
                <w:rFonts w:ascii="Calibri" w:hAnsi="Calibri" w:cs="Calibri"/>
                <w:sz w:val="22"/>
                <w:szCs w:val="22"/>
              </w:rPr>
              <w:t xml:space="preserve"> </w:t>
            </w:r>
          </w:p>
        </w:tc>
        <w:tc>
          <w:tcPr>
            <w:tcW w:w="2084" w:type="dxa"/>
          </w:tcPr>
          <w:p w14:paraId="3C3C9A1C" w14:textId="7B50C28F" w:rsidR="0094464E" w:rsidRPr="00134F0F" w:rsidRDefault="00154FC5" w:rsidP="00102955">
            <w:pPr>
              <w:pStyle w:val="BodyText"/>
              <w:spacing w:before="100" w:beforeAutospacing="1" w:after="100" w:afterAutospacing="1"/>
              <w:ind w:left="0" w:right="57"/>
              <w:rPr>
                <w:rFonts w:ascii="Calibri" w:hAnsi="Calibri" w:cs="Calibri"/>
                <w:sz w:val="22"/>
                <w:szCs w:val="22"/>
              </w:rPr>
            </w:pPr>
            <w:r w:rsidRPr="00134F0F">
              <w:rPr>
                <w:rFonts w:ascii="Calibri" w:hAnsi="Calibri" w:cs="Calibri"/>
                <w:sz w:val="22"/>
                <w:szCs w:val="22"/>
              </w:rPr>
              <w:t>202</w:t>
            </w:r>
            <w:r w:rsidR="00DB63A7" w:rsidRPr="00134F0F">
              <w:rPr>
                <w:rFonts w:ascii="Calibri" w:hAnsi="Calibri" w:cs="Calibri"/>
                <w:sz w:val="22"/>
                <w:szCs w:val="22"/>
              </w:rPr>
              <w:t>3</w:t>
            </w:r>
            <w:r w:rsidRPr="00134F0F">
              <w:rPr>
                <w:rFonts w:ascii="Calibri" w:hAnsi="Calibri" w:cs="Calibri"/>
                <w:sz w:val="22"/>
                <w:szCs w:val="22"/>
              </w:rPr>
              <w:t xml:space="preserve"> -202</w:t>
            </w:r>
            <w:r w:rsidR="00DB63A7" w:rsidRPr="00134F0F">
              <w:rPr>
                <w:rFonts w:ascii="Calibri" w:hAnsi="Calibri" w:cs="Calibri"/>
                <w:sz w:val="22"/>
                <w:szCs w:val="22"/>
              </w:rPr>
              <w:t>5</w:t>
            </w:r>
          </w:p>
        </w:tc>
      </w:tr>
      <w:tr w:rsidR="00DB63A7" w:rsidRPr="004B28AC" w14:paraId="1E2AB000" w14:textId="77777777" w:rsidTr="00134F0F">
        <w:tc>
          <w:tcPr>
            <w:tcW w:w="4427" w:type="dxa"/>
          </w:tcPr>
          <w:p w14:paraId="688C9C68" w14:textId="0C4EC45E" w:rsidR="0094464E" w:rsidRPr="00134F0F" w:rsidRDefault="006E04D8" w:rsidP="00102955">
            <w:pPr>
              <w:pStyle w:val="Default"/>
              <w:numPr>
                <w:ilvl w:val="2"/>
                <w:numId w:val="5"/>
              </w:numPr>
              <w:tabs>
                <w:tab w:val="left" w:pos="320"/>
              </w:tabs>
              <w:spacing w:before="100" w:beforeAutospacing="1" w:after="100" w:afterAutospacing="1"/>
              <w:ind w:left="0" w:firstLine="0"/>
              <w:rPr>
                <w:sz w:val="22"/>
                <w:szCs w:val="22"/>
              </w:rPr>
            </w:pPr>
            <w:r w:rsidRPr="00134F0F">
              <w:rPr>
                <w:sz w:val="22"/>
                <w:szCs w:val="22"/>
              </w:rPr>
              <w:t xml:space="preserve">Training of teachers for digital content creation by fostering teachers’ digital skills through trainings, workshops, tutorials, and awareness raising on what digital content represents and how it can upgrade teaching and learning processes </w:t>
            </w:r>
          </w:p>
        </w:tc>
        <w:tc>
          <w:tcPr>
            <w:tcW w:w="2510" w:type="dxa"/>
            <w:gridSpan w:val="2"/>
          </w:tcPr>
          <w:p w14:paraId="75591E2A" w14:textId="0790DCA5" w:rsidR="0094464E" w:rsidRPr="00134F0F" w:rsidRDefault="00CB564B" w:rsidP="00102955">
            <w:pPr>
              <w:pStyle w:val="BodyText"/>
              <w:spacing w:before="100" w:beforeAutospacing="1" w:after="100" w:afterAutospacing="1"/>
              <w:ind w:left="0" w:right="57"/>
              <w:rPr>
                <w:rFonts w:ascii="Calibri" w:hAnsi="Calibri" w:cs="Calibri"/>
                <w:sz w:val="22"/>
                <w:szCs w:val="22"/>
              </w:rPr>
            </w:pPr>
            <w:r w:rsidRPr="00134F0F">
              <w:rPr>
                <w:rFonts w:ascii="Calibri" w:hAnsi="Calibri" w:cs="Calibri"/>
                <w:sz w:val="22"/>
                <w:szCs w:val="22"/>
              </w:rPr>
              <w:t>All teachers (general subjects + technical subjects’ teachers) trained to independently develop digital content for teaching &amp; learning purposes</w:t>
            </w:r>
            <w:r w:rsidR="00F1625B">
              <w:rPr>
                <w:rFonts w:ascii="Calibri" w:hAnsi="Calibri" w:cs="Calibri"/>
                <w:sz w:val="22"/>
                <w:szCs w:val="22"/>
              </w:rPr>
              <w:t>.</w:t>
            </w:r>
          </w:p>
        </w:tc>
        <w:tc>
          <w:tcPr>
            <w:tcW w:w="2084" w:type="dxa"/>
          </w:tcPr>
          <w:p w14:paraId="76E73009" w14:textId="50852FF3" w:rsidR="0094464E" w:rsidRPr="00134F0F" w:rsidRDefault="00DB63A7" w:rsidP="00102955">
            <w:pPr>
              <w:pStyle w:val="BodyText"/>
              <w:spacing w:before="100" w:beforeAutospacing="1" w:after="100" w:afterAutospacing="1"/>
              <w:ind w:left="360" w:right="57"/>
              <w:rPr>
                <w:rFonts w:ascii="Calibri" w:hAnsi="Calibri" w:cs="Calibri"/>
                <w:sz w:val="22"/>
                <w:szCs w:val="22"/>
              </w:rPr>
            </w:pPr>
            <w:r w:rsidRPr="00134F0F">
              <w:rPr>
                <w:rFonts w:ascii="Calibri" w:hAnsi="Calibri" w:cs="Calibri"/>
                <w:sz w:val="22"/>
                <w:szCs w:val="22"/>
              </w:rPr>
              <w:t>2023</w:t>
            </w:r>
            <w:r w:rsidR="00CB564B" w:rsidRPr="00134F0F">
              <w:rPr>
                <w:rFonts w:ascii="Calibri" w:hAnsi="Calibri" w:cs="Calibri"/>
                <w:sz w:val="22"/>
                <w:szCs w:val="22"/>
              </w:rPr>
              <w:t>- 2025</w:t>
            </w:r>
          </w:p>
        </w:tc>
      </w:tr>
      <w:tr w:rsidR="00DB63A7" w:rsidRPr="004B28AC" w14:paraId="71A0C039" w14:textId="77777777" w:rsidTr="00134F0F">
        <w:tc>
          <w:tcPr>
            <w:tcW w:w="4427" w:type="dxa"/>
          </w:tcPr>
          <w:p w14:paraId="66AEA4AC" w14:textId="39A51B6A" w:rsidR="00C7752C" w:rsidRPr="0094343E" w:rsidRDefault="00A46E6D" w:rsidP="00102955">
            <w:pPr>
              <w:pStyle w:val="Default"/>
              <w:numPr>
                <w:ilvl w:val="2"/>
                <w:numId w:val="5"/>
              </w:numPr>
              <w:tabs>
                <w:tab w:val="left" w:pos="320"/>
              </w:tabs>
              <w:spacing w:before="100" w:beforeAutospacing="1" w:after="100" w:afterAutospacing="1"/>
              <w:ind w:left="0" w:firstLine="0"/>
              <w:rPr>
                <w:i/>
                <w:iCs/>
                <w:sz w:val="22"/>
                <w:szCs w:val="22"/>
              </w:rPr>
            </w:pPr>
            <w:r w:rsidRPr="00134F0F">
              <w:rPr>
                <w:sz w:val="22"/>
                <w:szCs w:val="22"/>
              </w:rPr>
              <w:t xml:space="preserve">Training </w:t>
            </w:r>
            <w:r w:rsidR="00F944A6" w:rsidRPr="00134F0F">
              <w:rPr>
                <w:sz w:val="22"/>
                <w:szCs w:val="22"/>
              </w:rPr>
              <w:t>and hands</w:t>
            </w:r>
            <w:r w:rsidR="00DB63A7" w:rsidRPr="00134F0F">
              <w:rPr>
                <w:sz w:val="22"/>
                <w:szCs w:val="22"/>
              </w:rPr>
              <w:t xml:space="preserve"> on coaching and mentoring of teachers on platforms’ use</w:t>
            </w:r>
            <w:r w:rsidR="0094343E">
              <w:rPr>
                <w:sz w:val="22"/>
                <w:szCs w:val="22"/>
              </w:rPr>
              <w:t>.</w:t>
            </w:r>
          </w:p>
        </w:tc>
        <w:tc>
          <w:tcPr>
            <w:tcW w:w="2510" w:type="dxa"/>
            <w:gridSpan w:val="2"/>
          </w:tcPr>
          <w:p w14:paraId="54F04EEC" w14:textId="20305B00" w:rsidR="0094464E" w:rsidRPr="00134F0F" w:rsidRDefault="00AC59A0" w:rsidP="00102955">
            <w:pPr>
              <w:pStyle w:val="BodyText"/>
              <w:spacing w:before="100" w:beforeAutospacing="1" w:after="100" w:afterAutospacing="1"/>
              <w:ind w:left="0" w:right="57"/>
              <w:rPr>
                <w:rFonts w:ascii="Calibri" w:hAnsi="Calibri" w:cs="Calibri"/>
                <w:sz w:val="22"/>
                <w:szCs w:val="22"/>
              </w:rPr>
            </w:pPr>
            <w:r>
              <w:rPr>
                <w:rFonts w:ascii="Calibri" w:hAnsi="Calibri" w:cs="Calibri"/>
                <w:sz w:val="22"/>
                <w:szCs w:val="22"/>
              </w:rPr>
              <w:t>All t</w:t>
            </w:r>
            <w:r w:rsidR="000A4147">
              <w:rPr>
                <w:rFonts w:ascii="Calibri" w:hAnsi="Calibri" w:cs="Calibri"/>
                <w:sz w:val="22"/>
                <w:szCs w:val="22"/>
              </w:rPr>
              <w:t>eachers skillful on platform use.</w:t>
            </w:r>
          </w:p>
        </w:tc>
        <w:tc>
          <w:tcPr>
            <w:tcW w:w="2084" w:type="dxa"/>
          </w:tcPr>
          <w:p w14:paraId="221097EA" w14:textId="205F58F2" w:rsidR="0094464E" w:rsidRPr="00134F0F" w:rsidRDefault="00DB63A7" w:rsidP="00102955">
            <w:pPr>
              <w:pStyle w:val="BodyText"/>
              <w:spacing w:before="100" w:beforeAutospacing="1" w:after="100" w:afterAutospacing="1"/>
              <w:ind w:left="0" w:right="57"/>
              <w:rPr>
                <w:rFonts w:ascii="Calibri" w:hAnsi="Calibri" w:cs="Calibri"/>
                <w:sz w:val="22"/>
                <w:szCs w:val="22"/>
              </w:rPr>
            </w:pPr>
            <w:r w:rsidRPr="00134F0F">
              <w:rPr>
                <w:rFonts w:ascii="Calibri" w:hAnsi="Calibri" w:cs="Calibri"/>
                <w:sz w:val="22"/>
                <w:szCs w:val="22"/>
              </w:rPr>
              <w:t>2023-2025</w:t>
            </w:r>
          </w:p>
        </w:tc>
      </w:tr>
      <w:tr w:rsidR="00DB63A7" w:rsidRPr="004B28AC" w14:paraId="10F77514" w14:textId="77777777" w:rsidTr="00134F0F">
        <w:tc>
          <w:tcPr>
            <w:tcW w:w="4427" w:type="dxa"/>
          </w:tcPr>
          <w:p w14:paraId="3EFB5134" w14:textId="7013E7B1" w:rsidR="0094464E" w:rsidRPr="00134F0F" w:rsidRDefault="00CB4F6A" w:rsidP="00102955">
            <w:pPr>
              <w:pStyle w:val="Default"/>
              <w:spacing w:before="100" w:beforeAutospacing="1" w:after="100" w:afterAutospacing="1"/>
              <w:rPr>
                <w:sz w:val="22"/>
                <w:szCs w:val="22"/>
              </w:rPr>
            </w:pPr>
            <w:r w:rsidRPr="00134F0F">
              <w:rPr>
                <w:sz w:val="22"/>
                <w:szCs w:val="22"/>
              </w:rPr>
              <w:t xml:space="preserve">4.1.4. </w:t>
            </w:r>
            <w:r w:rsidR="00695F46" w:rsidRPr="00134F0F">
              <w:rPr>
                <w:sz w:val="22"/>
                <w:szCs w:val="22"/>
              </w:rPr>
              <w:t xml:space="preserve">Training and exchange between Continuous Professional Development (CPD) and Curricula Development (CD) coordinators </w:t>
            </w:r>
            <w:r w:rsidR="00695F46" w:rsidRPr="00134F0F">
              <w:rPr>
                <w:sz w:val="22"/>
                <w:szCs w:val="22"/>
              </w:rPr>
              <w:lastRenderedPageBreak/>
              <w:t>through</w:t>
            </w:r>
            <w:r w:rsidR="00B1179B" w:rsidRPr="00134F0F">
              <w:rPr>
                <w:sz w:val="22"/>
                <w:szCs w:val="22"/>
              </w:rPr>
              <w:t xml:space="preserve"> </w:t>
            </w:r>
            <w:r w:rsidR="00CF17ED">
              <w:rPr>
                <w:sz w:val="22"/>
                <w:szCs w:val="22"/>
              </w:rPr>
              <w:t>e</w:t>
            </w:r>
            <w:r w:rsidR="00B1179B" w:rsidRPr="00134F0F">
              <w:rPr>
                <w:sz w:val="22"/>
                <w:szCs w:val="22"/>
              </w:rPr>
              <w:t>stablishment of a highly engaging Community of Practice among CPD and CD coordinator</w:t>
            </w:r>
            <w:r w:rsidRPr="00134F0F">
              <w:rPr>
                <w:sz w:val="22"/>
                <w:szCs w:val="22"/>
              </w:rPr>
              <w:t xml:space="preserve">s; </w:t>
            </w:r>
          </w:p>
        </w:tc>
        <w:tc>
          <w:tcPr>
            <w:tcW w:w="2510" w:type="dxa"/>
            <w:gridSpan w:val="2"/>
          </w:tcPr>
          <w:p w14:paraId="4A671387" w14:textId="46AC7254" w:rsidR="0094464E" w:rsidRPr="00134F0F" w:rsidRDefault="004561C4" w:rsidP="00102955">
            <w:pPr>
              <w:pStyle w:val="BodyText"/>
              <w:spacing w:before="100" w:beforeAutospacing="1" w:after="100" w:afterAutospacing="1"/>
              <w:ind w:left="0" w:right="57"/>
              <w:rPr>
                <w:rFonts w:ascii="Calibri" w:hAnsi="Calibri" w:cs="Calibri"/>
                <w:sz w:val="22"/>
                <w:szCs w:val="22"/>
              </w:rPr>
            </w:pPr>
            <w:r>
              <w:rPr>
                <w:rFonts w:ascii="Calibri" w:hAnsi="Calibri" w:cs="Calibri"/>
                <w:sz w:val="22"/>
                <w:szCs w:val="22"/>
              </w:rPr>
              <w:lastRenderedPageBreak/>
              <w:t>All t</w:t>
            </w:r>
            <w:r w:rsidR="000A4147">
              <w:rPr>
                <w:rFonts w:ascii="Calibri" w:hAnsi="Calibri" w:cs="Calibri"/>
                <w:sz w:val="22"/>
                <w:szCs w:val="22"/>
              </w:rPr>
              <w:t xml:space="preserve">eachers capacitated to benefit from different options of CPD and </w:t>
            </w:r>
            <w:r w:rsidR="000A4147">
              <w:rPr>
                <w:rFonts w:ascii="Calibri" w:hAnsi="Calibri" w:cs="Calibri"/>
                <w:sz w:val="22"/>
                <w:szCs w:val="22"/>
              </w:rPr>
              <w:lastRenderedPageBreak/>
              <w:t xml:space="preserve">reflect it in curricula development. </w:t>
            </w:r>
          </w:p>
        </w:tc>
        <w:tc>
          <w:tcPr>
            <w:tcW w:w="2084" w:type="dxa"/>
          </w:tcPr>
          <w:p w14:paraId="6F650180" w14:textId="7EAFB6B8" w:rsidR="0094464E" w:rsidRPr="00134F0F" w:rsidRDefault="008B1DCE" w:rsidP="00102955">
            <w:pPr>
              <w:pStyle w:val="BodyText"/>
              <w:spacing w:before="100" w:beforeAutospacing="1" w:after="100" w:afterAutospacing="1"/>
              <w:ind w:left="0" w:right="57"/>
              <w:rPr>
                <w:rFonts w:ascii="Calibri" w:hAnsi="Calibri" w:cs="Calibri"/>
                <w:sz w:val="22"/>
                <w:szCs w:val="22"/>
              </w:rPr>
            </w:pPr>
            <w:r w:rsidRPr="00134F0F">
              <w:rPr>
                <w:rFonts w:ascii="Calibri" w:hAnsi="Calibri" w:cs="Calibri"/>
                <w:sz w:val="22"/>
                <w:szCs w:val="22"/>
              </w:rPr>
              <w:lastRenderedPageBreak/>
              <w:t>2023 - 2025</w:t>
            </w:r>
          </w:p>
        </w:tc>
      </w:tr>
      <w:tr w:rsidR="00131B8A" w:rsidRPr="004B28AC" w14:paraId="18F4B3F7" w14:textId="77777777" w:rsidTr="00134F0F">
        <w:tc>
          <w:tcPr>
            <w:tcW w:w="4427" w:type="dxa"/>
          </w:tcPr>
          <w:p w14:paraId="69D9E5FE" w14:textId="0A5F8123" w:rsidR="00CC71F1" w:rsidRPr="00FD4B44" w:rsidRDefault="00AE22C6" w:rsidP="00FD4B44">
            <w:pPr>
              <w:pStyle w:val="ListParagraph"/>
              <w:numPr>
                <w:ilvl w:val="2"/>
                <w:numId w:val="5"/>
              </w:numPr>
              <w:spacing w:before="100" w:beforeAutospacing="1" w:after="100" w:afterAutospacing="1"/>
              <w:ind w:left="156" w:hanging="66"/>
              <w:contextualSpacing/>
              <w:jc w:val="left"/>
              <w:rPr>
                <w:rFonts w:ascii="Calibri" w:eastAsiaTheme="minorHAnsi" w:hAnsi="Calibri" w:cs="Calibri"/>
                <w:i/>
                <w:iCs/>
                <w:color w:val="000000"/>
                <w:sz w:val="22"/>
                <w:szCs w:val="22"/>
                <w:lang w:val="en-GB" w:eastAsia="en-US"/>
              </w:rPr>
            </w:pPr>
            <w:r w:rsidRPr="00134F0F">
              <w:rPr>
                <w:rFonts w:ascii="Calibri" w:eastAsiaTheme="minorHAnsi" w:hAnsi="Calibri" w:cs="Calibri"/>
                <w:i/>
                <w:iCs/>
                <w:color w:val="000000"/>
                <w:sz w:val="22"/>
                <w:szCs w:val="22"/>
                <w:lang w:val="en-GB" w:eastAsia="en-US"/>
              </w:rPr>
              <w:t xml:space="preserve">Institutional Support </w:t>
            </w:r>
            <w:r w:rsidR="00CC1923" w:rsidRPr="00134F0F">
              <w:rPr>
                <w:rFonts w:ascii="Calibri" w:eastAsiaTheme="minorHAnsi" w:hAnsi="Calibri" w:cs="Calibri"/>
                <w:i/>
                <w:iCs/>
                <w:color w:val="000000"/>
                <w:sz w:val="22"/>
                <w:szCs w:val="22"/>
                <w:lang w:val="en-GB" w:eastAsia="en-US"/>
              </w:rPr>
              <w:t>by central institutions and donors</w:t>
            </w:r>
            <w:r w:rsidR="00CC1923" w:rsidRPr="00134F0F">
              <w:rPr>
                <w:rFonts w:ascii="Calibri" w:eastAsiaTheme="minorHAnsi" w:hAnsi="Calibri" w:cs="Calibri"/>
                <w:color w:val="000000"/>
                <w:sz w:val="22"/>
                <w:szCs w:val="22"/>
                <w:lang w:val="en-GB" w:eastAsia="en-US"/>
              </w:rPr>
              <w:t xml:space="preserve"> </w:t>
            </w:r>
            <w:r w:rsidRPr="00134F0F">
              <w:rPr>
                <w:rFonts w:ascii="Calibri" w:eastAsiaTheme="minorHAnsi" w:hAnsi="Calibri" w:cs="Calibri"/>
                <w:i/>
                <w:iCs/>
                <w:color w:val="000000"/>
                <w:sz w:val="22"/>
                <w:szCs w:val="22"/>
                <w:lang w:val="en-GB" w:eastAsia="en-US"/>
              </w:rPr>
              <w:t xml:space="preserve">to </w:t>
            </w:r>
            <w:r w:rsidR="001A48A5">
              <w:rPr>
                <w:rFonts w:ascii="Calibri" w:eastAsiaTheme="minorHAnsi" w:hAnsi="Calibri" w:cs="Calibri"/>
                <w:i/>
                <w:iCs/>
                <w:color w:val="000000"/>
                <w:sz w:val="22"/>
                <w:szCs w:val="22"/>
                <w:lang w:val="en-GB" w:eastAsia="en-US"/>
              </w:rPr>
              <w:t>accredited</w:t>
            </w:r>
            <w:r w:rsidR="001A48A5" w:rsidRPr="00134F0F">
              <w:rPr>
                <w:rFonts w:ascii="Calibri" w:eastAsiaTheme="minorHAnsi" w:hAnsi="Calibri" w:cs="Calibri"/>
                <w:i/>
                <w:iCs/>
                <w:color w:val="000000"/>
                <w:sz w:val="22"/>
                <w:szCs w:val="22"/>
                <w:lang w:val="en-GB" w:eastAsia="en-US"/>
              </w:rPr>
              <w:t xml:space="preserve"> </w:t>
            </w:r>
            <w:r w:rsidRPr="00134F0F">
              <w:rPr>
                <w:rFonts w:ascii="Calibri" w:eastAsiaTheme="minorHAnsi" w:hAnsi="Calibri" w:cs="Calibri"/>
                <w:i/>
                <w:iCs/>
                <w:color w:val="000000"/>
                <w:sz w:val="22"/>
                <w:szCs w:val="22"/>
                <w:lang w:val="en-GB" w:eastAsia="en-US"/>
              </w:rPr>
              <w:t xml:space="preserve">VET </w:t>
            </w:r>
            <w:r w:rsidR="001A48A5">
              <w:rPr>
                <w:rFonts w:ascii="Calibri" w:eastAsiaTheme="minorHAnsi" w:hAnsi="Calibri" w:cs="Calibri"/>
                <w:i/>
                <w:iCs/>
                <w:color w:val="000000"/>
                <w:sz w:val="22"/>
                <w:szCs w:val="22"/>
                <w:lang w:val="en-GB" w:eastAsia="en-US"/>
              </w:rPr>
              <w:t>for a quality implementation of blended learning.</w:t>
            </w:r>
          </w:p>
        </w:tc>
        <w:tc>
          <w:tcPr>
            <w:tcW w:w="2510" w:type="dxa"/>
            <w:gridSpan w:val="2"/>
          </w:tcPr>
          <w:p w14:paraId="67592899" w14:textId="1B8255DF" w:rsidR="00131B8A" w:rsidRPr="00134F0F" w:rsidRDefault="00421689" w:rsidP="00F13432">
            <w:pPr>
              <w:pStyle w:val="BodyText"/>
              <w:spacing w:before="100" w:beforeAutospacing="1" w:after="100" w:afterAutospacing="1"/>
              <w:ind w:left="0" w:right="57"/>
              <w:rPr>
                <w:rFonts w:ascii="Calibri" w:hAnsi="Calibri" w:cs="Calibri"/>
                <w:sz w:val="22"/>
                <w:szCs w:val="22"/>
              </w:rPr>
            </w:pPr>
            <w:r w:rsidRPr="00FD4B44">
              <w:rPr>
                <w:rFonts w:ascii="Calibri" w:hAnsi="Calibri" w:cs="Calibri"/>
                <w:sz w:val="22"/>
                <w:szCs w:val="22"/>
              </w:rPr>
              <w:t>5 VET providers</w:t>
            </w:r>
            <w:r w:rsidR="001A48A5" w:rsidRPr="00275A7F">
              <w:rPr>
                <w:rFonts w:ascii="Calibri" w:hAnsi="Calibri" w:cs="Calibri"/>
                <w:sz w:val="22"/>
                <w:szCs w:val="22"/>
              </w:rPr>
              <w:t xml:space="preserve"> </w:t>
            </w:r>
            <w:r w:rsidR="001A48A5">
              <w:rPr>
                <w:rFonts w:ascii="Calibri" w:hAnsi="Calibri" w:cs="Calibri"/>
                <w:sz w:val="22"/>
                <w:szCs w:val="22"/>
              </w:rPr>
              <w:t xml:space="preserve">accredited ready for the blended learning implementation. </w:t>
            </w:r>
          </w:p>
        </w:tc>
        <w:tc>
          <w:tcPr>
            <w:tcW w:w="2084" w:type="dxa"/>
          </w:tcPr>
          <w:p w14:paraId="627761ED" w14:textId="7A729F49" w:rsidR="00131B8A" w:rsidRPr="00134F0F" w:rsidRDefault="000B1FDF" w:rsidP="00102955">
            <w:pPr>
              <w:pStyle w:val="BodyText"/>
              <w:spacing w:before="100" w:beforeAutospacing="1" w:after="100" w:afterAutospacing="1"/>
              <w:ind w:left="0" w:right="57"/>
              <w:rPr>
                <w:rFonts w:ascii="Calibri" w:hAnsi="Calibri" w:cs="Calibri"/>
                <w:sz w:val="22"/>
                <w:szCs w:val="22"/>
              </w:rPr>
            </w:pPr>
            <w:r w:rsidRPr="00134F0F">
              <w:rPr>
                <w:rFonts w:ascii="Calibri" w:hAnsi="Calibri" w:cs="Calibri"/>
                <w:sz w:val="22"/>
                <w:szCs w:val="22"/>
              </w:rPr>
              <w:t xml:space="preserve">2023 </w:t>
            </w:r>
            <w:r w:rsidR="004313FD" w:rsidRPr="00134F0F">
              <w:rPr>
                <w:rFonts w:ascii="Calibri" w:hAnsi="Calibri" w:cs="Calibri"/>
                <w:sz w:val="22"/>
                <w:szCs w:val="22"/>
              </w:rPr>
              <w:t>–</w:t>
            </w:r>
            <w:r w:rsidRPr="00134F0F">
              <w:rPr>
                <w:rFonts w:ascii="Calibri" w:hAnsi="Calibri" w:cs="Calibri"/>
                <w:sz w:val="22"/>
                <w:szCs w:val="22"/>
              </w:rPr>
              <w:t xml:space="preserve"> 2025</w:t>
            </w:r>
          </w:p>
        </w:tc>
      </w:tr>
      <w:tr w:rsidR="00F76A24" w:rsidRPr="004B28AC" w14:paraId="6F203C5B" w14:textId="77777777" w:rsidTr="00134F0F">
        <w:tc>
          <w:tcPr>
            <w:tcW w:w="4427" w:type="dxa"/>
          </w:tcPr>
          <w:p w14:paraId="76100BC4" w14:textId="03801BD7" w:rsidR="003D65D8" w:rsidRPr="00134F0F" w:rsidRDefault="003D65D8" w:rsidP="00102955">
            <w:pPr>
              <w:pStyle w:val="Heading3"/>
              <w:spacing w:before="100" w:beforeAutospacing="1" w:after="100" w:afterAutospacing="1"/>
              <w:rPr>
                <w:rFonts w:ascii="Calibri" w:hAnsi="Calibri" w:cs="Calibri"/>
                <w:color w:val="000000" w:themeColor="text1"/>
                <w:sz w:val="22"/>
                <w:szCs w:val="22"/>
              </w:rPr>
            </w:pPr>
            <w:r w:rsidRPr="00134F0F">
              <w:rPr>
                <w:rFonts w:ascii="Calibri" w:hAnsi="Calibri" w:cs="Calibri"/>
                <w:color w:val="000000" w:themeColor="text1"/>
                <w:sz w:val="22"/>
                <w:szCs w:val="22"/>
              </w:rPr>
              <w:t xml:space="preserve">4.1.6. </w:t>
            </w:r>
            <w:bookmarkStart w:id="7" w:name="_Toc100910674"/>
            <w:r w:rsidRPr="00134F0F">
              <w:rPr>
                <w:rFonts w:ascii="Calibri" w:hAnsi="Calibri" w:cs="Calibri"/>
                <w:color w:val="000000" w:themeColor="text1"/>
                <w:sz w:val="22"/>
                <w:szCs w:val="22"/>
              </w:rPr>
              <w:t>Infrastructure provision, hosting &amp; maintenance</w:t>
            </w:r>
            <w:bookmarkEnd w:id="7"/>
            <w:r w:rsidR="00D93107" w:rsidRPr="00134F0F">
              <w:rPr>
                <w:rFonts w:ascii="Calibri" w:hAnsi="Calibri" w:cs="Calibri"/>
                <w:color w:val="000000" w:themeColor="text1"/>
                <w:sz w:val="22"/>
                <w:szCs w:val="22"/>
              </w:rPr>
              <w:t xml:space="preserve"> through:</w:t>
            </w:r>
          </w:p>
          <w:p w14:paraId="02CD0F15" w14:textId="2CD524E9" w:rsidR="00DB74A7" w:rsidRPr="00134F0F" w:rsidRDefault="00D93107" w:rsidP="00102955">
            <w:pPr>
              <w:pStyle w:val="Heading4"/>
              <w:spacing w:before="100" w:beforeAutospacing="1" w:after="100" w:afterAutospacing="1"/>
              <w:jc w:val="both"/>
              <w:rPr>
                <w:rFonts w:ascii="Calibri" w:eastAsia="Times New Roman" w:hAnsi="Calibri" w:cs="Calibri"/>
                <w:i w:val="0"/>
                <w:iCs w:val="0"/>
                <w:color w:val="auto"/>
                <w:sz w:val="22"/>
                <w:szCs w:val="22"/>
                <w:lang w:val="en-GB"/>
              </w:rPr>
            </w:pPr>
            <w:r w:rsidRPr="00134F0F">
              <w:rPr>
                <w:rFonts w:ascii="Calibri" w:eastAsia="Times New Roman" w:hAnsi="Calibri" w:cs="Calibri"/>
                <w:i w:val="0"/>
                <w:iCs w:val="0"/>
                <w:color w:val="auto"/>
                <w:sz w:val="22"/>
                <w:szCs w:val="22"/>
                <w:lang w:val="en-GB"/>
              </w:rPr>
              <w:t xml:space="preserve">a) </w:t>
            </w:r>
            <w:r w:rsidR="00DB74A7" w:rsidRPr="00134F0F">
              <w:rPr>
                <w:rFonts w:ascii="Calibri" w:eastAsia="Times New Roman" w:hAnsi="Calibri" w:cs="Calibri"/>
                <w:i w:val="0"/>
                <w:iCs w:val="0"/>
                <w:color w:val="auto"/>
                <w:sz w:val="22"/>
                <w:szCs w:val="22"/>
                <w:lang w:val="en-GB"/>
              </w:rPr>
              <w:t xml:space="preserve">Hosting and support of platforms as a teaching and monitoring system: </w:t>
            </w:r>
            <w:r w:rsidR="00DB74A7" w:rsidRPr="00134F0F">
              <w:rPr>
                <w:rFonts w:ascii="Calibri" w:eastAsia="Times New Roman" w:hAnsi="Calibri" w:cs="Calibri"/>
                <w:color w:val="auto"/>
                <w:sz w:val="22"/>
                <w:szCs w:val="22"/>
                <w:lang w:val="en-GB"/>
              </w:rPr>
              <w:t xml:space="preserve">MësoVET </w:t>
            </w:r>
            <w:r w:rsidR="00DB74A7" w:rsidRPr="00134F0F">
              <w:rPr>
                <w:rFonts w:ascii="Calibri" w:eastAsia="Times New Roman" w:hAnsi="Calibri" w:cs="Calibri"/>
                <w:i w:val="0"/>
                <w:iCs w:val="0"/>
                <w:color w:val="auto"/>
                <w:sz w:val="22"/>
                <w:szCs w:val="22"/>
                <w:lang w:val="en-GB"/>
              </w:rPr>
              <w:t>as a nation-wide digital platform for VET schools;</w:t>
            </w:r>
          </w:p>
          <w:p w14:paraId="7E133917" w14:textId="7ABDCDE3" w:rsidR="00A230CB" w:rsidRPr="00E52071" w:rsidRDefault="00DB74A7" w:rsidP="00102955">
            <w:pPr>
              <w:pStyle w:val="Heading4"/>
              <w:spacing w:before="100" w:beforeAutospacing="1" w:after="100" w:afterAutospacing="1"/>
              <w:rPr>
                <w:rFonts w:ascii="Calibri" w:eastAsia="Times New Roman" w:hAnsi="Calibri" w:cs="Calibri"/>
                <w:i w:val="0"/>
                <w:iCs w:val="0"/>
                <w:color w:val="auto"/>
                <w:sz w:val="22"/>
                <w:szCs w:val="22"/>
                <w:lang w:val="en-GB"/>
              </w:rPr>
            </w:pPr>
            <w:r w:rsidRPr="00134F0F">
              <w:rPr>
                <w:rFonts w:ascii="Calibri" w:eastAsia="Times New Roman" w:hAnsi="Calibri" w:cs="Calibri"/>
                <w:i w:val="0"/>
                <w:iCs w:val="0"/>
                <w:color w:val="auto"/>
                <w:sz w:val="22"/>
                <w:szCs w:val="22"/>
                <w:lang w:val="en-GB"/>
              </w:rPr>
              <w:t xml:space="preserve">b) </w:t>
            </w:r>
            <w:r w:rsidR="00A230CB" w:rsidRPr="00134F0F">
              <w:rPr>
                <w:rFonts w:ascii="Calibri" w:eastAsia="Times New Roman" w:hAnsi="Calibri" w:cs="Calibri"/>
                <w:i w:val="0"/>
                <w:iCs w:val="0"/>
                <w:color w:val="auto"/>
                <w:sz w:val="22"/>
                <w:szCs w:val="22"/>
                <w:lang w:val="en-GB"/>
              </w:rPr>
              <w:t xml:space="preserve">Management Information System </w:t>
            </w:r>
            <w:r w:rsidR="00A230CB" w:rsidRPr="00E52071">
              <w:rPr>
                <w:rFonts w:ascii="Calibri" w:eastAsia="Times New Roman" w:hAnsi="Calibri" w:cs="Calibri"/>
                <w:i w:val="0"/>
                <w:iCs w:val="0"/>
                <w:color w:val="auto"/>
                <w:sz w:val="22"/>
                <w:szCs w:val="22"/>
                <w:lang w:val="en-GB"/>
              </w:rPr>
              <w:t>(extended of “SMIP” for VET)</w:t>
            </w:r>
          </w:p>
          <w:p w14:paraId="5B463ACC" w14:textId="7E7E4C80" w:rsidR="008B1DCE" w:rsidRPr="00134F0F" w:rsidRDefault="00A230CB" w:rsidP="00102955">
            <w:pPr>
              <w:pStyle w:val="Heading4"/>
              <w:spacing w:before="100" w:beforeAutospacing="1" w:after="100" w:afterAutospacing="1"/>
              <w:rPr>
                <w:rFonts w:ascii="Calibri" w:eastAsia="Times New Roman" w:hAnsi="Calibri" w:cs="Calibri"/>
                <w:i w:val="0"/>
                <w:iCs w:val="0"/>
                <w:color w:val="auto"/>
                <w:sz w:val="22"/>
                <w:szCs w:val="22"/>
                <w:lang w:val="en-GB"/>
              </w:rPr>
            </w:pPr>
            <w:r w:rsidRPr="00134F0F">
              <w:rPr>
                <w:rFonts w:ascii="Calibri" w:eastAsia="Times New Roman" w:hAnsi="Calibri" w:cs="Calibri"/>
                <w:i w:val="0"/>
                <w:iCs w:val="0"/>
                <w:color w:val="auto"/>
                <w:sz w:val="22"/>
                <w:szCs w:val="22"/>
                <w:lang w:val="en-GB"/>
              </w:rPr>
              <w:t xml:space="preserve">c) </w:t>
            </w:r>
            <w:r w:rsidR="008B1DCE" w:rsidRPr="00134F0F">
              <w:rPr>
                <w:rFonts w:ascii="Calibri" w:eastAsia="Times New Roman" w:hAnsi="Calibri" w:cs="Calibri"/>
                <w:i w:val="0"/>
                <w:iCs w:val="0"/>
                <w:color w:val="auto"/>
                <w:sz w:val="22"/>
                <w:szCs w:val="22"/>
                <w:lang w:val="en-GB"/>
              </w:rPr>
              <w:t xml:space="preserve">Hardware and internet access for Blended Learning in classrooms </w:t>
            </w:r>
            <w:r w:rsidR="004313FD" w:rsidRPr="00134F0F">
              <w:rPr>
                <w:rFonts w:ascii="Calibri" w:eastAsia="Times New Roman" w:hAnsi="Calibri" w:cs="Calibri"/>
                <w:i w:val="0"/>
                <w:iCs w:val="0"/>
                <w:color w:val="auto"/>
                <w:sz w:val="22"/>
                <w:szCs w:val="22"/>
                <w:lang w:val="en-GB"/>
              </w:rPr>
              <w:t>(digital and green)</w:t>
            </w:r>
          </w:p>
          <w:p w14:paraId="4E8E770F" w14:textId="7831B6F9" w:rsidR="00F76A24" w:rsidRPr="00134F0F" w:rsidRDefault="00F018CC" w:rsidP="00102955">
            <w:pPr>
              <w:pStyle w:val="Default"/>
              <w:spacing w:before="100" w:beforeAutospacing="1" w:after="100" w:afterAutospacing="1"/>
              <w:rPr>
                <w:sz w:val="22"/>
                <w:szCs w:val="22"/>
              </w:rPr>
            </w:pPr>
            <w:r w:rsidRPr="00134F0F">
              <w:rPr>
                <w:sz w:val="22"/>
                <w:szCs w:val="22"/>
              </w:rPr>
              <w:t>Equipping schools with hardware, software and internet access</w:t>
            </w:r>
          </w:p>
        </w:tc>
        <w:tc>
          <w:tcPr>
            <w:tcW w:w="2510" w:type="dxa"/>
            <w:gridSpan w:val="2"/>
          </w:tcPr>
          <w:p w14:paraId="2E2C0D47" w14:textId="77777777" w:rsidR="00F76A24" w:rsidRDefault="00255E0E" w:rsidP="00102955">
            <w:pPr>
              <w:pStyle w:val="BodyText"/>
              <w:spacing w:before="100" w:beforeAutospacing="1" w:after="100" w:afterAutospacing="1"/>
              <w:ind w:left="0" w:right="57"/>
              <w:rPr>
                <w:rFonts w:ascii="Calibri" w:hAnsi="Calibri" w:cs="Calibri"/>
                <w:sz w:val="22"/>
                <w:szCs w:val="22"/>
              </w:rPr>
            </w:pPr>
            <w:r>
              <w:rPr>
                <w:rFonts w:ascii="Calibri" w:hAnsi="Calibri" w:cs="Calibri"/>
                <w:sz w:val="22"/>
                <w:szCs w:val="22"/>
              </w:rPr>
              <w:t xml:space="preserve">VET schools use the digital platforms for teaching and learning. </w:t>
            </w:r>
          </w:p>
          <w:p w14:paraId="209090FB" w14:textId="77777777" w:rsidR="00BD2013" w:rsidRDefault="00BD2013" w:rsidP="00102955">
            <w:pPr>
              <w:pStyle w:val="BodyText"/>
              <w:spacing w:before="100" w:beforeAutospacing="1" w:after="100" w:afterAutospacing="1"/>
              <w:ind w:left="0" w:right="57"/>
              <w:rPr>
                <w:rFonts w:ascii="Calibri" w:hAnsi="Calibri" w:cs="Calibri"/>
                <w:sz w:val="22"/>
                <w:szCs w:val="22"/>
              </w:rPr>
            </w:pPr>
            <w:r>
              <w:rPr>
                <w:rFonts w:ascii="Calibri" w:hAnsi="Calibri" w:cs="Calibri"/>
                <w:sz w:val="22"/>
                <w:szCs w:val="22"/>
              </w:rPr>
              <w:t>Management Information System in place;</w:t>
            </w:r>
          </w:p>
          <w:p w14:paraId="4A7A5FAD" w14:textId="2D524D06" w:rsidR="00BD2013" w:rsidRPr="00134F0F" w:rsidRDefault="00BD2013" w:rsidP="00102955">
            <w:pPr>
              <w:pStyle w:val="BodyText"/>
              <w:spacing w:before="100" w:beforeAutospacing="1" w:after="100" w:afterAutospacing="1"/>
              <w:ind w:left="0" w:right="57"/>
              <w:rPr>
                <w:rFonts w:ascii="Calibri" w:hAnsi="Calibri" w:cs="Calibri"/>
                <w:sz w:val="22"/>
                <w:szCs w:val="22"/>
              </w:rPr>
            </w:pPr>
          </w:p>
        </w:tc>
        <w:tc>
          <w:tcPr>
            <w:tcW w:w="2084" w:type="dxa"/>
          </w:tcPr>
          <w:p w14:paraId="53B558E5" w14:textId="66078480" w:rsidR="00F76A24" w:rsidRPr="00134F0F" w:rsidRDefault="000B1FDF" w:rsidP="00102955">
            <w:pPr>
              <w:pStyle w:val="BodyText"/>
              <w:spacing w:before="100" w:beforeAutospacing="1" w:after="100" w:afterAutospacing="1"/>
              <w:ind w:left="0" w:right="57"/>
              <w:rPr>
                <w:rFonts w:ascii="Calibri" w:hAnsi="Calibri" w:cs="Calibri"/>
                <w:sz w:val="22"/>
                <w:szCs w:val="22"/>
              </w:rPr>
            </w:pPr>
            <w:r w:rsidRPr="00134F0F">
              <w:rPr>
                <w:rFonts w:ascii="Calibri" w:hAnsi="Calibri" w:cs="Calibri"/>
                <w:sz w:val="22"/>
                <w:szCs w:val="22"/>
              </w:rPr>
              <w:t xml:space="preserve">2023 </w:t>
            </w:r>
            <w:r w:rsidR="004313FD" w:rsidRPr="00134F0F">
              <w:rPr>
                <w:rFonts w:ascii="Calibri" w:hAnsi="Calibri" w:cs="Calibri"/>
                <w:sz w:val="22"/>
                <w:szCs w:val="22"/>
              </w:rPr>
              <w:t>–</w:t>
            </w:r>
            <w:r w:rsidRPr="00134F0F">
              <w:rPr>
                <w:rFonts w:ascii="Calibri" w:hAnsi="Calibri" w:cs="Calibri"/>
                <w:sz w:val="22"/>
                <w:szCs w:val="22"/>
              </w:rPr>
              <w:t xml:space="preserve"> 2025</w:t>
            </w:r>
          </w:p>
        </w:tc>
      </w:tr>
      <w:tr w:rsidR="004313FD" w:rsidRPr="001B0D64" w14:paraId="6354D467" w14:textId="77777777" w:rsidTr="00134F0F">
        <w:tc>
          <w:tcPr>
            <w:tcW w:w="4427" w:type="dxa"/>
          </w:tcPr>
          <w:p w14:paraId="1270AE1F" w14:textId="6EF974E1" w:rsidR="004313FD" w:rsidRPr="001B0D64" w:rsidRDefault="00A27A95" w:rsidP="00102955">
            <w:pPr>
              <w:pStyle w:val="Heading3"/>
              <w:spacing w:before="100" w:beforeAutospacing="1" w:after="100" w:afterAutospacing="1"/>
              <w:rPr>
                <w:rFonts w:ascii="Calibri" w:hAnsi="Calibri" w:cs="Calibri"/>
                <w:color w:val="000000" w:themeColor="text1"/>
                <w:sz w:val="22"/>
                <w:szCs w:val="22"/>
              </w:rPr>
            </w:pPr>
            <w:r w:rsidRPr="001B0D64">
              <w:rPr>
                <w:rFonts w:ascii="Calibri" w:hAnsi="Calibri" w:cs="Calibri"/>
                <w:color w:val="000000" w:themeColor="text1"/>
                <w:sz w:val="22"/>
                <w:szCs w:val="22"/>
              </w:rPr>
              <w:t xml:space="preserve">4.1.7. </w:t>
            </w:r>
            <w:r w:rsidR="004313FD" w:rsidRPr="001B0D64">
              <w:rPr>
                <w:rFonts w:ascii="Calibri" w:hAnsi="Calibri" w:cs="Calibri"/>
                <w:color w:val="000000" w:themeColor="text1"/>
                <w:sz w:val="22"/>
                <w:szCs w:val="22"/>
              </w:rPr>
              <w:t>Upgrade equipment in selected public VET providers to accommodate learning in new/revised curricula based on Green and Digital Elements</w:t>
            </w:r>
          </w:p>
        </w:tc>
        <w:tc>
          <w:tcPr>
            <w:tcW w:w="2510" w:type="dxa"/>
            <w:gridSpan w:val="2"/>
          </w:tcPr>
          <w:p w14:paraId="07D4A751" w14:textId="2FC4A26D" w:rsidR="004313FD" w:rsidRPr="00FD4B44" w:rsidRDefault="00E54A64" w:rsidP="00102955">
            <w:pPr>
              <w:pStyle w:val="BodyText"/>
              <w:spacing w:before="100" w:beforeAutospacing="1" w:after="100" w:afterAutospacing="1"/>
              <w:ind w:left="0" w:right="57"/>
              <w:rPr>
                <w:rFonts w:ascii="Calibri" w:hAnsi="Calibri" w:cs="Calibri"/>
                <w:sz w:val="22"/>
                <w:szCs w:val="22"/>
                <w:highlight w:val="yellow"/>
              </w:rPr>
            </w:pPr>
            <w:r>
              <w:rPr>
                <w:rFonts w:ascii="Calibri" w:hAnsi="Calibri" w:cs="Calibri"/>
                <w:sz w:val="22"/>
                <w:szCs w:val="22"/>
              </w:rPr>
              <w:t xml:space="preserve">15 </w:t>
            </w:r>
            <w:r w:rsidR="00287E78" w:rsidRPr="00E54A64">
              <w:rPr>
                <w:rFonts w:ascii="Calibri" w:hAnsi="Calibri" w:cs="Calibri"/>
                <w:sz w:val="22"/>
                <w:szCs w:val="22"/>
              </w:rPr>
              <w:t xml:space="preserve">schools with </w:t>
            </w:r>
            <w:r w:rsidR="001A58B1" w:rsidRPr="00E54A64">
              <w:rPr>
                <w:rFonts w:ascii="Calibri" w:hAnsi="Calibri" w:cs="Calibri"/>
                <w:sz w:val="22"/>
                <w:szCs w:val="22"/>
              </w:rPr>
              <w:t>Digital infrastructure updated;</w:t>
            </w:r>
          </w:p>
        </w:tc>
        <w:tc>
          <w:tcPr>
            <w:tcW w:w="2084" w:type="dxa"/>
          </w:tcPr>
          <w:p w14:paraId="04238FEB" w14:textId="77777777" w:rsidR="004313FD" w:rsidRPr="001B0D64" w:rsidRDefault="004313FD" w:rsidP="00102955">
            <w:pPr>
              <w:pStyle w:val="BodyText"/>
              <w:spacing w:before="100" w:beforeAutospacing="1" w:after="100" w:afterAutospacing="1"/>
              <w:ind w:left="0" w:right="57"/>
              <w:rPr>
                <w:rFonts w:ascii="Calibri" w:hAnsi="Calibri" w:cs="Calibri"/>
                <w:sz w:val="22"/>
                <w:szCs w:val="22"/>
              </w:rPr>
            </w:pPr>
          </w:p>
        </w:tc>
      </w:tr>
      <w:tr w:rsidR="004313FD" w:rsidRPr="004B28AC" w14:paraId="36BD64A7" w14:textId="77777777" w:rsidTr="00134F0F">
        <w:tc>
          <w:tcPr>
            <w:tcW w:w="4427" w:type="dxa"/>
          </w:tcPr>
          <w:p w14:paraId="78B4FFF3" w14:textId="2284A8D0" w:rsidR="004313FD" w:rsidRPr="001B0D64" w:rsidRDefault="00A27A95" w:rsidP="00102955">
            <w:pPr>
              <w:pStyle w:val="Heading3"/>
              <w:spacing w:before="100" w:beforeAutospacing="1" w:after="100" w:afterAutospacing="1"/>
              <w:rPr>
                <w:rFonts w:ascii="Calibri" w:hAnsi="Calibri" w:cs="Calibri"/>
                <w:color w:val="000000" w:themeColor="text1"/>
                <w:sz w:val="22"/>
                <w:szCs w:val="22"/>
              </w:rPr>
            </w:pPr>
            <w:r w:rsidRPr="001B0D64">
              <w:rPr>
                <w:rFonts w:ascii="Calibri" w:hAnsi="Calibri" w:cs="Calibri"/>
                <w:color w:val="000000" w:themeColor="text1"/>
                <w:sz w:val="22"/>
                <w:szCs w:val="22"/>
              </w:rPr>
              <w:t xml:space="preserve">4.1.8. </w:t>
            </w:r>
            <w:r w:rsidR="004313FD" w:rsidRPr="001B0D64">
              <w:rPr>
                <w:rFonts w:ascii="Calibri" w:hAnsi="Calibri" w:cs="Calibri"/>
                <w:color w:val="000000" w:themeColor="text1"/>
                <w:sz w:val="22"/>
                <w:szCs w:val="22"/>
              </w:rPr>
              <w:t>Upgrade equipment for MoFE, NAES and NAVETQ to ensure compliance with Green and Digital Elements</w:t>
            </w:r>
          </w:p>
        </w:tc>
        <w:tc>
          <w:tcPr>
            <w:tcW w:w="2510" w:type="dxa"/>
            <w:gridSpan w:val="2"/>
          </w:tcPr>
          <w:p w14:paraId="52CC0CA8" w14:textId="6446DA69" w:rsidR="004313FD" w:rsidRPr="00275A7F" w:rsidRDefault="00287E78" w:rsidP="00102955">
            <w:pPr>
              <w:pStyle w:val="BodyText"/>
              <w:spacing w:before="100" w:beforeAutospacing="1" w:after="100" w:afterAutospacing="1"/>
              <w:ind w:left="0" w:right="57"/>
              <w:rPr>
                <w:rFonts w:ascii="Calibri" w:hAnsi="Calibri" w:cs="Calibri"/>
                <w:sz w:val="22"/>
                <w:szCs w:val="22"/>
              </w:rPr>
            </w:pPr>
            <w:r w:rsidRPr="00693087">
              <w:rPr>
                <w:rFonts w:ascii="Calibri" w:hAnsi="Calibri" w:cs="Calibri"/>
                <w:color w:val="000000" w:themeColor="text1"/>
                <w:sz w:val="22"/>
                <w:szCs w:val="22"/>
              </w:rPr>
              <w:t>MoFE, NAES and NAVETQ compliant with Green and Digital Elements</w:t>
            </w:r>
            <w:r w:rsidRPr="00275A7F">
              <w:rPr>
                <w:rFonts w:ascii="Calibri" w:hAnsi="Calibri" w:cs="Calibri"/>
                <w:color w:val="000000" w:themeColor="text1"/>
                <w:sz w:val="22"/>
                <w:szCs w:val="22"/>
              </w:rPr>
              <w:t xml:space="preserve"> </w:t>
            </w:r>
          </w:p>
        </w:tc>
        <w:tc>
          <w:tcPr>
            <w:tcW w:w="2084" w:type="dxa"/>
          </w:tcPr>
          <w:p w14:paraId="790E5AC6" w14:textId="77777777" w:rsidR="004313FD" w:rsidRPr="00134F0F" w:rsidRDefault="004313FD" w:rsidP="00102955">
            <w:pPr>
              <w:pStyle w:val="BodyText"/>
              <w:spacing w:before="100" w:beforeAutospacing="1" w:after="100" w:afterAutospacing="1"/>
              <w:ind w:left="0" w:right="57"/>
              <w:rPr>
                <w:rFonts w:ascii="Calibri" w:hAnsi="Calibri" w:cs="Calibri"/>
                <w:sz w:val="22"/>
                <w:szCs w:val="22"/>
              </w:rPr>
            </w:pPr>
          </w:p>
        </w:tc>
      </w:tr>
      <w:tr w:rsidR="001B0D64" w:rsidRPr="001B0D64" w14:paraId="5DC99CCE" w14:textId="77777777" w:rsidTr="00134F0F">
        <w:tc>
          <w:tcPr>
            <w:tcW w:w="4427" w:type="dxa"/>
          </w:tcPr>
          <w:p w14:paraId="42980B47" w14:textId="4430B1B9" w:rsidR="00EA5779" w:rsidRPr="001B0D64" w:rsidRDefault="00EA5779" w:rsidP="00102955">
            <w:pPr>
              <w:pStyle w:val="Heading3"/>
              <w:spacing w:before="100" w:beforeAutospacing="1" w:after="100" w:afterAutospacing="1"/>
              <w:rPr>
                <w:rFonts w:ascii="Calibri" w:hAnsi="Calibri" w:cs="Calibri"/>
                <w:color w:val="000000" w:themeColor="text1"/>
                <w:sz w:val="22"/>
                <w:szCs w:val="22"/>
              </w:rPr>
            </w:pPr>
            <w:r w:rsidRPr="001B0D64">
              <w:rPr>
                <w:rFonts w:ascii="Calibri" w:hAnsi="Calibri" w:cs="Calibri"/>
                <w:color w:val="000000" w:themeColor="text1"/>
                <w:sz w:val="22"/>
                <w:szCs w:val="22"/>
              </w:rPr>
              <w:t>4.1.</w:t>
            </w:r>
            <w:r w:rsidR="00A27A95" w:rsidRPr="001B0D64">
              <w:rPr>
                <w:rFonts w:ascii="Calibri" w:hAnsi="Calibri" w:cs="Calibri"/>
                <w:color w:val="000000" w:themeColor="text1"/>
                <w:sz w:val="22"/>
                <w:szCs w:val="22"/>
              </w:rPr>
              <w:t>9</w:t>
            </w:r>
            <w:r w:rsidRPr="001B0D64">
              <w:rPr>
                <w:rFonts w:ascii="Calibri" w:hAnsi="Calibri" w:cs="Calibri"/>
                <w:color w:val="000000" w:themeColor="text1"/>
                <w:sz w:val="22"/>
                <w:szCs w:val="22"/>
              </w:rPr>
              <w:t xml:space="preserve">. </w:t>
            </w:r>
            <w:r w:rsidRPr="001B0D64">
              <w:rPr>
                <w:rFonts w:ascii="Calibri" w:eastAsia="Times New Roman" w:hAnsi="Calibri" w:cs="Calibri"/>
                <w:color w:val="000000" w:themeColor="text1"/>
                <w:sz w:val="22"/>
                <w:szCs w:val="22"/>
              </w:rPr>
              <w:t xml:space="preserve">Develop new (or) revise the existing </w:t>
            </w:r>
            <w:r w:rsidR="00D410C2">
              <w:rPr>
                <w:rFonts w:ascii="Calibri" w:eastAsia="Times New Roman" w:hAnsi="Calibri" w:cs="Calibri"/>
                <w:color w:val="000000" w:themeColor="text1"/>
                <w:sz w:val="22"/>
                <w:szCs w:val="22"/>
              </w:rPr>
              <w:t xml:space="preserve">Occupational </w:t>
            </w:r>
            <w:r w:rsidRPr="001B0D64">
              <w:rPr>
                <w:rFonts w:ascii="Calibri" w:eastAsia="Times New Roman" w:hAnsi="Calibri" w:cs="Calibri"/>
                <w:color w:val="000000" w:themeColor="text1"/>
                <w:sz w:val="22"/>
                <w:szCs w:val="22"/>
              </w:rPr>
              <w:t>Standards and Curricula</w:t>
            </w:r>
            <w:r w:rsidR="001B0D64" w:rsidRPr="001B0D64">
              <w:rPr>
                <w:rFonts w:ascii="Calibri" w:eastAsia="Times New Roman" w:hAnsi="Calibri" w:cs="Calibri"/>
                <w:color w:val="000000" w:themeColor="text1"/>
                <w:sz w:val="22"/>
                <w:szCs w:val="22"/>
              </w:rPr>
              <w:t>.</w:t>
            </w:r>
          </w:p>
        </w:tc>
        <w:tc>
          <w:tcPr>
            <w:tcW w:w="2510" w:type="dxa"/>
            <w:gridSpan w:val="2"/>
          </w:tcPr>
          <w:p w14:paraId="5DF58459" w14:textId="0655DE67" w:rsidR="00EA5779" w:rsidRPr="001B0D64" w:rsidRDefault="00E52071" w:rsidP="00102955">
            <w:pPr>
              <w:pStyle w:val="BodyText"/>
              <w:spacing w:before="100" w:beforeAutospacing="1" w:after="100" w:afterAutospacing="1"/>
              <w:ind w:left="0" w:right="57"/>
              <w:rPr>
                <w:rFonts w:ascii="Calibri" w:hAnsi="Calibri" w:cs="Calibri"/>
                <w:color w:val="000000" w:themeColor="text1"/>
                <w:sz w:val="22"/>
                <w:szCs w:val="22"/>
              </w:rPr>
            </w:pPr>
            <w:r>
              <w:rPr>
                <w:rFonts w:ascii="Calibri" w:hAnsi="Calibri" w:cs="Calibri"/>
                <w:color w:val="000000" w:themeColor="text1"/>
                <w:sz w:val="22"/>
                <w:szCs w:val="22"/>
              </w:rPr>
              <w:t xml:space="preserve"> 15 </w:t>
            </w:r>
            <w:r w:rsidR="00836ADA">
              <w:rPr>
                <w:rFonts w:ascii="Calibri" w:hAnsi="Calibri" w:cs="Calibri"/>
                <w:color w:val="000000" w:themeColor="text1"/>
                <w:sz w:val="22"/>
                <w:szCs w:val="22"/>
              </w:rPr>
              <w:t>revised curricula</w:t>
            </w:r>
            <w:r>
              <w:rPr>
                <w:rFonts w:ascii="Calibri" w:hAnsi="Calibri" w:cs="Calibri"/>
                <w:color w:val="000000" w:themeColor="text1"/>
                <w:sz w:val="22"/>
                <w:szCs w:val="22"/>
              </w:rPr>
              <w:t xml:space="preserve"> (annually)</w:t>
            </w:r>
          </w:p>
        </w:tc>
        <w:tc>
          <w:tcPr>
            <w:tcW w:w="2084" w:type="dxa"/>
          </w:tcPr>
          <w:p w14:paraId="2EE33734" w14:textId="77777777" w:rsidR="00EA5779" w:rsidRPr="001B0D64" w:rsidRDefault="00EA5779" w:rsidP="00102955">
            <w:pPr>
              <w:pStyle w:val="BodyText"/>
              <w:spacing w:before="100" w:beforeAutospacing="1" w:after="100" w:afterAutospacing="1"/>
              <w:ind w:left="0" w:right="57"/>
              <w:rPr>
                <w:rFonts w:ascii="Calibri" w:hAnsi="Calibri" w:cs="Calibri"/>
                <w:color w:val="000000" w:themeColor="text1"/>
                <w:sz w:val="22"/>
                <w:szCs w:val="22"/>
              </w:rPr>
            </w:pPr>
          </w:p>
        </w:tc>
      </w:tr>
      <w:tr w:rsidR="00EA5779" w:rsidRPr="004B28AC" w14:paraId="57EFC9FF" w14:textId="77777777" w:rsidTr="00134F0F">
        <w:tc>
          <w:tcPr>
            <w:tcW w:w="4427" w:type="dxa"/>
          </w:tcPr>
          <w:p w14:paraId="59D77F71" w14:textId="14F7A516" w:rsidR="00EA5779" w:rsidRPr="00134F0F" w:rsidRDefault="00A27A95" w:rsidP="00102955">
            <w:pPr>
              <w:pStyle w:val="Heading3"/>
              <w:spacing w:before="100" w:beforeAutospacing="1" w:after="100" w:afterAutospacing="1"/>
              <w:rPr>
                <w:rFonts w:ascii="Calibri" w:hAnsi="Calibri" w:cs="Calibri"/>
                <w:color w:val="000000" w:themeColor="text1"/>
                <w:sz w:val="22"/>
                <w:szCs w:val="22"/>
              </w:rPr>
            </w:pPr>
            <w:r w:rsidRPr="00134F0F">
              <w:rPr>
                <w:rFonts w:ascii="Calibri" w:hAnsi="Calibri" w:cs="Calibri"/>
                <w:color w:val="000000" w:themeColor="text1"/>
                <w:sz w:val="22"/>
                <w:szCs w:val="22"/>
              </w:rPr>
              <w:t xml:space="preserve">4.1.10 </w:t>
            </w:r>
            <w:r w:rsidR="007F68C1" w:rsidRPr="00134F0F">
              <w:rPr>
                <w:rFonts w:ascii="Calibri" w:hAnsi="Calibri" w:cs="Calibri"/>
                <w:color w:val="000000" w:themeColor="text1"/>
                <w:sz w:val="22"/>
                <w:szCs w:val="22"/>
              </w:rPr>
              <w:t>Digital promotion campaigns and promotion of green transition in VET (recreational attitudes)</w:t>
            </w:r>
            <w:r w:rsidR="001B0D64">
              <w:rPr>
                <w:rFonts w:ascii="Calibri" w:hAnsi="Calibri" w:cs="Calibri"/>
                <w:color w:val="000000" w:themeColor="text1"/>
                <w:sz w:val="22"/>
                <w:szCs w:val="22"/>
              </w:rPr>
              <w:t>.</w:t>
            </w:r>
          </w:p>
        </w:tc>
        <w:tc>
          <w:tcPr>
            <w:tcW w:w="2510" w:type="dxa"/>
            <w:gridSpan w:val="2"/>
          </w:tcPr>
          <w:p w14:paraId="3B4107EA" w14:textId="497F4880" w:rsidR="00EA5779" w:rsidRPr="00134F0F" w:rsidRDefault="00836ADA" w:rsidP="00102955">
            <w:pPr>
              <w:pStyle w:val="BodyText"/>
              <w:spacing w:before="100" w:beforeAutospacing="1" w:after="100" w:afterAutospacing="1"/>
              <w:ind w:left="0" w:right="57"/>
              <w:rPr>
                <w:rFonts w:ascii="Calibri" w:hAnsi="Calibri" w:cs="Calibri"/>
                <w:sz w:val="22"/>
                <w:szCs w:val="22"/>
              </w:rPr>
            </w:pPr>
            <w:r>
              <w:rPr>
                <w:rFonts w:ascii="Calibri" w:hAnsi="Calibri" w:cs="Calibri"/>
                <w:sz w:val="22"/>
                <w:szCs w:val="22"/>
              </w:rPr>
              <w:t>Awareness raised.</w:t>
            </w:r>
          </w:p>
        </w:tc>
        <w:tc>
          <w:tcPr>
            <w:tcW w:w="2084" w:type="dxa"/>
          </w:tcPr>
          <w:p w14:paraId="48D96B22" w14:textId="77777777" w:rsidR="00EA5779" w:rsidRPr="00134F0F" w:rsidRDefault="00EA5779" w:rsidP="00102955">
            <w:pPr>
              <w:pStyle w:val="BodyText"/>
              <w:spacing w:before="100" w:beforeAutospacing="1" w:after="100" w:afterAutospacing="1"/>
              <w:ind w:left="0" w:right="57"/>
              <w:rPr>
                <w:rFonts w:ascii="Calibri" w:hAnsi="Calibri" w:cs="Calibri"/>
                <w:sz w:val="22"/>
                <w:szCs w:val="22"/>
              </w:rPr>
            </w:pPr>
          </w:p>
        </w:tc>
      </w:tr>
      <w:tr w:rsidR="0094464E" w:rsidRPr="004B28AC" w14:paraId="2FC362C6" w14:textId="77777777" w:rsidTr="00134F0F">
        <w:tc>
          <w:tcPr>
            <w:tcW w:w="9021" w:type="dxa"/>
            <w:gridSpan w:val="4"/>
          </w:tcPr>
          <w:p w14:paraId="12931618" w14:textId="7428B982" w:rsidR="0094464E" w:rsidRPr="00134F0F" w:rsidRDefault="0094464E" w:rsidP="00134F0F">
            <w:pPr>
              <w:pStyle w:val="Heading2"/>
              <w:numPr>
                <w:ilvl w:val="0"/>
                <w:numId w:val="0"/>
              </w:numPr>
              <w:spacing w:before="100" w:beforeAutospacing="1" w:after="100" w:afterAutospacing="1"/>
              <w:rPr>
                <w:rFonts w:ascii="Calibri" w:hAnsi="Calibri" w:cs="Calibri"/>
                <w:b/>
                <w:color w:val="4471C4"/>
              </w:rPr>
            </w:pPr>
            <w:r w:rsidRPr="004B28AC">
              <w:rPr>
                <w:rFonts w:ascii="Calibri" w:hAnsi="Calibri" w:cs="Calibri"/>
                <w:b/>
                <w:color w:val="4471C4"/>
              </w:rPr>
              <w:t>EU policy priorities addressed</w:t>
            </w:r>
          </w:p>
        </w:tc>
      </w:tr>
      <w:tr w:rsidR="00DB63A7" w:rsidRPr="004B28AC" w14:paraId="293009BD" w14:textId="77777777" w:rsidTr="00134F0F">
        <w:tc>
          <w:tcPr>
            <w:tcW w:w="4498" w:type="dxa"/>
            <w:gridSpan w:val="2"/>
          </w:tcPr>
          <w:p w14:paraId="75B115C8" w14:textId="77777777" w:rsidR="0094464E" w:rsidRPr="004B28AC" w:rsidRDefault="0094464E" w:rsidP="00102955">
            <w:pPr>
              <w:pStyle w:val="BodyText"/>
              <w:spacing w:before="100" w:beforeAutospacing="1" w:after="100" w:afterAutospacing="1"/>
              <w:ind w:left="0" w:right="57"/>
              <w:rPr>
                <w:rFonts w:ascii="Calibri" w:hAnsi="Calibri" w:cs="Calibri"/>
              </w:rPr>
            </w:pPr>
            <w:r w:rsidRPr="004B28AC">
              <w:rPr>
                <w:rFonts w:ascii="Calibri" w:hAnsi="Calibri" w:cs="Calibri"/>
                <w:b/>
              </w:rPr>
              <w:t>Council Recommendation on VET</w:t>
            </w:r>
          </w:p>
        </w:tc>
        <w:tc>
          <w:tcPr>
            <w:tcW w:w="4523" w:type="dxa"/>
            <w:gridSpan w:val="2"/>
          </w:tcPr>
          <w:p w14:paraId="259D937E" w14:textId="77777777" w:rsidR="0094464E" w:rsidRPr="004B28AC" w:rsidRDefault="0094464E" w:rsidP="00102955">
            <w:pPr>
              <w:pStyle w:val="BodyText"/>
              <w:spacing w:before="100" w:beforeAutospacing="1" w:after="100" w:afterAutospacing="1"/>
              <w:ind w:left="0" w:right="57"/>
              <w:rPr>
                <w:rFonts w:ascii="Calibri" w:hAnsi="Calibri" w:cs="Calibri"/>
              </w:rPr>
            </w:pPr>
            <w:r w:rsidRPr="004B28AC">
              <w:rPr>
                <w:rFonts w:ascii="Calibri" w:hAnsi="Calibri" w:cs="Calibri"/>
                <w:b/>
              </w:rPr>
              <w:t>Osnabrück Declaration</w:t>
            </w:r>
          </w:p>
        </w:tc>
      </w:tr>
      <w:tr w:rsidR="00DB63A7" w:rsidRPr="004B28AC" w14:paraId="3E2B6D7A" w14:textId="77777777" w:rsidTr="00134F0F">
        <w:tc>
          <w:tcPr>
            <w:tcW w:w="4498" w:type="dxa"/>
            <w:gridSpan w:val="2"/>
          </w:tcPr>
          <w:p w14:paraId="32F25DA5" w14:textId="77777777" w:rsidR="0094464E" w:rsidRPr="00134F0F" w:rsidRDefault="0094464E" w:rsidP="00102955">
            <w:pPr>
              <w:pStyle w:val="TableParagraph"/>
              <w:tabs>
                <w:tab w:val="left" w:pos="557"/>
              </w:tabs>
              <w:spacing w:before="100" w:beforeAutospacing="1" w:after="100" w:afterAutospacing="1"/>
              <w:ind w:left="314" w:right="57"/>
              <w:rPr>
                <w:rFonts w:ascii="Calibri" w:eastAsia="kiloji" w:hAnsi="Calibri" w:cs="Calibri"/>
                <w:sz w:val="22"/>
                <w:szCs w:val="22"/>
                <w:highlight w:val="lightGray"/>
              </w:rPr>
            </w:pPr>
          </w:p>
          <w:p w14:paraId="5B978D59" w14:textId="47C094C5" w:rsidR="0094464E" w:rsidRPr="00134F0F" w:rsidRDefault="00614A9E" w:rsidP="006C7611">
            <w:pPr>
              <w:pStyle w:val="TableParagraph"/>
              <w:tabs>
                <w:tab w:val="left" w:pos="557"/>
              </w:tabs>
              <w:spacing w:before="100" w:beforeAutospacing="1" w:after="100" w:afterAutospacing="1"/>
              <w:ind w:left="314" w:right="57"/>
              <w:rPr>
                <w:rFonts w:ascii="Calibri" w:hAnsi="Calibri" w:cs="Calibri"/>
                <w:sz w:val="22"/>
                <w:szCs w:val="22"/>
              </w:rPr>
            </w:pPr>
            <w:r w:rsidRPr="00134F0F">
              <w:rPr>
                <w:rFonts w:ascii="Calibri" w:hAnsi="Calibri" w:cs="Calibri"/>
                <w:sz w:val="22"/>
                <w:szCs w:val="22"/>
              </w:rPr>
              <w:fldChar w:fldCharType="begin">
                <w:ffData>
                  <w:name w:val="Check18"/>
                  <w:enabled/>
                  <w:calcOnExit w:val="0"/>
                  <w:checkBox>
                    <w:size w:val="20"/>
                    <w:default w:val="0"/>
                  </w:checkBox>
                </w:ffData>
              </w:fldChar>
            </w:r>
            <w:r w:rsidRPr="00134F0F">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134F0F">
              <w:rPr>
                <w:rFonts w:ascii="Calibri" w:hAnsi="Calibri" w:cs="Calibri"/>
                <w:sz w:val="22"/>
                <w:szCs w:val="22"/>
              </w:rPr>
              <w:fldChar w:fldCharType="end"/>
            </w:r>
            <w:r>
              <w:rPr>
                <w:rFonts w:ascii="Calibri" w:eastAsia="kiloji" w:hAnsi="Calibri" w:cs="Calibri"/>
                <w:sz w:val="22"/>
                <w:szCs w:val="22"/>
              </w:rPr>
              <w:t xml:space="preserve"> </w:t>
            </w:r>
            <w:r w:rsidR="0094464E" w:rsidRPr="00134F0F">
              <w:rPr>
                <w:rFonts w:ascii="Calibri" w:hAnsi="Calibri" w:cs="Calibri"/>
                <w:sz w:val="22"/>
                <w:szCs w:val="22"/>
              </w:rPr>
              <w:t>A.</w:t>
            </w:r>
            <w:r w:rsidR="0094464E" w:rsidRPr="00134F0F">
              <w:rPr>
                <w:rFonts w:ascii="Calibri" w:hAnsi="Calibri" w:cs="Calibri"/>
                <w:spacing w:val="-10"/>
                <w:sz w:val="22"/>
                <w:szCs w:val="22"/>
              </w:rPr>
              <w:t xml:space="preserve"> </w:t>
            </w:r>
            <w:r w:rsidR="0094464E" w:rsidRPr="00134F0F">
              <w:rPr>
                <w:rFonts w:ascii="Calibri" w:hAnsi="Calibri" w:cs="Calibri"/>
                <w:sz w:val="22"/>
                <w:szCs w:val="22"/>
              </w:rPr>
              <w:t>VET</w:t>
            </w:r>
            <w:r w:rsidR="0094464E" w:rsidRPr="00134F0F">
              <w:rPr>
                <w:rFonts w:ascii="Calibri" w:hAnsi="Calibri" w:cs="Calibri"/>
                <w:spacing w:val="-9"/>
                <w:sz w:val="22"/>
                <w:szCs w:val="22"/>
              </w:rPr>
              <w:t xml:space="preserve"> </w:t>
            </w:r>
            <w:r w:rsidR="0094464E" w:rsidRPr="00134F0F">
              <w:rPr>
                <w:rFonts w:ascii="Calibri" w:hAnsi="Calibri" w:cs="Calibri"/>
                <w:sz w:val="22"/>
                <w:szCs w:val="22"/>
              </w:rPr>
              <w:t>is</w:t>
            </w:r>
            <w:r w:rsidR="0094464E" w:rsidRPr="00134F0F">
              <w:rPr>
                <w:rFonts w:ascii="Calibri" w:hAnsi="Calibri" w:cs="Calibri"/>
                <w:spacing w:val="-8"/>
                <w:sz w:val="22"/>
                <w:szCs w:val="22"/>
              </w:rPr>
              <w:t xml:space="preserve"> </w:t>
            </w:r>
            <w:r w:rsidR="0094464E" w:rsidRPr="00134F0F">
              <w:rPr>
                <w:rFonts w:ascii="Calibri" w:hAnsi="Calibri" w:cs="Calibri"/>
                <w:sz w:val="22"/>
                <w:szCs w:val="22"/>
              </w:rPr>
              <w:t>agile</w:t>
            </w:r>
            <w:r w:rsidR="0094464E" w:rsidRPr="00134F0F">
              <w:rPr>
                <w:rFonts w:ascii="Calibri" w:hAnsi="Calibri" w:cs="Calibri"/>
                <w:spacing w:val="-9"/>
                <w:sz w:val="22"/>
                <w:szCs w:val="22"/>
              </w:rPr>
              <w:t xml:space="preserve"> </w:t>
            </w:r>
            <w:r w:rsidR="0094464E" w:rsidRPr="00134F0F">
              <w:rPr>
                <w:rFonts w:ascii="Calibri" w:hAnsi="Calibri" w:cs="Calibri"/>
                <w:sz w:val="22"/>
                <w:szCs w:val="22"/>
              </w:rPr>
              <w:t>in</w:t>
            </w:r>
            <w:r w:rsidR="0094464E" w:rsidRPr="00134F0F">
              <w:rPr>
                <w:rFonts w:ascii="Calibri" w:hAnsi="Calibri" w:cs="Calibri"/>
                <w:spacing w:val="-9"/>
                <w:sz w:val="22"/>
                <w:szCs w:val="22"/>
              </w:rPr>
              <w:t xml:space="preserve"> </w:t>
            </w:r>
            <w:r w:rsidR="0094464E" w:rsidRPr="00134F0F">
              <w:rPr>
                <w:rFonts w:ascii="Calibri" w:hAnsi="Calibri" w:cs="Calibri"/>
                <w:sz w:val="22"/>
                <w:szCs w:val="22"/>
              </w:rPr>
              <w:t>adapting</w:t>
            </w:r>
            <w:r w:rsidR="0094464E" w:rsidRPr="00134F0F">
              <w:rPr>
                <w:rFonts w:ascii="Calibri" w:hAnsi="Calibri" w:cs="Calibri"/>
                <w:spacing w:val="-9"/>
                <w:sz w:val="22"/>
                <w:szCs w:val="22"/>
              </w:rPr>
              <w:t xml:space="preserve"> </w:t>
            </w:r>
            <w:r w:rsidR="0094464E" w:rsidRPr="00134F0F">
              <w:rPr>
                <w:rFonts w:ascii="Calibri" w:hAnsi="Calibri" w:cs="Calibri"/>
                <w:sz w:val="22"/>
                <w:szCs w:val="22"/>
              </w:rPr>
              <w:t>to</w:t>
            </w:r>
            <w:r w:rsidR="0094464E" w:rsidRPr="00134F0F">
              <w:rPr>
                <w:rFonts w:ascii="Calibri" w:hAnsi="Calibri" w:cs="Calibri"/>
                <w:spacing w:val="-11"/>
                <w:sz w:val="22"/>
                <w:szCs w:val="22"/>
              </w:rPr>
              <w:t xml:space="preserve"> </w:t>
            </w:r>
            <w:r w:rsidR="0094464E" w:rsidRPr="00134F0F">
              <w:rPr>
                <w:rFonts w:ascii="Calibri" w:hAnsi="Calibri" w:cs="Calibri"/>
                <w:sz w:val="22"/>
                <w:szCs w:val="22"/>
              </w:rPr>
              <w:t>labour market</w:t>
            </w:r>
            <w:r w:rsidR="0094464E" w:rsidRPr="00134F0F">
              <w:rPr>
                <w:rFonts w:ascii="Calibri" w:hAnsi="Calibri" w:cs="Calibri"/>
                <w:spacing w:val="-2"/>
                <w:sz w:val="22"/>
                <w:szCs w:val="22"/>
              </w:rPr>
              <w:t xml:space="preserve"> </w:t>
            </w:r>
            <w:r w:rsidR="0094464E" w:rsidRPr="00134F0F">
              <w:rPr>
                <w:rFonts w:ascii="Calibri" w:hAnsi="Calibri" w:cs="Calibri"/>
                <w:sz w:val="22"/>
                <w:szCs w:val="22"/>
              </w:rPr>
              <w:t>challenges.</w:t>
            </w:r>
          </w:p>
          <w:p w14:paraId="576E876A" w14:textId="5C8037A3" w:rsidR="0094464E" w:rsidRPr="00134F0F" w:rsidRDefault="00614A9E" w:rsidP="006C7611">
            <w:pPr>
              <w:pStyle w:val="TableParagraph"/>
              <w:tabs>
                <w:tab w:val="left" w:pos="695"/>
                <w:tab w:val="left" w:pos="696"/>
                <w:tab w:val="left" w:pos="1129"/>
                <w:tab w:val="left" w:pos="2254"/>
                <w:tab w:val="left" w:pos="2849"/>
              </w:tabs>
              <w:spacing w:before="100" w:beforeAutospacing="1" w:after="100" w:afterAutospacing="1"/>
              <w:ind w:right="57"/>
              <w:rPr>
                <w:rFonts w:ascii="Calibri" w:hAnsi="Calibri" w:cs="Calibri"/>
                <w:sz w:val="22"/>
                <w:szCs w:val="22"/>
              </w:rPr>
            </w:pPr>
            <w:r w:rsidRPr="00134F0F">
              <w:rPr>
                <w:rFonts w:ascii="Calibri" w:hAnsi="Calibri" w:cs="Calibri"/>
                <w:sz w:val="22"/>
                <w:szCs w:val="22"/>
              </w:rPr>
              <w:fldChar w:fldCharType="begin">
                <w:ffData>
                  <w:name w:val="Check18"/>
                  <w:enabled/>
                  <w:calcOnExit w:val="0"/>
                  <w:checkBox>
                    <w:size w:val="20"/>
                    <w:default w:val="0"/>
                  </w:checkBox>
                </w:ffData>
              </w:fldChar>
            </w:r>
            <w:r w:rsidRPr="00134F0F">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134F0F">
              <w:rPr>
                <w:rFonts w:ascii="Calibri" w:hAnsi="Calibri" w:cs="Calibri"/>
                <w:sz w:val="22"/>
                <w:szCs w:val="22"/>
              </w:rPr>
              <w:fldChar w:fldCharType="end"/>
            </w:r>
            <w:r w:rsidR="0094464E" w:rsidRPr="00134F0F">
              <w:rPr>
                <w:rFonts w:ascii="Calibri" w:eastAsia="kiloji" w:hAnsi="Calibri" w:cs="Calibri"/>
                <w:sz w:val="22"/>
                <w:szCs w:val="22"/>
              </w:rPr>
              <w:t xml:space="preserve"> </w:t>
            </w:r>
            <w:r w:rsidR="0094464E" w:rsidRPr="00134F0F">
              <w:rPr>
                <w:rFonts w:ascii="Calibri" w:hAnsi="Calibri" w:cs="Calibri"/>
                <w:sz w:val="22"/>
                <w:szCs w:val="22"/>
              </w:rPr>
              <w:t>B.</w:t>
            </w:r>
            <w:r w:rsidR="0094464E" w:rsidRPr="00134F0F">
              <w:rPr>
                <w:rFonts w:ascii="Calibri" w:hAnsi="Calibri" w:cs="Calibri"/>
                <w:sz w:val="22"/>
                <w:szCs w:val="22"/>
              </w:rPr>
              <w:tab/>
              <w:t>Flexibility</w:t>
            </w:r>
            <w:r w:rsidR="0094464E" w:rsidRPr="00134F0F">
              <w:rPr>
                <w:rFonts w:ascii="Calibri" w:hAnsi="Calibri" w:cs="Calibri"/>
                <w:sz w:val="22"/>
                <w:szCs w:val="22"/>
              </w:rPr>
              <w:tab/>
              <w:t>and</w:t>
            </w:r>
            <w:r w:rsidR="0094464E" w:rsidRPr="00134F0F">
              <w:rPr>
                <w:rFonts w:ascii="Calibri" w:hAnsi="Calibri" w:cs="Calibri"/>
                <w:sz w:val="22"/>
                <w:szCs w:val="22"/>
              </w:rPr>
              <w:tab/>
            </w:r>
            <w:r w:rsidR="0094464E" w:rsidRPr="00134F0F">
              <w:rPr>
                <w:rFonts w:ascii="Calibri" w:hAnsi="Calibri" w:cs="Calibri"/>
                <w:spacing w:val="-3"/>
                <w:sz w:val="22"/>
                <w:szCs w:val="22"/>
              </w:rPr>
              <w:t xml:space="preserve">progression </w:t>
            </w:r>
            <w:r w:rsidR="0094464E" w:rsidRPr="00134F0F">
              <w:rPr>
                <w:rFonts w:ascii="Calibri" w:hAnsi="Calibri" w:cs="Calibri"/>
                <w:sz w:val="22"/>
                <w:szCs w:val="22"/>
              </w:rPr>
              <w:t>opportunities are at the core of</w:t>
            </w:r>
            <w:r w:rsidR="0094464E" w:rsidRPr="00134F0F">
              <w:rPr>
                <w:rFonts w:ascii="Calibri" w:hAnsi="Calibri" w:cs="Calibri"/>
                <w:spacing w:val="-8"/>
                <w:sz w:val="22"/>
                <w:szCs w:val="22"/>
              </w:rPr>
              <w:t xml:space="preserve"> </w:t>
            </w:r>
            <w:r w:rsidR="0094464E" w:rsidRPr="00134F0F">
              <w:rPr>
                <w:rFonts w:ascii="Calibri" w:hAnsi="Calibri" w:cs="Calibri"/>
                <w:sz w:val="22"/>
                <w:szCs w:val="22"/>
              </w:rPr>
              <w:t>VET.</w:t>
            </w:r>
          </w:p>
          <w:p w14:paraId="30BD34D1" w14:textId="58767FB0" w:rsidR="0094464E" w:rsidRPr="00134F0F" w:rsidRDefault="0094464E" w:rsidP="006C7611">
            <w:pPr>
              <w:pStyle w:val="TableParagraph"/>
              <w:tabs>
                <w:tab w:val="left" w:pos="526"/>
              </w:tabs>
              <w:spacing w:before="100" w:beforeAutospacing="1" w:after="100" w:afterAutospacing="1"/>
              <w:ind w:right="57"/>
              <w:rPr>
                <w:rFonts w:ascii="Calibri" w:hAnsi="Calibri" w:cs="Calibri"/>
                <w:sz w:val="22"/>
                <w:szCs w:val="22"/>
              </w:rPr>
            </w:pPr>
            <w:r w:rsidRPr="00134F0F">
              <w:rPr>
                <w:rFonts w:ascii="Calibri" w:hAnsi="Calibri" w:cs="Calibri"/>
                <w:sz w:val="22"/>
                <w:szCs w:val="22"/>
              </w:rPr>
              <w:fldChar w:fldCharType="begin">
                <w:ffData>
                  <w:name w:val="Check18"/>
                  <w:enabled/>
                  <w:calcOnExit w:val="0"/>
                  <w:checkBox>
                    <w:size w:val="20"/>
                    <w:default w:val="0"/>
                  </w:checkBox>
                </w:ffData>
              </w:fldChar>
            </w:r>
            <w:r w:rsidRPr="00134F0F">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134F0F">
              <w:rPr>
                <w:rFonts w:ascii="Calibri" w:hAnsi="Calibri" w:cs="Calibri"/>
                <w:sz w:val="22"/>
                <w:szCs w:val="22"/>
              </w:rPr>
              <w:fldChar w:fldCharType="end"/>
            </w:r>
            <w:r w:rsidRPr="00134F0F">
              <w:rPr>
                <w:rFonts w:ascii="Calibri" w:hAnsi="Calibri" w:cs="Calibri"/>
                <w:sz w:val="22"/>
                <w:szCs w:val="22"/>
              </w:rPr>
              <w:t xml:space="preserve"> C.</w:t>
            </w:r>
            <w:r w:rsidRPr="00134F0F">
              <w:rPr>
                <w:rFonts w:ascii="Calibri" w:hAnsi="Calibri" w:cs="Calibri"/>
                <w:spacing w:val="-10"/>
                <w:sz w:val="22"/>
                <w:szCs w:val="22"/>
              </w:rPr>
              <w:t xml:space="preserve"> </w:t>
            </w:r>
            <w:r w:rsidRPr="00134F0F">
              <w:rPr>
                <w:rFonts w:ascii="Calibri" w:hAnsi="Calibri" w:cs="Calibri"/>
                <w:sz w:val="22"/>
                <w:szCs w:val="22"/>
              </w:rPr>
              <w:t>VET</w:t>
            </w:r>
            <w:r w:rsidRPr="00134F0F">
              <w:rPr>
                <w:rFonts w:ascii="Calibri" w:hAnsi="Calibri" w:cs="Calibri"/>
                <w:spacing w:val="-8"/>
                <w:sz w:val="22"/>
                <w:szCs w:val="22"/>
              </w:rPr>
              <w:t xml:space="preserve"> </w:t>
            </w:r>
            <w:r w:rsidRPr="00134F0F">
              <w:rPr>
                <w:rFonts w:ascii="Calibri" w:hAnsi="Calibri" w:cs="Calibri"/>
                <w:sz w:val="22"/>
                <w:szCs w:val="22"/>
              </w:rPr>
              <w:t>is</w:t>
            </w:r>
            <w:r w:rsidRPr="00134F0F">
              <w:rPr>
                <w:rFonts w:ascii="Calibri" w:hAnsi="Calibri" w:cs="Calibri"/>
                <w:spacing w:val="-10"/>
                <w:sz w:val="22"/>
                <w:szCs w:val="22"/>
              </w:rPr>
              <w:t xml:space="preserve"> </w:t>
            </w:r>
            <w:r w:rsidRPr="00134F0F">
              <w:rPr>
                <w:rFonts w:ascii="Calibri" w:hAnsi="Calibri" w:cs="Calibri"/>
                <w:sz w:val="22"/>
                <w:szCs w:val="22"/>
              </w:rPr>
              <w:t>a</w:t>
            </w:r>
            <w:r w:rsidRPr="00134F0F">
              <w:rPr>
                <w:rFonts w:ascii="Calibri" w:hAnsi="Calibri" w:cs="Calibri"/>
                <w:spacing w:val="-11"/>
                <w:sz w:val="22"/>
                <w:szCs w:val="22"/>
              </w:rPr>
              <w:t xml:space="preserve"> </w:t>
            </w:r>
            <w:r w:rsidRPr="00134F0F">
              <w:rPr>
                <w:rFonts w:ascii="Calibri" w:hAnsi="Calibri" w:cs="Calibri"/>
                <w:sz w:val="22"/>
                <w:szCs w:val="22"/>
              </w:rPr>
              <w:t>driver</w:t>
            </w:r>
            <w:r w:rsidRPr="00134F0F">
              <w:rPr>
                <w:rFonts w:ascii="Calibri" w:hAnsi="Calibri" w:cs="Calibri"/>
                <w:spacing w:val="-12"/>
                <w:sz w:val="22"/>
                <w:szCs w:val="22"/>
              </w:rPr>
              <w:t xml:space="preserve"> </w:t>
            </w:r>
            <w:r w:rsidRPr="00134F0F">
              <w:rPr>
                <w:rFonts w:ascii="Calibri" w:hAnsi="Calibri" w:cs="Calibri"/>
                <w:sz w:val="22"/>
                <w:szCs w:val="22"/>
              </w:rPr>
              <w:t>for</w:t>
            </w:r>
            <w:r w:rsidRPr="00134F0F">
              <w:rPr>
                <w:rFonts w:ascii="Calibri" w:hAnsi="Calibri" w:cs="Calibri"/>
                <w:spacing w:val="-9"/>
                <w:sz w:val="22"/>
                <w:szCs w:val="22"/>
              </w:rPr>
              <w:t xml:space="preserve"> </w:t>
            </w:r>
            <w:r w:rsidRPr="00134F0F">
              <w:rPr>
                <w:rFonts w:ascii="Calibri" w:hAnsi="Calibri" w:cs="Calibri"/>
                <w:sz w:val="22"/>
                <w:szCs w:val="22"/>
              </w:rPr>
              <w:t>innovation</w:t>
            </w:r>
            <w:r w:rsidRPr="00134F0F">
              <w:rPr>
                <w:rFonts w:ascii="Calibri" w:hAnsi="Calibri" w:cs="Calibri"/>
                <w:spacing w:val="-8"/>
                <w:sz w:val="22"/>
                <w:szCs w:val="22"/>
              </w:rPr>
              <w:t xml:space="preserve"> </w:t>
            </w:r>
            <w:r w:rsidRPr="00134F0F">
              <w:rPr>
                <w:rFonts w:ascii="Calibri" w:hAnsi="Calibri" w:cs="Calibri"/>
                <w:sz w:val="22"/>
                <w:szCs w:val="22"/>
              </w:rPr>
              <w:t>and growth and prepares for digital</w:t>
            </w:r>
            <w:r w:rsidRPr="00134F0F">
              <w:rPr>
                <w:rFonts w:ascii="Calibri" w:hAnsi="Calibri" w:cs="Calibri"/>
                <w:spacing w:val="60"/>
                <w:sz w:val="22"/>
                <w:szCs w:val="22"/>
              </w:rPr>
              <w:t xml:space="preserve"> </w:t>
            </w:r>
            <w:r w:rsidRPr="00134F0F">
              <w:rPr>
                <w:rFonts w:ascii="Calibri" w:hAnsi="Calibri" w:cs="Calibri"/>
                <w:sz w:val="22"/>
                <w:szCs w:val="22"/>
              </w:rPr>
              <w:t xml:space="preserve">and green </w:t>
            </w:r>
            <w:r w:rsidRPr="00134F0F">
              <w:rPr>
                <w:rFonts w:ascii="Calibri" w:hAnsi="Calibri" w:cs="Calibri"/>
                <w:sz w:val="22"/>
                <w:szCs w:val="22"/>
              </w:rPr>
              <w:lastRenderedPageBreak/>
              <w:t>transitions and occupations in high demand.</w:t>
            </w:r>
          </w:p>
          <w:p w14:paraId="63DD1631" w14:textId="5B658BB5" w:rsidR="0094464E" w:rsidRPr="00134F0F" w:rsidRDefault="00382A38" w:rsidP="006C7611">
            <w:pPr>
              <w:pStyle w:val="TableParagraph"/>
              <w:tabs>
                <w:tab w:val="left" w:pos="521"/>
              </w:tabs>
              <w:spacing w:before="100" w:beforeAutospacing="1" w:after="100" w:afterAutospacing="1"/>
              <w:ind w:right="57"/>
              <w:rPr>
                <w:rFonts w:ascii="Calibri" w:hAnsi="Calibri" w:cs="Calibri"/>
                <w:sz w:val="22"/>
                <w:szCs w:val="22"/>
              </w:rPr>
            </w:pPr>
            <w:r w:rsidRPr="00134F0F">
              <w:rPr>
                <w:rFonts w:ascii="Calibri" w:hAnsi="Calibri" w:cs="Calibri"/>
                <w:sz w:val="22"/>
                <w:szCs w:val="22"/>
              </w:rPr>
              <w:fldChar w:fldCharType="begin">
                <w:ffData>
                  <w:name w:val=""/>
                  <w:enabled/>
                  <w:calcOnExit w:val="0"/>
                  <w:checkBox>
                    <w:size w:val="20"/>
                    <w:default w:val="1"/>
                  </w:checkBox>
                </w:ffData>
              </w:fldChar>
            </w:r>
            <w:r w:rsidRPr="00134F0F">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134F0F">
              <w:rPr>
                <w:rFonts w:ascii="Calibri" w:hAnsi="Calibri" w:cs="Calibri"/>
                <w:sz w:val="22"/>
                <w:szCs w:val="22"/>
              </w:rPr>
              <w:fldChar w:fldCharType="end"/>
            </w:r>
            <w:r w:rsidR="0094464E" w:rsidRPr="00134F0F">
              <w:rPr>
                <w:rFonts w:ascii="Calibri" w:hAnsi="Calibri" w:cs="Calibri"/>
                <w:sz w:val="22"/>
                <w:szCs w:val="22"/>
              </w:rPr>
              <w:t xml:space="preserve"> D.</w:t>
            </w:r>
            <w:r w:rsidR="0094464E" w:rsidRPr="00134F0F">
              <w:rPr>
                <w:rFonts w:ascii="Calibri" w:hAnsi="Calibri" w:cs="Calibri"/>
                <w:spacing w:val="-12"/>
                <w:sz w:val="22"/>
                <w:szCs w:val="22"/>
              </w:rPr>
              <w:t xml:space="preserve"> </w:t>
            </w:r>
            <w:r w:rsidR="0094464E" w:rsidRPr="00134F0F">
              <w:rPr>
                <w:rFonts w:ascii="Calibri" w:hAnsi="Calibri" w:cs="Calibri"/>
                <w:sz w:val="22"/>
                <w:szCs w:val="22"/>
              </w:rPr>
              <w:t>VET</w:t>
            </w:r>
            <w:r w:rsidR="0094464E" w:rsidRPr="00134F0F">
              <w:rPr>
                <w:rFonts w:ascii="Calibri" w:hAnsi="Calibri" w:cs="Calibri"/>
                <w:spacing w:val="-12"/>
                <w:sz w:val="22"/>
                <w:szCs w:val="22"/>
              </w:rPr>
              <w:t xml:space="preserve"> </w:t>
            </w:r>
            <w:r w:rsidR="0094464E" w:rsidRPr="00134F0F">
              <w:rPr>
                <w:rFonts w:ascii="Calibri" w:hAnsi="Calibri" w:cs="Calibri"/>
                <w:sz w:val="22"/>
                <w:szCs w:val="22"/>
              </w:rPr>
              <w:t>is</w:t>
            </w:r>
            <w:r w:rsidR="0094464E" w:rsidRPr="00134F0F">
              <w:rPr>
                <w:rFonts w:ascii="Calibri" w:hAnsi="Calibri" w:cs="Calibri"/>
                <w:spacing w:val="-12"/>
                <w:sz w:val="22"/>
                <w:szCs w:val="22"/>
              </w:rPr>
              <w:t xml:space="preserve"> </w:t>
            </w:r>
            <w:r w:rsidR="0094464E" w:rsidRPr="00134F0F">
              <w:rPr>
                <w:rFonts w:ascii="Calibri" w:hAnsi="Calibri" w:cs="Calibri"/>
                <w:sz w:val="22"/>
                <w:szCs w:val="22"/>
              </w:rPr>
              <w:t>an</w:t>
            </w:r>
            <w:r w:rsidR="0094464E" w:rsidRPr="00134F0F">
              <w:rPr>
                <w:rFonts w:ascii="Calibri" w:hAnsi="Calibri" w:cs="Calibri"/>
                <w:spacing w:val="-14"/>
                <w:sz w:val="22"/>
                <w:szCs w:val="22"/>
              </w:rPr>
              <w:t xml:space="preserve"> </w:t>
            </w:r>
            <w:r w:rsidR="0094464E" w:rsidRPr="00134F0F">
              <w:rPr>
                <w:rFonts w:ascii="Calibri" w:hAnsi="Calibri" w:cs="Calibri"/>
                <w:sz w:val="22"/>
                <w:szCs w:val="22"/>
              </w:rPr>
              <w:t>attractive</w:t>
            </w:r>
            <w:r w:rsidR="0094464E" w:rsidRPr="00134F0F">
              <w:rPr>
                <w:rFonts w:ascii="Calibri" w:hAnsi="Calibri" w:cs="Calibri"/>
                <w:spacing w:val="-12"/>
                <w:sz w:val="22"/>
                <w:szCs w:val="22"/>
              </w:rPr>
              <w:t xml:space="preserve"> </w:t>
            </w:r>
            <w:r w:rsidR="0094464E" w:rsidRPr="00134F0F">
              <w:rPr>
                <w:rFonts w:ascii="Calibri" w:hAnsi="Calibri" w:cs="Calibri"/>
                <w:sz w:val="22"/>
                <w:szCs w:val="22"/>
              </w:rPr>
              <w:t>choice</w:t>
            </w:r>
            <w:r w:rsidR="0094464E" w:rsidRPr="00134F0F">
              <w:rPr>
                <w:rFonts w:ascii="Calibri" w:hAnsi="Calibri" w:cs="Calibri"/>
                <w:spacing w:val="-13"/>
                <w:sz w:val="22"/>
                <w:szCs w:val="22"/>
              </w:rPr>
              <w:t xml:space="preserve"> </w:t>
            </w:r>
            <w:r w:rsidR="0094464E" w:rsidRPr="00134F0F">
              <w:rPr>
                <w:rFonts w:ascii="Calibri" w:hAnsi="Calibri" w:cs="Calibri"/>
                <w:sz w:val="22"/>
                <w:szCs w:val="22"/>
              </w:rPr>
              <w:t>based on modern and digitalized provision</w:t>
            </w:r>
            <w:r w:rsidR="0094464E" w:rsidRPr="00134F0F">
              <w:rPr>
                <w:rFonts w:ascii="Calibri" w:hAnsi="Calibri" w:cs="Calibri"/>
                <w:spacing w:val="-2"/>
                <w:sz w:val="22"/>
                <w:szCs w:val="22"/>
              </w:rPr>
              <w:t xml:space="preserve"> </w:t>
            </w:r>
            <w:r w:rsidR="0094464E" w:rsidRPr="00134F0F">
              <w:rPr>
                <w:rFonts w:ascii="Calibri" w:hAnsi="Calibri" w:cs="Calibri"/>
                <w:sz w:val="22"/>
                <w:szCs w:val="22"/>
              </w:rPr>
              <w:t>of</w:t>
            </w:r>
            <w:r w:rsidR="006C7611" w:rsidRPr="00134F0F">
              <w:rPr>
                <w:rFonts w:ascii="Calibri" w:hAnsi="Calibri" w:cs="Calibri"/>
                <w:sz w:val="22"/>
                <w:szCs w:val="22"/>
              </w:rPr>
              <w:t xml:space="preserve"> </w:t>
            </w:r>
            <w:r w:rsidR="0094464E" w:rsidRPr="00134F0F">
              <w:rPr>
                <w:rFonts w:ascii="Calibri" w:hAnsi="Calibri" w:cs="Calibri"/>
                <w:sz w:val="22"/>
                <w:szCs w:val="22"/>
              </w:rPr>
              <w:t>training/skills.</w:t>
            </w:r>
          </w:p>
          <w:p w14:paraId="7D7E4DC5" w14:textId="61AD828F" w:rsidR="0094464E" w:rsidRPr="00134F0F" w:rsidRDefault="0094464E" w:rsidP="006C7611">
            <w:pPr>
              <w:pStyle w:val="TableParagraph"/>
              <w:tabs>
                <w:tab w:val="left" w:pos="678"/>
                <w:tab w:val="left" w:pos="679"/>
                <w:tab w:val="left" w:pos="1093"/>
                <w:tab w:val="left" w:pos="1727"/>
                <w:tab w:val="left" w:pos="2852"/>
                <w:tab w:val="left" w:pos="3816"/>
              </w:tabs>
              <w:spacing w:before="100" w:beforeAutospacing="1" w:after="100" w:afterAutospacing="1"/>
              <w:ind w:right="57"/>
              <w:rPr>
                <w:rFonts w:ascii="Calibri" w:hAnsi="Calibri" w:cs="Calibri"/>
                <w:sz w:val="22"/>
                <w:szCs w:val="22"/>
              </w:rPr>
            </w:pPr>
            <w:r w:rsidRPr="00134F0F">
              <w:rPr>
                <w:rFonts w:ascii="Calibri" w:hAnsi="Calibri" w:cs="Calibri"/>
                <w:sz w:val="22"/>
                <w:szCs w:val="22"/>
              </w:rPr>
              <w:fldChar w:fldCharType="begin">
                <w:ffData>
                  <w:name w:val="Check25"/>
                  <w:enabled/>
                  <w:calcOnExit w:val="0"/>
                  <w:checkBox>
                    <w:sizeAuto/>
                    <w:default w:val="0"/>
                  </w:checkBox>
                </w:ffData>
              </w:fldChar>
            </w:r>
            <w:r w:rsidRPr="00134F0F">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134F0F">
              <w:rPr>
                <w:rFonts w:ascii="Calibri" w:hAnsi="Calibri" w:cs="Calibri"/>
                <w:sz w:val="22"/>
                <w:szCs w:val="22"/>
              </w:rPr>
              <w:fldChar w:fldCharType="end"/>
            </w:r>
            <w:r w:rsidRPr="00134F0F">
              <w:rPr>
                <w:rFonts w:ascii="Calibri" w:hAnsi="Calibri" w:cs="Calibri"/>
                <w:sz w:val="22"/>
                <w:szCs w:val="22"/>
              </w:rPr>
              <w:t xml:space="preserve"> E.</w:t>
            </w:r>
            <w:r w:rsidRPr="00134F0F">
              <w:rPr>
                <w:rFonts w:ascii="Calibri" w:hAnsi="Calibri" w:cs="Calibri"/>
                <w:sz w:val="22"/>
                <w:szCs w:val="22"/>
              </w:rPr>
              <w:tab/>
              <w:t>VET</w:t>
            </w:r>
            <w:r w:rsidRPr="00134F0F">
              <w:rPr>
                <w:rFonts w:ascii="Calibri" w:hAnsi="Calibri" w:cs="Calibri"/>
                <w:sz w:val="22"/>
                <w:szCs w:val="22"/>
              </w:rPr>
              <w:tab/>
              <w:t>promotes</w:t>
            </w:r>
            <w:r w:rsidRPr="00134F0F">
              <w:rPr>
                <w:rFonts w:ascii="Calibri" w:hAnsi="Calibri" w:cs="Calibri"/>
                <w:sz w:val="22"/>
                <w:szCs w:val="22"/>
              </w:rPr>
              <w:tab/>
              <w:t>equality</w:t>
            </w:r>
            <w:r w:rsidRPr="00134F0F">
              <w:rPr>
                <w:rFonts w:ascii="Calibri" w:hAnsi="Calibri" w:cs="Calibri"/>
                <w:sz w:val="22"/>
                <w:szCs w:val="22"/>
              </w:rPr>
              <w:tab/>
            </w:r>
            <w:r w:rsidRPr="00134F0F">
              <w:rPr>
                <w:rFonts w:ascii="Calibri" w:hAnsi="Calibri" w:cs="Calibri"/>
                <w:spacing w:val="-11"/>
                <w:sz w:val="22"/>
                <w:szCs w:val="22"/>
              </w:rPr>
              <w:t xml:space="preserve">of </w:t>
            </w:r>
            <w:r w:rsidRPr="00134F0F">
              <w:rPr>
                <w:rFonts w:ascii="Calibri" w:hAnsi="Calibri" w:cs="Calibri"/>
                <w:sz w:val="22"/>
                <w:szCs w:val="22"/>
              </w:rPr>
              <w:t>opportunities.</w:t>
            </w:r>
          </w:p>
          <w:p w14:paraId="0504AA62" w14:textId="5961ADA8" w:rsidR="0094464E" w:rsidRPr="00134F0F" w:rsidRDefault="0094464E" w:rsidP="00134F0F">
            <w:pPr>
              <w:pStyle w:val="BodyText"/>
              <w:spacing w:before="100" w:beforeAutospacing="1" w:after="100" w:afterAutospacing="1"/>
              <w:ind w:left="181" w:right="57"/>
              <w:rPr>
                <w:rFonts w:ascii="Calibri" w:hAnsi="Calibri" w:cs="Calibri"/>
                <w:sz w:val="22"/>
                <w:szCs w:val="22"/>
              </w:rPr>
            </w:pPr>
            <w:r w:rsidRPr="00134F0F">
              <w:rPr>
                <w:rFonts w:ascii="Calibri" w:hAnsi="Calibri" w:cs="Calibri"/>
                <w:sz w:val="22"/>
                <w:szCs w:val="22"/>
              </w:rPr>
              <w:t xml:space="preserve"> </w:t>
            </w:r>
            <w:r w:rsidRPr="00134F0F">
              <w:rPr>
                <w:rFonts w:ascii="Calibri" w:hAnsi="Calibri" w:cs="Calibri"/>
                <w:sz w:val="22"/>
                <w:szCs w:val="22"/>
              </w:rPr>
              <w:fldChar w:fldCharType="begin">
                <w:ffData>
                  <w:name w:val="Check26"/>
                  <w:enabled/>
                  <w:calcOnExit w:val="0"/>
                  <w:checkBox>
                    <w:sizeAuto/>
                    <w:default w:val="0"/>
                  </w:checkBox>
                </w:ffData>
              </w:fldChar>
            </w:r>
            <w:r w:rsidRPr="00134F0F">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134F0F">
              <w:rPr>
                <w:rFonts w:ascii="Calibri" w:hAnsi="Calibri" w:cs="Calibri"/>
                <w:sz w:val="22"/>
                <w:szCs w:val="22"/>
              </w:rPr>
              <w:fldChar w:fldCharType="end"/>
            </w:r>
            <w:r w:rsidRPr="00134F0F">
              <w:rPr>
                <w:rFonts w:ascii="Calibri" w:hAnsi="Calibri" w:cs="Calibri"/>
                <w:sz w:val="22"/>
                <w:szCs w:val="22"/>
              </w:rPr>
              <w:t xml:space="preserve"> F. VET is underpinned by a culture of      quality</w:t>
            </w:r>
            <w:r w:rsidRPr="00134F0F">
              <w:rPr>
                <w:rFonts w:ascii="Calibri" w:hAnsi="Calibri" w:cs="Calibri"/>
                <w:spacing w:val="-1"/>
                <w:sz w:val="22"/>
                <w:szCs w:val="22"/>
              </w:rPr>
              <w:t xml:space="preserve"> </w:t>
            </w:r>
            <w:r w:rsidRPr="00134F0F">
              <w:rPr>
                <w:rFonts w:ascii="Calibri" w:hAnsi="Calibri" w:cs="Calibri"/>
                <w:sz w:val="22"/>
                <w:szCs w:val="22"/>
              </w:rPr>
              <w:t>assurance.</w:t>
            </w:r>
          </w:p>
        </w:tc>
        <w:tc>
          <w:tcPr>
            <w:tcW w:w="4523" w:type="dxa"/>
            <w:gridSpan w:val="2"/>
          </w:tcPr>
          <w:p w14:paraId="1F09144C" w14:textId="77777777" w:rsidR="0094464E" w:rsidRPr="004B28AC" w:rsidRDefault="0094464E" w:rsidP="00102955">
            <w:pPr>
              <w:pStyle w:val="TableParagraph"/>
              <w:tabs>
                <w:tab w:val="left" w:pos="707"/>
              </w:tabs>
              <w:spacing w:before="100" w:beforeAutospacing="1" w:after="100" w:afterAutospacing="1"/>
              <w:ind w:left="283" w:right="57"/>
              <w:jc w:val="both"/>
              <w:rPr>
                <w:rFonts w:ascii="Calibri" w:hAnsi="Calibri" w:cs="Calibri"/>
              </w:rPr>
            </w:pPr>
          </w:p>
          <w:p w14:paraId="3A5C5EE8" w14:textId="4C01AF43" w:rsidR="0094464E" w:rsidRPr="004B28AC" w:rsidRDefault="008D7CAF" w:rsidP="00102955">
            <w:pPr>
              <w:pStyle w:val="TableParagraph"/>
              <w:tabs>
                <w:tab w:val="left" w:pos="707"/>
              </w:tabs>
              <w:spacing w:before="100" w:beforeAutospacing="1" w:after="100" w:afterAutospacing="1"/>
              <w:ind w:left="283" w:right="57"/>
              <w:jc w:val="both"/>
              <w:rPr>
                <w:rFonts w:ascii="Calibri" w:hAnsi="Calibri" w:cs="Calibri"/>
              </w:rPr>
            </w:pPr>
            <w:r w:rsidRPr="004B28AC">
              <w:rPr>
                <w:rFonts w:ascii="Calibri" w:hAnsi="Calibri" w:cs="Calibri"/>
              </w:rPr>
              <w:fldChar w:fldCharType="begin">
                <w:ffData>
                  <w:name w:val=""/>
                  <w:enabled/>
                  <w:calcOnExit w:val="0"/>
                  <w:checkBox>
                    <w:size w:val="20"/>
                    <w:default w:val="1"/>
                  </w:checkBox>
                </w:ffData>
              </w:fldChar>
            </w:r>
            <w:r w:rsidRPr="004B28AC">
              <w:rPr>
                <w:rFonts w:ascii="Calibri" w:hAnsi="Calibri" w:cs="Calibri"/>
              </w:rPr>
              <w:instrText xml:space="preserve"> FORMCHECKBOX </w:instrText>
            </w:r>
            <w:r w:rsidR="00C51D02">
              <w:rPr>
                <w:rFonts w:ascii="Calibri" w:hAnsi="Calibri" w:cs="Calibri"/>
              </w:rPr>
            </w:r>
            <w:r w:rsidR="00C51D02">
              <w:rPr>
                <w:rFonts w:ascii="Calibri" w:hAnsi="Calibri" w:cs="Calibri"/>
              </w:rPr>
              <w:fldChar w:fldCharType="separate"/>
            </w:r>
            <w:r w:rsidRPr="004B28AC">
              <w:rPr>
                <w:rFonts w:ascii="Calibri" w:hAnsi="Calibri" w:cs="Calibri"/>
              </w:rPr>
              <w:fldChar w:fldCharType="end"/>
            </w:r>
            <w:r w:rsidR="0094464E" w:rsidRPr="004B28AC">
              <w:rPr>
                <w:rFonts w:ascii="Calibri" w:hAnsi="Calibri" w:cs="Calibri"/>
              </w:rPr>
              <w:t xml:space="preserve"> 1. Resilience and excellence through quality, inclusive and flexible VET.</w:t>
            </w:r>
          </w:p>
          <w:p w14:paraId="04B1C613" w14:textId="19223F05" w:rsidR="0094464E" w:rsidRPr="004B28AC" w:rsidRDefault="008D7CAF" w:rsidP="00102955">
            <w:pPr>
              <w:pStyle w:val="TableParagraph"/>
              <w:tabs>
                <w:tab w:val="left" w:pos="663"/>
              </w:tabs>
              <w:spacing w:before="100" w:beforeAutospacing="1" w:after="100" w:afterAutospacing="1"/>
              <w:ind w:left="283" w:right="57"/>
              <w:jc w:val="both"/>
              <w:rPr>
                <w:rFonts w:ascii="Calibri" w:hAnsi="Calibri" w:cs="Calibri"/>
              </w:rPr>
            </w:pPr>
            <w:r w:rsidRPr="004B28AC">
              <w:rPr>
                <w:rFonts w:ascii="Calibri" w:hAnsi="Calibri" w:cs="Calibri"/>
              </w:rPr>
              <w:fldChar w:fldCharType="begin">
                <w:ffData>
                  <w:name w:val="Check21"/>
                  <w:enabled/>
                  <w:calcOnExit w:val="0"/>
                  <w:checkBox>
                    <w:size w:val="20"/>
                    <w:default w:val="1"/>
                  </w:checkBox>
                </w:ffData>
              </w:fldChar>
            </w:r>
            <w:bookmarkStart w:id="8" w:name="Check21"/>
            <w:r w:rsidRPr="004B28AC">
              <w:rPr>
                <w:rFonts w:ascii="Calibri" w:hAnsi="Calibri" w:cs="Calibri"/>
              </w:rPr>
              <w:instrText xml:space="preserve"> FORMCHECKBOX </w:instrText>
            </w:r>
            <w:r w:rsidR="00C51D02">
              <w:rPr>
                <w:rFonts w:ascii="Calibri" w:hAnsi="Calibri" w:cs="Calibri"/>
              </w:rPr>
            </w:r>
            <w:r w:rsidR="00C51D02">
              <w:rPr>
                <w:rFonts w:ascii="Calibri" w:hAnsi="Calibri" w:cs="Calibri"/>
              </w:rPr>
              <w:fldChar w:fldCharType="separate"/>
            </w:r>
            <w:r w:rsidRPr="004B28AC">
              <w:rPr>
                <w:rFonts w:ascii="Calibri" w:hAnsi="Calibri" w:cs="Calibri"/>
              </w:rPr>
              <w:fldChar w:fldCharType="end"/>
            </w:r>
            <w:bookmarkEnd w:id="8"/>
            <w:r w:rsidR="0094464E" w:rsidRPr="004B28AC">
              <w:rPr>
                <w:rFonts w:ascii="Calibri" w:hAnsi="Calibri" w:cs="Calibri"/>
              </w:rPr>
              <w:t xml:space="preserve"> 2. Establishing a new lifelong learning culture – relevance of CVET and</w:t>
            </w:r>
            <w:r w:rsidR="0094464E" w:rsidRPr="004B28AC">
              <w:rPr>
                <w:rFonts w:ascii="Calibri" w:hAnsi="Calibri" w:cs="Calibri"/>
                <w:spacing w:val="-1"/>
              </w:rPr>
              <w:t xml:space="preserve"> </w:t>
            </w:r>
            <w:r w:rsidR="0094464E" w:rsidRPr="004B28AC">
              <w:rPr>
                <w:rFonts w:ascii="Calibri" w:hAnsi="Calibri" w:cs="Calibri"/>
              </w:rPr>
              <w:t>digitalization.</w:t>
            </w:r>
          </w:p>
          <w:p w14:paraId="33086792" w14:textId="77777777" w:rsidR="0094464E" w:rsidRPr="004B28AC" w:rsidRDefault="0094464E" w:rsidP="00102955">
            <w:pPr>
              <w:pStyle w:val="TableParagraph"/>
              <w:tabs>
                <w:tab w:val="left" w:pos="581"/>
              </w:tabs>
              <w:spacing w:before="100" w:beforeAutospacing="1" w:after="100" w:afterAutospacing="1"/>
              <w:ind w:left="283" w:right="57"/>
              <w:jc w:val="both"/>
              <w:rPr>
                <w:rFonts w:ascii="Calibri" w:hAnsi="Calibri" w:cs="Calibri"/>
              </w:rPr>
            </w:pPr>
            <w:r w:rsidRPr="004B28AC">
              <w:rPr>
                <w:rFonts w:ascii="Calibri" w:hAnsi="Calibri" w:cs="Calibri"/>
              </w:rPr>
              <w:fldChar w:fldCharType="begin">
                <w:ffData>
                  <w:name w:val="Check22"/>
                  <w:enabled/>
                  <w:calcOnExit w:val="0"/>
                  <w:checkBox>
                    <w:size w:val="20"/>
                    <w:default w:val="0"/>
                  </w:checkBox>
                </w:ffData>
              </w:fldChar>
            </w:r>
            <w:r w:rsidRPr="004B28AC">
              <w:rPr>
                <w:rFonts w:ascii="Calibri" w:hAnsi="Calibri" w:cs="Calibri"/>
              </w:rPr>
              <w:instrText xml:space="preserve"> FORMCHECKBOX </w:instrText>
            </w:r>
            <w:r w:rsidR="00C51D02">
              <w:rPr>
                <w:rFonts w:ascii="Calibri" w:hAnsi="Calibri" w:cs="Calibri"/>
              </w:rPr>
            </w:r>
            <w:r w:rsidR="00C51D02">
              <w:rPr>
                <w:rFonts w:ascii="Calibri" w:hAnsi="Calibri" w:cs="Calibri"/>
              </w:rPr>
              <w:fldChar w:fldCharType="separate"/>
            </w:r>
            <w:r w:rsidRPr="004B28AC">
              <w:rPr>
                <w:rFonts w:ascii="Calibri" w:hAnsi="Calibri" w:cs="Calibri"/>
              </w:rPr>
              <w:fldChar w:fldCharType="end"/>
            </w:r>
            <w:r w:rsidRPr="004B28AC">
              <w:rPr>
                <w:rFonts w:ascii="Calibri" w:hAnsi="Calibri" w:cs="Calibri"/>
              </w:rPr>
              <w:t xml:space="preserve">  3. Sustainability – a green link in VET.</w:t>
            </w:r>
          </w:p>
          <w:p w14:paraId="647A2D5E" w14:textId="77777777" w:rsidR="0094464E" w:rsidRPr="004B28AC" w:rsidRDefault="0094464E" w:rsidP="00102955">
            <w:pPr>
              <w:pStyle w:val="TableParagraph"/>
              <w:tabs>
                <w:tab w:val="left" w:pos="581"/>
              </w:tabs>
              <w:spacing w:before="100" w:beforeAutospacing="1" w:after="100" w:afterAutospacing="1"/>
              <w:ind w:right="57"/>
              <w:jc w:val="both"/>
              <w:rPr>
                <w:rFonts w:ascii="Calibri" w:hAnsi="Calibri" w:cs="Calibri"/>
              </w:rPr>
            </w:pPr>
            <w:r w:rsidRPr="004B28AC">
              <w:rPr>
                <w:rFonts w:ascii="Calibri" w:hAnsi="Calibri" w:cs="Calibri"/>
              </w:rPr>
              <w:lastRenderedPageBreak/>
              <w:fldChar w:fldCharType="begin">
                <w:ffData>
                  <w:name w:val="Check24"/>
                  <w:enabled/>
                  <w:calcOnExit w:val="0"/>
                  <w:checkBox>
                    <w:sizeAuto/>
                    <w:default w:val="0"/>
                  </w:checkBox>
                </w:ffData>
              </w:fldChar>
            </w:r>
            <w:r w:rsidRPr="004B28AC">
              <w:rPr>
                <w:rFonts w:ascii="Calibri" w:hAnsi="Calibri" w:cs="Calibri"/>
              </w:rPr>
              <w:instrText xml:space="preserve"> FORMCHECKBOX </w:instrText>
            </w:r>
            <w:r w:rsidR="00C51D02">
              <w:rPr>
                <w:rFonts w:ascii="Calibri" w:hAnsi="Calibri" w:cs="Calibri"/>
              </w:rPr>
            </w:r>
            <w:r w:rsidR="00C51D02">
              <w:rPr>
                <w:rFonts w:ascii="Calibri" w:hAnsi="Calibri" w:cs="Calibri"/>
              </w:rPr>
              <w:fldChar w:fldCharType="separate"/>
            </w:r>
            <w:r w:rsidRPr="004B28AC">
              <w:rPr>
                <w:rFonts w:ascii="Calibri" w:hAnsi="Calibri" w:cs="Calibri"/>
              </w:rPr>
              <w:fldChar w:fldCharType="end"/>
            </w:r>
            <w:r w:rsidRPr="004B28AC">
              <w:rPr>
                <w:rFonts w:ascii="Calibri" w:hAnsi="Calibri" w:cs="Calibri"/>
              </w:rPr>
              <w:t xml:space="preserve"> 4. European Education and Training      Area and international VET.</w:t>
            </w:r>
          </w:p>
        </w:tc>
      </w:tr>
      <w:tr w:rsidR="0094464E" w:rsidRPr="004B28AC" w14:paraId="486A1545" w14:textId="77777777" w:rsidTr="00134F0F">
        <w:tc>
          <w:tcPr>
            <w:tcW w:w="9021" w:type="dxa"/>
            <w:gridSpan w:val="4"/>
          </w:tcPr>
          <w:p w14:paraId="2313C49A" w14:textId="77777777" w:rsidR="0094464E" w:rsidRPr="004B28AC" w:rsidRDefault="0094464E" w:rsidP="00102955">
            <w:pPr>
              <w:pStyle w:val="TableParagraph"/>
              <w:tabs>
                <w:tab w:val="left" w:pos="707"/>
              </w:tabs>
              <w:spacing w:before="100" w:beforeAutospacing="1" w:after="100" w:afterAutospacing="1"/>
              <w:ind w:left="0" w:right="57"/>
              <w:jc w:val="both"/>
              <w:rPr>
                <w:rFonts w:ascii="Calibri" w:hAnsi="Calibri" w:cs="Calibri"/>
              </w:rPr>
            </w:pPr>
            <w:r w:rsidRPr="004B28AC">
              <w:rPr>
                <w:rFonts w:ascii="Calibri" w:hAnsi="Calibri" w:cs="Calibri"/>
                <w:b/>
                <w:color w:val="4471C4"/>
              </w:rPr>
              <w:lastRenderedPageBreak/>
              <w:t>VET subsystem (IVET, CVET, or both)</w:t>
            </w:r>
          </w:p>
        </w:tc>
      </w:tr>
      <w:tr w:rsidR="0094464E" w:rsidRPr="004B28AC" w14:paraId="1545442D" w14:textId="77777777" w:rsidTr="00134F0F">
        <w:tc>
          <w:tcPr>
            <w:tcW w:w="9021" w:type="dxa"/>
            <w:gridSpan w:val="4"/>
          </w:tcPr>
          <w:p w14:paraId="28BEE34A" w14:textId="4971B83B" w:rsidR="0094464E" w:rsidRPr="00134F0F" w:rsidRDefault="005543D2" w:rsidP="00102955">
            <w:pPr>
              <w:pStyle w:val="TableParagraph"/>
              <w:tabs>
                <w:tab w:val="left" w:pos="555"/>
              </w:tabs>
              <w:spacing w:before="100" w:beforeAutospacing="1" w:after="100" w:afterAutospacing="1"/>
              <w:ind w:left="0"/>
              <w:rPr>
                <w:rFonts w:ascii="Calibri" w:hAnsi="Calibri" w:cs="Calibri"/>
                <w:sz w:val="22"/>
                <w:szCs w:val="22"/>
              </w:rPr>
            </w:pPr>
            <w:r w:rsidRPr="00134F0F">
              <w:rPr>
                <w:rFonts w:ascii="Calibri" w:eastAsia="Arial Unicode MS" w:hAnsi="Calibri" w:cs="Calibri"/>
                <w:sz w:val="22"/>
                <w:szCs w:val="22"/>
                <w:shd w:val="clear" w:color="auto" w:fill="FFFFFF" w:themeFill="background1"/>
              </w:rPr>
              <w:fldChar w:fldCharType="begin">
                <w:ffData>
                  <w:name w:val="Check2"/>
                  <w:enabled/>
                  <w:calcOnExit w:val="0"/>
                  <w:checkBox>
                    <w:size w:val="14"/>
                    <w:default w:val="1"/>
                  </w:checkBox>
                </w:ffData>
              </w:fldChar>
            </w:r>
            <w:bookmarkStart w:id="9" w:name="Check2"/>
            <w:r w:rsidRPr="00134F0F">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134F0F">
              <w:rPr>
                <w:rFonts w:ascii="Calibri" w:eastAsia="Arial Unicode MS" w:hAnsi="Calibri" w:cs="Calibri"/>
                <w:sz w:val="22"/>
                <w:szCs w:val="22"/>
                <w:shd w:val="clear" w:color="auto" w:fill="FFFFFF" w:themeFill="background1"/>
              </w:rPr>
              <w:fldChar w:fldCharType="end"/>
            </w:r>
            <w:bookmarkEnd w:id="9"/>
            <w:r w:rsidR="0094464E" w:rsidRPr="00134F0F">
              <w:rPr>
                <w:rFonts w:ascii="Calibri" w:eastAsia="Arial Unicode MS" w:hAnsi="Calibri" w:cs="Calibri"/>
                <w:sz w:val="22"/>
                <w:szCs w:val="22"/>
                <w:shd w:val="clear" w:color="auto" w:fill="FFFFFF" w:themeFill="background1"/>
              </w:rPr>
              <w:t xml:space="preserve"> </w:t>
            </w:r>
            <w:r w:rsidR="0094464E" w:rsidRPr="00134F0F">
              <w:rPr>
                <w:rFonts w:ascii="Calibri" w:hAnsi="Calibri" w:cs="Calibri"/>
                <w:sz w:val="22"/>
                <w:szCs w:val="22"/>
                <w:shd w:val="clear" w:color="auto" w:fill="FFFFFF" w:themeFill="background1"/>
              </w:rPr>
              <w:t>i</w:t>
            </w:r>
            <w:r w:rsidR="0094464E" w:rsidRPr="00134F0F">
              <w:rPr>
                <w:rFonts w:ascii="Calibri" w:hAnsi="Calibri" w:cs="Calibri"/>
                <w:sz w:val="22"/>
                <w:szCs w:val="22"/>
              </w:rPr>
              <w:t>nitial VET (IVET)</w:t>
            </w:r>
          </w:p>
          <w:p w14:paraId="48879AAA" w14:textId="3B08CEDE" w:rsidR="0094464E" w:rsidRPr="004B28AC" w:rsidRDefault="0094464E" w:rsidP="006C7611">
            <w:pPr>
              <w:pStyle w:val="TableParagraph"/>
              <w:tabs>
                <w:tab w:val="left" w:pos="707"/>
              </w:tabs>
              <w:spacing w:before="100" w:beforeAutospacing="1" w:after="100" w:afterAutospacing="1"/>
              <w:ind w:left="0" w:right="57"/>
              <w:jc w:val="both"/>
              <w:rPr>
                <w:rFonts w:ascii="Calibri" w:hAnsi="Calibri" w:cs="Calibri"/>
              </w:rPr>
            </w:pPr>
            <w:r w:rsidRPr="00134F0F">
              <w:rPr>
                <w:rFonts w:ascii="Calibri" w:eastAsia="Arial Unicode MS" w:hAnsi="Calibri" w:cs="Calibri"/>
                <w:sz w:val="22"/>
                <w:szCs w:val="22"/>
                <w:shd w:val="clear" w:color="auto" w:fill="FFFFFF" w:themeFill="background1"/>
              </w:rPr>
              <w:fldChar w:fldCharType="begin">
                <w:ffData>
                  <w:name w:val=""/>
                  <w:enabled/>
                  <w:calcOnExit w:val="0"/>
                  <w:checkBox>
                    <w:size w:val="14"/>
                    <w:default w:val="0"/>
                  </w:checkBox>
                </w:ffData>
              </w:fldChar>
            </w:r>
            <w:r w:rsidRPr="00134F0F">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134F0F">
              <w:rPr>
                <w:rFonts w:ascii="Calibri" w:eastAsia="Arial Unicode MS" w:hAnsi="Calibri" w:cs="Calibri"/>
                <w:sz w:val="22"/>
                <w:szCs w:val="22"/>
                <w:shd w:val="clear" w:color="auto" w:fill="FFFFFF" w:themeFill="background1"/>
              </w:rPr>
              <w:fldChar w:fldCharType="end"/>
            </w:r>
            <w:r w:rsidRPr="00134F0F">
              <w:rPr>
                <w:rFonts w:ascii="Calibri" w:eastAsia="Arial Unicode MS" w:hAnsi="Calibri" w:cs="Calibri"/>
                <w:sz w:val="22"/>
                <w:szCs w:val="22"/>
                <w:shd w:val="clear" w:color="auto" w:fill="FFFFFF" w:themeFill="background1"/>
              </w:rPr>
              <w:t xml:space="preserve"> </w:t>
            </w:r>
            <w:r w:rsidRPr="00134F0F">
              <w:rPr>
                <w:rFonts w:ascii="Calibri" w:hAnsi="Calibri" w:cs="Calibri"/>
                <w:sz w:val="22"/>
                <w:szCs w:val="22"/>
              </w:rPr>
              <w:t>continuing VET</w:t>
            </w:r>
            <w:r w:rsidRPr="00134F0F">
              <w:rPr>
                <w:rFonts w:ascii="Calibri" w:hAnsi="Calibri" w:cs="Calibri"/>
                <w:spacing w:val="-1"/>
                <w:sz w:val="22"/>
                <w:szCs w:val="22"/>
              </w:rPr>
              <w:t xml:space="preserve"> </w:t>
            </w:r>
            <w:r w:rsidRPr="00134F0F">
              <w:rPr>
                <w:rFonts w:ascii="Calibri" w:hAnsi="Calibri" w:cs="Calibri"/>
                <w:sz w:val="22"/>
                <w:szCs w:val="22"/>
              </w:rPr>
              <w:t>(CVET)</w:t>
            </w:r>
          </w:p>
        </w:tc>
      </w:tr>
      <w:tr w:rsidR="0094464E" w:rsidRPr="004B28AC" w14:paraId="68874B14" w14:textId="77777777" w:rsidTr="00134F0F">
        <w:tc>
          <w:tcPr>
            <w:tcW w:w="9021" w:type="dxa"/>
            <w:gridSpan w:val="4"/>
          </w:tcPr>
          <w:p w14:paraId="1D5532B7" w14:textId="77777777" w:rsidR="0094464E" w:rsidRPr="004B28AC" w:rsidRDefault="0094464E" w:rsidP="00102955">
            <w:pPr>
              <w:pStyle w:val="TableParagraph"/>
              <w:tabs>
                <w:tab w:val="left" w:pos="555"/>
              </w:tabs>
              <w:spacing w:before="100" w:beforeAutospacing="1" w:after="100" w:afterAutospacing="1"/>
              <w:ind w:left="0"/>
              <w:rPr>
                <w:rFonts w:ascii="Calibri" w:eastAsia="Arial Unicode MS" w:hAnsi="Calibri" w:cs="Calibri"/>
                <w:shd w:val="clear" w:color="auto" w:fill="FFFFFF" w:themeFill="background1"/>
              </w:rPr>
            </w:pPr>
            <w:r w:rsidRPr="004B28AC">
              <w:rPr>
                <w:rFonts w:ascii="Calibri" w:hAnsi="Calibri" w:cs="Calibri"/>
                <w:b/>
                <w:color w:val="4471C4"/>
              </w:rPr>
              <w:t>Scope (national, regional, local)</w:t>
            </w:r>
          </w:p>
        </w:tc>
      </w:tr>
      <w:tr w:rsidR="0094464E" w:rsidRPr="004B28AC" w14:paraId="346F446B" w14:textId="77777777" w:rsidTr="00134F0F">
        <w:tc>
          <w:tcPr>
            <w:tcW w:w="9021" w:type="dxa"/>
            <w:gridSpan w:val="4"/>
          </w:tcPr>
          <w:p w14:paraId="29582BBD" w14:textId="6A2DE043" w:rsidR="0094464E" w:rsidRPr="00134F0F" w:rsidRDefault="00866750" w:rsidP="00102955">
            <w:pPr>
              <w:pStyle w:val="TableParagraph"/>
              <w:tabs>
                <w:tab w:val="left" w:pos="555"/>
              </w:tabs>
              <w:spacing w:before="100" w:beforeAutospacing="1" w:after="100" w:afterAutospacing="1"/>
              <w:ind w:left="0"/>
              <w:rPr>
                <w:rFonts w:ascii="Calibri" w:hAnsi="Calibri" w:cs="Calibri"/>
                <w:sz w:val="22"/>
                <w:szCs w:val="22"/>
              </w:rPr>
            </w:pPr>
            <w:r w:rsidRPr="00134F0F">
              <w:rPr>
                <w:rFonts w:ascii="Calibri" w:eastAsia="Arial Unicode MS" w:hAnsi="Calibri" w:cs="Calibri"/>
                <w:sz w:val="22"/>
                <w:szCs w:val="22"/>
                <w:shd w:val="clear" w:color="auto" w:fill="FFFFFF" w:themeFill="background1"/>
              </w:rPr>
              <w:fldChar w:fldCharType="begin">
                <w:ffData>
                  <w:name w:val=""/>
                  <w:enabled/>
                  <w:calcOnExit w:val="0"/>
                  <w:checkBox>
                    <w:size w:val="14"/>
                    <w:default w:val="1"/>
                  </w:checkBox>
                </w:ffData>
              </w:fldChar>
            </w:r>
            <w:r w:rsidRPr="00134F0F">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134F0F">
              <w:rPr>
                <w:rFonts w:ascii="Calibri" w:eastAsia="Arial Unicode MS" w:hAnsi="Calibri" w:cs="Calibri"/>
                <w:sz w:val="22"/>
                <w:szCs w:val="22"/>
                <w:shd w:val="clear" w:color="auto" w:fill="FFFFFF" w:themeFill="background1"/>
              </w:rPr>
              <w:fldChar w:fldCharType="end"/>
            </w:r>
            <w:r w:rsidR="0094464E" w:rsidRPr="00134F0F">
              <w:rPr>
                <w:rFonts w:ascii="Calibri" w:hAnsi="Calibri" w:cs="Calibri"/>
                <w:sz w:val="22"/>
                <w:szCs w:val="22"/>
              </w:rPr>
              <w:t xml:space="preserve"> national</w:t>
            </w:r>
          </w:p>
          <w:p w14:paraId="3692B399" w14:textId="77777777" w:rsidR="0094464E" w:rsidRPr="00134F0F" w:rsidRDefault="0094464E" w:rsidP="00102955">
            <w:pPr>
              <w:pStyle w:val="TableParagraph"/>
              <w:tabs>
                <w:tab w:val="left" w:pos="555"/>
              </w:tabs>
              <w:spacing w:before="100" w:beforeAutospacing="1" w:after="100" w:afterAutospacing="1"/>
              <w:ind w:left="0"/>
              <w:rPr>
                <w:rFonts w:ascii="Calibri" w:hAnsi="Calibri" w:cs="Calibri"/>
                <w:sz w:val="22"/>
                <w:szCs w:val="22"/>
              </w:rPr>
            </w:pPr>
            <w:r w:rsidRPr="00134F0F">
              <w:rPr>
                <w:rFonts w:ascii="Calibri" w:eastAsia="Arial Unicode MS" w:hAnsi="Calibri" w:cs="Calibri"/>
                <w:sz w:val="22"/>
                <w:szCs w:val="22"/>
                <w:shd w:val="clear" w:color="auto" w:fill="FFFFFF" w:themeFill="background1"/>
              </w:rPr>
              <w:fldChar w:fldCharType="begin">
                <w:ffData>
                  <w:name w:val=""/>
                  <w:enabled/>
                  <w:calcOnExit w:val="0"/>
                  <w:checkBox>
                    <w:size w:val="14"/>
                    <w:default w:val="0"/>
                  </w:checkBox>
                </w:ffData>
              </w:fldChar>
            </w:r>
            <w:r w:rsidRPr="00134F0F">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134F0F">
              <w:rPr>
                <w:rFonts w:ascii="Calibri" w:eastAsia="Arial Unicode MS" w:hAnsi="Calibri" w:cs="Calibri"/>
                <w:sz w:val="22"/>
                <w:szCs w:val="22"/>
                <w:shd w:val="clear" w:color="auto" w:fill="FFFFFF" w:themeFill="background1"/>
              </w:rPr>
              <w:fldChar w:fldCharType="end"/>
            </w:r>
            <w:r w:rsidRPr="00134F0F">
              <w:rPr>
                <w:rFonts w:ascii="Calibri" w:eastAsia="Arial Unicode MS" w:hAnsi="Calibri" w:cs="Calibri"/>
                <w:sz w:val="22"/>
                <w:szCs w:val="22"/>
                <w:shd w:val="clear" w:color="auto" w:fill="FFFFFF" w:themeFill="background1"/>
              </w:rPr>
              <w:t xml:space="preserve"> </w:t>
            </w:r>
            <w:r w:rsidRPr="00134F0F">
              <w:rPr>
                <w:rFonts w:ascii="Calibri" w:hAnsi="Calibri" w:cs="Calibri"/>
                <w:sz w:val="22"/>
                <w:szCs w:val="22"/>
              </w:rPr>
              <w:t>regional</w:t>
            </w:r>
          </w:p>
          <w:p w14:paraId="7A15E140" w14:textId="5BF4FC48" w:rsidR="0094464E" w:rsidRPr="00134F0F" w:rsidRDefault="00866750" w:rsidP="00102955">
            <w:pPr>
              <w:pStyle w:val="TableParagraph"/>
              <w:tabs>
                <w:tab w:val="left" w:pos="555"/>
              </w:tabs>
              <w:spacing w:before="100" w:beforeAutospacing="1" w:after="100" w:afterAutospacing="1"/>
              <w:ind w:left="0"/>
              <w:rPr>
                <w:rFonts w:ascii="Calibri" w:hAnsi="Calibri" w:cs="Calibri"/>
                <w:b/>
                <w:color w:val="4471C4"/>
                <w:sz w:val="22"/>
                <w:szCs w:val="22"/>
              </w:rPr>
            </w:pPr>
            <w:r w:rsidRPr="00134F0F">
              <w:rPr>
                <w:rFonts w:ascii="Calibri" w:eastAsia="Arial Unicode MS" w:hAnsi="Calibri" w:cs="Calibri"/>
                <w:sz w:val="22"/>
                <w:szCs w:val="22"/>
                <w:shd w:val="clear" w:color="auto" w:fill="FFFFFF" w:themeFill="background1"/>
              </w:rPr>
              <w:fldChar w:fldCharType="begin">
                <w:ffData>
                  <w:name w:val=""/>
                  <w:enabled/>
                  <w:calcOnExit w:val="0"/>
                  <w:checkBox>
                    <w:size w:val="14"/>
                    <w:default w:val="1"/>
                  </w:checkBox>
                </w:ffData>
              </w:fldChar>
            </w:r>
            <w:r w:rsidRPr="00134F0F">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134F0F">
              <w:rPr>
                <w:rFonts w:ascii="Calibri" w:eastAsia="Arial Unicode MS" w:hAnsi="Calibri" w:cs="Calibri"/>
                <w:sz w:val="22"/>
                <w:szCs w:val="22"/>
                <w:shd w:val="clear" w:color="auto" w:fill="FFFFFF" w:themeFill="background1"/>
              </w:rPr>
              <w:fldChar w:fldCharType="end"/>
            </w:r>
            <w:r w:rsidR="0094464E" w:rsidRPr="00134F0F">
              <w:rPr>
                <w:rFonts w:ascii="Calibri" w:hAnsi="Calibri" w:cs="Calibri"/>
                <w:sz w:val="22"/>
                <w:szCs w:val="22"/>
              </w:rPr>
              <w:t xml:space="preserve"> local</w:t>
            </w:r>
          </w:p>
        </w:tc>
      </w:tr>
      <w:tr w:rsidR="0094464E" w:rsidRPr="004B28AC" w14:paraId="4A49DB38" w14:textId="77777777" w:rsidTr="00134F0F">
        <w:tc>
          <w:tcPr>
            <w:tcW w:w="9021" w:type="dxa"/>
            <w:gridSpan w:val="4"/>
          </w:tcPr>
          <w:p w14:paraId="2BA09391" w14:textId="77777777" w:rsidR="0094464E" w:rsidRPr="004B28AC" w:rsidRDefault="0094464E" w:rsidP="00102955">
            <w:pPr>
              <w:pStyle w:val="TableParagraph"/>
              <w:tabs>
                <w:tab w:val="left" w:pos="555"/>
              </w:tabs>
              <w:spacing w:before="100" w:beforeAutospacing="1" w:after="100" w:afterAutospacing="1"/>
              <w:ind w:left="0"/>
              <w:rPr>
                <w:rFonts w:ascii="Calibri" w:eastAsia="Arial Unicode MS" w:hAnsi="Calibri" w:cs="Calibri"/>
                <w:shd w:val="clear" w:color="auto" w:fill="FFFFFF" w:themeFill="background1"/>
              </w:rPr>
            </w:pPr>
            <w:r w:rsidRPr="004B28AC">
              <w:rPr>
                <w:rFonts w:ascii="Calibri" w:hAnsi="Calibri" w:cs="Calibri"/>
                <w:b/>
                <w:color w:val="4471C4"/>
              </w:rPr>
              <w:t>Beneficiaries and target groups</w:t>
            </w:r>
          </w:p>
        </w:tc>
      </w:tr>
      <w:tr w:rsidR="0094464E" w:rsidRPr="004B28AC" w14:paraId="5B8B34A3" w14:textId="77777777" w:rsidTr="00134F0F">
        <w:tc>
          <w:tcPr>
            <w:tcW w:w="9021" w:type="dxa"/>
            <w:gridSpan w:val="4"/>
          </w:tcPr>
          <w:p w14:paraId="375FEF8F" w14:textId="5D7CEA04" w:rsidR="00866750" w:rsidRPr="00134F0F" w:rsidRDefault="00866750" w:rsidP="00FD4B44">
            <w:pPr>
              <w:pStyle w:val="TableParagraph"/>
              <w:numPr>
                <w:ilvl w:val="0"/>
                <w:numId w:val="37"/>
              </w:numPr>
              <w:tabs>
                <w:tab w:val="left" w:pos="555"/>
              </w:tabs>
              <w:spacing w:before="100" w:beforeAutospacing="1" w:after="100" w:afterAutospacing="1"/>
              <w:rPr>
                <w:rFonts w:ascii="Calibri" w:hAnsi="Calibri" w:cs="Calibri"/>
                <w:sz w:val="22"/>
                <w:szCs w:val="22"/>
              </w:rPr>
            </w:pPr>
            <w:r w:rsidRPr="00134F0F">
              <w:rPr>
                <w:rFonts w:ascii="Calibri" w:hAnsi="Calibri" w:cs="Calibri"/>
                <w:sz w:val="22"/>
                <w:szCs w:val="22"/>
              </w:rPr>
              <w:t>VET Management and Teaching Sta</w:t>
            </w:r>
            <w:r w:rsidR="00FB4F7A" w:rsidRPr="00134F0F">
              <w:rPr>
                <w:rFonts w:ascii="Calibri" w:hAnsi="Calibri" w:cs="Calibri"/>
                <w:sz w:val="22"/>
                <w:szCs w:val="22"/>
              </w:rPr>
              <w:t>ff</w:t>
            </w:r>
          </w:p>
          <w:p w14:paraId="26CDEE4C" w14:textId="77777777" w:rsidR="00866750" w:rsidRPr="00134F0F" w:rsidRDefault="00866750" w:rsidP="00FD4B44">
            <w:pPr>
              <w:pStyle w:val="TableParagraph"/>
              <w:numPr>
                <w:ilvl w:val="0"/>
                <w:numId w:val="37"/>
              </w:numPr>
              <w:tabs>
                <w:tab w:val="left" w:pos="555"/>
              </w:tabs>
              <w:spacing w:before="100" w:beforeAutospacing="1" w:after="100" w:afterAutospacing="1"/>
              <w:rPr>
                <w:rFonts w:ascii="Calibri" w:hAnsi="Calibri" w:cs="Calibri"/>
                <w:sz w:val="22"/>
                <w:szCs w:val="22"/>
              </w:rPr>
            </w:pPr>
            <w:r w:rsidRPr="00134F0F">
              <w:rPr>
                <w:rFonts w:ascii="Calibri" w:hAnsi="Calibri" w:cs="Calibri"/>
                <w:sz w:val="22"/>
                <w:szCs w:val="22"/>
              </w:rPr>
              <w:t>VET students</w:t>
            </w:r>
          </w:p>
          <w:p w14:paraId="0E6BE05E" w14:textId="30F50402" w:rsidR="00FB4F7A" w:rsidRPr="004B28AC" w:rsidRDefault="00FB4F7A" w:rsidP="00FD4B44">
            <w:pPr>
              <w:pStyle w:val="TableParagraph"/>
              <w:numPr>
                <w:ilvl w:val="0"/>
                <w:numId w:val="37"/>
              </w:numPr>
              <w:tabs>
                <w:tab w:val="left" w:pos="555"/>
              </w:tabs>
              <w:spacing w:before="100" w:beforeAutospacing="1" w:after="100" w:afterAutospacing="1"/>
              <w:rPr>
                <w:rFonts w:ascii="Calibri" w:hAnsi="Calibri" w:cs="Calibri"/>
              </w:rPr>
            </w:pPr>
            <w:r w:rsidRPr="00134F0F">
              <w:rPr>
                <w:rFonts w:ascii="Calibri" w:hAnsi="Calibri" w:cs="Calibri"/>
                <w:sz w:val="22"/>
                <w:szCs w:val="22"/>
              </w:rPr>
              <w:t>Employers (indirectly)</w:t>
            </w:r>
          </w:p>
        </w:tc>
      </w:tr>
      <w:tr w:rsidR="0094464E" w:rsidRPr="004B28AC" w14:paraId="74A2296C" w14:textId="77777777" w:rsidTr="00134F0F">
        <w:tc>
          <w:tcPr>
            <w:tcW w:w="9021" w:type="dxa"/>
            <w:gridSpan w:val="4"/>
          </w:tcPr>
          <w:p w14:paraId="066F3DCA" w14:textId="77777777" w:rsidR="0094464E" w:rsidRPr="004B28AC" w:rsidRDefault="0094464E" w:rsidP="00102955">
            <w:pPr>
              <w:pStyle w:val="TableParagraph"/>
              <w:tabs>
                <w:tab w:val="left" w:pos="555"/>
              </w:tabs>
              <w:spacing w:before="100" w:beforeAutospacing="1" w:after="100" w:afterAutospacing="1"/>
              <w:ind w:left="0"/>
              <w:rPr>
                <w:rFonts w:ascii="Calibri" w:hAnsi="Calibri" w:cs="Calibri"/>
              </w:rPr>
            </w:pPr>
            <w:r w:rsidRPr="004B28AC">
              <w:rPr>
                <w:rFonts w:ascii="Calibri" w:hAnsi="Calibri" w:cs="Calibri"/>
                <w:b/>
                <w:color w:val="4471C4"/>
              </w:rPr>
              <w:t>Responsible ministries/bodies</w:t>
            </w:r>
          </w:p>
        </w:tc>
      </w:tr>
      <w:tr w:rsidR="0094464E" w:rsidRPr="004B28AC" w14:paraId="4D3E493F" w14:textId="77777777" w:rsidTr="00134F0F">
        <w:tc>
          <w:tcPr>
            <w:tcW w:w="9021" w:type="dxa"/>
            <w:gridSpan w:val="4"/>
          </w:tcPr>
          <w:p w14:paraId="0C1C1989" w14:textId="34BC4125" w:rsidR="0094464E" w:rsidRPr="00134F0F" w:rsidRDefault="0062244B" w:rsidP="00102955">
            <w:pPr>
              <w:pStyle w:val="TableParagraph"/>
              <w:numPr>
                <w:ilvl w:val="0"/>
                <w:numId w:val="11"/>
              </w:numPr>
              <w:tabs>
                <w:tab w:val="left" w:pos="555"/>
              </w:tabs>
              <w:spacing w:before="100" w:beforeAutospacing="1" w:after="100" w:afterAutospacing="1"/>
              <w:rPr>
                <w:rFonts w:ascii="Calibri" w:hAnsi="Calibri" w:cs="Calibri"/>
                <w:sz w:val="22"/>
                <w:szCs w:val="22"/>
              </w:rPr>
            </w:pPr>
            <w:r w:rsidRPr="00134F0F">
              <w:rPr>
                <w:rFonts w:ascii="Calibri" w:hAnsi="Calibri" w:cs="Calibri"/>
                <w:sz w:val="22"/>
                <w:szCs w:val="22"/>
              </w:rPr>
              <w:t>Ministry of Finance and Economy</w:t>
            </w:r>
          </w:p>
          <w:p w14:paraId="0E42B953" w14:textId="4808C8F4" w:rsidR="0062244B" w:rsidRPr="00134F0F" w:rsidRDefault="0062244B" w:rsidP="00102955">
            <w:pPr>
              <w:pStyle w:val="TableParagraph"/>
              <w:numPr>
                <w:ilvl w:val="0"/>
                <w:numId w:val="11"/>
              </w:numPr>
              <w:tabs>
                <w:tab w:val="left" w:pos="555"/>
              </w:tabs>
              <w:spacing w:before="100" w:beforeAutospacing="1" w:after="100" w:afterAutospacing="1"/>
              <w:rPr>
                <w:rFonts w:ascii="Calibri" w:hAnsi="Calibri" w:cs="Calibri"/>
                <w:sz w:val="22"/>
                <w:szCs w:val="22"/>
              </w:rPr>
            </w:pPr>
            <w:r w:rsidRPr="00134F0F">
              <w:rPr>
                <w:rFonts w:ascii="Calibri" w:hAnsi="Calibri" w:cs="Calibri"/>
                <w:sz w:val="22"/>
                <w:szCs w:val="22"/>
              </w:rPr>
              <w:t>National Agency for VET and Qualifications</w:t>
            </w:r>
          </w:p>
          <w:p w14:paraId="149B0783" w14:textId="6793F9CB" w:rsidR="0062244B" w:rsidRPr="00134F0F" w:rsidRDefault="0062244B" w:rsidP="00102955">
            <w:pPr>
              <w:pStyle w:val="TableParagraph"/>
              <w:numPr>
                <w:ilvl w:val="0"/>
                <w:numId w:val="11"/>
              </w:numPr>
              <w:tabs>
                <w:tab w:val="left" w:pos="555"/>
              </w:tabs>
              <w:spacing w:before="100" w:beforeAutospacing="1" w:after="100" w:afterAutospacing="1"/>
              <w:rPr>
                <w:rFonts w:ascii="Calibri" w:hAnsi="Calibri" w:cs="Calibri"/>
                <w:sz w:val="22"/>
                <w:szCs w:val="22"/>
              </w:rPr>
            </w:pPr>
            <w:r w:rsidRPr="00134F0F">
              <w:rPr>
                <w:rFonts w:ascii="Calibri" w:hAnsi="Calibri" w:cs="Calibri"/>
                <w:sz w:val="22"/>
                <w:szCs w:val="22"/>
              </w:rPr>
              <w:t xml:space="preserve">National Agency for </w:t>
            </w:r>
            <w:r w:rsidR="001B2F66" w:rsidRPr="00134F0F">
              <w:rPr>
                <w:rFonts w:ascii="Calibri" w:hAnsi="Calibri" w:cs="Calibri"/>
                <w:sz w:val="22"/>
                <w:szCs w:val="22"/>
              </w:rPr>
              <w:t>Employment and Skills</w:t>
            </w:r>
          </w:p>
          <w:p w14:paraId="2D0C55A4" w14:textId="4BEFCCFA" w:rsidR="001B2F66" w:rsidRPr="00134F0F" w:rsidRDefault="001B2F66" w:rsidP="00134F0F">
            <w:pPr>
              <w:pStyle w:val="TableParagraph"/>
              <w:numPr>
                <w:ilvl w:val="0"/>
                <w:numId w:val="11"/>
              </w:numPr>
              <w:tabs>
                <w:tab w:val="left" w:pos="555"/>
              </w:tabs>
              <w:spacing w:before="100" w:beforeAutospacing="1" w:after="100" w:afterAutospacing="1"/>
              <w:rPr>
                <w:rFonts w:ascii="Calibri" w:hAnsi="Calibri" w:cs="Calibri"/>
                <w:sz w:val="22"/>
                <w:szCs w:val="22"/>
              </w:rPr>
            </w:pPr>
            <w:r w:rsidRPr="00134F0F">
              <w:rPr>
                <w:rFonts w:ascii="Calibri" w:hAnsi="Calibri" w:cs="Calibri"/>
                <w:sz w:val="22"/>
                <w:szCs w:val="22"/>
              </w:rPr>
              <w:t>VET Provider</w:t>
            </w:r>
            <w:r w:rsidR="006C7611" w:rsidRPr="00134F0F">
              <w:rPr>
                <w:rFonts w:ascii="Calibri" w:hAnsi="Calibri" w:cs="Calibri"/>
                <w:sz w:val="22"/>
                <w:szCs w:val="22"/>
              </w:rPr>
              <w:t>s</w:t>
            </w:r>
          </w:p>
        </w:tc>
      </w:tr>
      <w:tr w:rsidR="0094464E" w:rsidRPr="004B28AC" w14:paraId="5B7F936E" w14:textId="77777777" w:rsidTr="00134F0F">
        <w:tc>
          <w:tcPr>
            <w:tcW w:w="9021" w:type="dxa"/>
            <w:gridSpan w:val="4"/>
          </w:tcPr>
          <w:p w14:paraId="698CD977" w14:textId="77777777" w:rsidR="0094464E" w:rsidRPr="004B28AC" w:rsidRDefault="0094464E" w:rsidP="00102955">
            <w:pPr>
              <w:pStyle w:val="BodyText"/>
              <w:spacing w:before="100" w:beforeAutospacing="1" w:after="100" w:afterAutospacing="1"/>
              <w:ind w:left="0"/>
              <w:rPr>
                <w:rFonts w:ascii="Calibri" w:hAnsi="Calibri" w:cs="Calibri"/>
              </w:rPr>
            </w:pPr>
            <w:r w:rsidRPr="004B28AC">
              <w:rPr>
                <w:rFonts w:ascii="Calibri" w:hAnsi="Calibri" w:cs="Calibri"/>
                <w:b/>
                <w:color w:val="4471C4"/>
              </w:rPr>
              <w:t>Source of funding (National, EU funds, sectoral)</w:t>
            </w:r>
          </w:p>
        </w:tc>
      </w:tr>
      <w:tr w:rsidR="0094464E" w:rsidRPr="004B28AC" w14:paraId="15CB1986" w14:textId="77777777" w:rsidTr="0091519E">
        <w:trPr>
          <w:trHeight w:val="494"/>
        </w:trPr>
        <w:tc>
          <w:tcPr>
            <w:tcW w:w="9021" w:type="dxa"/>
            <w:gridSpan w:val="4"/>
          </w:tcPr>
          <w:p w14:paraId="03A12F6D" w14:textId="77777777" w:rsidR="0094464E" w:rsidRPr="00134F0F" w:rsidRDefault="001B2F66" w:rsidP="00102955">
            <w:pPr>
              <w:pStyle w:val="TableParagraph"/>
              <w:numPr>
                <w:ilvl w:val="0"/>
                <w:numId w:val="15"/>
              </w:numPr>
              <w:tabs>
                <w:tab w:val="left" w:pos="555"/>
              </w:tabs>
              <w:spacing w:before="100" w:beforeAutospacing="1" w:after="100" w:afterAutospacing="1"/>
              <w:rPr>
                <w:rFonts w:ascii="Calibri" w:hAnsi="Calibri" w:cs="Calibri"/>
                <w:sz w:val="22"/>
                <w:szCs w:val="22"/>
              </w:rPr>
            </w:pPr>
            <w:r w:rsidRPr="00134F0F">
              <w:rPr>
                <w:rFonts w:ascii="Calibri" w:hAnsi="Calibri" w:cs="Calibri"/>
                <w:sz w:val="22"/>
                <w:szCs w:val="22"/>
              </w:rPr>
              <w:t>State budget</w:t>
            </w:r>
          </w:p>
          <w:p w14:paraId="6D09A8F1" w14:textId="0ED1636F" w:rsidR="00AC4627" w:rsidRPr="00134F0F" w:rsidRDefault="00AC4627" w:rsidP="00102955">
            <w:pPr>
              <w:pStyle w:val="TableParagraph"/>
              <w:numPr>
                <w:ilvl w:val="0"/>
                <w:numId w:val="15"/>
              </w:numPr>
              <w:tabs>
                <w:tab w:val="left" w:pos="555"/>
              </w:tabs>
              <w:spacing w:before="100" w:beforeAutospacing="1" w:after="100" w:afterAutospacing="1"/>
              <w:rPr>
                <w:rFonts w:ascii="Calibri" w:hAnsi="Calibri" w:cs="Calibri"/>
                <w:sz w:val="22"/>
                <w:szCs w:val="22"/>
              </w:rPr>
            </w:pPr>
            <w:r w:rsidRPr="00134F0F">
              <w:rPr>
                <w:rFonts w:ascii="Calibri" w:hAnsi="Calibri" w:cs="Calibri"/>
                <w:sz w:val="22"/>
                <w:szCs w:val="22"/>
              </w:rPr>
              <w:t>SDC financed S4J Project implemented by Swisscontact</w:t>
            </w:r>
          </w:p>
          <w:p w14:paraId="03455499" w14:textId="643937CD" w:rsidR="001B2F66" w:rsidRPr="00134F0F" w:rsidRDefault="00AC4627" w:rsidP="00134F0F">
            <w:pPr>
              <w:pStyle w:val="TableParagraph"/>
              <w:numPr>
                <w:ilvl w:val="0"/>
                <w:numId w:val="15"/>
              </w:numPr>
              <w:tabs>
                <w:tab w:val="left" w:pos="555"/>
              </w:tabs>
              <w:spacing w:before="100" w:beforeAutospacing="1" w:after="100" w:afterAutospacing="1"/>
              <w:rPr>
                <w:rFonts w:ascii="Calibri" w:hAnsi="Calibri" w:cs="Calibri"/>
                <w:sz w:val="22"/>
                <w:szCs w:val="22"/>
              </w:rPr>
            </w:pPr>
            <w:r w:rsidRPr="00134F0F">
              <w:rPr>
                <w:rFonts w:ascii="Calibri" w:hAnsi="Calibri" w:cs="Calibri"/>
                <w:sz w:val="22"/>
                <w:szCs w:val="22"/>
              </w:rPr>
              <w:t>GIZ ProSEED</w:t>
            </w:r>
          </w:p>
        </w:tc>
      </w:tr>
      <w:tr w:rsidR="008D4B5F" w:rsidRPr="004B28AC" w14:paraId="6AAF9668" w14:textId="77777777" w:rsidTr="008D4B5F">
        <w:trPr>
          <w:trHeight w:val="265"/>
        </w:trPr>
        <w:tc>
          <w:tcPr>
            <w:tcW w:w="9021" w:type="dxa"/>
            <w:gridSpan w:val="4"/>
          </w:tcPr>
          <w:p w14:paraId="00F8FA86" w14:textId="6EE1A39D" w:rsidR="008D4B5F" w:rsidRPr="008D4B5F" w:rsidRDefault="008D4B5F" w:rsidP="008D4B5F">
            <w:pPr>
              <w:pStyle w:val="BodyText"/>
              <w:ind w:left="0"/>
              <w:rPr>
                <w:rFonts w:asciiTheme="minorHAnsi" w:hAnsiTheme="minorHAnsi" w:cstheme="minorHAnsi"/>
                <w:b/>
                <w:sz w:val="22"/>
                <w:szCs w:val="22"/>
              </w:rPr>
            </w:pPr>
            <w:r w:rsidRPr="008D4B5F">
              <w:rPr>
                <w:rFonts w:asciiTheme="minorHAnsi" w:hAnsiTheme="minorHAnsi" w:cstheme="minorHAnsi"/>
                <w:b/>
                <w:color w:val="4472C4" w:themeColor="accent1"/>
                <w:sz w:val="22"/>
                <w:szCs w:val="22"/>
              </w:rPr>
              <w:t>Indicative Amount:</w:t>
            </w:r>
            <w:r>
              <w:rPr>
                <w:rFonts w:asciiTheme="minorHAnsi" w:hAnsiTheme="minorHAnsi" w:cstheme="minorHAnsi"/>
                <w:b/>
                <w:color w:val="4472C4" w:themeColor="accent1"/>
                <w:sz w:val="22"/>
                <w:szCs w:val="22"/>
              </w:rPr>
              <w:t xml:space="preserve"> </w:t>
            </w:r>
            <w:r w:rsidRPr="008D4B5F">
              <w:rPr>
                <w:rFonts w:asciiTheme="minorHAnsi" w:hAnsiTheme="minorHAnsi" w:cstheme="minorHAnsi"/>
                <w:sz w:val="22"/>
                <w:szCs w:val="22"/>
              </w:rPr>
              <w:t>8,200,000 EUR</w:t>
            </w:r>
          </w:p>
        </w:tc>
      </w:tr>
    </w:tbl>
    <w:p w14:paraId="31B7424A" w14:textId="42BAC44F" w:rsidR="00AC25F1" w:rsidRDefault="00AC25F1" w:rsidP="00102955">
      <w:pPr>
        <w:spacing w:before="100" w:beforeAutospacing="1" w:after="100" w:afterAutospacing="1"/>
        <w:rPr>
          <w:rFonts w:ascii="Calibri" w:hAnsi="Calibri" w:cs="Calibri"/>
        </w:rPr>
      </w:pPr>
    </w:p>
    <w:p w14:paraId="4C4D0B63" w14:textId="39608181" w:rsidR="00922A94" w:rsidRPr="004B28AC" w:rsidRDefault="00AC25F1" w:rsidP="00FD4B44">
      <w:pPr>
        <w:rPr>
          <w:rFonts w:ascii="Calibri" w:hAnsi="Calibri" w:cs="Calibri"/>
        </w:rPr>
      </w:pPr>
      <w:r>
        <w:rPr>
          <w:rFonts w:ascii="Calibri" w:hAnsi="Calibri" w:cs="Calibri"/>
        </w:rPr>
        <w:br w:type="page"/>
      </w:r>
    </w:p>
    <w:tbl>
      <w:tblPr>
        <w:tblStyle w:val="TableGrid"/>
        <w:tblW w:w="0" w:type="auto"/>
        <w:tblInd w:w="-5" w:type="dxa"/>
        <w:tblLook w:val="04A0" w:firstRow="1" w:lastRow="0" w:firstColumn="1" w:lastColumn="0" w:noHBand="0" w:noVBand="1"/>
      </w:tblPr>
      <w:tblGrid>
        <w:gridCol w:w="4424"/>
        <w:gridCol w:w="71"/>
        <w:gridCol w:w="2443"/>
        <w:gridCol w:w="2083"/>
      </w:tblGrid>
      <w:tr w:rsidR="00922A94" w:rsidRPr="004B28AC" w14:paraId="3BDFA914" w14:textId="77777777" w:rsidTr="00E54D0D">
        <w:tc>
          <w:tcPr>
            <w:tcW w:w="9021" w:type="dxa"/>
            <w:gridSpan w:val="4"/>
          </w:tcPr>
          <w:p w14:paraId="227349B7" w14:textId="43283104" w:rsidR="00922A94" w:rsidRPr="004B28AC" w:rsidRDefault="003E4283" w:rsidP="00102955">
            <w:pPr>
              <w:pStyle w:val="Heading2"/>
              <w:numPr>
                <w:ilvl w:val="0"/>
                <w:numId w:val="0"/>
              </w:numPr>
              <w:spacing w:before="100" w:beforeAutospacing="1" w:after="100" w:afterAutospacing="1"/>
              <w:rPr>
                <w:rFonts w:ascii="Calibri" w:hAnsi="Calibri" w:cs="Calibri"/>
                <w:b/>
                <w:color w:val="4471C4"/>
              </w:rPr>
            </w:pPr>
            <w:r>
              <w:rPr>
                <w:rFonts w:ascii="Calibri" w:hAnsi="Calibri" w:cs="Calibri"/>
                <w:b/>
                <w:color w:val="4471C4"/>
              </w:rPr>
              <w:lastRenderedPageBreak/>
              <w:t>Cluster</w:t>
            </w:r>
            <w:r w:rsidRPr="004B28AC">
              <w:rPr>
                <w:rFonts w:ascii="Calibri" w:hAnsi="Calibri" w:cs="Calibri"/>
                <w:b/>
                <w:color w:val="4471C4"/>
              </w:rPr>
              <w:t xml:space="preserve"> </w:t>
            </w:r>
            <w:r w:rsidR="00E54D0D" w:rsidRPr="004B28AC">
              <w:rPr>
                <w:rFonts w:ascii="Calibri" w:hAnsi="Calibri" w:cs="Calibri"/>
                <w:b/>
                <w:color w:val="4471C4"/>
              </w:rPr>
              <w:t>5</w:t>
            </w:r>
            <w:r w:rsidR="00922A94" w:rsidRPr="004B28AC">
              <w:rPr>
                <w:rFonts w:ascii="Calibri" w:hAnsi="Calibri" w:cs="Calibri"/>
                <w:b/>
                <w:color w:val="4471C4"/>
              </w:rPr>
              <w:t xml:space="preserve">: </w:t>
            </w:r>
          </w:p>
        </w:tc>
      </w:tr>
      <w:tr w:rsidR="00922A94" w:rsidRPr="008538B6" w14:paraId="36A58CBC" w14:textId="77777777" w:rsidTr="00E54D0D">
        <w:tc>
          <w:tcPr>
            <w:tcW w:w="9021" w:type="dxa"/>
            <w:gridSpan w:val="4"/>
          </w:tcPr>
          <w:p w14:paraId="7D86C7A2" w14:textId="3347511B" w:rsidR="00922A94" w:rsidRPr="008538B6" w:rsidRDefault="00AC25F1" w:rsidP="008538B6">
            <w:pPr>
              <w:pStyle w:val="Heading2"/>
              <w:numPr>
                <w:ilvl w:val="0"/>
                <w:numId w:val="0"/>
              </w:numPr>
              <w:spacing w:before="100" w:beforeAutospacing="1" w:after="100" w:afterAutospacing="1"/>
              <w:jc w:val="both"/>
              <w:rPr>
                <w:rFonts w:ascii="Calibri" w:eastAsia="Arial" w:hAnsi="Calibri" w:cs="Calibri"/>
                <w:color w:val="auto"/>
                <w:sz w:val="22"/>
                <w:szCs w:val="22"/>
              </w:rPr>
            </w:pPr>
            <w:r w:rsidRPr="004B28AC">
              <w:rPr>
                <w:rFonts w:ascii="Calibri" w:hAnsi="Calibri" w:cs="Calibri"/>
                <w:b/>
                <w:color w:val="4471C4"/>
              </w:rPr>
              <w:t xml:space="preserve">Lifelong Learning </w:t>
            </w:r>
            <w:r w:rsidR="00D96F15">
              <w:rPr>
                <w:rFonts w:ascii="Calibri" w:hAnsi="Calibri" w:cs="Calibri"/>
                <w:b/>
                <w:color w:val="4471C4"/>
              </w:rPr>
              <w:t xml:space="preserve">and RPL </w:t>
            </w:r>
            <w:r w:rsidRPr="004B28AC">
              <w:rPr>
                <w:rFonts w:ascii="Calibri" w:hAnsi="Calibri" w:cs="Calibri"/>
                <w:b/>
                <w:color w:val="4471C4"/>
              </w:rPr>
              <w:t xml:space="preserve">engagement </w:t>
            </w:r>
            <w:r>
              <w:rPr>
                <w:rFonts w:ascii="Calibri" w:hAnsi="Calibri" w:cs="Calibri"/>
                <w:b/>
                <w:color w:val="4471C4"/>
              </w:rPr>
              <w:t>and opportunities</w:t>
            </w:r>
            <w:r w:rsidRPr="004B28AC">
              <w:rPr>
                <w:rFonts w:ascii="Calibri" w:hAnsi="Calibri" w:cs="Calibri"/>
                <w:b/>
                <w:color w:val="4471C4"/>
              </w:rPr>
              <w:t xml:space="preserve"> for workforce development</w:t>
            </w:r>
            <w:r>
              <w:rPr>
                <w:rFonts w:ascii="Calibri" w:hAnsi="Calibri" w:cs="Calibri"/>
                <w:b/>
                <w:color w:val="4471C4"/>
                <w:szCs w:val="24"/>
              </w:rPr>
              <w:t>.</w:t>
            </w:r>
          </w:p>
        </w:tc>
      </w:tr>
      <w:tr w:rsidR="00922A94" w:rsidRPr="004B28AC" w14:paraId="60E3C77A" w14:textId="77777777" w:rsidTr="00E54D0D">
        <w:tc>
          <w:tcPr>
            <w:tcW w:w="9021" w:type="dxa"/>
            <w:gridSpan w:val="4"/>
          </w:tcPr>
          <w:p w14:paraId="239331A2" w14:textId="4C25F02E" w:rsidR="00922A94" w:rsidRPr="008538B6" w:rsidRDefault="00922A94" w:rsidP="008538B6">
            <w:pPr>
              <w:pStyle w:val="Heading2"/>
              <w:numPr>
                <w:ilvl w:val="0"/>
                <w:numId w:val="0"/>
              </w:numPr>
              <w:spacing w:before="100" w:beforeAutospacing="1" w:after="100" w:afterAutospacing="1"/>
              <w:rPr>
                <w:rFonts w:ascii="Calibri" w:hAnsi="Calibri" w:cs="Calibri"/>
                <w:b/>
                <w:color w:val="4471C4"/>
              </w:rPr>
            </w:pPr>
            <w:r w:rsidRPr="004B28AC">
              <w:rPr>
                <w:rFonts w:ascii="Calibri" w:hAnsi="Calibri" w:cs="Calibri"/>
                <w:b/>
                <w:color w:val="4471C4"/>
              </w:rPr>
              <w:t>Rationale/background, challenges addressed</w:t>
            </w:r>
          </w:p>
        </w:tc>
      </w:tr>
      <w:tr w:rsidR="00922A94" w:rsidRPr="004B28AC" w14:paraId="0FAD24DD" w14:textId="77777777" w:rsidTr="00E54D0D">
        <w:tc>
          <w:tcPr>
            <w:tcW w:w="9021" w:type="dxa"/>
            <w:gridSpan w:val="4"/>
          </w:tcPr>
          <w:p w14:paraId="22B9BD8D" w14:textId="31E959F5" w:rsidR="00352A2B" w:rsidRPr="00BA6E49" w:rsidRDefault="00D26C86" w:rsidP="00352A2B">
            <w:pPr>
              <w:jc w:val="both"/>
              <w:rPr>
                <w:rFonts w:ascii="Calibri" w:hAnsi="Calibri" w:cs="Calibri"/>
                <w:sz w:val="22"/>
                <w:szCs w:val="22"/>
              </w:rPr>
            </w:pPr>
            <w:r w:rsidRPr="006C496D">
              <w:rPr>
                <w:rFonts w:ascii="Calibri" w:eastAsia="Arial" w:hAnsi="Calibri" w:cs="Calibri"/>
                <w:sz w:val="22"/>
                <w:szCs w:val="22"/>
              </w:rPr>
              <w:t xml:space="preserve">Albania has adopted a legal framework that is conducive to lifelong learning </w:t>
            </w:r>
            <w:r>
              <w:rPr>
                <w:rFonts w:ascii="Calibri" w:eastAsia="Arial" w:hAnsi="Calibri" w:cs="Calibri"/>
                <w:sz w:val="22"/>
                <w:szCs w:val="22"/>
              </w:rPr>
              <w:t>(VET</w:t>
            </w:r>
            <w:r w:rsidR="006C496D" w:rsidRPr="006C496D">
              <w:rPr>
                <w:rFonts w:ascii="Calibri" w:eastAsia="Arial" w:hAnsi="Calibri" w:cs="Calibri"/>
                <w:sz w:val="22"/>
                <w:szCs w:val="22"/>
              </w:rPr>
              <w:t xml:space="preserve"> Law, the </w:t>
            </w:r>
            <w:r>
              <w:rPr>
                <w:rFonts w:ascii="Calibri" w:eastAsia="Arial" w:hAnsi="Calibri" w:cs="Calibri"/>
                <w:sz w:val="22"/>
                <w:szCs w:val="22"/>
              </w:rPr>
              <w:t>AQF</w:t>
            </w:r>
            <w:r w:rsidR="006C496D" w:rsidRPr="006C496D">
              <w:rPr>
                <w:rFonts w:ascii="Calibri" w:eastAsia="Arial" w:hAnsi="Calibri" w:cs="Calibri"/>
                <w:sz w:val="22"/>
                <w:szCs w:val="22"/>
              </w:rPr>
              <w:t xml:space="preserve"> Law and its amendments</w:t>
            </w:r>
            <w:r>
              <w:rPr>
                <w:rFonts w:ascii="Calibri" w:eastAsia="Arial" w:hAnsi="Calibri" w:cs="Calibri"/>
                <w:sz w:val="22"/>
                <w:szCs w:val="22"/>
              </w:rPr>
              <w:t>).</w:t>
            </w:r>
            <w:r w:rsidR="006C496D" w:rsidRPr="006C496D">
              <w:rPr>
                <w:rFonts w:ascii="Calibri" w:eastAsia="Arial" w:hAnsi="Calibri" w:cs="Calibri"/>
                <w:sz w:val="22"/>
                <w:szCs w:val="22"/>
              </w:rPr>
              <w:t xml:space="preserve"> Both laws recognize different types of learning, including, formal, non-formal and informal learning.</w:t>
            </w:r>
            <w:r w:rsidR="006C496D" w:rsidRPr="006C496D">
              <w:rPr>
                <w:rStyle w:val="FootnoteReference"/>
                <w:rFonts w:ascii="Calibri" w:eastAsia="Arial" w:hAnsi="Calibri" w:cs="Calibri"/>
                <w:sz w:val="22"/>
                <w:szCs w:val="22"/>
              </w:rPr>
              <w:footnoteReference w:id="17"/>
            </w:r>
            <w:r w:rsidR="006C496D" w:rsidRPr="006C496D">
              <w:rPr>
                <w:rFonts w:ascii="Calibri" w:eastAsia="Arial" w:hAnsi="Calibri" w:cs="Calibri"/>
                <w:sz w:val="22"/>
                <w:szCs w:val="22"/>
              </w:rPr>
              <w:t xml:space="preserve">  The Law on VET regulates the </w:t>
            </w:r>
            <w:r w:rsidR="002F4733">
              <w:rPr>
                <w:rFonts w:ascii="Calibri" w:eastAsia="Arial" w:hAnsi="Calibri" w:cs="Calibri"/>
                <w:sz w:val="22"/>
                <w:szCs w:val="22"/>
              </w:rPr>
              <w:t>I-</w:t>
            </w:r>
            <w:r w:rsidR="006C496D" w:rsidRPr="006C496D">
              <w:rPr>
                <w:rFonts w:ascii="Calibri" w:eastAsia="Arial" w:hAnsi="Calibri" w:cs="Calibri"/>
                <w:sz w:val="22"/>
                <w:szCs w:val="22"/>
              </w:rPr>
              <w:t xml:space="preserve">VET and partially </w:t>
            </w:r>
            <w:r w:rsidR="004F6194">
              <w:rPr>
                <w:rFonts w:ascii="Calibri" w:eastAsia="Arial" w:hAnsi="Calibri" w:cs="Calibri"/>
                <w:sz w:val="22"/>
                <w:szCs w:val="22"/>
              </w:rPr>
              <w:t>C-</w:t>
            </w:r>
            <w:r w:rsidR="004F6194" w:rsidRPr="006C496D">
              <w:rPr>
                <w:rFonts w:ascii="Calibri" w:eastAsia="Arial" w:hAnsi="Calibri" w:cs="Calibri"/>
                <w:sz w:val="22"/>
                <w:szCs w:val="22"/>
              </w:rPr>
              <w:t xml:space="preserve"> </w:t>
            </w:r>
            <w:r w:rsidR="006C496D" w:rsidRPr="006C496D">
              <w:rPr>
                <w:rFonts w:ascii="Calibri" w:eastAsia="Arial" w:hAnsi="Calibri" w:cs="Calibri"/>
                <w:sz w:val="22"/>
                <w:szCs w:val="22"/>
              </w:rPr>
              <w:t xml:space="preserve">VET that is provided by public </w:t>
            </w:r>
            <w:r w:rsidR="004F6194">
              <w:rPr>
                <w:rFonts w:ascii="Calibri" w:eastAsia="Arial" w:hAnsi="Calibri" w:cs="Calibri"/>
                <w:sz w:val="22"/>
                <w:szCs w:val="22"/>
              </w:rPr>
              <w:t>VET</w:t>
            </w:r>
            <w:r w:rsidR="006C496D" w:rsidRPr="006C496D">
              <w:rPr>
                <w:rFonts w:ascii="Calibri" w:eastAsia="Arial" w:hAnsi="Calibri" w:cs="Calibri"/>
                <w:sz w:val="22"/>
                <w:szCs w:val="22"/>
              </w:rPr>
              <w:t xml:space="preserve">. The same Law stipulates that non-formal and informal learning can be recognized through a system of validation of prior learning (Article 21), if such learning is identified, documented, and assessed to lead to a vocational qualification of levels 2 to 5 of the </w:t>
            </w:r>
            <w:r w:rsidR="004F6194">
              <w:rPr>
                <w:rFonts w:ascii="Calibri" w:eastAsia="Arial" w:hAnsi="Calibri" w:cs="Calibri"/>
                <w:sz w:val="22"/>
                <w:szCs w:val="22"/>
              </w:rPr>
              <w:t>AQF</w:t>
            </w:r>
            <w:r w:rsidR="006C496D" w:rsidRPr="006C496D">
              <w:rPr>
                <w:rFonts w:ascii="Calibri" w:eastAsia="Arial" w:hAnsi="Calibri" w:cs="Calibri"/>
                <w:sz w:val="22"/>
                <w:szCs w:val="22"/>
              </w:rPr>
              <w:t>. Furthermore, the Albanian Qualifications Law and respective bylaws ensure procedures to include lifelong learning qualifications in the AQF.</w:t>
            </w:r>
            <w:r w:rsidR="00352A2B" w:rsidRPr="00BA6E49">
              <w:rPr>
                <w:rFonts w:ascii="Calibri" w:hAnsi="Calibri" w:cs="Calibri"/>
                <w:sz w:val="22"/>
                <w:szCs w:val="22"/>
              </w:rPr>
              <w:t xml:space="preserve"> </w:t>
            </w:r>
          </w:p>
          <w:p w14:paraId="4AA98DE2" w14:textId="77777777" w:rsidR="00352A2B" w:rsidRPr="00BA6E49" w:rsidRDefault="00352A2B" w:rsidP="00352A2B">
            <w:pPr>
              <w:jc w:val="both"/>
              <w:rPr>
                <w:rFonts w:ascii="Calibri" w:hAnsi="Calibri" w:cs="Calibri"/>
                <w:sz w:val="22"/>
                <w:szCs w:val="22"/>
              </w:rPr>
            </w:pPr>
          </w:p>
          <w:p w14:paraId="65B4F1C3" w14:textId="6654E6B9" w:rsidR="00352A2B" w:rsidRPr="00BA6E49" w:rsidRDefault="00352A2B" w:rsidP="00352A2B">
            <w:pPr>
              <w:jc w:val="both"/>
              <w:rPr>
                <w:rFonts w:ascii="Calibri" w:hAnsi="Calibri" w:cs="Calibri"/>
                <w:sz w:val="22"/>
                <w:szCs w:val="22"/>
              </w:rPr>
            </w:pPr>
            <w:r w:rsidRPr="00BA6E49">
              <w:rPr>
                <w:rFonts w:ascii="Calibri" w:hAnsi="Calibri" w:cs="Calibri"/>
                <w:sz w:val="22"/>
                <w:szCs w:val="22"/>
              </w:rPr>
              <w:t>Further, th</w:t>
            </w:r>
            <w:r>
              <w:rPr>
                <w:rFonts w:ascii="Calibri" w:hAnsi="Calibri" w:cs="Calibri"/>
                <w:sz w:val="22"/>
                <w:szCs w:val="22"/>
              </w:rPr>
              <w:t>e</w:t>
            </w:r>
            <w:r w:rsidRPr="00BA6E49">
              <w:rPr>
                <w:rFonts w:ascii="Calibri" w:hAnsi="Calibri" w:cs="Calibri"/>
                <w:sz w:val="22"/>
                <w:szCs w:val="22"/>
              </w:rPr>
              <w:t xml:space="preserve"> Law differentiates between procedures to recognize formal qualifications that are acquired abroad and procedures to validate outcomes of non-formal and informal learning experiences.</w:t>
            </w:r>
          </w:p>
          <w:p w14:paraId="69ABBDCC" w14:textId="77777777" w:rsidR="00352A2B" w:rsidRPr="00BA6E49" w:rsidRDefault="00352A2B" w:rsidP="00352A2B">
            <w:pPr>
              <w:jc w:val="both"/>
              <w:rPr>
                <w:rFonts w:ascii="Calibri" w:hAnsi="Calibri" w:cs="Calibri"/>
                <w:sz w:val="22"/>
                <w:szCs w:val="22"/>
              </w:rPr>
            </w:pPr>
          </w:p>
          <w:p w14:paraId="2C7633E6" w14:textId="607B5927" w:rsidR="006C496D" w:rsidRPr="00FD4B44" w:rsidRDefault="00352A2B" w:rsidP="00FD4B44">
            <w:pPr>
              <w:jc w:val="both"/>
              <w:rPr>
                <w:rFonts w:ascii="Calibri" w:hAnsi="Calibri" w:cs="Calibri"/>
                <w:sz w:val="22"/>
                <w:szCs w:val="22"/>
              </w:rPr>
            </w:pPr>
            <w:r w:rsidRPr="00BA6E49">
              <w:rPr>
                <w:rFonts w:ascii="Calibri" w:hAnsi="Calibri" w:cs="Calibri"/>
                <w:sz w:val="22"/>
                <w:szCs w:val="22"/>
              </w:rPr>
              <w:t>Article 21 of the VET Law and respective secondary legislation (Decision of the Council of Ministers adopted only recently)</w:t>
            </w:r>
            <w:r w:rsidRPr="00BA6E49">
              <w:rPr>
                <w:rStyle w:val="FootnoteReference"/>
                <w:rFonts w:ascii="Calibri" w:hAnsi="Calibri" w:cs="Calibri"/>
                <w:sz w:val="22"/>
                <w:szCs w:val="22"/>
              </w:rPr>
              <w:footnoteReference w:id="18"/>
            </w:r>
            <w:r w:rsidRPr="00BA6E49">
              <w:rPr>
                <w:rFonts w:ascii="Calibri" w:hAnsi="Calibri" w:cs="Calibri"/>
                <w:sz w:val="22"/>
                <w:szCs w:val="22"/>
              </w:rPr>
              <w:t xml:space="preserve"> stipulate that validation of non-formal and informal learning is carried out against formally adopted standards, i.e., vocational qualifications standards and assessment standards for vocational qualifications of levels 2 through 5 of the Albanian Qualifications Framework.</w:t>
            </w:r>
          </w:p>
          <w:p w14:paraId="4DB1B926" w14:textId="76D0DE8C" w:rsidR="006C496D" w:rsidRPr="006C496D" w:rsidRDefault="006C496D" w:rsidP="006C496D">
            <w:pPr>
              <w:pStyle w:val="Heading2"/>
              <w:numPr>
                <w:ilvl w:val="0"/>
                <w:numId w:val="0"/>
              </w:numPr>
              <w:spacing w:before="100" w:beforeAutospacing="1" w:after="100" w:afterAutospacing="1"/>
              <w:jc w:val="both"/>
              <w:rPr>
                <w:rFonts w:ascii="Calibri" w:eastAsia="Arial" w:hAnsi="Calibri" w:cs="Calibri"/>
                <w:color w:val="auto"/>
                <w:sz w:val="22"/>
                <w:szCs w:val="22"/>
              </w:rPr>
            </w:pPr>
            <w:r w:rsidRPr="006C496D">
              <w:rPr>
                <w:rFonts w:ascii="Calibri" w:eastAsia="Arial" w:hAnsi="Calibri" w:cs="Calibri"/>
                <w:color w:val="auto"/>
                <w:sz w:val="22"/>
                <w:szCs w:val="22"/>
              </w:rPr>
              <w:t>Despite these provisions, opportunities for adults to engage in lifelong learning or skills and career development in Albania are very limited, although it should be one of the key reforms policies recognized in national strategic documents</w:t>
            </w:r>
            <w:r w:rsidR="002F4733">
              <w:rPr>
                <w:rStyle w:val="FootnoteReference"/>
                <w:rFonts w:ascii="Calibri" w:eastAsia="Arial" w:hAnsi="Calibri" w:cs="Calibri"/>
                <w:color w:val="auto"/>
                <w:sz w:val="22"/>
                <w:szCs w:val="22"/>
              </w:rPr>
              <w:footnoteReference w:id="19"/>
            </w:r>
            <w:r w:rsidRPr="006C496D">
              <w:rPr>
                <w:rFonts w:ascii="Calibri" w:eastAsia="Arial" w:hAnsi="Calibri" w:cs="Calibri"/>
                <w:color w:val="auto"/>
                <w:sz w:val="22"/>
                <w:szCs w:val="22"/>
              </w:rPr>
              <w:t xml:space="preserve">. Levels of participation in lifelong learning are extremely low, and less than 1% of adults aged 25–64 engaged in some type of LLL activity in the four weeks before the survey results were gathered according to </w:t>
            </w:r>
            <w:r w:rsidR="00D26C86">
              <w:rPr>
                <w:rFonts w:ascii="Calibri" w:eastAsia="Arial" w:hAnsi="Calibri" w:cs="Calibri"/>
                <w:color w:val="auto"/>
                <w:sz w:val="22"/>
                <w:szCs w:val="22"/>
              </w:rPr>
              <w:t>INSTAT</w:t>
            </w:r>
            <w:r w:rsidRPr="006C496D">
              <w:rPr>
                <w:rFonts w:ascii="Calibri" w:eastAsia="Arial" w:hAnsi="Calibri" w:cs="Calibri"/>
                <w:color w:val="auto"/>
                <w:sz w:val="22"/>
                <w:szCs w:val="22"/>
              </w:rPr>
              <w:t xml:space="preserve">, which is a clear indicator of the poor level of lifelong learning policies and practices in the country. </w:t>
            </w:r>
          </w:p>
          <w:p w14:paraId="3618C24B" w14:textId="2C01EAEE" w:rsidR="006C496D" w:rsidRPr="006C496D" w:rsidRDefault="00D26C86" w:rsidP="006C496D">
            <w:pPr>
              <w:pStyle w:val="Heading2"/>
              <w:numPr>
                <w:ilvl w:val="0"/>
                <w:numId w:val="0"/>
              </w:numPr>
              <w:spacing w:before="100" w:beforeAutospacing="1" w:after="100" w:afterAutospacing="1"/>
              <w:jc w:val="both"/>
              <w:rPr>
                <w:rFonts w:ascii="Calibri" w:eastAsia="Arial" w:hAnsi="Calibri" w:cs="Calibri"/>
                <w:color w:val="auto"/>
                <w:sz w:val="22"/>
                <w:szCs w:val="22"/>
              </w:rPr>
            </w:pPr>
            <w:r>
              <w:rPr>
                <w:rFonts w:ascii="Calibri" w:eastAsia="Arial" w:hAnsi="Calibri" w:cs="Calibri"/>
                <w:color w:val="auto"/>
                <w:sz w:val="22"/>
                <w:szCs w:val="22"/>
              </w:rPr>
              <w:t>No</w:t>
            </w:r>
            <w:r w:rsidR="006C496D" w:rsidRPr="006C496D">
              <w:rPr>
                <w:rFonts w:ascii="Calibri" w:eastAsia="Arial" w:hAnsi="Calibri" w:cs="Calibri"/>
                <w:color w:val="auto"/>
                <w:sz w:val="22"/>
                <w:szCs w:val="22"/>
              </w:rPr>
              <w:t>n-formal education ‘takes place through a program of instruction but does not usually lead to the attainment of a formal qualification or award, for example, in-house professional development programs conducted in the workplace’</w:t>
            </w:r>
            <w:r w:rsidR="002F4733">
              <w:rPr>
                <w:rStyle w:val="FootnoteReference"/>
                <w:rFonts w:ascii="Calibri" w:eastAsia="Arial" w:hAnsi="Calibri" w:cs="Calibri"/>
                <w:color w:val="auto"/>
                <w:sz w:val="22"/>
                <w:szCs w:val="22"/>
              </w:rPr>
              <w:footnoteReference w:id="20"/>
            </w:r>
            <w:r w:rsidR="006C496D" w:rsidRPr="006C496D">
              <w:rPr>
                <w:rFonts w:ascii="Calibri" w:eastAsia="Arial" w:hAnsi="Calibri" w:cs="Calibri"/>
                <w:color w:val="auto"/>
                <w:sz w:val="22"/>
                <w:szCs w:val="22"/>
              </w:rPr>
              <w:t xml:space="preserve">. Vocational training courses are non-formal courses typically lasting between a few weeks and six months. Vocational training is offered in Vocational Training Centres (VTCs), which fall under the responsibility of </w:t>
            </w:r>
            <w:r>
              <w:rPr>
                <w:rFonts w:ascii="Calibri" w:eastAsia="Arial" w:hAnsi="Calibri" w:cs="Calibri"/>
                <w:color w:val="auto"/>
                <w:sz w:val="22"/>
                <w:szCs w:val="22"/>
              </w:rPr>
              <w:t>NAES</w:t>
            </w:r>
            <w:r w:rsidR="006C496D" w:rsidRPr="006C496D">
              <w:rPr>
                <w:rFonts w:ascii="Calibri" w:eastAsia="Arial" w:hAnsi="Calibri" w:cs="Calibri"/>
                <w:color w:val="auto"/>
                <w:sz w:val="22"/>
                <w:szCs w:val="22"/>
              </w:rPr>
              <w:t>. Any adult who has the basic education certificate can enroll in such programs paying a small fee (unemployed jobseekers are exempt from paying the fee). VTCs are used by many young people as an alternative skilling path to formal vocational education (around 50% of learners in public VTCs are 25 years old or less). While formal education vocational programs might last 3 to 4 years, non-formal training lasts a few weeks or months.</w:t>
            </w:r>
          </w:p>
          <w:p w14:paraId="6EE288C4" w14:textId="2BA02B31" w:rsidR="006C496D" w:rsidRPr="006C496D" w:rsidRDefault="006C496D" w:rsidP="006C496D">
            <w:pPr>
              <w:jc w:val="both"/>
              <w:rPr>
                <w:rFonts w:ascii="Calibri" w:eastAsia="Arial" w:hAnsi="Calibri" w:cs="Calibri"/>
                <w:sz w:val="22"/>
                <w:szCs w:val="22"/>
              </w:rPr>
            </w:pPr>
            <w:r w:rsidRPr="006C496D">
              <w:rPr>
                <w:rFonts w:ascii="Calibri" w:eastAsia="Arial" w:hAnsi="Calibri" w:cs="Calibri"/>
                <w:sz w:val="22"/>
                <w:szCs w:val="22"/>
              </w:rPr>
              <w:t>Besides public VTCs, some 953 private entities have been licensed to provide a wide range of trainings, from soft skills to advanced vocational training and of different duration (from one to two weeks to several months). However, responsible institutions (M</w:t>
            </w:r>
            <w:r w:rsidR="00372613">
              <w:rPr>
                <w:rFonts w:ascii="Calibri" w:eastAsia="Arial" w:hAnsi="Calibri" w:cs="Calibri"/>
                <w:sz w:val="22"/>
                <w:szCs w:val="22"/>
              </w:rPr>
              <w:t>o</w:t>
            </w:r>
            <w:r w:rsidRPr="006C496D">
              <w:rPr>
                <w:rFonts w:ascii="Calibri" w:eastAsia="Arial" w:hAnsi="Calibri" w:cs="Calibri"/>
                <w:sz w:val="22"/>
                <w:szCs w:val="22"/>
              </w:rPr>
              <w:t xml:space="preserve">FE and NAES) have not managed </w:t>
            </w:r>
            <w:r w:rsidRPr="006C496D">
              <w:rPr>
                <w:rFonts w:ascii="Calibri" w:eastAsia="Arial" w:hAnsi="Calibri" w:cs="Calibri"/>
                <w:sz w:val="22"/>
                <w:szCs w:val="22"/>
              </w:rPr>
              <w:lastRenderedPageBreak/>
              <w:t>to capitalize on the private offer, due to lack of human resources but also due to a missing framework for quality assurance in this regard.</w:t>
            </w:r>
          </w:p>
          <w:p w14:paraId="03A5B906" w14:textId="77777777" w:rsidR="006C496D" w:rsidRPr="006C496D" w:rsidRDefault="006C496D" w:rsidP="006C496D">
            <w:pPr>
              <w:rPr>
                <w:rFonts w:eastAsia="Arial"/>
                <w:sz w:val="22"/>
                <w:szCs w:val="22"/>
              </w:rPr>
            </w:pPr>
          </w:p>
          <w:p w14:paraId="07B7CB5D" w14:textId="77777777" w:rsidR="006C496D" w:rsidRPr="006C496D" w:rsidRDefault="006C496D" w:rsidP="006C496D">
            <w:pPr>
              <w:jc w:val="both"/>
              <w:rPr>
                <w:rFonts w:ascii="Calibri" w:eastAsia="Arial" w:hAnsi="Calibri" w:cs="Calibri"/>
                <w:sz w:val="22"/>
                <w:szCs w:val="22"/>
              </w:rPr>
            </w:pPr>
            <w:r w:rsidRPr="006C496D">
              <w:rPr>
                <w:rFonts w:ascii="Calibri" w:eastAsia="Arial" w:hAnsi="Calibri" w:cs="Calibri"/>
                <w:sz w:val="22"/>
                <w:szCs w:val="22"/>
              </w:rPr>
              <w:t>Socio-economic and demographic trends require the government of Albania and other stakeholders to focus their policy priorities on lifelong learning for enhanced employability.</w:t>
            </w:r>
          </w:p>
          <w:p w14:paraId="31015A65" w14:textId="77777777" w:rsidR="006C496D" w:rsidRPr="006C496D" w:rsidRDefault="006C496D" w:rsidP="006C496D">
            <w:pPr>
              <w:jc w:val="both"/>
              <w:rPr>
                <w:rFonts w:ascii="Calibri" w:eastAsia="Arial" w:hAnsi="Calibri" w:cs="Calibri"/>
                <w:sz w:val="22"/>
                <w:szCs w:val="22"/>
              </w:rPr>
            </w:pPr>
          </w:p>
          <w:p w14:paraId="5CE678A0" w14:textId="77777777" w:rsidR="003A5651" w:rsidRDefault="006C496D" w:rsidP="00D26C86">
            <w:pPr>
              <w:jc w:val="both"/>
              <w:rPr>
                <w:rFonts w:ascii="Calibri" w:eastAsia="Arial" w:hAnsi="Calibri" w:cs="Calibri"/>
                <w:sz w:val="22"/>
                <w:szCs w:val="22"/>
              </w:rPr>
            </w:pPr>
            <w:r w:rsidRPr="006C496D">
              <w:rPr>
                <w:rFonts w:ascii="Calibri" w:eastAsia="Arial" w:hAnsi="Calibri" w:cs="Calibri"/>
                <w:sz w:val="22"/>
                <w:szCs w:val="22"/>
              </w:rPr>
              <w:t xml:space="preserve">Crucial interventions under this priority shall include a baseline and feasibility analysis of lifelong learning in the country, a roadmap for lifelong learning, as well as development of different platforms for adult learning and diversified collaboration modalities between public and private partners. Special attention shall be paid to reskilling and upskilling measures of employees by joining efforts with companies. </w:t>
            </w:r>
          </w:p>
          <w:p w14:paraId="17A0C5BF" w14:textId="7A1AAF29" w:rsidR="00352A2B" w:rsidRPr="00BA6E49" w:rsidRDefault="00352A2B" w:rsidP="00352A2B">
            <w:pPr>
              <w:pStyle w:val="BodyText"/>
              <w:spacing w:before="100" w:beforeAutospacing="1" w:after="100" w:afterAutospacing="1"/>
              <w:ind w:left="0" w:right="57"/>
              <w:jc w:val="both"/>
              <w:rPr>
                <w:rFonts w:ascii="Calibri" w:hAnsi="Calibri" w:cs="Calibri"/>
                <w:sz w:val="22"/>
                <w:szCs w:val="22"/>
              </w:rPr>
            </w:pPr>
            <w:r>
              <w:rPr>
                <w:rFonts w:ascii="Calibri" w:hAnsi="Calibri" w:cs="Calibri"/>
                <w:sz w:val="22"/>
                <w:szCs w:val="22"/>
              </w:rPr>
              <w:t>Also,</w:t>
            </w:r>
            <w:r w:rsidRPr="00BA6E49">
              <w:rPr>
                <w:rFonts w:ascii="Calibri" w:hAnsi="Calibri" w:cs="Calibri"/>
                <w:sz w:val="22"/>
                <w:szCs w:val="22"/>
              </w:rPr>
              <w:t xml:space="preserve"> Albanian authorities and other stakeholders need to carefully define the RPL model closer, in the frame of the human capital development discourse. The model will inform the governance arrangements and funding allocations.</w:t>
            </w:r>
          </w:p>
          <w:p w14:paraId="2379EB4F" w14:textId="0DCEFF84" w:rsidR="00352A2B" w:rsidRDefault="00352A2B" w:rsidP="00352A2B">
            <w:pPr>
              <w:jc w:val="both"/>
              <w:rPr>
                <w:rFonts w:ascii="Calibri" w:eastAsia="Arial" w:hAnsi="Calibri" w:cs="Calibri"/>
                <w:sz w:val="22"/>
                <w:szCs w:val="22"/>
              </w:rPr>
            </w:pPr>
            <w:r w:rsidRPr="00BA6E49">
              <w:rPr>
                <w:rFonts w:ascii="Calibri" w:hAnsi="Calibri" w:cs="Calibri"/>
                <w:sz w:val="22"/>
                <w:szCs w:val="22"/>
              </w:rPr>
              <w:t>With a clearly defined governance structure that is transparent and efficient, implementation needs to focus on a balance between awareness raising and outreach to learners, employers, and other relevant institutions on the one hand, and the quality assurance of the RPL processes on the other. Quality assurance is crucial to build trust of all stakeholders in RPL, which is crucial for its success both for learners, for potential employers and the society at large.</w:t>
            </w:r>
          </w:p>
          <w:p w14:paraId="7B6292F8" w14:textId="4F8B0634" w:rsidR="00352A2B" w:rsidRPr="00371A86" w:rsidRDefault="00352A2B" w:rsidP="00D26C86">
            <w:pPr>
              <w:jc w:val="both"/>
              <w:rPr>
                <w:rFonts w:ascii="Calibri" w:eastAsia="Arial" w:hAnsi="Calibri" w:cs="Calibri"/>
                <w:sz w:val="22"/>
                <w:szCs w:val="22"/>
              </w:rPr>
            </w:pPr>
          </w:p>
        </w:tc>
      </w:tr>
      <w:tr w:rsidR="00352A2B" w:rsidRPr="004B28AC" w14:paraId="487C62F1" w14:textId="77777777" w:rsidTr="00E54D0D">
        <w:tc>
          <w:tcPr>
            <w:tcW w:w="9021" w:type="dxa"/>
            <w:gridSpan w:val="4"/>
          </w:tcPr>
          <w:p w14:paraId="006BF400" w14:textId="77777777" w:rsidR="00352A2B" w:rsidRPr="004B28AC" w:rsidRDefault="00352A2B" w:rsidP="00352A2B">
            <w:pPr>
              <w:pStyle w:val="Heading2"/>
              <w:numPr>
                <w:ilvl w:val="0"/>
                <w:numId w:val="0"/>
              </w:numPr>
              <w:spacing w:before="100" w:beforeAutospacing="1" w:after="100" w:afterAutospacing="1"/>
              <w:rPr>
                <w:rFonts w:ascii="Calibri" w:hAnsi="Calibri" w:cs="Calibri"/>
              </w:rPr>
            </w:pPr>
            <w:r w:rsidRPr="004B28AC">
              <w:rPr>
                <w:rFonts w:ascii="Calibri" w:hAnsi="Calibri" w:cs="Calibri"/>
                <w:b/>
                <w:color w:val="4471C4"/>
              </w:rPr>
              <w:lastRenderedPageBreak/>
              <w:t>Specific objectives of the measure/package and their relation to the general objectives of the plan</w:t>
            </w:r>
          </w:p>
        </w:tc>
      </w:tr>
      <w:tr w:rsidR="00352A2B" w:rsidRPr="004B28AC" w14:paraId="3C65C6CC" w14:textId="77777777" w:rsidTr="00E54D0D">
        <w:tc>
          <w:tcPr>
            <w:tcW w:w="9021" w:type="dxa"/>
            <w:gridSpan w:val="4"/>
          </w:tcPr>
          <w:p w14:paraId="66EC8134" w14:textId="77777777" w:rsidR="00352A2B" w:rsidRPr="00371A86" w:rsidRDefault="00352A2B" w:rsidP="00352A2B">
            <w:pPr>
              <w:pStyle w:val="BodyText"/>
              <w:spacing w:before="100" w:beforeAutospacing="1" w:after="100" w:afterAutospacing="1"/>
              <w:ind w:left="0" w:right="57"/>
              <w:rPr>
                <w:rFonts w:ascii="Calibri" w:hAnsi="Calibri" w:cs="Calibri"/>
                <w:b/>
                <w:bCs/>
                <w:sz w:val="22"/>
                <w:szCs w:val="22"/>
              </w:rPr>
            </w:pPr>
            <w:r w:rsidRPr="00371A86">
              <w:rPr>
                <w:rFonts w:ascii="Calibri" w:hAnsi="Calibri" w:cs="Calibri"/>
                <w:b/>
                <w:bCs/>
                <w:sz w:val="22"/>
                <w:szCs w:val="22"/>
              </w:rPr>
              <w:t>NESS 2023 – 2030</w:t>
            </w:r>
          </w:p>
          <w:p w14:paraId="38C4D2BC" w14:textId="77777777" w:rsidR="00352A2B" w:rsidRDefault="00352A2B" w:rsidP="00352A2B">
            <w:pPr>
              <w:pStyle w:val="BodyText"/>
              <w:spacing w:before="100" w:beforeAutospacing="1" w:after="100" w:afterAutospacing="1"/>
              <w:ind w:left="0" w:right="57"/>
              <w:rPr>
                <w:rFonts w:ascii="Calibri" w:hAnsi="Calibri" w:cs="Calibri"/>
                <w:sz w:val="22"/>
                <w:szCs w:val="22"/>
              </w:rPr>
            </w:pPr>
            <w:r w:rsidRPr="00FD4B44">
              <w:rPr>
                <w:rFonts w:ascii="Calibri" w:hAnsi="Calibri" w:cs="Calibri"/>
                <w:b/>
                <w:bCs/>
                <w:sz w:val="22"/>
                <w:szCs w:val="22"/>
              </w:rPr>
              <w:t>Strategic Priority 3:</w:t>
            </w:r>
            <w:r w:rsidRPr="00371A86">
              <w:rPr>
                <w:rFonts w:ascii="Calibri" w:hAnsi="Calibri" w:cs="Calibri"/>
                <w:sz w:val="22"/>
                <w:szCs w:val="22"/>
              </w:rPr>
              <w:t xml:space="preserve"> Support and promote quality and inclusive lifelong learning for enhanced employability</w:t>
            </w:r>
            <w:r>
              <w:rPr>
                <w:rFonts w:ascii="Calibri" w:hAnsi="Calibri" w:cs="Calibri"/>
                <w:sz w:val="22"/>
                <w:szCs w:val="22"/>
              </w:rPr>
              <w:t>.</w:t>
            </w:r>
          </w:p>
          <w:p w14:paraId="5D15F27A" w14:textId="00F8EEE4" w:rsidR="00352A2B" w:rsidRDefault="00352A2B" w:rsidP="00352A2B">
            <w:pPr>
              <w:pStyle w:val="BodyText"/>
              <w:spacing w:before="100" w:beforeAutospacing="1" w:after="100" w:afterAutospacing="1"/>
              <w:ind w:left="0" w:right="57"/>
              <w:rPr>
                <w:rFonts w:ascii="Calibri" w:hAnsi="Calibri" w:cs="Calibri"/>
                <w:sz w:val="22"/>
                <w:szCs w:val="22"/>
              </w:rPr>
            </w:pPr>
            <w:r w:rsidRPr="00FD4B44">
              <w:rPr>
                <w:rFonts w:ascii="Calibri" w:hAnsi="Calibri" w:cs="Calibri"/>
                <w:b/>
                <w:bCs/>
                <w:sz w:val="22"/>
                <w:szCs w:val="22"/>
              </w:rPr>
              <w:t>Specific Objective 3.1</w:t>
            </w:r>
            <w:r w:rsidRPr="00371A86">
              <w:rPr>
                <w:rFonts w:ascii="Calibri" w:hAnsi="Calibri" w:cs="Calibri"/>
                <w:sz w:val="22"/>
                <w:szCs w:val="22"/>
              </w:rPr>
              <w:t>: Promote and establish a life-long learning engagement (offer and provision) for workforce development</w:t>
            </w:r>
            <w:r>
              <w:rPr>
                <w:rFonts w:ascii="Calibri" w:hAnsi="Calibri" w:cs="Calibri"/>
                <w:sz w:val="22"/>
                <w:szCs w:val="22"/>
              </w:rPr>
              <w:t>.</w:t>
            </w:r>
          </w:p>
          <w:p w14:paraId="68F16037" w14:textId="37753F68" w:rsidR="0009205F" w:rsidRPr="00FD4B44" w:rsidRDefault="00F1418C" w:rsidP="00FD4B44">
            <w:pPr>
              <w:pStyle w:val="Heading2"/>
              <w:numPr>
                <w:ilvl w:val="0"/>
                <w:numId w:val="0"/>
              </w:numPr>
              <w:spacing w:before="100" w:beforeAutospacing="1" w:after="100" w:afterAutospacing="1"/>
              <w:jc w:val="both"/>
              <w:rPr>
                <w:rFonts w:ascii="Calibri" w:eastAsia="Arial" w:hAnsi="Calibri" w:cs="Calibri"/>
                <w:color w:val="auto"/>
                <w:sz w:val="22"/>
                <w:szCs w:val="22"/>
              </w:rPr>
            </w:pPr>
            <w:r>
              <w:rPr>
                <w:rFonts w:ascii="Calibri" w:eastAsia="Arial" w:hAnsi="Calibri" w:cs="Calibri"/>
                <w:color w:val="auto"/>
                <w:sz w:val="22"/>
                <w:szCs w:val="22"/>
              </w:rPr>
              <w:t xml:space="preserve">The Strategic and Specific Objective of NESS 2023-2030 are in line with the following objectives of OD and specific national level actions by 2025: </w:t>
            </w:r>
          </w:p>
          <w:p w14:paraId="623B6332" w14:textId="6DD79F39" w:rsidR="0009205F" w:rsidRPr="007966D5" w:rsidRDefault="0009205F" w:rsidP="0009205F">
            <w:pPr>
              <w:spacing w:before="100" w:beforeAutospacing="1" w:after="100" w:afterAutospacing="1"/>
              <w:jc w:val="both"/>
              <w:rPr>
                <w:rFonts w:ascii="Calibri" w:hAnsi="Calibri" w:cs="Calibri"/>
                <w:color w:val="000000"/>
                <w:sz w:val="22"/>
                <w:szCs w:val="22"/>
              </w:rPr>
            </w:pPr>
            <w:r w:rsidRPr="007966D5">
              <w:rPr>
                <w:rFonts w:ascii="Calibri" w:hAnsi="Calibri" w:cs="Calibri"/>
                <w:color w:val="000000"/>
                <w:sz w:val="22"/>
                <w:szCs w:val="22"/>
              </w:rPr>
              <w:t xml:space="preserve">1.4. Support Vocational Excellence (CoVEs) and improve permeability between vocational and academic pathways, including work-based learning and enhanced cooperation between VET, HE and research </w:t>
            </w:r>
            <w:r w:rsidR="00CC4671" w:rsidRPr="007966D5">
              <w:rPr>
                <w:rFonts w:ascii="Calibri" w:hAnsi="Calibri" w:cs="Calibri"/>
                <w:color w:val="000000"/>
                <w:sz w:val="22"/>
                <w:szCs w:val="22"/>
              </w:rPr>
              <w:t>centers</w:t>
            </w:r>
            <w:r w:rsidRPr="007966D5">
              <w:rPr>
                <w:rFonts w:ascii="Calibri" w:hAnsi="Calibri" w:cs="Calibri"/>
                <w:color w:val="000000"/>
                <w:sz w:val="22"/>
                <w:szCs w:val="22"/>
              </w:rPr>
              <w:t>, thus establishing quality and effective VET and apprenticeship programmes at EQF level 5 and above</w:t>
            </w:r>
          </w:p>
          <w:p w14:paraId="4E4F68BD" w14:textId="27871B5A" w:rsidR="00352A2B" w:rsidRPr="008538B6" w:rsidRDefault="00352A2B" w:rsidP="00352A2B">
            <w:pPr>
              <w:spacing w:before="100" w:beforeAutospacing="1" w:after="100" w:afterAutospacing="1"/>
              <w:jc w:val="both"/>
              <w:rPr>
                <w:rFonts w:ascii="Calibri" w:hAnsi="Calibri" w:cs="Calibri"/>
                <w:color w:val="000000"/>
                <w:sz w:val="22"/>
                <w:szCs w:val="22"/>
              </w:rPr>
            </w:pPr>
            <w:r w:rsidRPr="008538B6">
              <w:rPr>
                <w:rFonts w:ascii="Calibri" w:hAnsi="Calibri" w:cs="Calibri"/>
                <w:color w:val="000000"/>
                <w:sz w:val="22"/>
                <w:szCs w:val="22"/>
              </w:rPr>
              <w:t>2.1. Develop national skills strategies for quality and inclusive lifelong learning with all relevant national, regional, sectoral stakeholders and social partners. Besides education and training provision, the national skills strategies may include guidance, incentives for improved skills provision by employers, increased participation by employees, validation of prior learning and targeted public approaches for reaching out to inactive and unemployed individuals, NEETs or individuals at risk of unemployment</w:t>
            </w:r>
            <w:r>
              <w:rPr>
                <w:rFonts w:ascii="Calibri" w:hAnsi="Calibri" w:cs="Calibri"/>
                <w:color w:val="000000"/>
                <w:sz w:val="22"/>
                <w:szCs w:val="22"/>
              </w:rPr>
              <w:t>.</w:t>
            </w:r>
          </w:p>
          <w:p w14:paraId="7D013893" w14:textId="77777777" w:rsidR="0009205F" w:rsidRDefault="0009205F" w:rsidP="0009205F">
            <w:pPr>
              <w:pStyle w:val="BodyText"/>
              <w:spacing w:before="100" w:beforeAutospacing="1" w:after="100" w:afterAutospacing="1"/>
              <w:ind w:left="0" w:right="57"/>
              <w:rPr>
                <w:rFonts w:ascii="Calibri" w:eastAsia="Arial" w:hAnsi="Calibri" w:cs="Calibri"/>
                <w:sz w:val="22"/>
                <w:szCs w:val="22"/>
              </w:rPr>
            </w:pPr>
            <w:r w:rsidRPr="008538B6">
              <w:rPr>
                <w:rFonts w:ascii="Calibri" w:eastAsia="Arial" w:hAnsi="Calibri" w:cs="Calibri"/>
                <w:sz w:val="22"/>
                <w:szCs w:val="22"/>
              </w:rPr>
              <w:t>2.2. Develop targeted information measures on the benefits of CVET and ensure user-friendly access to information on IVET and CVET offers at national and regional levels addressing gender and other stereotypes for an equal, fair and diverse society</w:t>
            </w:r>
          </w:p>
          <w:p w14:paraId="139E5669" w14:textId="6869A0F7" w:rsidR="00352A2B" w:rsidRPr="00FD4B44" w:rsidRDefault="00352A2B" w:rsidP="00FD4B44">
            <w:pPr>
              <w:spacing w:before="100" w:beforeAutospacing="1" w:after="100" w:afterAutospacing="1"/>
              <w:jc w:val="both"/>
              <w:rPr>
                <w:rFonts w:ascii="Calibri" w:hAnsi="Calibri" w:cs="Calibri"/>
                <w:color w:val="000000"/>
                <w:sz w:val="22"/>
                <w:szCs w:val="22"/>
              </w:rPr>
            </w:pPr>
            <w:r w:rsidRPr="008538B6">
              <w:rPr>
                <w:rFonts w:ascii="Calibri" w:hAnsi="Calibri" w:cs="Calibri"/>
                <w:color w:val="000000"/>
                <w:sz w:val="22"/>
                <w:szCs w:val="22"/>
              </w:rPr>
              <w:lastRenderedPageBreak/>
              <w:t>2.3. Work with respective stakeholders to develop digital learning solutions supporting access to CVET opportunities and the awarding of CVET credentials and certificates, thereby opening the possibility to obtain full qualifications without neglecting on-the-job CVET and the positive effects of learning conducive work environments</w:t>
            </w:r>
          </w:p>
        </w:tc>
      </w:tr>
      <w:tr w:rsidR="00352A2B" w:rsidRPr="004B28AC" w14:paraId="56041BD6" w14:textId="77777777" w:rsidTr="00E54D0D">
        <w:tc>
          <w:tcPr>
            <w:tcW w:w="9021" w:type="dxa"/>
            <w:gridSpan w:val="4"/>
          </w:tcPr>
          <w:p w14:paraId="33E43CFA" w14:textId="30D22D95" w:rsidR="00352A2B" w:rsidRPr="00371A86" w:rsidRDefault="00352A2B" w:rsidP="00352A2B">
            <w:pPr>
              <w:pStyle w:val="Heading2"/>
              <w:numPr>
                <w:ilvl w:val="0"/>
                <w:numId w:val="0"/>
              </w:numPr>
              <w:spacing w:before="100" w:beforeAutospacing="1" w:after="100" w:afterAutospacing="1"/>
              <w:rPr>
                <w:rFonts w:ascii="Calibri" w:hAnsi="Calibri" w:cs="Calibri"/>
                <w:b/>
                <w:color w:val="4471C4"/>
              </w:rPr>
            </w:pPr>
            <w:r w:rsidRPr="004B28AC">
              <w:rPr>
                <w:rFonts w:ascii="Calibri" w:hAnsi="Calibri" w:cs="Calibri"/>
                <w:b/>
                <w:color w:val="4471C4"/>
              </w:rPr>
              <w:lastRenderedPageBreak/>
              <w:t>Description of main actions and activities comprising the measure/package, including implementation milestones and indicative timeline</w:t>
            </w:r>
          </w:p>
        </w:tc>
      </w:tr>
      <w:tr w:rsidR="00352A2B" w:rsidRPr="004B28AC" w14:paraId="79F4325A" w14:textId="77777777" w:rsidTr="00E54D0D">
        <w:tc>
          <w:tcPr>
            <w:tcW w:w="4424" w:type="dxa"/>
          </w:tcPr>
          <w:p w14:paraId="76ACB27C" w14:textId="77777777" w:rsidR="00352A2B" w:rsidRPr="004B28AC" w:rsidRDefault="00352A2B" w:rsidP="00352A2B">
            <w:pPr>
              <w:pStyle w:val="Heading2"/>
              <w:numPr>
                <w:ilvl w:val="0"/>
                <w:numId w:val="0"/>
              </w:numPr>
              <w:spacing w:before="100" w:beforeAutospacing="1" w:after="100" w:afterAutospacing="1"/>
              <w:rPr>
                <w:rFonts w:ascii="Calibri" w:hAnsi="Calibri" w:cs="Calibri"/>
              </w:rPr>
            </w:pPr>
            <w:r w:rsidRPr="004B28AC">
              <w:rPr>
                <w:rFonts w:ascii="Calibri" w:hAnsi="Calibri" w:cs="Calibri"/>
              </w:rPr>
              <w:t>Action</w:t>
            </w:r>
          </w:p>
        </w:tc>
        <w:tc>
          <w:tcPr>
            <w:tcW w:w="2514" w:type="dxa"/>
            <w:gridSpan w:val="2"/>
          </w:tcPr>
          <w:p w14:paraId="5A4845C4" w14:textId="77777777" w:rsidR="00352A2B" w:rsidRPr="004B28AC" w:rsidRDefault="00352A2B" w:rsidP="00352A2B">
            <w:pPr>
              <w:pStyle w:val="Heading2"/>
              <w:numPr>
                <w:ilvl w:val="0"/>
                <w:numId w:val="0"/>
              </w:numPr>
              <w:spacing w:before="100" w:beforeAutospacing="1" w:after="100" w:afterAutospacing="1"/>
              <w:rPr>
                <w:rFonts w:ascii="Calibri" w:hAnsi="Calibri" w:cs="Calibri"/>
              </w:rPr>
            </w:pPr>
            <w:r w:rsidRPr="004B28AC">
              <w:rPr>
                <w:rFonts w:ascii="Calibri" w:hAnsi="Calibri" w:cs="Calibri"/>
              </w:rPr>
              <w:t>Milestone</w:t>
            </w:r>
          </w:p>
        </w:tc>
        <w:tc>
          <w:tcPr>
            <w:tcW w:w="2083" w:type="dxa"/>
          </w:tcPr>
          <w:p w14:paraId="21A960D3" w14:textId="77777777" w:rsidR="00352A2B" w:rsidRPr="004B28AC" w:rsidRDefault="00352A2B" w:rsidP="00352A2B">
            <w:pPr>
              <w:pStyle w:val="Heading2"/>
              <w:numPr>
                <w:ilvl w:val="0"/>
                <w:numId w:val="0"/>
              </w:numPr>
              <w:spacing w:before="100" w:beforeAutospacing="1" w:after="100" w:afterAutospacing="1"/>
              <w:rPr>
                <w:rFonts w:ascii="Calibri" w:hAnsi="Calibri" w:cs="Calibri"/>
              </w:rPr>
            </w:pPr>
            <w:r w:rsidRPr="004B28AC">
              <w:rPr>
                <w:rFonts w:ascii="Calibri" w:hAnsi="Calibri" w:cs="Calibri"/>
              </w:rPr>
              <w:t>Timeline</w:t>
            </w:r>
          </w:p>
        </w:tc>
      </w:tr>
      <w:tr w:rsidR="00352A2B" w:rsidRPr="004B28AC" w14:paraId="69376BEB" w14:textId="77777777" w:rsidTr="00E54D0D">
        <w:tc>
          <w:tcPr>
            <w:tcW w:w="4424" w:type="dxa"/>
          </w:tcPr>
          <w:p w14:paraId="4A0F3D46" w14:textId="465BD883" w:rsidR="00352A2B" w:rsidRPr="007B240F" w:rsidRDefault="00352A2B" w:rsidP="00352A2B">
            <w:pPr>
              <w:spacing w:before="100" w:beforeAutospacing="1" w:after="100" w:afterAutospacing="1"/>
              <w:rPr>
                <w:rFonts w:ascii="Calibri" w:hAnsi="Calibri" w:cs="Calibri"/>
                <w:sz w:val="22"/>
                <w:szCs w:val="22"/>
              </w:rPr>
            </w:pPr>
            <w:r w:rsidRPr="006A3EC4">
              <w:rPr>
                <w:rFonts w:ascii="Calibri" w:hAnsi="Calibri" w:cs="Calibri"/>
                <w:sz w:val="22"/>
                <w:szCs w:val="22"/>
              </w:rPr>
              <w:t>3.1.</w:t>
            </w:r>
            <w:r>
              <w:rPr>
                <w:rFonts w:ascii="Calibri" w:hAnsi="Calibri" w:cs="Calibri"/>
                <w:sz w:val="22"/>
                <w:szCs w:val="22"/>
              </w:rPr>
              <w:t>1</w:t>
            </w:r>
            <w:r w:rsidRPr="006A3EC4">
              <w:rPr>
                <w:rFonts w:ascii="Calibri" w:hAnsi="Calibri" w:cs="Calibri"/>
                <w:sz w:val="22"/>
                <w:szCs w:val="22"/>
              </w:rPr>
              <w:t>. Promote lifelong learning among citizens  (LLL weeks, career and occupational fairs)</w:t>
            </w:r>
            <w:r>
              <w:rPr>
                <w:rFonts w:ascii="Calibri" w:hAnsi="Calibri" w:cs="Calibri"/>
                <w:sz w:val="22"/>
                <w:szCs w:val="22"/>
              </w:rPr>
              <w:t>.</w:t>
            </w:r>
          </w:p>
        </w:tc>
        <w:tc>
          <w:tcPr>
            <w:tcW w:w="2514" w:type="dxa"/>
            <w:gridSpan w:val="2"/>
          </w:tcPr>
          <w:p w14:paraId="49F5C780" w14:textId="4C8DFCA5" w:rsidR="00352A2B" w:rsidRDefault="00352A2B" w:rsidP="00352A2B">
            <w:pPr>
              <w:pStyle w:val="BodyText"/>
              <w:spacing w:before="100" w:beforeAutospacing="1" w:after="100" w:afterAutospacing="1"/>
              <w:ind w:left="0" w:right="57"/>
              <w:rPr>
                <w:rFonts w:ascii="Calibri" w:hAnsi="Calibri" w:cs="Calibri"/>
                <w:sz w:val="22"/>
                <w:szCs w:val="22"/>
              </w:rPr>
            </w:pPr>
            <w:r>
              <w:rPr>
                <w:rFonts w:ascii="Calibri" w:hAnsi="Calibri" w:cs="Calibri"/>
                <w:sz w:val="22"/>
                <w:szCs w:val="22"/>
              </w:rPr>
              <w:t xml:space="preserve">One yearly national </w:t>
            </w:r>
            <w:r w:rsidRPr="006A3EC4">
              <w:rPr>
                <w:rFonts w:ascii="Calibri" w:hAnsi="Calibri" w:cs="Calibri"/>
                <w:sz w:val="22"/>
                <w:szCs w:val="22"/>
              </w:rPr>
              <w:t>LLL week, career and occupational fair</w:t>
            </w:r>
          </w:p>
          <w:p w14:paraId="45AE7AE0" w14:textId="48F3780C" w:rsidR="00352A2B" w:rsidRPr="006A3EC4" w:rsidRDefault="00352A2B" w:rsidP="00352A2B">
            <w:pPr>
              <w:pStyle w:val="BodyText"/>
              <w:spacing w:before="100" w:beforeAutospacing="1" w:after="100" w:afterAutospacing="1"/>
              <w:ind w:left="0" w:right="57"/>
              <w:rPr>
                <w:rFonts w:ascii="Calibri" w:hAnsi="Calibri" w:cs="Calibri"/>
                <w:sz w:val="22"/>
                <w:szCs w:val="22"/>
              </w:rPr>
            </w:pPr>
            <w:r>
              <w:rPr>
                <w:rFonts w:ascii="Calibri" w:hAnsi="Calibri" w:cs="Calibri"/>
                <w:sz w:val="22"/>
                <w:szCs w:val="22"/>
              </w:rPr>
              <w:t xml:space="preserve">12 yearly regional activities </w:t>
            </w:r>
          </w:p>
        </w:tc>
        <w:tc>
          <w:tcPr>
            <w:tcW w:w="2083" w:type="dxa"/>
          </w:tcPr>
          <w:p w14:paraId="51ACB20D" w14:textId="77777777" w:rsidR="00352A2B" w:rsidRPr="006A3EC4" w:rsidRDefault="00352A2B" w:rsidP="00352A2B">
            <w:pPr>
              <w:pStyle w:val="BodyText"/>
              <w:spacing w:before="100" w:beforeAutospacing="1" w:after="100" w:afterAutospacing="1"/>
              <w:ind w:left="0" w:right="57"/>
              <w:rPr>
                <w:rFonts w:ascii="Calibri" w:hAnsi="Calibri" w:cs="Calibri"/>
                <w:sz w:val="22"/>
                <w:szCs w:val="22"/>
              </w:rPr>
            </w:pPr>
            <w:r w:rsidRPr="006A3EC4">
              <w:rPr>
                <w:rFonts w:ascii="Calibri" w:hAnsi="Calibri" w:cs="Calibri"/>
                <w:sz w:val="22"/>
                <w:szCs w:val="22"/>
              </w:rPr>
              <w:t>2023 - 2025</w:t>
            </w:r>
          </w:p>
        </w:tc>
      </w:tr>
      <w:tr w:rsidR="00352A2B" w:rsidRPr="004B28AC" w14:paraId="22B61846" w14:textId="77777777" w:rsidTr="00E54D0D">
        <w:tc>
          <w:tcPr>
            <w:tcW w:w="4424" w:type="dxa"/>
          </w:tcPr>
          <w:p w14:paraId="4872618C" w14:textId="2CDDEAE1" w:rsidR="00352A2B" w:rsidRPr="006A3EC4" w:rsidRDefault="00352A2B" w:rsidP="00352A2B">
            <w:pPr>
              <w:spacing w:before="100" w:beforeAutospacing="1" w:after="100" w:afterAutospacing="1"/>
              <w:rPr>
                <w:rFonts w:ascii="Calibri" w:hAnsi="Calibri" w:cs="Calibri"/>
                <w:sz w:val="22"/>
                <w:szCs w:val="22"/>
              </w:rPr>
            </w:pPr>
            <w:r w:rsidRPr="006A3EC4">
              <w:rPr>
                <w:rFonts w:ascii="Calibri" w:hAnsi="Calibri" w:cs="Calibri"/>
                <w:sz w:val="22"/>
                <w:szCs w:val="22"/>
              </w:rPr>
              <w:t>3.1.</w:t>
            </w:r>
            <w:r>
              <w:rPr>
                <w:rFonts w:ascii="Calibri" w:hAnsi="Calibri" w:cs="Calibri"/>
                <w:sz w:val="22"/>
                <w:szCs w:val="22"/>
              </w:rPr>
              <w:t>2</w:t>
            </w:r>
            <w:r w:rsidRPr="006A3EC4">
              <w:rPr>
                <w:rFonts w:ascii="Calibri" w:hAnsi="Calibri" w:cs="Calibri"/>
                <w:sz w:val="22"/>
                <w:szCs w:val="22"/>
              </w:rPr>
              <w:t>. Conduct a feasibility study and develop a national roadmap on LLL</w:t>
            </w:r>
            <w:r>
              <w:rPr>
                <w:rFonts w:ascii="Calibri" w:hAnsi="Calibri" w:cs="Calibri"/>
                <w:sz w:val="22"/>
                <w:szCs w:val="22"/>
              </w:rPr>
              <w:t>.</w:t>
            </w:r>
          </w:p>
        </w:tc>
        <w:tc>
          <w:tcPr>
            <w:tcW w:w="2514" w:type="dxa"/>
            <w:gridSpan w:val="2"/>
          </w:tcPr>
          <w:p w14:paraId="67150BA1" w14:textId="6FDB8675" w:rsidR="00352A2B" w:rsidRPr="006A3EC4" w:rsidRDefault="00352A2B" w:rsidP="00352A2B">
            <w:pPr>
              <w:pStyle w:val="BodyText"/>
              <w:spacing w:before="100" w:beforeAutospacing="1" w:after="100" w:afterAutospacing="1"/>
              <w:ind w:left="0" w:right="57"/>
              <w:rPr>
                <w:rFonts w:ascii="Calibri" w:hAnsi="Calibri" w:cs="Calibri"/>
                <w:sz w:val="22"/>
                <w:szCs w:val="22"/>
              </w:rPr>
            </w:pPr>
            <w:r w:rsidRPr="006A3EC4">
              <w:rPr>
                <w:rFonts w:ascii="Calibri" w:hAnsi="Calibri" w:cs="Calibri"/>
                <w:sz w:val="22"/>
                <w:szCs w:val="22"/>
              </w:rPr>
              <w:t>Roadmap published by Q4 2022</w:t>
            </w:r>
          </w:p>
        </w:tc>
        <w:tc>
          <w:tcPr>
            <w:tcW w:w="2083" w:type="dxa"/>
          </w:tcPr>
          <w:p w14:paraId="2D6BFC2D" w14:textId="0A3B9CF5" w:rsidR="00352A2B" w:rsidRPr="006A3EC4" w:rsidRDefault="00352A2B" w:rsidP="00352A2B">
            <w:pPr>
              <w:pStyle w:val="BodyText"/>
              <w:spacing w:before="100" w:beforeAutospacing="1" w:after="100" w:afterAutospacing="1"/>
              <w:ind w:left="0" w:right="57"/>
              <w:rPr>
                <w:rFonts w:ascii="Calibri" w:hAnsi="Calibri" w:cs="Calibri"/>
                <w:sz w:val="22"/>
                <w:szCs w:val="22"/>
              </w:rPr>
            </w:pPr>
            <w:r w:rsidRPr="006A3EC4">
              <w:rPr>
                <w:rFonts w:ascii="Calibri" w:hAnsi="Calibri" w:cs="Calibri"/>
                <w:sz w:val="22"/>
                <w:szCs w:val="22"/>
              </w:rPr>
              <w:t>2022-2023</w:t>
            </w:r>
          </w:p>
        </w:tc>
      </w:tr>
      <w:tr w:rsidR="00352A2B" w:rsidRPr="004B28AC" w14:paraId="7D4B5D84" w14:textId="77777777" w:rsidTr="00E54D0D">
        <w:tc>
          <w:tcPr>
            <w:tcW w:w="4424" w:type="dxa"/>
          </w:tcPr>
          <w:p w14:paraId="44172A68" w14:textId="58887D2C" w:rsidR="00352A2B" w:rsidRPr="006A3EC4" w:rsidRDefault="00352A2B" w:rsidP="00352A2B">
            <w:pPr>
              <w:spacing w:before="100" w:beforeAutospacing="1" w:after="100" w:afterAutospacing="1"/>
              <w:rPr>
                <w:rFonts w:ascii="Calibri" w:hAnsi="Calibri" w:cs="Calibri"/>
                <w:sz w:val="22"/>
                <w:szCs w:val="22"/>
              </w:rPr>
            </w:pPr>
            <w:r w:rsidRPr="006A3EC4">
              <w:rPr>
                <w:rFonts w:ascii="Calibri" w:hAnsi="Calibri" w:cs="Calibri"/>
                <w:color w:val="000000" w:themeColor="text1"/>
                <w:sz w:val="22"/>
                <w:szCs w:val="22"/>
              </w:rPr>
              <w:t>3.1.</w:t>
            </w:r>
            <w:r>
              <w:rPr>
                <w:rFonts w:ascii="Calibri" w:hAnsi="Calibri" w:cs="Calibri"/>
                <w:color w:val="000000" w:themeColor="text1"/>
                <w:sz w:val="22"/>
                <w:szCs w:val="22"/>
              </w:rPr>
              <w:t>3</w:t>
            </w:r>
            <w:r w:rsidRPr="006A3EC4">
              <w:rPr>
                <w:rFonts w:ascii="Calibri" w:hAnsi="Calibri" w:cs="Calibri"/>
                <w:color w:val="000000" w:themeColor="text1"/>
                <w:sz w:val="22"/>
                <w:szCs w:val="22"/>
              </w:rPr>
              <w:t xml:space="preserve">. </w:t>
            </w:r>
            <w:r w:rsidRPr="006A3EC4">
              <w:rPr>
                <w:rFonts w:ascii="Calibri" w:hAnsi="Calibri" w:cs="Calibri"/>
                <w:sz w:val="22"/>
                <w:szCs w:val="22"/>
              </w:rPr>
              <w:t xml:space="preserve">Develop incentives to support the pathways for flexible learning opportunities across the further education and training and higher education sectors including through part-time, on-line and modular learning, to further facilitate individuals to participate in Lifelong Learning (individual learning accounts, vouchers etc.). </w:t>
            </w:r>
          </w:p>
        </w:tc>
        <w:tc>
          <w:tcPr>
            <w:tcW w:w="2514" w:type="dxa"/>
            <w:gridSpan w:val="2"/>
          </w:tcPr>
          <w:p w14:paraId="28404527" w14:textId="77777777" w:rsidR="00352A2B" w:rsidRPr="006A3EC4" w:rsidRDefault="00352A2B" w:rsidP="00352A2B">
            <w:pPr>
              <w:pStyle w:val="BodyText"/>
              <w:spacing w:before="100" w:beforeAutospacing="1" w:after="100" w:afterAutospacing="1"/>
              <w:ind w:left="0" w:right="57"/>
              <w:rPr>
                <w:rFonts w:ascii="Calibri" w:hAnsi="Calibri" w:cs="Calibri"/>
                <w:sz w:val="22"/>
                <w:szCs w:val="22"/>
              </w:rPr>
            </w:pPr>
            <w:r w:rsidRPr="006A3EC4">
              <w:rPr>
                <w:rFonts w:ascii="Calibri" w:hAnsi="Calibri" w:cs="Calibri"/>
                <w:sz w:val="22"/>
                <w:szCs w:val="22"/>
              </w:rPr>
              <w:t>Models identified by Q2 2023</w:t>
            </w:r>
          </w:p>
          <w:p w14:paraId="47C2C0D5" w14:textId="37765C36" w:rsidR="00352A2B" w:rsidRPr="006A3EC4" w:rsidRDefault="00352A2B" w:rsidP="00352A2B">
            <w:pPr>
              <w:pStyle w:val="BodyText"/>
              <w:spacing w:before="100" w:beforeAutospacing="1" w:after="100" w:afterAutospacing="1"/>
              <w:ind w:left="0" w:right="57"/>
              <w:rPr>
                <w:rFonts w:ascii="Calibri" w:hAnsi="Calibri" w:cs="Calibri"/>
                <w:sz w:val="22"/>
                <w:szCs w:val="22"/>
              </w:rPr>
            </w:pPr>
            <w:r w:rsidRPr="006A3EC4">
              <w:rPr>
                <w:rFonts w:ascii="Calibri" w:hAnsi="Calibri" w:cs="Calibri"/>
                <w:sz w:val="22"/>
                <w:szCs w:val="22"/>
              </w:rPr>
              <w:t>Legal framework consolidated by Q4 2023</w:t>
            </w:r>
          </w:p>
        </w:tc>
        <w:tc>
          <w:tcPr>
            <w:tcW w:w="2083" w:type="dxa"/>
          </w:tcPr>
          <w:p w14:paraId="156C782F" w14:textId="209C14B2" w:rsidR="00352A2B" w:rsidRPr="006A3EC4" w:rsidRDefault="00352A2B" w:rsidP="00352A2B">
            <w:pPr>
              <w:pStyle w:val="BodyText"/>
              <w:spacing w:before="100" w:beforeAutospacing="1" w:after="100" w:afterAutospacing="1"/>
              <w:ind w:left="0" w:right="57"/>
              <w:rPr>
                <w:rFonts w:ascii="Calibri" w:hAnsi="Calibri" w:cs="Calibri"/>
                <w:sz w:val="22"/>
                <w:szCs w:val="22"/>
              </w:rPr>
            </w:pPr>
            <w:r w:rsidRPr="006A3EC4">
              <w:rPr>
                <w:rFonts w:ascii="Calibri" w:hAnsi="Calibri" w:cs="Calibri"/>
                <w:sz w:val="22"/>
                <w:szCs w:val="22"/>
              </w:rPr>
              <w:t>2022-2023</w:t>
            </w:r>
          </w:p>
        </w:tc>
      </w:tr>
      <w:tr w:rsidR="00352A2B" w:rsidRPr="004B28AC" w14:paraId="1D10F66C" w14:textId="77777777" w:rsidTr="00E54D0D">
        <w:tc>
          <w:tcPr>
            <w:tcW w:w="4424" w:type="dxa"/>
          </w:tcPr>
          <w:p w14:paraId="4C6EF1C2" w14:textId="23B94385" w:rsidR="00352A2B" w:rsidRPr="006A3EC4" w:rsidRDefault="00352A2B" w:rsidP="00352A2B">
            <w:pPr>
              <w:pStyle w:val="NormalWeb"/>
              <w:shd w:val="clear" w:color="auto" w:fill="FFFFFF"/>
              <w:rPr>
                <w:rFonts w:ascii="Calibri" w:hAnsi="Calibri" w:cs="Calibri"/>
                <w:color w:val="000000" w:themeColor="text1"/>
                <w:sz w:val="22"/>
                <w:szCs w:val="22"/>
              </w:rPr>
            </w:pPr>
            <w:r w:rsidRPr="006A3EC4">
              <w:rPr>
                <w:rFonts w:ascii="Calibri" w:hAnsi="Calibri" w:cs="Calibri"/>
                <w:color w:val="000000" w:themeColor="text1"/>
                <w:sz w:val="22"/>
                <w:szCs w:val="22"/>
              </w:rPr>
              <w:t>3.1.</w:t>
            </w:r>
            <w:r>
              <w:rPr>
                <w:rFonts w:ascii="Calibri" w:hAnsi="Calibri" w:cs="Calibri"/>
                <w:color w:val="000000" w:themeColor="text1"/>
                <w:sz w:val="22"/>
                <w:szCs w:val="22"/>
              </w:rPr>
              <w:t>4</w:t>
            </w:r>
            <w:r w:rsidRPr="006A3EC4">
              <w:rPr>
                <w:rFonts w:ascii="Calibri" w:hAnsi="Calibri" w:cs="Calibri"/>
                <w:color w:val="000000" w:themeColor="text1"/>
                <w:sz w:val="22"/>
                <w:szCs w:val="22"/>
              </w:rPr>
              <w:t>. Design and deliver e-learning platform for adults</w:t>
            </w:r>
            <w:r>
              <w:rPr>
                <w:rFonts w:ascii="Calibri" w:hAnsi="Calibri" w:cs="Calibri"/>
                <w:color w:val="000000" w:themeColor="text1"/>
                <w:sz w:val="22"/>
                <w:szCs w:val="22"/>
              </w:rPr>
              <w:t>.</w:t>
            </w:r>
          </w:p>
        </w:tc>
        <w:tc>
          <w:tcPr>
            <w:tcW w:w="2514" w:type="dxa"/>
            <w:gridSpan w:val="2"/>
          </w:tcPr>
          <w:p w14:paraId="573D727F" w14:textId="7B71B1F6" w:rsidR="00352A2B" w:rsidRPr="006A3EC4" w:rsidRDefault="00352A2B" w:rsidP="00352A2B">
            <w:pPr>
              <w:pStyle w:val="BodyText"/>
              <w:spacing w:before="100" w:beforeAutospacing="1" w:after="100" w:afterAutospacing="1"/>
              <w:ind w:left="0" w:right="57"/>
              <w:rPr>
                <w:rFonts w:ascii="Calibri" w:hAnsi="Calibri" w:cs="Calibri"/>
                <w:sz w:val="22"/>
                <w:szCs w:val="22"/>
              </w:rPr>
            </w:pPr>
            <w:r w:rsidRPr="006A3EC4">
              <w:rPr>
                <w:rFonts w:ascii="Calibri" w:hAnsi="Calibri" w:cs="Calibri"/>
                <w:sz w:val="22"/>
                <w:szCs w:val="22"/>
              </w:rPr>
              <w:t>Platform up and running by Q4 2024</w:t>
            </w:r>
          </w:p>
        </w:tc>
        <w:tc>
          <w:tcPr>
            <w:tcW w:w="2083" w:type="dxa"/>
          </w:tcPr>
          <w:p w14:paraId="6B5E55DD" w14:textId="15631F99" w:rsidR="00352A2B" w:rsidRPr="006A3EC4" w:rsidRDefault="00352A2B" w:rsidP="00352A2B">
            <w:pPr>
              <w:pStyle w:val="BodyText"/>
              <w:spacing w:before="100" w:beforeAutospacing="1" w:after="100" w:afterAutospacing="1"/>
              <w:ind w:left="0" w:right="57"/>
              <w:rPr>
                <w:rFonts w:ascii="Calibri" w:hAnsi="Calibri" w:cs="Calibri"/>
                <w:sz w:val="22"/>
                <w:szCs w:val="22"/>
              </w:rPr>
            </w:pPr>
            <w:r w:rsidRPr="006A3EC4">
              <w:rPr>
                <w:rFonts w:ascii="Calibri" w:hAnsi="Calibri" w:cs="Calibri"/>
                <w:sz w:val="22"/>
                <w:szCs w:val="22"/>
              </w:rPr>
              <w:t>2022-2025</w:t>
            </w:r>
          </w:p>
        </w:tc>
      </w:tr>
      <w:tr w:rsidR="00352A2B" w:rsidRPr="004B28AC" w14:paraId="05DC6300" w14:textId="77777777" w:rsidTr="00E54D0D">
        <w:tc>
          <w:tcPr>
            <w:tcW w:w="4424" w:type="dxa"/>
          </w:tcPr>
          <w:p w14:paraId="1C655BFC" w14:textId="155FFCB1" w:rsidR="00352A2B" w:rsidRPr="006A3EC4" w:rsidRDefault="00352A2B" w:rsidP="00352A2B">
            <w:pPr>
              <w:pStyle w:val="NormalWeb"/>
              <w:shd w:val="clear" w:color="auto" w:fill="FFFFFF"/>
              <w:rPr>
                <w:rFonts w:ascii="Calibri" w:hAnsi="Calibri" w:cs="Calibri"/>
                <w:color w:val="000000" w:themeColor="text1"/>
                <w:sz w:val="22"/>
                <w:szCs w:val="22"/>
              </w:rPr>
            </w:pPr>
            <w:r w:rsidRPr="006A3EC4">
              <w:rPr>
                <w:rFonts w:ascii="Calibri" w:hAnsi="Calibri" w:cs="Calibri"/>
                <w:color w:val="000000" w:themeColor="text1"/>
                <w:sz w:val="22"/>
                <w:szCs w:val="22"/>
              </w:rPr>
              <w:t>3.1.</w:t>
            </w:r>
            <w:r>
              <w:rPr>
                <w:rFonts w:ascii="Calibri" w:hAnsi="Calibri" w:cs="Calibri"/>
                <w:color w:val="000000" w:themeColor="text1"/>
                <w:sz w:val="22"/>
                <w:szCs w:val="22"/>
              </w:rPr>
              <w:t>5</w:t>
            </w:r>
            <w:r w:rsidRPr="006A3EC4">
              <w:rPr>
                <w:rFonts w:ascii="Calibri" w:hAnsi="Calibri" w:cs="Calibri"/>
                <w:color w:val="000000" w:themeColor="text1"/>
                <w:sz w:val="22"/>
                <w:szCs w:val="22"/>
              </w:rPr>
              <w:t>. Optimize career guidance in VET provision</w:t>
            </w:r>
            <w:r>
              <w:rPr>
                <w:rFonts w:ascii="Calibri" w:hAnsi="Calibri" w:cs="Calibri"/>
                <w:color w:val="000000" w:themeColor="text1"/>
                <w:sz w:val="22"/>
                <w:szCs w:val="22"/>
              </w:rPr>
              <w:t>.</w:t>
            </w:r>
          </w:p>
        </w:tc>
        <w:tc>
          <w:tcPr>
            <w:tcW w:w="2514" w:type="dxa"/>
            <w:gridSpan w:val="2"/>
          </w:tcPr>
          <w:p w14:paraId="7786942E" w14:textId="0CF3A6DE" w:rsidR="00352A2B" w:rsidRPr="006A3EC4" w:rsidRDefault="00352A2B" w:rsidP="00352A2B">
            <w:pPr>
              <w:pStyle w:val="BodyText"/>
              <w:spacing w:before="100" w:beforeAutospacing="1" w:after="100" w:afterAutospacing="1"/>
              <w:ind w:left="0" w:right="57"/>
              <w:rPr>
                <w:rFonts w:ascii="Calibri" w:hAnsi="Calibri" w:cs="Calibri"/>
                <w:sz w:val="22"/>
                <w:szCs w:val="22"/>
              </w:rPr>
            </w:pPr>
            <w:r w:rsidRPr="006A3EC4">
              <w:rPr>
                <w:rFonts w:ascii="Calibri" w:hAnsi="Calibri" w:cs="Calibri"/>
                <w:sz w:val="22"/>
                <w:szCs w:val="22"/>
              </w:rPr>
              <w:t>Career guidance offered in all public VET providers by Q4 2025</w:t>
            </w:r>
          </w:p>
        </w:tc>
        <w:tc>
          <w:tcPr>
            <w:tcW w:w="2083" w:type="dxa"/>
          </w:tcPr>
          <w:p w14:paraId="00EFAD6A" w14:textId="50FD3175" w:rsidR="00352A2B" w:rsidRPr="006A3EC4" w:rsidRDefault="00352A2B" w:rsidP="00352A2B">
            <w:pPr>
              <w:pStyle w:val="BodyText"/>
              <w:spacing w:before="100" w:beforeAutospacing="1" w:after="100" w:afterAutospacing="1"/>
              <w:ind w:left="0" w:right="57"/>
              <w:rPr>
                <w:rFonts w:ascii="Calibri" w:hAnsi="Calibri" w:cs="Calibri"/>
                <w:sz w:val="22"/>
                <w:szCs w:val="22"/>
              </w:rPr>
            </w:pPr>
            <w:r w:rsidRPr="006A3EC4">
              <w:rPr>
                <w:rFonts w:ascii="Calibri" w:hAnsi="Calibri" w:cs="Calibri"/>
                <w:sz w:val="22"/>
                <w:szCs w:val="22"/>
              </w:rPr>
              <w:t>2022-2025</w:t>
            </w:r>
          </w:p>
        </w:tc>
      </w:tr>
      <w:tr w:rsidR="00352A2B" w:rsidRPr="004B28AC" w14:paraId="631FD1F4" w14:textId="77777777" w:rsidTr="00E54D0D">
        <w:tc>
          <w:tcPr>
            <w:tcW w:w="4424" w:type="dxa"/>
          </w:tcPr>
          <w:p w14:paraId="5F250D18" w14:textId="3B3F41D9" w:rsidR="00352A2B" w:rsidRPr="003A58D5" w:rsidRDefault="00352A2B" w:rsidP="00352A2B">
            <w:pPr>
              <w:spacing w:before="100" w:beforeAutospacing="1" w:after="100" w:afterAutospacing="1"/>
              <w:rPr>
                <w:rFonts w:ascii="Calibri" w:hAnsi="Calibri" w:cs="Calibri"/>
                <w:sz w:val="22"/>
                <w:szCs w:val="22"/>
              </w:rPr>
            </w:pPr>
            <w:r w:rsidRPr="0013643D">
              <w:rPr>
                <w:rFonts w:ascii="Calibri" w:hAnsi="Calibri" w:cs="Calibri"/>
                <w:color w:val="000000" w:themeColor="text1"/>
                <w:sz w:val="22"/>
                <w:szCs w:val="22"/>
              </w:rPr>
              <w:t>3.1.</w:t>
            </w:r>
            <w:r>
              <w:rPr>
                <w:rFonts w:ascii="Calibri" w:hAnsi="Calibri" w:cs="Calibri"/>
                <w:color w:val="000000" w:themeColor="text1"/>
                <w:sz w:val="22"/>
                <w:szCs w:val="22"/>
              </w:rPr>
              <w:t>6.</w:t>
            </w:r>
            <w:r w:rsidRPr="006A3EC4">
              <w:rPr>
                <w:rFonts w:ascii="Calibri" w:hAnsi="Calibri" w:cs="Calibri"/>
                <w:color w:val="000000" w:themeColor="text1"/>
                <w:sz w:val="22"/>
                <w:szCs w:val="22"/>
              </w:rPr>
              <w:t xml:space="preserve"> Upskilling and reskilling programmes for employed workforce B</w:t>
            </w:r>
            <w:r w:rsidR="006B5A45">
              <w:rPr>
                <w:rFonts w:ascii="Calibri" w:hAnsi="Calibri" w:cs="Calibri"/>
                <w:color w:val="000000" w:themeColor="text1"/>
                <w:sz w:val="22"/>
                <w:szCs w:val="22"/>
              </w:rPr>
              <w:t xml:space="preserve">usiness </w:t>
            </w:r>
            <w:r w:rsidRPr="006A3EC4">
              <w:rPr>
                <w:rFonts w:ascii="Calibri" w:hAnsi="Calibri" w:cs="Calibri"/>
                <w:color w:val="000000" w:themeColor="text1"/>
                <w:sz w:val="22"/>
                <w:szCs w:val="22"/>
              </w:rPr>
              <w:t>I</w:t>
            </w:r>
            <w:r w:rsidR="006B5A45">
              <w:rPr>
                <w:rFonts w:ascii="Calibri" w:hAnsi="Calibri" w:cs="Calibri"/>
                <w:color w:val="000000" w:themeColor="text1"/>
                <w:sz w:val="22"/>
                <w:szCs w:val="22"/>
              </w:rPr>
              <w:t xml:space="preserve">nvestment </w:t>
            </w:r>
            <w:r w:rsidRPr="006A3EC4">
              <w:rPr>
                <w:rFonts w:ascii="Calibri" w:hAnsi="Calibri" w:cs="Calibri"/>
                <w:color w:val="000000" w:themeColor="text1"/>
                <w:sz w:val="22"/>
                <w:szCs w:val="22"/>
              </w:rPr>
              <w:t>D</w:t>
            </w:r>
            <w:r w:rsidR="006B5A45">
              <w:rPr>
                <w:rFonts w:ascii="Calibri" w:hAnsi="Calibri" w:cs="Calibri"/>
                <w:color w:val="000000" w:themeColor="text1"/>
                <w:sz w:val="22"/>
                <w:szCs w:val="22"/>
              </w:rPr>
              <w:t>evelopment Strategy (BIDS)</w:t>
            </w:r>
          </w:p>
        </w:tc>
        <w:tc>
          <w:tcPr>
            <w:tcW w:w="2514" w:type="dxa"/>
            <w:gridSpan w:val="2"/>
          </w:tcPr>
          <w:p w14:paraId="26E37938" w14:textId="77777777" w:rsidR="00352A2B" w:rsidRDefault="002760A5" w:rsidP="00352A2B">
            <w:pPr>
              <w:pStyle w:val="BodyText"/>
              <w:spacing w:before="100" w:beforeAutospacing="1" w:after="100" w:afterAutospacing="1"/>
              <w:ind w:left="0" w:right="57"/>
              <w:rPr>
                <w:rFonts w:ascii="Calibri" w:hAnsi="Calibri" w:cs="Calibri"/>
                <w:sz w:val="22"/>
                <w:szCs w:val="22"/>
              </w:rPr>
            </w:pPr>
            <w:r>
              <w:rPr>
                <w:rFonts w:ascii="Calibri" w:hAnsi="Calibri" w:cs="Calibri"/>
                <w:sz w:val="22"/>
                <w:szCs w:val="22"/>
              </w:rPr>
              <w:t>At least 20 MoU with the partners</w:t>
            </w:r>
            <w:r w:rsidR="0010315E">
              <w:rPr>
                <w:rFonts w:ascii="Calibri" w:hAnsi="Calibri" w:cs="Calibri"/>
                <w:sz w:val="22"/>
                <w:szCs w:val="22"/>
              </w:rPr>
              <w:t>;</w:t>
            </w:r>
          </w:p>
          <w:p w14:paraId="3D8FA0DC" w14:textId="77777777" w:rsidR="0010315E" w:rsidRDefault="0010315E" w:rsidP="00352A2B">
            <w:pPr>
              <w:pStyle w:val="BodyText"/>
              <w:spacing w:before="100" w:beforeAutospacing="1" w:after="100" w:afterAutospacing="1"/>
              <w:ind w:left="0" w:right="57"/>
              <w:rPr>
                <w:rFonts w:ascii="Calibri" w:hAnsi="Calibri" w:cs="Calibri"/>
                <w:sz w:val="22"/>
                <w:szCs w:val="22"/>
              </w:rPr>
            </w:pPr>
            <w:r>
              <w:rPr>
                <w:rFonts w:ascii="Calibri" w:hAnsi="Calibri" w:cs="Calibri"/>
                <w:sz w:val="22"/>
                <w:szCs w:val="22"/>
              </w:rPr>
              <w:t>At least 10 investors/SME supported annually;</w:t>
            </w:r>
          </w:p>
          <w:p w14:paraId="2B7435F9" w14:textId="15A6734B" w:rsidR="0010315E" w:rsidRPr="006A3EC4" w:rsidRDefault="0010315E" w:rsidP="00352A2B">
            <w:pPr>
              <w:pStyle w:val="BodyText"/>
              <w:spacing w:before="100" w:beforeAutospacing="1" w:after="100" w:afterAutospacing="1"/>
              <w:ind w:left="0" w:right="57"/>
              <w:rPr>
                <w:rFonts w:ascii="Calibri" w:hAnsi="Calibri" w:cs="Calibri"/>
                <w:sz w:val="22"/>
                <w:szCs w:val="22"/>
              </w:rPr>
            </w:pPr>
            <w:r>
              <w:rPr>
                <w:rFonts w:ascii="Calibri" w:hAnsi="Calibri" w:cs="Calibri"/>
                <w:sz w:val="22"/>
                <w:szCs w:val="22"/>
              </w:rPr>
              <w:t>At least 40 participants in the trainings (annually)</w:t>
            </w:r>
          </w:p>
        </w:tc>
        <w:tc>
          <w:tcPr>
            <w:tcW w:w="2083" w:type="dxa"/>
          </w:tcPr>
          <w:p w14:paraId="24476CA6" w14:textId="77777777" w:rsidR="00352A2B" w:rsidRPr="006A3EC4" w:rsidRDefault="00352A2B" w:rsidP="00352A2B">
            <w:pPr>
              <w:pStyle w:val="BodyText"/>
              <w:spacing w:before="100" w:beforeAutospacing="1" w:after="100" w:afterAutospacing="1"/>
              <w:ind w:left="0" w:right="57"/>
              <w:rPr>
                <w:rFonts w:ascii="Calibri" w:hAnsi="Calibri" w:cs="Calibri"/>
                <w:sz w:val="22"/>
                <w:szCs w:val="22"/>
              </w:rPr>
            </w:pPr>
          </w:p>
        </w:tc>
      </w:tr>
      <w:tr w:rsidR="00352A2B" w:rsidRPr="004B28AC" w14:paraId="7EB456D2" w14:textId="77777777" w:rsidTr="00E54D0D">
        <w:tc>
          <w:tcPr>
            <w:tcW w:w="4424" w:type="dxa"/>
          </w:tcPr>
          <w:p w14:paraId="31FF046D" w14:textId="1F3749CA" w:rsidR="00352A2B" w:rsidRPr="0013643D" w:rsidRDefault="00352A2B" w:rsidP="00352A2B">
            <w:pPr>
              <w:spacing w:before="100" w:beforeAutospacing="1" w:after="100" w:afterAutospacing="1"/>
              <w:rPr>
                <w:rFonts w:ascii="Calibri" w:hAnsi="Calibri" w:cs="Calibri"/>
                <w:color w:val="000000" w:themeColor="text1"/>
                <w:sz w:val="22"/>
                <w:szCs w:val="22"/>
              </w:rPr>
            </w:pPr>
            <w:r>
              <w:rPr>
                <w:rFonts w:ascii="Calibri" w:hAnsi="Calibri" w:cs="Calibri"/>
                <w:color w:val="000000" w:themeColor="text1"/>
                <w:sz w:val="22"/>
                <w:szCs w:val="22"/>
              </w:rPr>
              <w:t>3.1.7. Implementation of EPPs with the focus on providing LLL opportunities to job seekers (internships, community employment programs, adult learning).</w:t>
            </w:r>
          </w:p>
        </w:tc>
        <w:tc>
          <w:tcPr>
            <w:tcW w:w="2514" w:type="dxa"/>
            <w:gridSpan w:val="2"/>
          </w:tcPr>
          <w:p w14:paraId="1F599A86" w14:textId="118B8AD1" w:rsidR="00352A2B" w:rsidRDefault="004F7BC7" w:rsidP="00352A2B">
            <w:pPr>
              <w:pStyle w:val="BodyText"/>
              <w:spacing w:before="100" w:beforeAutospacing="1" w:after="100" w:afterAutospacing="1"/>
              <w:ind w:left="0" w:right="57"/>
              <w:rPr>
                <w:rFonts w:ascii="Calibri" w:hAnsi="Calibri" w:cs="Calibri"/>
                <w:sz w:val="22"/>
                <w:szCs w:val="22"/>
              </w:rPr>
            </w:pPr>
            <w:r>
              <w:rPr>
                <w:rFonts w:ascii="Calibri" w:hAnsi="Calibri" w:cs="Calibri"/>
                <w:sz w:val="22"/>
                <w:szCs w:val="22"/>
              </w:rPr>
              <w:t>At least 1000 individuals annually</w:t>
            </w:r>
          </w:p>
        </w:tc>
        <w:tc>
          <w:tcPr>
            <w:tcW w:w="2083" w:type="dxa"/>
          </w:tcPr>
          <w:p w14:paraId="4B89C0C0" w14:textId="77777777" w:rsidR="00352A2B" w:rsidRPr="006A3EC4" w:rsidRDefault="00352A2B" w:rsidP="00352A2B">
            <w:pPr>
              <w:pStyle w:val="BodyText"/>
              <w:spacing w:before="100" w:beforeAutospacing="1" w:after="100" w:afterAutospacing="1"/>
              <w:ind w:left="0" w:right="57"/>
              <w:rPr>
                <w:rFonts w:ascii="Calibri" w:hAnsi="Calibri" w:cs="Calibri"/>
                <w:sz w:val="22"/>
                <w:szCs w:val="22"/>
              </w:rPr>
            </w:pPr>
          </w:p>
        </w:tc>
      </w:tr>
      <w:tr w:rsidR="00352A2B" w:rsidRPr="004B28AC" w14:paraId="2B5D523A" w14:textId="77777777" w:rsidTr="00E54D0D">
        <w:tc>
          <w:tcPr>
            <w:tcW w:w="4424" w:type="dxa"/>
          </w:tcPr>
          <w:p w14:paraId="51CDF9B4" w14:textId="4ADA58BD" w:rsidR="00352A2B" w:rsidRDefault="00352A2B" w:rsidP="00352A2B">
            <w:pPr>
              <w:spacing w:before="100" w:beforeAutospacing="1" w:after="100" w:afterAutospacing="1"/>
              <w:rPr>
                <w:rFonts w:ascii="Calibri" w:hAnsi="Calibri" w:cs="Calibri"/>
                <w:color w:val="000000" w:themeColor="text1"/>
                <w:sz w:val="22"/>
                <w:szCs w:val="22"/>
              </w:rPr>
            </w:pPr>
            <w:r w:rsidRPr="007944F2">
              <w:rPr>
                <w:rFonts w:ascii="Calibri" w:hAnsi="Calibri" w:cs="Calibri"/>
                <w:sz w:val="22"/>
                <w:szCs w:val="22"/>
              </w:rPr>
              <w:t>3.3.</w:t>
            </w:r>
            <w:r>
              <w:rPr>
                <w:rFonts w:ascii="Calibri" w:hAnsi="Calibri" w:cs="Calibri"/>
                <w:sz w:val="22"/>
                <w:szCs w:val="22"/>
              </w:rPr>
              <w:t>8</w:t>
            </w:r>
            <w:r w:rsidRPr="007944F2">
              <w:rPr>
                <w:rFonts w:ascii="Calibri" w:hAnsi="Calibri" w:cs="Calibri"/>
                <w:sz w:val="22"/>
                <w:szCs w:val="22"/>
              </w:rPr>
              <w:t xml:space="preserve">. </w:t>
            </w:r>
            <w:r>
              <w:rPr>
                <w:rFonts w:ascii="Calibri" w:hAnsi="Calibri" w:cs="Calibri"/>
                <w:sz w:val="22"/>
                <w:szCs w:val="22"/>
              </w:rPr>
              <w:t>The roadmap of the priority sectors for RPL implementation drafted and approved.</w:t>
            </w:r>
          </w:p>
        </w:tc>
        <w:tc>
          <w:tcPr>
            <w:tcW w:w="2514" w:type="dxa"/>
            <w:gridSpan w:val="2"/>
          </w:tcPr>
          <w:p w14:paraId="65F13FFC" w14:textId="11B90ECA" w:rsidR="00352A2B" w:rsidRDefault="00352A2B" w:rsidP="00352A2B">
            <w:pPr>
              <w:pStyle w:val="BodyText"/>
              <w:spacing w:before="100" w:beforeAutospacing="1" w:after="100" w:afterAutospacing="1"/>
              <w:ind w:left="0" w:right="57"/>
              <w:rPr>
                <w:rFonts w:ascii="Calibri" w:hAnsi="Calibri" w:cs="Calibri"/>
                <w:sz w:val="22"/>
                <w:szCs w:val="22"/>
              </w:rPr>
            </w:pPr>
            <w:r>
              <w:rPr>
                <w:rFonts w:ascii="Calibri" w:hAnsi="Calibri" w:cs="Calibri"/>
                <w:sz w:val="22"/>
                <w:szCs w:val="22"/>
              </w:rPr>
              <w:t>Roadmap</w:t>
            </w:r>
            <w:r w:rsidRPr="007944F2">
              <w:rPr>
                <w:rFonts w:ascii="Calibri" w:hAnsi="Calibri" w:cs="Calibri"/>
                <w:sz w:val="22"/>
                <w:szCs w:val="22"/>
              </w:rPr>
              <w:t xml:space="preserve"> </w:t>
            </w:r>
            <w:r>
              <w:rPr>
                <w:rFonts w:ascii="Calibri" w:hAnsi="Calibri" w:cs="Calibri"/>
                <w:sz w:val="22"/>
                <w:szCs w:val="22"/>
              </w:rPr>
              <w:t>approved</w:t>
            </w:r>
          </w:p>
        </w:tc>
        <w:tc>
          <w:tcPr>
            <w:tcW w:w="2083" w:type="dxa"/>
          </w:tcPr>
          <w:p w14:paraId="73309F54" w14:textId="0379184E" w:rsidR="00352A2B" w:rsidRPr="006A3EC4" w:rsidRDefault="00352A2B" w:rsidP="00352A2B">
            <w:pPr>
              <w:pStyle w:val="BodyText"/>
              <w:spacing w:before="100" w:beforeAutospacing="1" w:after="100" w:afterAutospacing="1"/>
              <w:ind w:left="0" w:right="57"/>
              <w:rPr>
                <w:rFonts w:ascii="Calibri" w:hAnsi="Calibri" w:cs="Calibri"/>
                <w:sz w:val="22"/>
                <w:szCs w:val="22"/>
              </w:rPr>
            </w:pPr>
            <w:r w:rsidRPr="007944F2">
              <w:rPr>
                <w:rFonts w:ascii="Calibri" w:hAnsi="Calibri" w:cs="Calibri"/>
                <w:sz w:val="22"/>
                <w:szCs w:val="22"/>
              </w:rPr>
              <w:t>Q2 2023</w:t>
            </w:r>
          </w:p>
        </w:tc>
      </w:tr>
      <w:tr w:rsidR="00352A2B" w:rsidRPr="004B28AC" w14:paraId="264D8FC3" w14:textId="77777777" w:rsidTr="00E54D0D">
        <w:tc>
          <w:tcPr>
            <w:tcW w:w="4424" w:type="dxa"/>
          </w:tcPr>
          <w:p w14:paraId="2DD264A1" w14:textId="28E885BA" w:rsidR="00352A2B" w:rsidRDefault="00352A2B" w:rsidP="00352A2B">
            <w:pPr>
              <w:spacing w:before="100" w:beforeAutospacing="1" w:after="100" w:afterAutospacing="1"/>
              <w:rPr>
                <w:rFonts w:ascii="Calibri" w:hAnsi="Calibri" w:cs="Calibri"/>
                <w:color w:val="000000" w:themeColor="text1"/>
                <w:sz w:val="22"/>
                <w:szCs w:val="22"/>
              </w:rPr>
            </w:pPr>
            <w:r w:rsidRPr="007944F2">
              <w:rPr>
                <w:rFonts w:ascii="Calibri" w:hAnsi="Calibri" w:cs="Calibri"/>
                <w:sz w:val="22"/>
                <w:szCs w:val="22"/>
              </w:rPr>
              <w:t>3.3.</w:t>
            </w:r>
            <w:r>
              <w:rPr>
                <w:rFonts w:ascii="Calibri" w:hAnsi="Calibri" w:cs="Calibri"/>
                <w:sz w:val="22"/>
                <w:szCs w:val="22"/>
              </w:rPr>
              <w:t>9</w:t>
            </w:r>
            <w:r w:rsidRPr="007944F2">
              <w:rPr>
                <w:rFonts w:ascii="Calibri" w:hAnsi="Calibri" w:cs="Calibri"/>
                <w:sz w:val="22"/>
                <w:szCs w:val="22"/>
              </w:rPr>
              <w:t xml:space="preserve">. </w:t>
            </w:r>
            <w:r>
              <w:rPr>
                <w:rFonts w:ascii="Calibri" w:hAnsi="Calibri" w:cs="Calibri"/>
                <w:sz w:val="22"/>
                <w:szCs w:val="22"/>
              </w:rPr>
              <w:t xml:space="preserve">Selected providers incapacitated and piloting </w:t>
            </w:r>
            <w:r w:rsidRPr="007944F2">
              <w:rPr>
                <w:rFonts w:ascii="Calibri" w:hAnsi="Calibri" w:cs="Calibri"/>
                <w:sz w:val="22"/>
                <w:szCs w:val="22"/>
              </w:rPr>
              <w:t>the selected model of RPL</w:t>
            </w:r>
            <w:r>
              <w:rPr>
                <w:rFonts w:ascii="Calibri" w:hAnsi="Calibri" w:cs="Calibri"/>
                <w:sz w:val="22"/>
                <w:szCs w:val="22"/>
              </w:rPr>
              <w:t>.</w:t>
            </w:r>
          </w:p>
        </w:tc>
        <w:tc>
          <w:tcPr>
            <w:tcW w:w="2514" w:type="dxa"/>
            <w:gridSpan w:val="2"/>
          </w:tcPr>
          <w:p w14:paraId="31592BAC" w14:textId="443A6E03" w:rsidR="00352A2B" w:rsidRDefault="00352A2B" w:rsidP="00352A2B">
            <w:pPr>
              <w:pStyle w:val="BodyText"/>
              <w:spacing w:before="100" w:beforeAutospacing="1" w:after="100" w:afterAutospacing="1"/>
              <w:ind w:left="0" w:right="57"/>
              <w:rPr>
                <w:rFonts w:ascii="Calibri" w:hAnsi="Calibri" w:cs="Calibri"/>
                <w:sz w:val="22"/>
                <w:szCs w:val="22"/>
              </w:rPr>
            </w:pPr>
            <w:r>
              <w:rPr>
                <w:rFonts w:ascii="Calibri" w:hAnsi="Calibri" w:cs="Calibri"/>
                <w:sz w:val="22"/>
                <w:szCs w:val="22"/>
              </w:rPr>
              <w:t>RPL piloted in a</w:t>
            </w:r>
            <w:r w:rsidRPr="007944F2">
              <w:rPr>
                <w:rFonts w:ascii="Calibri" w:hAnsi="Calibri" w:cs="Calibri"/>
                <w:sz w:val="22"/>
                <w:szCs w:val="22"/>
              </w:rPr>
              <w:t>t least one selected occupation</w:t>
            </w:r>
            <w:r w:rsidR="004F7BC7">
              <w:rPr>
                <w:rFonts w:ascii="Calibri" w:hAnsi="Calibri" w:cs="Calibri"/>
                <w:sz w:val="22"/>
                <w:szCs w:val="22"/>
              </w:rPr>
              <w:t>;</w:t>
            </w:r>
          </w:p>
          <w:p w14:paraId="7B6B4841" w14:textId="4AB377B2" w:rsidR="004F7BC7" w:rsidRDefault="004F7BC7" w:rsidP="00352A2B">
            <w:pPr>
              <w:pStyle w:val="BodyText"/>
              <w:spacing w:before="100" w:beforeAutospacing="1" w:after="100" w:afterAutospacing="1"/>
              <w:ind w:left="0" w:right="57"/>
              <w:rPr>
                <w:rFonts w:ascii="Calibri" w:hAnsi="Calibri" w:cs="Calibri"/>
                <w:sz w:val="22"/>
                <w:szCs w:val="22"/>
              </w:rPr>
            </w:pPr>
            <w:r>
              <w:rPr>
                <w:rFonts w:ascii="Calibri" w:hAnsi="Calibri" w:cs="Calibri"/>
                <w:sz w:val="22"/>
                <w:szCs w:val="22"/>
              </w:rPr>
              <w:t>At least 100 certified through RPL</w:t>
            </w:r>
          </w:p>
        </w:tc>
        <w:tc>
          <w:tcPr>
            <w:tcW w:w="2083" w:type="dxa"/>
          </w:tcPr>
          <w:p w14:paraId="5DBFE8A9" w14:textId="687ADBE1" w:rsidR="00352A2B" w:rsidRPr="006A3EC4" w:rsidRDefault="00352A2B" w:rsidP="00352A2B">
            <w:pPr>
              <w:pStyle w:val="BodyText"/>
              <w:spacing w:before="100" w:beforeAutospacing="1" w:after="100" w:afterAutospacing="1"/>
              <w:ind w:left="0" w:right="57"/>
              <w:rPr>
                <w:rFonts w:ascii="Calibri" w:hAnsi="Calibri" w:cs="Calibri"/>
                <w:sz w:val="22"/>
                <w:szCs w:val="22"/>
              </w:rPr>
            </w:pPr>
            <w:r>
              <w:rPr>
                <w:rFonts w:ascii="Calibri" w:hAnsi="Calibri" w:cs="Calibri"/>
                <w:sz w:val="22"/>
                <w:szCs w:val="22"/>
              </w:rPr>
              <w:t>2024</w:t>
            </w:r>
          </w:p>
        </w:tc>
      </w:tr>
      <w:tr w:rsidR="00352A2B" w:rsidRPr="004B28AC" w14:paraId="257323A8" w14:textId="77777777" w:rsidTr="00E54D0D">
        <w:tc>
          <w:tcPr>
            <w:tcW w:w="9021" w:type="dxa"/>
            <w:gridSpan w:val="4"/>
          </w:tcPr>
          <w:p w14:paraId="3298A809" w14:textId="506360C4" w:rsidR="00352A2B" w:rsidRPr="003A58D5" w:rsidRDefault="00352A2B" w:rsidP="00352A2B">
            <w:pPr>
              <w:pStyle w:val="Heading2"/>
              <w:numPr>
                <w:ilvl w:val="0"/>
                <w:numId w:val="0"/>
              </w:numPr>
              <w:spacing w:before="100" w:beforeAutospacing="1" w:after="100" w:afterAutospacing="1"/>
              <w:rPr>
                <w:rFonts w:ascii="Calibri" w:hAnsi="Calibri" w:cs="Calibri"/>
                <w:b/>
                <w:color w:val="4471C4"/>
              </w:rPr>
            </w:pPr>
            <w:r w:rsidRPr="004B28AC">
              <w:rPr>
                <w:rFonts w:ascii="Calibri" w:hAnsi="Calibri" w:cs="Calibri"/>
                <w:b/>
                <w:color w:val="4471C4"/>
              </w:rPr>
              <w:lastRenderedPageBreak/>
              <w:t>EU policy priorities addressed</w:t>
            </w:r>
          </w:p>
        </w:tc>
      </w:tr>
      <w:tr w:rsidR="00352A2B" w:rsidRPr="004B28AC" w14:paraId="176133AF" w14:textId="77777777" w:rsidTr="00E54D0D">
        <w:tc>
          <w:tcPr>
            <w:tcW w:w="4495" w:type="dxa"/>
            <w:gridSpan w:val="2"/>
          </w:tcPr>
          <w:p w14:paraId="4D2BBB52" w14:textId="77777777" w:rsidR="00352A2B" w:rsidRPr="004B28AC" w:rsidRDefault="00352A2B" w:rsidP="00352A2B">
            <w:pPr>
              <w:pStyle w:val="BodyText"/>
              <w:spacing w:before="100" w:beforeAutospacing="1" w:after="100" w:afterAutospacing="1"/>
              <w:ind w:left="0" w:right="57"/>
              <w:rPr>
                <w:rFonts w:ascii="Calibri" w:hAnsi="Calibri" w:cs="Calibri"/>
              </w:rPr>
            </w:pPr>
            <w:r w:rsidRPr="004B28AC">
              <w:rPr>
                <w:rFonts w:ascii="Calibri" w:hAnsi="Calibri" w:cs="Calibri"/>
                <w:b/>
              </w:rPr>
              <w:t>Council Recommendation on VET</w:t>
            </w:r>
          </w:p>
        </w:tc>
        <w:tc>
          <w:tcPr>
            <w:tcW w:w="4526" w:type="dxa"/>
            <w:gridSpan w:val="2"/>
          </w:tcPr>
          <w:p w14:paraId="21BE2A15" w14:textId="77777777" w:rsidR="00352A2B" w:rsidRPr="004B28AC" w:rsidRDefault="00352A2B" w:rsidP="00352A2B">
            <w:pPr>
              <w:pStyle w:val="BodyText"/>
              <w:spacing w:before="100" w:beforeAutospacing="1" w:after="100" w:afterAutospacing="1"/>
              <w:ind w:left="0" w:right="57"/>
              <w:rPr>
                <w:rFonts w:ascii="Calibri" w:hAnsi="Calibri" w:cs="Calibri"/>
              </w:rPr>
            </w:pPr>
            <w:r w:rsidRPr="004B28AC">
              <w:rPr>
                <w:rFonts w:ascii="Calibri" w:hAnsi="Calibri" w:cs="Calibri"/>
                <w:b/>
              </w:rPr>
              <w:t>Osnabrück Declaration</w:t>
            </w:r>
          </w:p>
        </w:tc>
      </w:tr>
      <w:tr w:rsidR="00352A2B" w:rsidRPr="003A58D5" w14:paraId="21451EDE" w14:textId="77777777" w:rsidTr="00E54D0D">
        <w:tc>
          <w:tcPr>
            <w:tcW w:w="4495" w:type="dxa"/>
            <w:gridSpan w:val="2"/>
          </w:tcPr>
          <w:p w14:paraId="07088211" w14:textId="77777777" w:rsidR="00352A2B" w:rsidRPr="003A58D5" w:rsidRDefault="00352A2B" w:rsidP="00352A2B">
            <w:pPr>
              <w:pStyle w:val="TableParagraph"/>
              <w:tabs>
                <w:tab w:val="left" w:pos="557"/>
              </w:tabs>
              <w:spacing w:before="100" w:beforeAutospacing="1" w:after="100" w:afterAutospacing="1"/>
              <w:ind w:left="314" w:right="57"/>
              <w:rPr>
                <w:rFonts w:ascii="Calibri" w:eastAsia="kiloji" w:hAnsi="Calibri" w:cs="Calibri"/>
                <w:sz w:val="22"/>
                <w:szCs w:val="22"/>
                <w:highlight w:val="lightGray"/>
              </w:rPr>
            </w:pPr>
          </w:p>
          <w:p w14:paraId="7D479DA2" w14:textId="34700B4C" w:rsidR="00352A2B" w:rsidRPr="003A58D5" w:rsidRDefault="00352A2B" w:rsidP="00352A2B">
            <w:pPr>
              <w:pStyle w:val="TableParagraph"/>
              <w:tabs>
                <w:tab w:val="left" w:pos="557"/>
              </w:tabs>
              <w:spacing w:before="100" w:beforeAutospacing="1" w:after="100" w:afterAutospacing="1"/>
              <w:ind w:left="314" w:right="57"/>
              <w:rPr>
                <w:rFonts w:ascii="Calibri" w:hAnsi="Calibri" w:cs="Calibri"/>
                <w:sz w:val="22"/>
                <w:szCs w:val="22"/>
              </w:rPr>
            </w:pPr>
            <w:r w:rsidRPr="00FD4B44">
              <w:rPr>
                <w:rFonts w:ascii="Calibri" w:eastAsia="kiloji" w:hAnsi="Calibri" w:cs="Calibri"/>
                <w:sz w:val="22"/>
                <w:szCs w:val="22"/>
                <w:shd w:val="clear" w:color="auto" w:fill="FFFFFF" w:themeFill="background1"/>
              </w:rPr>
              <w:fldChar w:fldCharType="begin">
                <w:ffData>
                  <w:name w:val=""/>
                  <w:enabled/>
                  <w:calcOnExit w:val="0"/>
                  <w:checkBox>
                    <w:size w:val="20"/>
                    <w:default w:val="0"/>
                  </w:checkBox>
                </w:ffData>
              </w:fldChar>
            </w:r>
            <w:r w:rsidRPr="00FD4B44">
              <w:rPr>
                <w:rFonts w:ascii="Calibri" w:eastAsia="kiloji" w:hAnsi="Calibri" w:cs="Calibri"/>
                <w:sz w:val="22"/>
                <w:szCs w:val="22"/>
                <w:shd w:val="clear" w:color="auto" w:fill="FFFFFF" w:themeFill="background1"/>
              </w:rPr>
              <w:instrText xml:space="preserve"> FORMCHECKBOX </w:instrText>
            </w:r>
            <w:r w:rsidR="00C51D02">
              <w:rPr>
                <w:rFonts w:ascii="Calibri" w:eastAsia="kiloji" w:hAnsi="Calibri" w:cs="Calibri"/>
                <w:sz w:val="22"/>
                <w:szCs w:val="22"/>
                <w:shd w:val="clear" w:color="auto" w:fill="FFFFFF" w:themeFill="background1"/>
              </w:rPr>
            </w:r>
            <w:r w:rsidR="00C51D02">
              <w:rPr>
                <w:rFonts w:ascii="Calibri" w:eastAsia="kiloji" w:hAnsi="Calibri" w:cs="Calibri"/>
                <w:sz w:val="22"/>
                <w:szCs w:val="22"/>
                <w:shd w:val="clear" w:color="auto" w:fill="FFFFFF" w:themeFill="background1"/>
              </w:rPr>
              <w:fldChar w:fldCharType="separate"/>
            </w:r>
            <w:r w:rsidRPr="00FD4B44">
              <w:rPr>
                <w:rFonts w:ascii="Calibri" w:eastAsia="kiloji" w:hAnsi="Calibri" w:cs="Calibri"/>
                <w:sz w:val="22"/>
                <w:szCs w:val="22"/>
                <w:shd w:val="clear" w:color="auto" w:fill="FFFFFF" w:themeFill="background1"/>
              </w:rPr>
              <w:fldChar w:fldCharType="end"/>
            </w:r>
            <w:r w:rsidRPr="003A58D5">
              <w:rPr>
                <w:rFonts w:ascii="Calibri" w:eastAsia="kiloji" w:hAnsi="Calibri" w:cs="Calibri"/>
                <w:sz w:val="22"/>
                <w:szCs w:val="22"/>
              </w:rPr>
              <w:t xml:space="preserve"> </w:t>
            </w:r>
            <w:r w:rsidRPr="003A58D5">
              <w:rPr>
                <w:rFonts w:ascii="Calibri" w:hAnsi="Calibri" w:cs="Calibri"/>
                <w:sz w:val="22"/>
                <w:szCs w:val="22"/>
              </w:rPr>
              <w:t>A.</w:t>
            </w:r>
            <w:r w:rsidRPr="003A58D5">
              <w:rPr>
                <w:rFonts w:ascii="Calibri" w:hAnsi="Calibri" w:cs="Calibri"/>
                <w:spacing w:val="-10"/>
                <w:sz w:val="22"/>
                <w:szCs w:val="22"/>
              </w:rPr>
              <w:t xml:space="preserve"> </w:t>
            </w:r>
            <w:r w:rsidRPr="003A58D5">
              <w:rPr>
                <w:rFonts w:ascii="Calibri" w:hAnsi="Calibri" w:cs="Calibri"/>
                <w:sz w:val="22"/>
                <w:szCs w:val="22"/>
              </w:rPr>
              <w:t>VET</w:t>
            </w:r>
            <w:r w:rsidRPr="003A58D5">
              <w:rPr>
                <w:rFonts w:ascii="Calibri" w:hAnsi="Calibri" w:cs="Calibri"/>
                <w:spacing w:val="-9"/>
                <w:sz w:val="22"/>
                <w:szCs w:val="22"/>
              </w:rPr>
              <w:t xml:space="preserve"> </w:t>
            </w:r>
            <w:r w:rsidRPr="003A58D5">
              <w:rPr>
                <w:rFonts w:ascii="Calibri" w:hAnsi="Calibri" w:cs="Calibri"/>
                <w:sz w:val="22"/>
                <w:szCs w:val="22"/>
              </w:rPr>
              <w:t>is</w:t>
            </w:r>
            <w:r w:rsidRPr="003A58D5">
              <w:rPr>
                <w:rFonts w:ascii="Calibri" w:hAnsi="Calibri" w:cs="Calibri"/>
                <w:spacing w:val="-8"/>
                <w:sz w:val="22"/>
                <w:szCs w:val="22"/>
              </w:rPr>
              <w:t xml:space="preserve"> </w:t>
            </w:r>
            <w:r w:rsidRPr="003A58D5">
              <w:rPr>
                <w:rFonts w:ascii="Calibri" w:hAnsi="Calibri" w:cs="Calibri"/>
                <w:sz w:val="22"/>
                <w:szCs w:val="22"/>
              </w:rPr>
              <w:t>agile</w:t>
            </w:r>
            <w:r w:rsidRPr="003A58D5">
              <w:rPr>
                <w:rFonts w:ascii="Calibri" w:hAnsi="Calibri" w:cs="Calibri"/>
                <w:spacing w:val="-9"/>
                <w:sz w:val="22"/>
                <w:szCs w:val="22"/>
              </w:rPr>
              <w:t xml:space="preserve"> </w:t>
            </w:r>
            <w:r w:rsidRPr="003A58D5">
              <w:rPr>
                <w:rFonts w:ascii="Calibri" w:hAnsi="Calibri" w:cs="Calibri"/>
                <w:sz w:val="22"/>
                <w:szCs w:val="22"/>
              </w:rPr>
              <w:t>in</w:t>
            </w:r>
            <w:r w:rsidRPr="003A58D5">
              <w:rPr>
                <w:rFonts w:ascii="Calibri" w:hAnsi="Calibri" w:cs="Calibri"/>
                <w:spacing w:val="-9"/>
                <w:sz w:val="22"/>
                <w:szCs w:val="22"/>
              </w:rPr>
              <w:t xml:space="preserve"> </w:t>
            </w:r>
            <w:r w:rsidRPr="003A58D5">
              <w:rPr>
                <w:rFonts w:ascii="Calibri" w:hAnsi="Calibri" w:cs="Calibri"/>
                <w:sz w:val="22"/>
                <w:szCs w:val="22"/>
              </w:rPr>
              <w:t>adapting</w:t>
            </w:r>
            <w:r w:rsidRPr="003A58D5">
              <w:rPr>
                <w:rFonts w:ascii="Calibri" w:hAnsi="Calibri" w:cs="Calibri"/>
                <w:spacing w:val="-9"/>
                <w:sz w:val="22"/>
                <w:szCs w:val="22"/>
              </w:rPr>
              <w:t xml:space="preserve"> </w:t>
            </w:r>
            <w:r w:rsidRPr="003A58D5">
              <w:rPr>
                <w:rFonts w:ascii="Calibri" w:hAnsi="Calibri" w:cs="Calibri"/>
                <w:sz w:val="22"/>
                <w:szCs w:val="22"/>
              </w:rPr>
              <w:t>to</w:t>
            </w:r>
            <w:r w:rsidRPr="003A58D5">
              <w:rPr>
                <w:rFonts w:ascii="Calibri" w:hAnsi="Calibri" w:cs="Calibri"/>
                <w:spacing w:val="-11"/>
                <w:sz w:val="22"/>
                <w:szCs w:val="22"/>
              </w:rPr>
              <w:t xml:space="preserve"> </w:t>
            </w:r>
            <w:r w:rsidRPr="003A58D5">
              <w:rPr>
                <w:rFonts w:ascii="Calibri" w:hAnsi="Calibri" w:cs="Calibri"/>
                <w:sz w:val="22"/>
                <w:szCs w:val="22"/>
              </w:rPr>
              <w:t>labour market</w:t>
            </w:r>
            <w:r w:rsidRPr="003A58D5">
              <w:rPr>
                <w:rFonts w:ascii="Calibri" w:hAnsi="Calibri" w:cs="Calibri"/>
                <w:spacing w:val="-2"/>
                <w:sz w:val="22"/>
                <w:szCs w:val="22"/>
              </w:rPr>
              <w:t xml:space="preserve"> </w:t>
            </w:r>
            <w:r w:rsidRPr="003A58D5">
              <w:rPr>
                <w:rFonts w:ascii="Calibri" w:hAnsi="Calibri" w:cs="Calibri"/>
                <w:sz w:val="22"/>
                <w:szCs w:val="22"/>
              </w:rPr>
              <w:t>challenges.</w:t>
            </w:r>
          </w:p>
          <w:p w14:paraId="5C899A63" w14:textId="7A55461F" w:rsidR="00352A2B" w:rsidRPr="003A58D5" w:rsidRDefault="00352A2B" w:rsidP="00352A2B">
            <w:pPr>
              <w:pStyle w:val="TableParagraph"/>
              <w:tabs>
                <w:tab w:val="left" w:pos="695"/>
                <w:tab w:val="left" w:pos="696"/>
                <w:tab w:val="left" w:pos="1129"/>
                <w:tab w:val="left" w:pos="2254"/>
                <w:tab w:val="left" w:pos="2849"/>
              </w:tabs>
              <w:spacing w:before="100" w:beforeAutospacing="1" w:after="100" w:afterAutospacing="1"/>
              <w:ind w:right="57"/>
              <w:rPr>
                <w:rFonts w:ascii="Calibri" w:hAnsi="Calibri" w:cs="Calibri"/>
                <w:sz w:val="22"/>
                <w:szCs w:val="22"/>
              </w:rPr>
            </w:pPr>
            <w:r w:rsidRPr="00FD4B44">
              <w:rPr>
                <w:rFonts w:ascii="Calibri" w:eastAsia="kiloji" w:hAnsi="Calibri" w:cs="Calibri"/>
                <w:sz w:val="22"/>
                <w:szCs w:val="22"/>
              </w:rPr>
              <w:fldChar w:fldCharType="begin">
                <w:ffData>
                  <w:name w:val=""/>
                  <w:enabled/>
                  <w:calcOnExit w:val="0"/>
                  <w:checkBox>
                    <w:size w:val="20"/>
                    <w:default w:val="1"/>
                  </w:checkBox>
                </w:ffData>
              </w:fldChar>
            </w:r>
            <w:r w:rsidRPr="00FD4B44">
              <w:rPr>
                <w:rFonts w:ascii="Calibri" w:eastAsia="kiloji" w:hAnsi="Calibri" w:cs="Calibri"/>
                <w:sz w:val="22"/>
                <w:szCs w:val="22"/>
              </w:rPr>
              <w:instrText xml:space="preserve"> FORMCHECKBOX </w:instrText>
            </w:r>
            <w:r w:rsidR="00C51D02">
              <w:rPr>
                <w:rFonts w:ascii="Calibri" w:eastAsia="kiloji" w:hAnsi="Calibri" w:cs="Calibri"/>
                <w:sz w:val="22"/>
                <w:szCs w:val="22"/>
              </w:rPr>
            </w:r>
            <w:r w:rsidR="00C51D02">
              <w:rPr>
                <w:rFonts w:ascii="Calibri" w:eastAsia="kiloji" w:hAnsi="Calibri" w:cs="Calibri"/>
                <w:sz w:val="22"/>
                <w:szCs w:val="22"/>
              </w:rPr>
              <w:fldChar w:fldCharType="separate"/>
            </w:r>
            <w:r w:rsidRPr="00FD4B44">
              <w:rPr>
                <w:rFonts w:ascii="Calibri" w:eastAsia="kiloji" w:hAnsi="Calibri" w:cs="Calibri"/>
                <w:sz w:val="22"/>
                <w:szCs w:val="22"/>
              </w:rPr>
              <w:fldChar w:fldCharType="end"/>
            </w:r>
            <w:r w:rsidRPr="003A58D5">
              <w:rPr>
                <w:rFonts w:ascii="Calibri" w:eastAsia="kiloji" w:hAnsi="Calibri" w:cs="Calibri"/>
                <w:sz w:val="22"/>
                <w:szCs w:val="22"/>
              </w:rPr>
              <w:t xml:space="preserve"> </w:t>
            </w:r>
            <w:r w:rsidRPr="003A58D5">
              <w:rPr>
                <w:rFonts w:ascii="Calibri" w:hAnsi="Calibri" w:cs="Calibri"/>
                <w:sz w:val="22"/>
                <w:szCs w:val="22"/>
              </w:rPr>
              <w:t>B.</w:t>
            </w:r>
            <w:r w:rsidRPr="003A58D5">
              <w:rPr>
                <w:rFonts w:ascii="Calibri" w:hAnsi="Calibri" w:cs="Calibri"/>
                <w:sz w:val="22"/>
                <w:szCs w:val="22"/>
              </w:rPr>
              <w:tab/>
              <w:t>Flexibility</w:t>
            </w:r>
            <w:r w:rsidRPr="003A58D5">
              <w:rPr>
                <w:rFonts w:ascii="Calibri" w:hAnsi="Calibri" w:cs="Calibri"/>
                <w:sz w:val="22"/>
                <w:szCs w:val="22"/>
              </w:rPr>
              <w:tab/>
              <w:t>and</w:t>
            </w:r>
            <w:r w:rsidRPr="003A58D5">
              <w:rPr>
                <w:rFonts w:ascii="Calibri" w:hAnsi="Calibri" w:cs="Calibri"/>
                <w:sz w:val="22"/>
                <w:szCs w:val="22"/>
              </w:rPr>
              <w:tab/>
            </w:r>
            <w:r w:rsidRPr="003A58D5">
              <w:rPr>
                <w:rFonts w:ascii="Calibri" w:hAnsi="Calibri" w:cs="Calibri"/>
                <w:spacing w:val="-3"/>
                <w:sz w:val="22"/>
                <w:szCs w:val="22"/>
              </w:rPr>
              <w:t xml:space="preserve">progression </w:t>
            </w:r>
            <w:r w:rsidRPr="003A58D5">
              <w:rPr>
                <w:rFonts w:ascii="Calibri" w:hAnsi="Calibri" w:cs="Calibri"/>
                <w:sz w:val="22"/>
                <w:szCs w:val="22"/>
              </w:rPr>
              <w:t>opportunities are at the core of</w:t>
            </w:r>
            <w:r w:rsidRPr="003A58D5">
              <w:rPr>
                <w:rFonts w:ascii="Calibri" w:hAnsi="Calibri" w:cs="Calibri"/>
                <w:spacing w:val="-8"/>
                <w:sz w:val="22"/>
                <w:szCs w:val="22"/>
              </w:rPr>
              <w:t xml:space="preserve"> </w:t>
            </w:r>
            <w:r w:rsidRPr="003A58D5">
              <w:rPr>
                <w:rFonts w:ascii="Calibri" w:hAnsi="Calibri" w:cs="Calibri"/>
                <w:sz w:val="22"/>
                <w:szCs w:val="22"/>
              </w:rPr>
              <w:t>VET.</w:t>
            </w:r>
          </w:p>
          <w:p w14:paraId="3720B44A" w14:textId="496E3C26" w:rsidR="00352A2B" w:rsidRPr="003A58D5" w:rsidRDefault="00352A2B" w:rsidP="00352A2B">
            <w:pPr>
              <w:pStyle w:val="TableParagraph"/>
              <w:tabs>
                <w:tab w:val="left" w:pos="526"/>
              </w:tabs>
              <w:spacing w:before="100" w:beforeAutospacing="1" w:after="100" w:afterAutospacing="1"/>
              <w:ind w:right="57"/>
              <w:rPr>
                <w:rFonts w:ascii="Calibri" w:hAnsi="Calibri" w:cs="Calibri"/>
                <w:sz w:val="22"/>
                <w:szCs w:val="22"/>
              </w:rPr>
            </w:pPr>
            <w:r w:rsidRPr="003A58D5">
              <w:rPr>
                <w:rFonts w:ascii="Calibri" w:hAnsi="Calibri" w:cs="Calibri"/>
                <w:sz w:val="22"/>
                <w:szCs w:val="22"/>
              </w:rPr>
              <w:fldChar w:fldCharType="begin">
                <w:ffData>
                  <w:name w:val="Check18"/>
                  <w:enabled/>
                  <w:calcOnExit w:val="0"/>
                  <w:checkBox>
                    <w:size w:val="20"/>
                    <w:default w:val="1"/>
                  </w:checkBox>
                </w:ffData>
              </w:fldChar>
            </w:r>
            <w:bookmarkStart w:id="10" w:name="Check18"/>
            <w:r w:rsidRPr="003A58D5">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3A58D5">
              <w:rPr>
                <w:rFonts w:ascii="Calibri" w:hAnsi="Calibri" w:cs="Calibri"/>
                <w:sz w:val="22"/>
                <w:szCs w:val="22"/>
              </w:rPr>
              <w:fldChar w:fldCharType="end"/>
            </w:r>
            <w:bookmarkEnd w:id="10"/>
            <w:r w:rsidRPr="003A58D5">
              <w:rPr>
                <w:rFonts w:ascii="Calibri" w:hAnsi="Calibri" w:cs="Calibri"/>
                <w:sz w:val="22"/>
                <w:szCs w:val="22"/>
              </w:rPr>
              <w:t xml:space="preserve"> C.</w:t>
            </w:r>
            <w:r w:rsidRPr="003A58D5">
              <w:rPr>
                <w:rFonts w:ascii="Calibri" w:hAnsi="Calibri" w:cs="Calibri"/>
                <w:spacing w:val="-10"/>
                <w:sz w:val="22"/>
                <w:szCs w:val="22"/>
              </w:rPr>
              <w:t xml:space="preserve"> </w:t>
            </w:r>
            <w:r w:rsidRPr="003A58D5">
              <w:rPr>
                <w:rFonts w:ascii="Calibri" w:hAnsi="Calibri" w:cs="Calibri"/>
                <w:sz w:val="22"/>
                <w:szCs w:val="22"/>
              </w:rPr>
              <w:t>VET</w:t>
            </w:r>
            <w:r w:rsidRPr="003A58D5">
              <w:rPr>
                <w:rFonts w:ascii="Calibri" w:hAnsi="Calibri" w:cs="Calibri"/>
                <w:spacing w:val="-8"/>
                <w:sz w:val="22"/>
                <w:szCs w:val="22"/>
              </w:rPr>
              <w:t xml:space="preserve"> </w:t>
            </w:r>
            <w:r w:rsidRPr="003A58D5">
              <w:rPr>
                <w:rFonts w:ascii="Calibri" w:hAnsi="Calibri" w:cs="Calibri"/>
                <w:sz w:val="22"/>
                <w:szCs w:val="22"/>
              </w:rPr>
              <w:t>is</w:t>
            </w:r>
            <w:r w:rsidRPr="003A58D5">
              <w:rPr>
                <w:rFonts w:ascii="Calibri" w:hAnsi="Calibri" w:cs="Calibri"/>
                <w:spacing w:val="-10"/>
                <w:sz w:val="22"/>
                <w:szCs w:val="22"/>
              </w:rPr>
              <w:t xml:space="preserve"> </w:t>
            </w:r>
            <w:r w:rsidRPr="003A58D5">
              <w:rPr>
                <w:rFonts w:ascii="Calibri" w:hAnsi="Calibri" w:cs="Calibri"/>
                <w:sz w:val="22"/>
                <w:szCs w:val="22"/>
              </w:rPr>
              <w:t>a</w:t>
            </w:r>
            <w:r w:rsidRPr="003A58D5">
              <w:rPr>
                <w:rFonts w:ascii="Calibri" w:hAnsi="Calibri" w:cs="Calibri"/>
                <w:spacing w:val="-11"/>
                <w:sz w:val="22"/>
                <w:szCs w:val="22"/>
              </w:rPr>
              <w:t xml:space="preserve"> </w:t>
            </w:r>
            <w:r w:rsidRPr="003A58D5">
              <w:rPr>
                <w:rFonts w:ascii="Calibri" w:hAnsi="Calibri" w:cs="Calibri"/>
                <w:sz w:val="22"/>
                <w:szCs w:val="22"/>
              </w:rPr>
              <w:t>driver</w:t>
            </w:r>
            <w:r w:rsidRPr="003A58D5">
              <w:rPr>
                <w:rFonts w:ascii="Calibri" w:hAnsi="Calibri" w:cs="Calibri"/>
                <w:spacing w:val="-12"/>
                <w:sz w:val="22"/>
                <w:szCs w:val="22"/>
              </w:rPr>
              <w:t xml:space="preserve"> </w:t>
            </w:r>
            <w:r w:rsidRPr="003A58D5">
              <w:rPr>
                <w:rFonts w:ascii="Calibri" w:hAnsi="Calibri" w:cs="Calibri"/>
                <w:sz w:val="22"/>
                <w:szCs w:val="22"/>
              </w:rPr>
              <w:t>for</w:t>
            </w:r>
            <w:r w:rsidRPr="003A58D5">
              <w:rPr>
                <w:rFonts w:ascii="Calibri" w:hAnsi="Calibri" w:cs="Calibri"/>
                <w:spacing w:val="-9"/>
                <w:sz w:val="22"/>
                <w:szCs w:val="22"/>
              </w:rPr>
              <w:t xml:space="preserve"> </w:t>
            </w:r>
            <w:r w:rsidRPr="003A58D5">
              <w:rPr>
                <w:rFonts w:ascii="Calibri" w:hAnsi="Calibri" w:cs="Calibri"/>
                <w:sz w:val="22"/>
                <w:szCs w:val="22"/>
              </w:rPr>
              <w:t>innovation</w:t>
            </w:r>
            <w:r w:rsidRPr="003A58D5">
              <w:rPr>
                <w:rFonts w:ascii="Calibri" w:hAnsi="Calibri" w:cs="Calibri"/>
                <w:spacing w:val="-8"/>
                <w:sz w:val="22"/>
                <w:szCs w:val="22"/>
              </w:rPr>
              <w:t xml:space="preserve"> </w:t>
            </w:r>
            <w:r w:rsidRPr="003A58D5">
              <w:rPr>
                <w:rFonts w:ascii="Calibri" w:hAnsi="Calibri" w:cs="Calibri"/>
                <w:sz w:val="22"/>
                <w:szCs w:val="22"/>
              </w:rPr>
              <w:t>and growth and prepares for digital</w:t>
            </w:r>
            <w:r w:rsidRPr="003A58D5">
              <w:rPr>
                <w:rFonts w:ascii="Calibri" w:hAnsi="Calibri" w:cs="Calibri"/>
                <w:spacing w:val="60"/>
                <w:sz w:val="22"/>
                <w:szCs w:val="22"/>
              </w:rPr>
              <w:t xml:space="preserve"> </w:t>
            </w:r>
            <w:r w:rsidRPr="003A58D5">
              <w:rPr>
                <w:rFonts w:ascii="Calibri" w:hAnsi="Calibri" w:cs="Calibri"/>
                <w:sz w:val="22"/>
                <w:szCs w:val="22"/>
              </w:rPr>
              <w:t>and green transitions and occupations in high demand.</w:t>
            </w:r>
          </w:p>
          <w:p w14:paraId="076A56E9" w14:textId="0E26010A" w:rsidR="00352A2B" w:rsidRPr="003A58D5" w:rsidRDefault="00352A2B" w:rsidP="00352A2B">
            <w:pPr>
              <w:pStyle w:val="TableParagraph"/>
              <w:tabs>
                <w:tab w:val="left" w:pos="521"/>
              </w:tabs>
              <w:spacing w:before="100" w:beforeAutospacing="1" w:after="100" w:afterAutospacing="1"/>
              <w:ind w:right="57"/>
              <w:rPr>
                <w:rFonts w:ascii="Calibri" w:hAnsi="Calibri" w:cs="Calibri"/>
                <w:sz w:val="22"/>
                <w:szCs w:val="22"/>
              </w:rPr>
            </w:pPr>
            <w:r w:rsidRPr="003A58D5">
              <w:rPr>
                <w:rFonts w:ascii="Calibri" w:hAnsi="Calibri" w:cs="Calibri"/>
                <w:sz w:val="22"/>
                <w:szCs w:val="22"/>
              </w:rPr>
              <w:fldChar w:fldCharType="begin">
                <w:ffData>
                  <w:name w:val=""/>
                  <w:enabled/>
                  <w:calcOnExit w:val="0"/>
                  <w:checkBox>
                    <w:size w:val="20"/>
                    <w:default w:val="1"/>
                  </w:checkBox>
                </w:ffData>
              </w:fldChar>
            </w:r>
            <w:r w:rsidRPr="003A58D5">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3A58D5">
              <w:rPr>
                <w:rFonts w:ascii="Calibri" w:hAnsi="Calibri" w:cs="Calibri"/>
                <w:sz w:val="22"/>
                <w:szCs w:val="22"/>
              </w:rPr>
              <w:fldChar w:fldCharType="end"/>
            </w:r>
            <w:r w:rsidRPr="003A58D5">
              <w:rPr>
                <w:rFonts w:ascii="Calibri" w:hAnsi="Calibri" w:cs="Calibri"/>
                <w:sz w:val="22"/>
                <w:szCs w:val="22"/>
              </w:rPr>
              <w:t xml:space="preserve"> D.</w:t>
            </w:r>
            <w:r w:rsidRPr="003A58D5">
              <w:rPr>
                <w:rFonts w:ascii="Calibri" w:hAnsi="Calibri" w:cs="Calibri"/>
                <w:spacing w:val="-12"/>
                <w:sz w:val="22"/>
                <w:szCs w:val="22"/>
              </w:rPr>
              <w:t xml:space="preserve"> </w:t>
            </w:r>
            <w:r w:rsidRPr="003A58D5">
              <w:rPr>
                <w:rFonts w:ascii="Calibri" w:hAnsi="Calibri" w:cs="Calibri"/>
                <w:sz w:val="22"/>
                <w:szCs w:val="22"/>
              </w:rPr>
              <w:t>VET</w:t>
            </w:r>
            <w:r w:rsidRPr="003A58D5">
              <w:rPr>
                <w:rFonts w:ascii="Calibri" w:hAnsi="Calibri" w:cs="Calibri"/>
                <w:spacing w:val="-12"/>
                <w:sz w:val="22"/>
                <w:szCs w:val="22"/>
              </w:rPr>
              <w:t xml:space="preserve"> </w:t>
            </w:r>
            <w:r w:rsidRPr="003A58D5">
              <w:rPr>
                <w:rFonts w:ascii="Calibri" w:hAnsi="Calibri" w:cs="Calibri"/>
                <w:sz w:val="22"/>
                <w:szCs w:val="22"/>
              </w:rPr>
              <w:t>is</w:t>
            </w:r>
            <w:r w:rsidRPr="003A58D5">
              <w:rPr>
                <w:rFonts w:ascii="Calibri" w:hAnsi="Calibri" w:cs="Calibri"/>
                <w:spacing w:val="-12"/>
                <w:sz w:val="22"/>
                <w:szCs w:val="22"/>
              </w:rPr>
              <w:t xml:space="preserve"> </w:t>
            </w:r>
            <w:r w:rsidRPr="003A58D5">
              <w:rPr>
                <w:rFonts w:ascii="Calibri" w:hAnsi="Calibri" w:cs="Calibri"/>
                <w:sz w:val="22"/>
                <w:szCs w:val="22"/>
              </w:rPr>
              <w:t>an</w:t>
            </w:r>
            <w:r w:rsidRPr="003A58D5">
              <w:rPr>
                <w:rFonts w:ascii="Calibri" w:hAnsi="Calibri" w:cs="Calibri"/>
                <w:spacing w:val="-14"/>
                <w:sz w:val="22"/>
                <w:szCs w:val="22"/>
              </w:rPr>
              <w:t xml:space="preserve"> </w:t>
            </w:r>
            <w:r w:rsidRPr="003A58D5">
              <w:rPr>
                <w:rFonts w:ascii="Calibri" w:hAnsi="Calibri" w:cs="Calibri"/>
                <w:sz w:val="22"/>
                <w:szCs w:val="22"/>
              </w:rPr>
              <w:t>attractive</w:t>
            </w:r>
            <w:r w:rsidRPr="003A58D5">
              <w:rPr>
                <w:rFonts w:ascii="Calibri" w:hAnsi="Calibri" w:cs="Calibri"/>
                <w:spacing w:val="-12"/>
                <w:sz w:val="22"/>
                <w:szCs w:val="22"/>
              </w:rPr>
              <w:t xml:space="preserve"> </w:t>
            </w:r>
            <w:r w:rsidRPr="003A58D5">
              <w:rPr>
                <w:rFonts w:ascii="Calibri" w:hAnsi="Calibri" w:cs="Calibri"/>
                <w:sz w:val="22"/>
                <w:szCs w:val="22"/>
              </w:rPr>
              <w:t>choice</w:t>
            </w:r>
            <w:r w:rsidRPr="003A58D5">
              <w:rPr>
                <w:rFonts w:ascii="Calibri" w:hAnsi="Calibri" w:cs="Calibri"/>
                <w:spacing w:val="-13"/>
                <w:sz w:val="22"/>
                <w:szCs w:val="22"/>
              </w:rPr>
              <w:t xml:space="preserve"> </w:t>
            </w:r>
            <w:r w:rsidRPr="003A58D5">
              <w:rPr>
                <w:rFonts w:ascii="Calibri" w:hAnsi="Calibri" w:cs="Calibri"/>
                <w:sz w:val="22"/>
                <w:szCs w:val="22"/>
              </w:rPr>
              <w:t>based on modern and digitalized provision</w:t>
            </w:r>
            <w:r w:rsidRPr="003A58D5">
              <w:rPr>
                <w:rFonts w:ascii="Calibri" w:hAnsi="Calibri" w:cs="Calibri"/>
                <w:spacing w:val="-2"/>
                <w:sz w:val="22"/>
                <w:szCs w:val="22"/>
              </w:rPr>
              <w:t xml:space="preserve"> </w:t>
            </w:r>
            <w:r w:rsidRPr="003A58D5">
              <w:rPr>
                <w:rFonts w:ascii="Calibri" w:hAnsi="Calibri" w:cs="Calibri"/>
                <w:sz w:val="22"/>
                <w:szCs w:val="22"/>
              </w:rPr>
              <w:t>of training/skills.</w:t>
            </w:r>
          </w:p>
          <w:p w14:paraId="0B48FD60" w14:textId="32EA967E" w:rsidR="00352A2B" w:rsidRPr="003A58D5" w:rsidRDefault="00352A2B" w:rsidP="00352A2B">
            <w:pPr>
              <w:pStyle w:val="TableParagraph"/>
              <w:tabs>
                <w:tab w:val="left" w:pos="678"/>
                <w:tab w:val="left" w:pos="679"/>
                <w:tab w:val="left" w:pos="1093"/>
                <w:tab w:val="left" w:pos="1727"/>
                <w:tab w:val="left" w:pos="2852"/>
                <w:tab w:val="left" w:pos="3816"/>
              </w:tabs>
              <w:spacing w:before="100" w:beforeAutospacing="1" w:after="100" w:afterAutospacing="1"/>
              <w:ind w:right="57"/>
              <w:rPr>
                <w:rFonts w:ascii="Calibri" w:hAnsi="Calibri" w:cs="Calibri"/>
                <w:sz w:val="22"/>
                <w:szCs w:val="22"/>
              </w:rPr>
            </w:pPr>
            <w:r w:rsidRPr="003A58D5">
              <w:rPr>
                <w:rFonts w:ascii="Calibri" w:hAnsi="Calibri" w:cs="Calibri"/>
                <w:sz w:val="22"/>
                <w:szCs w:val="22"/>
              </w:rPr>
              <w:fldChar w:fldCharType="begin">
                <w:ffData>
                  <w:name w:val="Check25"/>
                  <w:enabled/>
                  <w:calcOnExit w:val="0"/>
                  <w:checkBox>
                    <w:sizeAuto/>
                    <w:default w:val="0"/>
                  </w:checkBox>
                </w:ffData>
              </w:fldChar>
            </w:r>
            <w:r w:rsidRPr="003A58D5">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3A58D5">
              <w:rPr>
                <w:rFonts w:ascii="Calibri" w:hAnsi="Calibri" w:cs="Calibri"/>
                <w:sz w:val="22"/>
                <w:szCs w:val="22"/>
              </w:rPr>
              <w:fldChar w:fldCharType="end"/>
            </w:r>
            <w:r w:rsidRPr="003A58D5">
              <w:rPr>
                <w:rFonts w:ascii="Calibri" w:hAnsi="Calibri" w:cs="Calibri"/>
                <w:sz w:val="22"/>
                <w:szCs w:val="22"/>
              </w:rPr>
              <w:t xml:space="preserve"> E.</w:t>
            </w:r>
            <w:r w:rsidRPr="003A58D5">
              <w:rPr>
                <w:rFonts w:ascii="Calibri" w:hAnsi="Calibri" w:cs="Calibri"/>
                <w:sz w:val="22"/>
                <w:szCs w:val="22"/>
              </w:rPr>
              <w:tab/>
              <w:t>VET</w:t>
            </w:r>
            <w:r>
              <w:rPr>
                <w:rFonts w:ascii="Calibri" w:hAnsi="Calibri" w:cs="Calibri"/>
                <w:sz w:val="22"/>
                <w:szCs w:val="22"/>
              </w:rPr>
              <w:t xml:space="preserve"> </w:t>
            </w:r>
            <w:r w:rsidRPr="003A58D5">
              <w:rPr>
                <w:rFonts w:ascii="Calibri" w:hAnsi="Calibri" w:cs="Calibri"/>
                <w:sz w:val="22"/>
                <w:szCs w:val="22"/>
              </w:rPr>
              <w:t>promotes</w:t>
            </w:r>
            <w:r>
              <w:rPr>
                <w:rFonts w:ascii="Calibri" w:hAnsi="Calibri" w:cs="Calibri"/>
                <w:sz w:val="22"/>
                <w:szCs w:val="22"/>
              </w:rPr>
              <w:t xml:space="preserve"> </w:t>
            </w:r>
            <w:r w:rsidRPr="003A58D5">
              <w:rPr>
                <w:rFonts w:ascii="Calibri" w:hAnsi="Calibri" w:cs="Calibri"/>
                <w:sz w:val="22"/>
                <w:szCs w:val="22"/>
              </w:rPr>
              <w:t>equality</w:t>
            </w:r>
            <w:r>
              <w:rPr>
                <w:rFonts w:ascii="Calibri" w:hAnsi="Calibri" w:cs="Calibri"/>
                <w:sz w:val="22"/>
                <w:szCs w:val="22"/>
              </w:rPr>
              <w:t xml:space="preserve"> </w:t>
            </w:r>
            <w:r w:rsidRPr="003A58D5">
              <w:rPr>
                <w:rFonts w:ascii="Calibri" w:hAnsi="Calibri" w:cs="Calibri"/>
                <w:spacing w:val="-11"/>
                <w:sz w:val="22"/>
                <w:szCs w:val="22"/>
              </w:rPr>
              <w:t xml:space="preserve">of </w:t>
            </w:r>
            <w:r w:rsidRPr="003A58D5">
              <w:rPr>
                <w:rFonts w:ascii="Calibri" w:hAnsi="Calibri" w:cs="Calibri"/>
                <w:sz w:val="22"/>
                <w:szCs w:val="22"/>
              </w:rPr>
              <w:t>opportunities.</w:t>
            </w:r>
          </w:p>
          <w:p w14:paraId="7D6C38EC" w14:textId="0F842961" w:rsidR="00352A2B" w:rsidRPr="003A58D5" w:rsidRDefault="00352A2B" w:rsidP="00352A2B">
            <w:pPr>
              <w:pStyle w:val="BodyText"/>
              <w:spacing w:before="100" w:beforeAutospacing="1" w:after="100" w:afterAutospacing="1"/>
              <w:ind w:left="181" w:right="57"/>
              <w:rPr>
                <w:rFonts w:ascii="Calibri" w:hAnsi="Calibri" w:cs="Calibri"/>
                <w:sz w:val="22"/>
                <w:szCs w:val="22"/>
              </w:rPr>
            </w:pPr>
            <w:r w:rsidRPr="003A58D5">
              <w:rPr>
                <w:rFonts w:ascii="Calibri" w:hAnsi="Calibri" w:cs="Calibri"/>
                <w:sz w:val="22"/>
                <w:szCs w:val="22"/>
              </w:rPr>
              <w:t xml:space="preserve"> </w:t>
            </w:r>
            <w:r w:rsidRPr="003A58D5">
              <w:rPr>
                <w:rFonts w:ascii="Calibri" w:hAnsi="Calibri" w:cs="Calibri"/>
                <w:sz w:val="22"/>
                <w:szCs w:val="22"/>
              </w:rPr>
              <w:fldChar w:fldCharType="begin">
                <w:ffData>
                  <w:name w:val="Check26"/>
                  <w:enabled/>
                  <w:calcOnExit w:val="0"/>
                  <w:checkBox>
                    <w:sizeAuto/>
                    <w:default w:val="0"/>
                  </w:checkBox>
                </w:ffData>
              </w:fldChar>
            </w:r>
            <w:r w:rsidRPr="003A58D5">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3A58D5">
              <w:rPr>
                <w:rFonts w:ascii="Calibri" w:hAnsi="Calibri" w:cs="Calibri"/>
                <w:sz w:val="22"/>
                <w:szCs w:val="22"/>
              </w:rPr>
              <w:fldChar w:fldCharType="end"/>
            </w:r>
            <w:r w:rsidRPr="003A58D5">
              <w:rPr>
                <w:rFonts w:ascii="Calibri" w:hAnsi="Calibri" w:cs="Calibri"/>
                <w:sz w:val="22"/>
                <w:szCs w:val="22"/>
              </w:rPr>
              <w:t xml:space="preserve"> F. VET is underpinned by a culture of      quality</w:t>
            </w:r>
            <w:r w:rsidRPr="003A58D5">
              <w:rPr>
                <w:rFonts w:ascii="Calibri" w:hAnsi="Calibri" w:cs="Calibri"/>
                <w:spacing w:val="-1"/>
                <w:sz w:val="22"/>
                <w:szCs w:val="22"/>
              </w:rPr>
              <w:t xml:space="preserve"> </w:t>
            </w:r>
            <w:r w:rsidRPr="003A58D5">
              <w:rPr>
                <w:rFonts w:ascii="Calibri" w:hAnsi="Calibri" w:cs="Calibri"/>
                <w:sz w:val="22"/>
                <w:szCs w:val="22"/>
              </w:rPr>
              <w:t>assurance.</w:t>
            </w:r>
          </w:p>
        </w:tc>
        <w:tc>
          <w:tcPr>
            <w:tcW w:w="4526" w:type="dxa"/>
            <w:gridSpan w:val="2"/>
          </w:tcPr>
          <w:p w14:paraId="3BD0A9E0" w14:textId="77777777" w:rsidR="00352A2B" w:rsidRPr="003A58D5" w:rsidRDefault="00352A2B" w:rsidP="00352A2B">
            <w:pPr>
              <w:pStyle w:val="TableParagraph"/>
              <w:tabs>
                <w:tab w:val="left" w:pos="707"/>
              </w:tabs>
              <w:spacing w:before="100" w:beforeAutospacing="1" w:after="100" w:afterAutospacing="1"/>
              <w:ind w:left="283" w:right="57"/>
              <w:jc w:val="both"/>
              <w:rPr>
                <w:rFonts w:ascii="Calibri" w:hAnsi="Calibri" w:cs="Calibri"/>
                <w:sz w:val="22"/>
                <w:szCs w:val="22"/>
              </w:rPr>
            </w:pPr>
          </w:p>
          <w:p w14:paraId="4F11BED4" w14:textId="77777777" w:rsidR="00352A2B" w:rsidRPr="003A58D5" w:rsidRDefault="00352A2B" w:rsidP="00352A2B">
            <w:pPr>
              <w:pStyle w:val="TableParagraph"/>
              <w:tabs>
                <w:tab w:val="left" w:pos="707"/>
              </w:tabs>
              <w:spacing w:before="100" w:beforeAutospacing="1" w:after="100" w:afterAutospacing="1"/>
              <w:ind w:left="283" w:right="57"/>
              <w:jc w:val="both"/>
              <w:rPr>
                <w:rFonts w:ascii="Calibri" w:hAnsi="Calibri" w:cs="Calibri"/>
                <w:sz w:val="22"/>
                <w:szCs w:val="22"/>
              </w:rPr>
            </w:pPr>
            <w:r w:rsidRPr="003A58D5">
              <w:rPr>
                <w:rFonts w:ascii="Calibri" w:hAnsi="Calibri" w:cs="Calibri"/>
                <w:sz w:val="22"/>
                <w:szCs w:val="22"/>
              </w:rPr>
              <w:fldChar w:fldCharType="begin">
                <w:ffData>
                  <w:name w:val=""/>
                  <w:enabled/>
                  <w:calcOnExit w:val="0"/>
                  <w:checkBox>
                    <w:size w:val="20"/>
                    <w:default w:val="1"/>
                  </w:checkBox>
                </w:ffData>
              </w:fldChar>
            </w:r>
            <w:r w:rsidRPr="003A58D5">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3A58D5">
              <w:rPr>
                <w:rFonts w:ascii="Calibri" w:hAnsi="Calibri" w:cs="Calibri"/>
                <w:sz w:val="22"/>
                <w:szCs w:val="22"/>
              </w:rPr>
              <w:fldChar w:fldCharType="end"/>
            </w:r>
            <w:r w:rsidRPr="003A58D5">
              <w:rPr>
                <w:rFonts w:ascii="Calibri" w:hAnsi="Calibri" w:cs="Calibri"/>
                <w:sz w:val="22"/>
                <w:szCs w:val="22"/>
              </w:rPr>
              <w:t xml:space="preserve"> 1. Resilience and excellence through quality, inclusive and flexible VET.</w:t>
            </w:r>
          </w:p>
          <w:p w14:paraId="76D2BDA7" w14:textId="079D081A" w:rsidR="00352A2B" w:rsidRPr="003A58D5" w:rsidRDefault="00352A2B" w:rsidP="00352A2B">
            <w:pPr>
              <w:pStyle w:val="TableParagraph"/>
              <w:tabs>
                <w:tab w:val="left" w:pos="663"/>
              </w:tabs>
              <w:spacing w:before="100" w:beforeAutospacing="1" w:after="100" w:afterAutospacing="1"/>
              <w:ind w:left="283" w:right="57"/>
              <w:jc w:val="both"/>
              <w:rPr>
                <w:rFonts w:ascii="Calibri" w:hAnsi="Calibri" w:cs="Calibri"/>
                <w:sz w:val="22"/>
                <w:szCs w:val="22"/>
              </w:rPr>
            </w:pPr>
            <w:r w:rsidRPr="003A58D5">
              <w:rPr>
                <w:rFonts w:ascii="Calibri" w:hAnsi="Calibri" w:cs="Calibri"/>
                <w:sz w:val="22"/>
                <w:szCs w:val="22"/>
              </w:rPr>
              <w:fldChar w:fldCharType="begin">
                <w:ffData>
                  <w:name w:val=""/>
                  <w:enabled/>
                  <w:calcOnExit w:val="0"/>
                  <w:checkBox>
                    <w:size w:val="20"/>
                    <w:default w:val="1"/>
                  </w:checkBox>
                </w:ffData>
              </w:fldChar>
            </w:r>
            <w:r w:rsidRPr="003A58D5">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3A58D5">
              <w:rPr>
                <w:rFonts w:ascii="Calibri" w:hAnsi="Calibri" w:cs="Calibri"/>
                <w:sz w:val="22"/>
                <w:szCs w:val="22"/>
              </w:rPr>
              <w:fldChar w:fldCharType="end"/>
            </w:r>
            <w:r w:rsidRPr="003A58D5">
              <w:rPr>
                <w:rFonts w:ascii="Calibri" w:hAnsi="Calibri" w:cs="Calibri"/>
                <w:sz w:val="22"/>
                <w:szCs w:val="22"/>
              </w:rPr>
              <w:t xml:space="preserve"> 2. Establishing a new lifelong learning culture – relevance of CVET and</w:t>
            </w:r>
            <w:r w:rsidRPr="003A58D5">
              <w:rPr>
                <w:rFonts w:ascii="Calibri" w:hAnsi="Calibri" w:cs="Calibri"/>
                <w:spacing w:val="-1"/>
                <w:sz w:val="22"/>
                <w:szCs w:val="22"/>
              </w:rPr>
              <w:t xml:space="preserve"> </w:t>
            </w:r>
            <w:r w:rsidRPr="003A58D5">
              <w:rPr>
                <w:rFonts w:ascii="Calibri" w:hAnsi="Calibri" w:cs="Calibri"/>
                <w:sz w:val="22"/>
                <w:szCs w:val="22"/>
              </w:rPr>
              <w:t>digitalization.</w:t>
            </w:r>
          </w:p>
          <w:p w14:paraId="0DC2AC6D" w14:textId="77777777" w:rsidR="00352A2B" w:rsidRPr="003A58D5" w:rsidRDefault="00352A2B" w:rsidP="00352A2B">
            <w:pPr>
              <w:pStyle w:val="TableParagraph"/>
              <w:tabs>
                <w:tab w:val="left" w:pos="581"/>
              </w:tabs>
              <w:spacing w:before="100" w:beforeAutospacing="1" w:after="100" w:afterAutospacing="1"/>
              <w:ind w:left="283" w:right="57"/>
              <w:jc w:val="both"/>
              <w:rPr>
                <w:rFonts w:ascii="Calibri" w:hAnsi="Calibri" w:cs="Calibri"/>
                <w:sz w:val="22"/>
                <w:szCs w:val="22"/>
              </w:rPr>
            </w:pPr>
            <w:r w:rsidRPr="003A58D5">
              <w:rPr>
                <w:rFonts w:ascii="Calibri" w:hAnsi="Calibri" w:cs="Calibri"/>
                <w:sz w:val="22"/>
                <w:szCs w:val="22"/>
              </w:rPr>
              <w:fldChar w:fldCharType="begin">
                <w:ffData>
                  <w:name w:val="Check22"/>
                  <w:enabled/>
                  <w:calcOnExit w:val="0"/>
                  <w:checkBox>
                    <w:size w:val="20"/>
                    <w:default w:val="0"/>
                  </w:checkBox>
                </w:ffData>
              </w:fldChar>
            </w:r>
            <w:r w:rsidRPr="003A58D5">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3A58D5">
              <w:rPr>
                <w:rFonts w:ascii="Calibri" w:hAnsi="Calibri" w:cs="Calibri"/>
                <w:sz w:val="22"/>
                <w:szCs w:val="22"/>
              </w:rPr>
              <w:fldChar w:fldCharType="end"/>
            </w:r>
            <w:r w:rsidRPr="003A58D5">
              <w:rPr>
                <w:rFonts w:ascii="Calibri" w:hAnsi="Calibri" w:cs="Calibri"/>
                <w:sz w:val="22"/>
                <w:szCs w:val="22"/>
              </w:rPr>
              <w:t xml:space="preserve">  3. Sustainability – a green link in VET.</w:t>
            </w:r>
          </w:p>
          <w:p w14:paraId="005D95B6" w14:textId="77777777" w:rsidR="00352A2B" w:rsidRPr="003A58D5" w:rsidRDefault="00352A2B" w:rsidP="00352A2B">
            <w:pPr>
              <w:pStyle w:val="TableParagraph"/>
              <w:tabs>
                <w:tab w:val="left" w:pos="581"/>
              </w:tabs>
              <w:spacing w:before="100" w:beforeAutospacing="1" w:after="100" w:afterAutospacing="1"/>
              <w:ind w:right="57"/>
              <w:jc w:val="both"/>
              <w:rPr>
                <w:rFonts w:ascii="Calibri" w:hAnsi="Calibri" w:cs="Calibri"/>
                <w:sz w:val="22"/>
                <w:szCs w:val="22"/>
              </w:rPr>
            </w:pPr>
            <w:r w:rsidRPr="003A58D5">
              <w:rPr>
                <w:rFonts w:ascii="Calibri" w:hAnsi="Calibri" w:cs="Calibri"/>
                <w:sz w:val="22"/>
                <w:szCs w:val="22"/>
              </w:rPr>
              <w:fldChar w:fldCharType="begin">
                <w:ffData>
                  <w:name w:val="Check24"/>
                  <w:enabled/>
                  <w:calcOnExit w:val="0"/>
                  <w:checkBox>
                    <w:sizeAuto/>
                    <w:default w:val="0"/>
                  </w:checkBox>
                </w:ffData>
              </w:fldChar>
            </w:r>
            <w:r w:rsidRPr="003A58D5">
              <w:rPr>
                <w:rFonts w:ascii="Calibri" w:hAnsi="Calibri" w:cs="Calibri"/>
                <w:sz w:val="22"/>
                <w:szCs w:val="22"/>
              </w:rPr>
              <w:instrText xml:space="preserve"> FORMCHECKBOX </w:instrText>
            </w:r>
            <w:r w:rsidR="00C51D02">
              <w:rPr>
                <w:rFonts w:ascii="Calibri" w:hAnsi="Calibri" w:cs="Calibri"/>
                <w:sz w:val="22"/>
                <w:szCs w:val="22"/>
              </w:rPr>
            </w:r>
            <w:r w:rsidR="00C51D02">
              <w:rPr>
                <w:rFonts w:ascii="Calibri" w:hAnsi="Calibri" w:cs="Calibri"/>
                <w:sz w:val="22"/>
                <w:szCs w:val="22"/>
              </w:rPr>
              <w:fldChar w:fldCharType="separate"/>
            </w:r>
            <w:r w:rsidRPr="003A58D5">
              <w:rPr>
                <w:rFonts w:ascii="Calibri" w:hAnsi="Calibri" w:cs="Calibri"/>
                <w:sz w:val="22"/>
                <w:szCs w:val="22"/>
              </w:rPr>
              <w:fldChar w:fldCharType="end"/>
            </w:r>
            <w:r w:rsidRPr="003A58D5">
              <w:rPr>
                <w:rFonts w:ascii="Calibri" w:hAnsi="Calibri" w:cs="Calibri"/>
                <w:sz w:val="22"/>
                <w:szCs w:val="22"/>
              </w:rPr>
              <w:t xml:space="preserve"> 4. European Education and Training      Area and international VET.</w:t>
            </w:r>
          </w:p>
        </w:tc>
      </w:tr>
      <w:tr w:rsidR="00352A2B" w:rsidRPr="004B28AC" w14:paraId="56CE485F" w14:textId="77777777" w:rsidTr="00E54D0D">
        <w:tc>
          <w:tcPr>
            <w:tcW w:w="9021" w:type="dxa"/>
            <w:gridSpan w:val="4"/>
          </w:tcPr>
          <w:p w14:paraId="73BDE385" w14:textId="77777777" w:rsidR="00352A2B" w:rsidRPr="004B28AC" w:rsidRDefault="00352A2B" w:rsidP="00352A2B">
            <w:pPr>
              <w:pStyle w:val="TableParagraph"/>
              <w:tabs>
                <w:tab w:val="left" w:pos="707"/>
              </w:tabs>
              <w:spacing w:before="100" w:beforeAutospacing="1" w:after="100" w:afterAutospacing="1"/>
              <w:ind w:left="0" w:right="57"/>
              <w:jc w:val="both"/>
              <w:rPr>
                <w:rFonts w:ascii="Calibri" w:hAnsi="Calibri" w:cs="Calibri"/>
              </w:rPr>
            </w:pPr>
            <w:r w:rsidRPr="004B28AC">
              <w:rPr>
                <w:rFonts w:ascii="Calibri" w:hAnsi="Calibri" w:cs="Calibri"/>
                <w:b/>
                <w:color w:val="4471C4"/>
              </w:rPr>
              <w:t>VET subsystem (IVET, CVET, or both)</w:t>
            </w:r>
          </w:p>
        </w:tc>
      </w:tr>
      <w:tr w:rsidR="00352A2B" w:rsidRPr="003A58D5" w14:paraId="68FF1125" w14:textId="77777777" w:rsidTr="00E54D0D">
        <w:tc>
          <w:tcPr>
            <w:tcW w:w="9021" w:type="dxa"/>
            <w:gridSpan w:val="4"/>
          </w:tcPr>
          <w:p w14:paraId="42BB4372" w14:textId="06309359" w:rsidR="00352A2B" w:rsidRPr="003A58D5" w:rsidRDefault="00352A2B" w:rsidP="00352A2B">
            <w:pPr>
              <w:pStyle w:val="TableParagraph"/>
              <w:tabs>
                <w:tab w:val="left" w:pos="555"/>
              </w:tabs>
              <w:spacing w:before="100" w:beforeAutospacing="1" w:after="100" w:afterAutospacing="1"/>
              <w:ind w:left="0"/>
              <w:rPr>
                <w:rFonts w:ascii="Calibri" w:hAnsi="Calibri" w:cs="Calibri"/>
                <w:sz w:val="22"/>
                <w:szCs w:val="22"/>
              </w:rPr>
            </w:pPr>
            <w:r w:rsidRPr="003A58D5">
              <w:rPr>
                <w:rFonts w:ascii="Calibri" w:eastAsia="Arial Unicode MS" w:hAnsi="Calibri" w:cs="Calibri"/>
                <w:sz w:val="22"/>
                <w:szCs w:val="22"/>
                <w:shd w:val="clear" w:color="auto" w:fill="FFFFFF" w:themeFill="background1"/>
              </w:rPr>
              <w:fldChar w:fldCharType="begin">
                <w:ffData>
                  <w:name w:val=""/>
                  <w:enabled/>
                  <w:calcOnExit w:val="0"/>
                  <w:checkBox>
                    <w:size w:val="14"/>
                    <w:default w:val="0"/>
                  </w:checkBox>
                </w:ffData>
              </w:fldChar>
            </w:r>
            <w:r w:rsidRPr="003A58D5">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3A58D5">
              <w:rPr>
                <w:rFonts w:ascii="Calibri" w:eastAsia="Arial Unicode MS" w:hAnsi="Calibri" w:cs="Calibri"/>
                <w:sz w:val="22"/>
                <w:szCs w:val="22"/>
                <w:shd w:val="clear" w:color="auto" w:fill="FFFFFF" w:themeFill="background1"/>
              </w:rPr>
              <w:fldChar w:fldCharType="end"/>
            </w:r>
            <w:r w:rsidRPr="003A58D5">
              <w:rPr>
                <w:rFonts w:ascii="Calibri" w:eastAsia="Arial Unicode MS" w:hAnsi="Calibri" w:cs="Calibri"/>
                <w:sz w:val="22"/>
                <w:szCs w:val="22"/>
                <w:shd w:val="clear" w:color="auto" w:fill="FFFFFF" w:themeFill="background1"/>
              </w:rPr>
              <w:t xml:space="preserve"> </w:t>
            </w:r>
            <w:r w:rsidRPr="003A58D5">
              <w:rPr>
                <w:rFonts w:ascii="Calibri" w:hAnsi="Calibri" w:cs="Calibri"/>
                <w:sz w:val="22"/>
                <w:szCs w:val="22"/>
                <w:shd w:val="clear" w:color="auto" w:fill="FFFFFF" w:themeFill="background1"/>
              </w:rPr>
              <w:t>i</w:t>
            </w:r>
            <w:r w:rsidRPr="003A58D5">
              <w:rPr>
                <w:rFonts w:ascii="Calibri" w:hAnsi="Calibri" w:cs="Calibri"/>
                <w:sz w:val="22"/>
                <w:szCs w:val="22"/>
              </w:rPr>
              <w:t>nitial VET (IVET)</w:t>
            </w:r>
          </w:p>
          <w:p w14:paraId="25174B93" w14:textId="6143604E" w:rsidR="00352A2B" w:rsidRPr="003A58D5" w:rsidRDefault="00352A2B" w:rsidP="00352A2B">
            <w:pPr>
              <w:pStyle w:val="TableParagraph"/>
              <w:tabs>
                <w:tab w:val="left" w:pos="707"/>
              </w:tabs>
              <w:spacing w:before="100" w:beforeAutospacing="1" w:after="100" w:afterAutospacing="1"/>
              <w:ind w:left="0" w:right="57"/>
              <w:jc w:val="both"/>
              <w:rPr>
                <w:rFonts w:ascii="Calibri" w:hAnsi="Calibri" w:cs="Calibri"/>
                <w:sz w:val="22"/>
                <w:szCs w:val="22"/>
              </w:rPr>
            </w:pPr>
            <w:r w:rsidRPr="003A58D5">
              <w:rPr>
                <w:rFonts w:ascii="Calibri" w:eastAsia="Arial Unicode MS" w:hAnsi="Calibri" w:cs="Calibri"/>
                <w:sz w:val="22"/>
                <w:szCs w:val="22"/>
                <w:shd w:val="clear" w:color="auto" w:fill="FFFFFF" w:themeFill="background1"/>
              </w:rPr>
              <w:fldChar w:fldCharType="begin">
                <w:ffData>
                  <w:name w:val=""/>
                  <w:enabled/>
                  <w:calcOnExit w:val="0"/>
                  <w:checkBox>
                    <w:size w:val="14"/>
                    <w:default w:val="1"/>
                  </w:checkBox>
                </w:ffData>
              </w:fldChar>
            </w:r>
            <w:r w:rsidRPr="003A58D5">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3A58D5">
              <w:rPr>
                <w:rFonts w:ascii="Calibri" w:eastAsia="Arial Unicode MS" w:hAnsi="Calibri" w:cs="Calibri"/>
                <w:sz w:val="22"/>
                <w:szCs w:val="22"/>
                <w:shd w:val="clear" w:color="auto" w:fill="FFFFFF" w:themeFill="background1"/>
              </w:rPr>
              <w:fldChar w:fldCharType="end"/>
            </w:r>
            <w:r w:rsidRPr="003A58D5">
              <w:rPr>
                <w:rFonts w:ascii="Calibri" w:eastAsia="Arial Unicode MS" w:hAnsi="Calibri" w:cs="Calibri"/>
                <w:sz w:val="22"/>
                <w:szCs w:val="22"/>
                <w:shd w:val="clear" w:color="auto" w:fill="FFFFFF" w:themeFill="background1"/>
              </w:rPr>
              <w:t xml:space="preserve"> </w:t>
            </w:r>
            <w:r w:rsidRPr="003A58D5">
              <w:rPr>
                <w:rFonts w:ascii="Calibri" w:hAnsi="Calibri" w:cs="Calibri"/>
                <w:sz w:val="22"/>
                <w:szCs w:val="22"/>
              </w:rPr>
              <w:t>continuing VET</w:t>
            </w:r>
            <w:r w:rsidRPr="003A58D5">
              <w:rPr>
                <w:rFonts w:ascii="Calibri" w:hAnsi="Calibri" w:cs="Calibri"/>
                <w:spacing w:val="-1"/>
                <w:sz w:val="22"/>
                <w:szCs w:val="22"/>
              </w:rPr>
              <w:t xml:space="preserve"> </w:t>
            </w:r>
            <w:r w:rsidRPr="003A58D5">
              <w:rPr>
                <w:rFonts w:ascii="Calibri" w:hAnsi="Calibri" w:cs="Calibri"/>
                <w:sz w:val="22"/>
                <w:szCs w:val="22"/>
              </w:rPr>
              <w:t>(CVET)</w:t>
            </w:r>
          </w:p>
          <w:p w14:paraId="09BB141B" w14:textId="77777777" w:rsidR="00352A2B" w:rsidRPr="003A58D5" w:rsidRDefault="00352A2B" w:rsidP="00352A2B">
            <w:pPr>
              <w:pStyle w:val="TableParagraph"/>
              <w:tabs>
                <w:tab w:val="left" w:pos="707"/>
              </w:tabs>
              <w:spacing w:before="100" w:beforeAutospacing="1" w:after="100" w:afterAutospacing="1"/>
              <w:ind w:left="283" w:right="57"/>
              <w:jc w:val="both"/>
              <w:rPr>
                <w:rFonts w:ascii="Calibri" w:hAnsi="Calibri" w:cs="Calibri"/>
                <w:b/>
                <w:color w:val="4471C4"/>
                <w:sz w:val="22"/>
                <w:szCs w:val="22"/>
              </w:rPr>
            </w:pPr>
          </w:p>
        </w:tc>
      </w:tr>
      <w:tr w:rsidR="00352A2B" w:rsidRPr="004B28AC" w14:paraId="1CD48BF7" w14:textId="77777777" w:rsidTr="00E54D0D">
        <w:tc>
          <w:tcPr>
            <w:tcW w:w="9021" w:type="dxa"/>
            <w:gridSpan w:val="4"/>
          </w:tcPr>
          <w:p w14:paraId="1C41A145" w14:textId="77777777" w:rsidR="00352A2B" w:rsidRPr="004B28AC" w:rsidRDefault="00352A2B" w:rsidP="00352A2B">
            <w:pPr>
              <w:pStyle w:val="TableParagraph"/>
              <w:tabs>
                <w:tab w:val="left" w:pos="555"/>
              </w:tabs>
              <w:spacing w:before="100" w:beforeAutospacing="1" w:after="100" w:afterAutospacing="1"/>
              <w:ind w:left="0"/>
              <w:rPr>
                <w:rFonts w:ascii="Calibri" w:eastAsia="Arial Unicode MS" w:hAnsi="Calibri" w:cs="Calibri"/>
                <w:shd w:val="clear" w:color="auto" w:fill="FFFFFF" w:themeFill="background1"/>
              </w:rPr>
            </w:pPr>
            <w:r w:rsidRPr="004B28AC">
              <w:rPr>
                <w:rFonts w:ascii="Calibri" w:hAnsi="Calibri" w:cs="Calibri"/>
                <w:b/>
                <w:color w:val="4471C4"/>
              </w:rPr>
              <w:t>Scope (national, regional, local)</w:t>
            </w:r>
          </w:p>
        </w:tc>
      </w:tr>
      <w:tr w:rsidR="00352A2B" w:rsidRPr="003A58D5" w14:paraId="3CB2F052" w14:textId="77777777" w:rsidTr="00E54D0D">
        <w:tc>
          <w:tcPr>
            <w:tcW w:w="9021" w:type="dxa"/>
            <w:gridSpan w:val="4"/>
          </w:tcPr>
          <w:p w14:paraId="210A498A" w14:textId="77777777" w:rsidR="00352A2B" w:rsidRPr="003A58D5" w:rsidRDefault="00352A2B" w:rsidP="00352A2B">
            <w:pPr>
              <w:pStyle w:val="TableParagraph"/>
              <w:tabs>
                <w:tab w:val="left" w:pos="555"/>
              </w:tabs>
              <w:spacing w:before="100" w:beforeAutospacing="1" w:after="100" w:afterAutospacing="1"/>
              <w:ind w:left="0"/>
              <w:rPr>
                <w:rFonts w:ascii="Calibri" w:hAnsi="Calibri" w:cs="Calibri"/>
                <w:sz w:val="22"/>
                <w:szCs w:val="22"/>
              </w:rPr>
            </w:pPr>
            <w:r w:rsidRPr="003A58D5">
              <w:rPr>
                <w:rFonts w:ascii="Calibri" w:eastAsia="Arial Unicode MS" w:hAnsi="Calibri" w:cs="Calibri"/>
                <w:sz w:val="22"/>
                <w:szCs w:val="22"/>
                <w:shd w:val="clear" w:color="auto" w:fill="FFFFFF" w:themeFill="background1"/>
              </w:rPr>
              <w:fldChar w:fldCharType="begin">
                <w:ffData>
                  <w:name w:val=""/>
                  <w:enabled/>
                  <w:calcOnExit w:val="0"/>
                  <w:checkBox>
                    <w:size w:val="14"/>
                    <w:default w:val="1"/>
                  </w:checkBox>
                </w:ffData>
              </w:fldChar>
            </w:r>
            <w:r w:rsidRPr="003A58D5">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3A58D5">
              <w:rPr>
                <w:rFonts w:ascii="Calibri" w:eastAsia="Arial Unicode MS" w:hAnsi="Calibri" w:cs="Calibri"/>
                <w:sz w:val="22"/>
                <w:szCs w:val="22"/>
                <w:shd w:val="clear" w:color="auto" w:fill="FFFFFF" w:themeFill="background1"/>
              </w:rPr>
              <w:fldChar w:fldCharType="end"/>
            </w:r>
            <w:r w:rsidRPr="003A58D5">
              <w:rPr>
                <w:rFonts w:ascii="Calibri" w:hAnsi="Calibri" w:cs="Calibri"/>
                <w:sz w:val="22"/>
                <w:szCs w:val="22"/>
              </w:rPr>
              <w:t xml:space="preserve"> national</w:t>
            </w:r>
          </w:p>
          <w:p w14:paraId="22B3FF90" w14:textId="77777777" w:rsidR="00352A2B" w:rsidRPr="003A58D5" w:rsidRDefault="00352A2B" w:rsidP="00352A2B">
            <w:pPr>
              <w:pStyle w:val="TableParagraph"/>
              <w:tabs>
                <w:tab w:val="left" w:pos="555"/>
              </w:tabs>
              <w:spacing w:before="100" w:beforeAutospacing="1" w:after="100" w:afterAutospacing="1"/>
              <w:ind w:left="0"/>
              <w:rPr>
                <w:rFonts w:ascii="Calibri" w:hAnsi="Calibri" w:cs="Calibri"/>
                <w:sz w:val="22"/>
                <w:szCs w:val="22"/>
              </w:rPr>
            </w:pPr>
            <w:r w:rsidRPr="003A58D5">
              <w:rPr>
                <w:rFonts w:ascii="Calibri" w:eastAsia="Arial Unicode MS" w:hAnsi="Calibri" w:cs="Calibri"/>
                <w:sz w:val="22"/>
                <w:szCs w:val="22"/>
                <w:shd w:val="clear" w:color="auto" w:fill="FFFFFF" w:themeFill="background1"/>
              </w:rPr>
              <w:fldChar w:fldCharType="begin">
                <w:ffData>
                  <w:name w:val=""/>
                  <w:enabled/>
                  <w:calcOnExit w:val="0"/>
                  <w:checkBox>
                    <w:size w:val="14"/>
                    <w:default w:val="0"/>
                  </w:checkBox>
                </w:ffData>
              </w:fldChar>
            </w:r>
            <w:r w:rsidRPr="003A58D5">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3A58D5">
              <w:rPr>
                <w:rFonts w:ascii="Calibri" w:eastAsia="Arial Unicode MS" w:hAnsi="Calibri" w:cs="Calibri"/>
                <w:sz w:val="22"/>
                <w:szCs w:val="22"/>
                <w:shd w:val="clear" w:color="auto" w:fill="FFFFFF" w:themeFill="background1"/>
              </w:rPr>
              <w:fldChar w:fldCharType="end"/>
            </w:r>
            <w:r w:rsidRPr="003A58D5">
              <w:rPr>
                <w:rFonts w:ascii="Calibri" w:eastAsia="Arial Unicode MS" w:hAnsi="Calibri" w:cs="Calibri"/>
                <w:sz w:val="22"/>
                <w:szCs w:val="22"/>
                <w:shd w:val="clear" w:color="auto" w:fill="FFFFFF" w:themeFill="background1"/>
              </w:rPr>
              <w:t xml:space="preserve"> </w:t>
            </w:r>
            <w:r w:rsidRPr="003A58D5">
              <w:rPr>
                <w:rFonts w:ascii="Calibri" w:hAnsi="Calibri" w:cs="Calibri"/>
                <w:sz w:val="22"/>
                <w:szCs w:val="22"/>
              </w:rPr>
              <w:t>regional</w:t>
            </w:r>
          </w:p>
          <w:p w14:paraId="725186F2" w14:textId="5C343079" w:rsidR="00352A2B" w:rsidRPr="003A58D5" w:rsidRDefault="00352A2B" w:rsidP="00352A2B">
            <w:pPr>
              <w:pStyle w:val="TableParagraph"/>
              <w:tabs>
                <w:tab w:val="left" w:pos="555"/>
              </w:tabs>
              <w:spacing w:before="100" w:beforeAutospacing="1" w:after="100" w:afterAutospacing="1"/>
              <w:ind w:left="0"/>
              <w:rPr>
                <w:rFonts w:ascii="Calibri" w:hAnsi="Calibri" w:cs="Calibri"/>
                <w:b/>
                <w:color w:val="4471C4"/>
                <w:sz w:val="22"/>
                <w:szCs w:val="22"/>
              </w:rPr>
            </w:pPr>
            <w:r w:rsidRPr="003A58D5">
              <w:rPr>
                <w:rFonts w:ascii="Calibri" w:eastAsia="Arial Unicode MS" w:hAnsi="Calibri" w:cs="Calibri"/>
                <w:sz w:val="22"/>
                <w:szCs w:val="22"/>
                <w:shd w:val="clear" w:color="auto" w:fill="FFFFFF" w:themeFill="background1"/>
              </w:rPr>
              <w:fldChar w:fldCharType="begin">
                <w:ffData>
                  <w:name w:val=""/>
                  <w:enabled/>
                  <w:calcOnExit w:val="0"/>
                  <w:checkBox>
                    <w:size w:val="14"/>
                    <w:default w:val="1"/>
                  </w:checkBox>
                </w:ffData>
              </w:fldChar>
            </w:r>
            <w:r w:rsidRPr="003A58D5">
              <w:rPr>
                <w:rFonts w:ascii="Calibri" w:eastAsia="Arial Unicode MS" w:hAnsi="Calibri" w:cs="Calibri"/>
                <w:sz w:val="22"/>
                <w:szCs w:val="22"/>
                <w:shd w:val="clear" w:color="auto" w:fill="FFFFFF" w:themeFill="background1"/>
              </w:rPr>
              <w:instrText xml:space="preserve"> FORMCHECKBOX </w:instrText>
            </w:r>
            <w:r w:rsidR="00C51D02">
              <w:rPr>
                <w:rFonts w:ascii="Calibri" w:eastAsia="Arial Unicode MS" w:hAnsi="Calibri" w:cs="Calibri"/>
                <w:sz w:val="22"/>
                <w:szCs w:val="22"/>
                <w:shd w:val="clear" w:color="auto" w:fill="FFFFFF" w:themeFill="background1"/>
              </w:rPr>
            </w:r>
            <w:r w:rsidR="00C51D02">
              <w:rPr>
                <w:rFonts w:ascii="Calibri" w:eastAsia="Arial Unicode MS" w:hAnsi="Calibri" w:cs="Calibri"/>
                <w:sz w:val="22"/>
                <w:szCs w:val="22"/>
                <w:shd w:val="clear" w:color="auto" w:fill="FFFFFF" w:themeFill="background1"/>
              </w:rPr>
              <w:fldChar w:fldCharType="separate"/>
            </w:r>
            <w:r w:rsidRPr="003A58D5">
              <w:rPr>
                <w:rFonts w:ascii="Calibri" w:eastAsia="Arial Unicode MS" w:hAnsi="Calibri" w:cs="Calibri"/>
                <w:sz w:val="22"/>
                <w:szCs w:val="22"/>
                <w:shd w:val="clear" w:color="auto" w:fill="FFFFFF" w:themeFill="background1"/>
              </w:rPr>
              <w:fldChar w:fldCharType="end"/>
            </w:r>
            <w:r w:rsidRPr="003A58D5">
              <w:rPr>
                <w:rFonts w:ascii="Calibri" w:hAnsi="Calibri" w:cs="Calibri"/>
                <w:sz w:val="22"/>
                <w:szCs w:val="22"/>
              </w:rPr>
              <w:t xml:space="preserve"> local</w:t>
            </w:r>
          </w:p>
        </w:tc>
      </w:tr>
      <w:tr w:rsidR="00352A2B" w:rsidRPr="004B28AC" w14:paraId="7EDFBEEB" w14:textId="77777777" w:rsidTr="00E54D0D">
        <w:tc>
          <w:tcPr>
            <w:tcW w:w="9021" w:type="dxa"/>
            <w:gridSpan w:val="4"/>
          </w:tcPr>
          <w:p w14:paraId="37BA3DC0" w14:textId="77777777" w:rsidR="00352A2B" w:rsidRPr="004B28AC" w:rsidRDefault="00352A2B" w:rsidP="00352A2B">
            <w:pPr>
              <w:pStyle w:val="TableParagraph"/>
              <w:tabs>
                <w:tab w:val="left" w:pos="555"/>
              </w:tabs>
              <w:spacing w:before="100" w:beforeAutospacing="1" w:after="100" w:afterAutospacing="1"/>
              <w:ind w:left="0"/>
              <w:rPr>
                <w:rFonts w:ascii="Calibri" w:eastAsia="Arial Unicode MS" w:hAnsi="Calibri" w:cs="Calibri"/>
                <w:shd w:val="clear" w:color="auto" w:fill="FFFFFF" w:themeFill="background1"/>
              </w:rPr>
            </w:pPr>
            <w:r w:rsidRPr="004B28AC">
              <w:rPr>
                <w:rFonts w:ascii="Calibri" w:hAnsi="Calibri" w:cs="Calibri"/>
                <w:b/>
                <w:color w:val="4471C4"/>
              </w:rPr>
              <w:t>Beneficiaries and target groups</w:t>
            </w:r>
          </w:p>
        </w:tc>
      </w:tr>
      <w:tr w:rsidR="00352A2B" w:rsidRPr="003A58D5" w14:paraId="5F3E2611" w14:textId="77777777" w:rsidTr="00E54D0D">
        <w:tc>
          <w:tcPr>
            <w:tcW w:w="9021" w:type="dxa"/>
            <w:gridSpan w:val="4"/>
          </w:tcPr>
          <w:p w14:paraId="5C55B644" w14:textId="6B79312A" w:rsidR="00352A2B" w:rsidRPr="003A58D5" w:rsidRDefault="00352A2B" w:rsidP="00FD4B44">
            <w:pPr>
              <w:pStyle w:val="TableParagraph"/>
              <w:tabs>
                <w:tab w:val="left" w:pos="555"/>
              </w:tabs>
              <w:spacing w:before="100" w:beforeAutospacing="1" w:after="100" w:afterAutospacing="1"/>
              <w:ind w:left="360"/>
              <w:rPr>
                <w:rFonts w:ascii="Calibri" w:hAnsi="Calibri" w:cs="Calibri"/>
                <w:sz w:val="22"/>
                <w:szCs w:val="22"/>
              </w:rPr>
            </w:pPr>
            <w:r w:rsidRPr="003A58D5">
              <w:rPr>
                <w:rFonts w:ascii="Calibri" w:hAnsi="Calibri" w:cs="Calibri"/>
                <w:sz w:val="22"/>
                <w:szCs w:val="22"/>
              </w:rPr>
              <w:t>VET Management and Teaching Staff</w:t>
            </w:r>
            <w:r>
              <w:rPr>
                <w:rFonts w:ascii="Calibri" w:hAnsi="Calibri" w:cs="Calibri"/>
                <w:sz w:val="22"/>
                <w:szCs w:val="22"/>
              </w:rPr>
              <w:t xml:space="preserve">; </w:t>
            </w:r>
            <w:r w:rsidRPr="003A58D5">
              <w:rPr>
                <w:rFonts w:ascii="Calibri" w:hAnsi="Calibri" w:cs="Calibri"/>
                <w:sz w:val="22"/>
                <w:szCs w:val="22"/>
              </w:rPr>
              <w:t>VET students</w:t>
            </w:r>
            <w:r>
              <w:rPr>
                <w:rFonts w:ascii="Calibri" w:hAnsi="Calibri" w:cs="Calibri"/>
                <w:sz w:val="22"/>
                <w:szCs w:val="22"/>
              </w:rPr>
              <w:t xml:space="preserve">; </w:t>
            </w:r>
            <w:r w:rsidRPr="003A58D5">
              <w:rPr>
                <w:rFonts w:ascii="Calibri" w:hAnsi="Calibri" w:cs="Calibri"/>
                <w:sz w:val="22"/>
                <w:szCs w:val="22"/>
              </w:rPr>
              <w:t>Employers (indirectly)</w:t>
            </w:r>
          </w:p>
        </w:tc>
      </w:tr>
      <w:tr w:rsidR="00352A2B" w:rsidRPr="004B28AC" w14:paraId="41325A9E" w14:textId="77777777" w:rsidTr="00E54D0D">
        <w:tc>
          <w:tcPr>
            <w:tcW w:w="9021" w:type="dxa"/>
            <w:gridSpan w:val="4"/>
          </w:tcPr>
          <w:p w14:paraId="6E47526F" w14:textId="77777777" w:rsidR="00352A2B" w:rsidRPr="004B28AC" w:rsidRDefault="00352A2B" w:rsidP="00352A2B">
            <w:pPr>
              <w:pStyle w:val="TableParagraph"/>
              <w:tabs>
                <w:tab w:val="left" w:pos="555"/>
              </w:tabs>
              <w:spacing w:before="100" w:beforeAutospacing="1" w:after="100" w:afterAutospacing="1"/>
              <w:ind w:left="0"/>
              <w:rPr>
                <w:rFonts w:ascii="Calibri" w:hAnsi="Calibri" w:cs="Calibri"/>
              </w:rPr>
            </w:pPr>
            <w:r w:rsidRPr="004B28AC">
              <w:rPr>
                <w:rFonts w:ascii="Calibri" w:hAnsi="Calibri" w:cs="Calibri"/>
                <w:b/>
                <w:color w:val="4471C4"/>
              </w:rPr>
              <w:t>Responsible ministries/bodies</w:t>
            </w:r>
          </w:p>
        </w:tc>
      </w:tr>
      <w:tr w:rsidR="00352A2B" w:rsidRPr="003A58D5" w14:paraId="0FB0EC98" w14:textId="77777777" w:rsidTr="00E54D0D">
        <w:tc>
          <w:tcPr>
            <w:tcW w:w="9021" w:type="dxa"/>
            <w:gridSpan w:val="4"/>
          </w:tcPr>
          <w:p w14:paraId="43CB47A0" w14:textId="77777777" w:rsidR="00352A2B" w:rsidRPr="003A58D5" w:rsidRDefault="00352A2B" w:rsidP="00FD4B44">
            <w:pPr>
              <w:pStyle w:val="TableParagraph"/>
              <w:numPr>
                <w:ilvl w:val="0"/>
                <w:numId w:val="38"/>
              </w:numPr>
              <w:tabs>
                <w:tab w:val="left" w:pos="555"/>
              </w:tabs>
              <w:spacing w:before="100" w:beforeAutospacing="1" w:after="100" w:afterAutospacing="1"/>
              <w:rPr>
                <w:rFonts w:ascii="Calibri" w:hAnsi="Calibri" w:cs="Calibri"/>
                <w:sz w:val="22"/>
                <w:szCs w:val="22"/>
              </w:rPr>
            </w:pPr>
            <w:r w:rsidRPr="003A58D5">
              <w:rPr>
                <w:rFonts w:ascii="Calibri" w:hAnsi="Calibri" w:cs="Calibri"/>
                <w:sz w:val="22"/>
                <w:szCs w:val="22"/>
              </w:rPr>
              <w:t>Ministry of Finance and Economy</w:t>
            </w:r>
          </w:p>
          <w:p w14:paraId="68879200" w14:textId="77777777" w:rsidR="00352A2B" w:rsidRPr="003A58D5" w:rsidRDefault="00352A2B" w:rsidP="00FD4B44">
            <w:pPr>
              <w:pStyle w:val="TableParagraph"/>
              <w:numPr>
                <w:ilvl w:val="0"/>
                <w:numId w:val="38"/>
              </w:numPr>
              <w:tabs>
                <w:tab w:val="left" w:pos="555"/>
              </w:tabs>
              <w:spacing w:before="100" w:beforeAutospacing="1" w:after="100" w:afterAutospacing="1"/>
              <w:rPr>
                <w:rFonts w:ascii="Calibri" w:hAnsi="Calibri" w:cs="Calibri"/>
                <w:sz w:val="22"/>
                <w:szCs w:val="22"/>
              </w:rPr>
            </w:pPr>
            <w:r w:rsidRPr="003A58D5">
              <w:rPr>
                <w:rFonts w:ascii="Calibri" w:hAnsi="Calibri" w:cs="Calibri"/>
                <w:sz w:val="22"/>
                <w:szCs w:val="22"/>
              </w:rPr>
              <w:t>National Agency for VET and Qualifications</w:t>
            </w:r>
          </w:p>
          <w:p w14:paraId="33F8F1C7" w14:textId="77777777" w:rsidR="00352A2B" w:rsidRPr="003A58D5" w:rsidRDefault="00352A2B" w:rsidP="00FD4B44">
            <w:pPr>
              <w:pStyle w:val="TableParagraph"/>
              <w:numPr>
                <w:ilvl w:val="0"/>
                <w:numId w:val="38"/>
              </w:numPr>
              <w:tabs>
                <w:tab w:val="left" w:pos="555"/>
              </w:tabs>
              <w:spacing w:before="100" w:beforeAutospacing="1" w:after="100" w:afterAutospacing="1"/>
              <w:rPr>
                <w:rFonts w:ascii="Calibri" w:hAnsi="Calibri" w:cs="Calibri"/>
                <w:sz w:val="22"/>
                <w:szCs w:val="22"/>
              </w:rPr>
            </w:pPr>
            <w:r w:rsidRPr="003A58D5">
              <w:rPr>
                <w:rFonts w:ascii="Calibri" w:hAnsi="Calibri" w:cs="Calibri"/>
                <w:sz w:val="22"/>
                <w:szCs w:val="22"/>
              </w:rPr>
              <w:t>National Agency for Employment and Skills</w:t>
            </w:r>
          </w:p>
          <w:p w14:paraId="34071B59" w14:textId="1759E18C" w:rsidR="00352A2B" w:rsidRPr="003A58D5" w:rsidRDefault="00352A2B" w:rsidP="00FD4B44">
            <w:pPr>
              <w:pStyle w:val="TableParagraph"/>
              <w:numPr>
                <w:ilvl w:val="0"/>
                <w:numId w:val="38"/>
              </w:numPr>
              <w:tabs>
                <w:tab w:val="left" w:pos="555"/>
              </w:tabs>
              <w:spacing w:before="100" w:beforeAutospacing="1" w:after="100" w:afterAutospacing="1"/>
              <w:rPr>
                <w:rFonts w:ascii="Calibri" w:hAnsi="Calibri" w:cs="Calibri"/>
                <w:sz w:val="22"/>
                <w:szCs w:val="22"/>
              </w:rPr>
            </w:pPr>
            <w:r w:rsidRPr="003A58D5">
              <w:rPr>
                <w:rFonts w:ascii="Calibri" w:hAnsi="Calibri" w:cs="Calibri"/>
                <w:sz w:val="22"/>
                <w:szCs w:val="22"/>
              </w:rPr>
              <w:t>VET Providers</w:t>
            </w:r>
          </w:p>
        </w:tc>
      </w:tr>
      <w:tr w:rsidR="00352A2B" w:rsidRPr="004B28AC" w14:paraId="3DCDCD89" w14:textId="77777777" w:rsidTr="00E54D0D">
        <w:tc>
          <w:tcPr>
            <w:tcW w:w="9021" w:type="dxa"/>
            <w:gridSpan w:val="4"/>
          </w:tcPr>
          <w:p w14:paraId="11712CBB" w14:textId="77777777" w:rsidR="00352A2B" w:rsidRPr="004B28AC" w:rsidRDefault="00352A2B" w:rsidP="00352A2B">
            <w:pPr>
              <w:pStyle w:val="BodyText"/>
              <w:spacing w:before="100" w:beforeAutospacing="1" w:after="100" w:afterAutospacing="1"/>
              <w:ind w:left="0"/>
              <w:rPr>
                <w:rFonts w:ascii="Calibri" w:hAnsi="Calibri" w:cs="Calibri"/>
              </w:rPr>
            </w:pPr>
            <w:r w:rsidRPr="004B28AC">
              <w:rPr>
                <w:rFonts w:ascii="Calibri" w:hAnsi="Calibri" w:cs="Calibri"/>
                <w:b/>
                <w:color w:val="4471C4"/>
              </w:rPr>
              <w:t>Source of funding (National, EU funds, sectoral)</w:t>
            </w:r>
          </w:p>
        </w:tc>
      </w:tr>
      <w:tr w:rsidR="00352A2B" w:rsidRPr="003A58D5" w14:paraId="2D042B16" w14:textId="77777777" w:rsidTr="00E54D0D">
        <w:tc>
          <w:tcPr>
            <w:tcW w:w="9021" w:type="dxa"/>
            <w:gridSpan w:val="4"/>
          </w:tcPr>
          <w:p w14:paraId="1B52E52D" w14:textId="77777777" w:rsidR="00352A2B" w:rsidRPr="003A58D5" w:rsidRDefault="00352A2B" w:rsidP="00352A2B">
            <w:pPr>
              <w:pStyle w:val="TableParagraph"/>
              <w:numPr>
                <w:ilvl w:val="0"/>
                <w:numId w:val="15"/>
              </w:numPr>
              <w:tabs>
                <w:tab w:val="left" w:pos="555"/>
              </w:tabs>
              <w:spacing w:before="100" w:beforeAutospacing="1" w:after="100" w:afterAutospacing="1"/>
              <w:rPr>
                <w:rFonts w:ascii="Calibri" w:hAnsi="Calibri" w:cs="Calibri"/>
                <w:sz w:val="22"/>
                <w:szCs w:val="22"/>
              </w:rPr>
            </w:pPr>
            <w:r w:rsidRPr="003A58D5">
              <w:rPr>
                <w:rFonts w:ascii="Calibri" w:hAnsi="Calibri" w:cs="Calibri"/>
                <w:sz w:val="22"/>
                <w:szCs w:val="22"/>
              </w:rPr>
              <w:t>State budget</w:t>
            </w:r>
          </w:p>
          <w:p w14:paraId="562EB21C" w14:textId="541A8831" w:rsidR="00352A2B" w:rsidRPr="003A58D5" w:rsidRDefault="00352A2B" w:rsidP="00352A2B">
            <w:pPr>
              <w:pStyle w:val="TableParagraph"/>
              <w:numPr>
                <w:ilvl w:val="0"/>
                <w:numId w:val="15"/>
              </w:numPr>
              <w:tabs>
                <w:tab w:val="left" w:pos="555"/>
              </w:tabs>
              <w:spacing w:before="100" w:beforeAutospacing="1" w:after="100" w:afterAutospacing="1"/>
              <w:rPr>
                <w:rFonts w:ascii="Calibri" w:hAnsi="Calibri" w:cs="Calibri"/>
                <w:sz w:val="22"/>
                <w:szCs w:val="22"/>
              </w:rPr>
            </w:pPr>
            <w:r w:rsidRPr="003A58D5">
              <w:rPr>
                <w:rFonts w:ascii="Calibri" w:hAnsi="Calibri" w:cs="Calibri"/>
                <w:sz w:val="22"/>
                <w:szCs w:val="22"/>
              </w:rPr>
              <w:t>SDC financed S4J Project implemented by Swisscontact</w:t>
            </w:r>
          </w:p>
          <w:p w14:paraId="18E7930C" w14:textId="4191A53C" w:rsidR="00352A2B" w:rsidRPr="003A58D5" w:rsidRDefault="00352A2B" w:rsidP="00352A2B">
            <w:pPr>
              <w:pStyle w:val="TableParagraph"/>
              <w:numPr>
                <w:ilvl w:val="0"/>
                <w:numId w:val="15"/>
              </w:numPr>
              <w:tabs>
                <w:tab w:val="left" w:pos="555"/>
              </w:tabs>
              <w:spacing w:before="100" w:beforeAutospacing="1" w:after="100" w:afterAutospacing="1"/>
              <w:rPr>
                <w:rFonts w:ascii="Calibri" w:hAnsi="Calibri" w:cs="Calibri"/>
                <w:sz w:val="22"/>
                <w:szCs w:val="22"/>
              </w:rPr>
            </w:pPr>
            <w:r w:rsidRPr="003A58D5">
              <w:rPr>
                <w:rFonts w:ascii="Calibri" w:hAnsi="Calibri" w:cs="Calibri"/>
                <w:sz w:val="22"/>
                <w:szCs w:val="22"/>
              </w:rPr>
              <w:t>SDC financed SD4E Project implemented by UNDP</w:t>
            </w:r>
          </w:p>
          <w:p w14:paraId="5873AFF1" w14:textId="2B43191C" w:rsidR="00352A2B" w:rsidRPr="003A58D5" w:rsidRDefault="00352A2B" w:rsidP="00352A2B">
            <w:pPr>
              <w:pStyle w:val="TableParagraph"/>
              <w:numPr>
                <w:ilvl w:val="0"/>
                <w:numId w:val="15"/>
              </w:numPr>
              <w:tabs>
                <w:tab w:val="left" w:pos="555"/>
              </w:tabs>
              <w:spacing w:before="100" w:beforeAutospacing="1" w:after="100" w:afterAutospacing="1"/>
              <w:rPr>
                <w:rFonts w:ascii="Calibri" w:hAnsi="Calibri" w:cs="Calibri"/>
                <w:sz w:val="22"/>
                <w:szCs w:val="22"/>
              </w:rPr>
            </w:pPr>
            <w:r w:rsidRPr="003A58D5">
              <w:rPr>
                <w:rFonts w:ascii="Calibri" w:hAnsi="Calibri" w:cs="Calibri"/>
                <w:sz w:val="22"/>
                <w:szCs w:val="22"/>
              </w:rPr>
              <w:t>GIZ ProSEED</w:t>
            </w:r>
          </w:p>
          <w:p w14:paraId="69318D3C" w14:textId="29E38C7B" w:rsidR="00352A2B" w:rsidRPr="003A58D5" w:rsidRDefault="00352A2B" w:rsidP="00352A2B">
            <w:pPr>
              <w:pStyle w:val="TableParagraph"/>
              <w:numPr>
                <w:ilvl w:val="0"/>
                <w:numId w:val="15"/>
              </w:numPr>
              <w:tabs>
                <w:tab w:val="left" w:pos="555"/>
              </w:tabs>
              <w:spacing w:before="100" w:beforeAutospacing="1" w:after="100" w:afterAutospacing="1"/>
              <w:rPr>
                <w:rFonts w:ascii="Calibri" w:hAnsi="Calibri" w:cs="Calibri"/>
                <w:sz w:val="22"/>
                <w:szCs w:val="22"/>
              </w:rPr>
            </w:pPr>
            <w:r w:rsidRPr="003A58D5">
              <w:rPr>
                <w:rFonts w:ascii="Calibri" w:hAnsi="Calibri" w:cs="Calibri"/>
                <w:sz w:val="22"/>
                <w:szCs w:val="22"/>
              </w:rPr>
              <w:lastRenderedPageBreak/>
              <w:t>EASI financed SCUL project, implemented by NAES and UNDP</w:t>
            </w:r>
          </w:p>
        </w:tc>
      </w:tr>
      <w:tr w:rsidR="00BD458A" w:rsidRPr="003A58D5" w14:paraId="72640736" w14:textId="77777777" w:rsidTr="00E54D0D">
        <w:tc>
          <w:tcPr>
            <w:tcW w:w="9021" w:type="dxa"/>
            <w:gridSpan w:val="4"/>
          </w:tcPr>
          <w:p w14:paraId="36E7B6FE" w14:textId="4E062B4E" w:rsidR="00BD458A" w:rsidRPr="00BD458A" w:rsidRDefault="00BD458A" w:rsidP="00BD458A">
            <w:pPr>
              <w:pStyle w:val="BodyText"/>
              <w:ind w:left="0"/>
              <w:rPr>
                <w:rFonts w:asciiTheme="minorHAnsi" w:hAnsiTheme="minorHAnsi" w:cstheme="minorHAnsi"/>
                <w:b/>
                <w:sz w:val="22"/>
                <w:szCs w:val="22"/>
              </w:rPr>
            </w:pPr>
            <w:r w:rsidRPr="00BD458A">
              <w:rPr>
                <w:rFonts w:asciiTheme="minorHAnsi" w:hAnsiTheme="minorHAnsi" w:cstheme="minorHAnsi"/>
                <w:b/>
                <w:color w:val="4472C4" w:themeColor="accent1"/>
                <w:sz w:val="22"/>
                <w:szCs w:val="22"/>
              </w:rPr>
              <w:lastRenderedPageBreak/>
              <w:t>Indicative Amount</w:t>
            </w:r>
            <w:r w:rsidRPr="00BD458A">
              <w:rPr>
                <w:rFonts w:asciiTheme="minorHAnsi" w:hAnsiTheme="minorHAnsi" w:cstheme="minorHAnsi"/>
                <w:sz w:val="22"/>
                <w:szCs w:val="22"/>
              </w:rPr>
              <w:t>: 8,780,000 EUR</w:t>
            </w:r>
          </w:p>
        </w:tc>
      </w:tr>
    </w:tbl>
    <w:p w14:paraId="6E189C73" w14:textId="77777777" w:rsidR="00913593" w:rsidRPr="004B28AC" w:rsidRDefault="00913593" w:rsidP="00102955">
      <w:pPr>
        <w:spacing w:before="100" w:beforeAutospacing="1" w:after="100" w:afterAutospacing="1"/>
        <w:rPr>
          <w:rFonts w:ascii="Calibri" w:hAnsi="Calibri" w:cs="Calibri"/>
        </w:rPr>
      </w:pPr>
    </w:p>
    <w:p w14:paraId="6E4C950F" w14:textId="77777777" w:rsidR="00913593" w:rsidRPr="004B28AC" w:rsidRDefault="00913593" w:rsidP="00102955">
      <w:pPr>
        <w:spacing w:before="100" w:beforeAutospacing="1" w:after="100" w:afterAutospacing="1"/>
        <w:rPr>
          <w:rFonts w:ascii="Calibri" w:hAnsi="Calibri" w:cs="Calibri"/>
        </w:rPr>
      </w:pPr>
      <w:r w:rsidRPr="004B28AC">
        <w:rPr>
          <w:rFonts w:ascii="Calibri" w:hAnsi="Calibri" w:cs="Calibri"/>
        </w:rPr>
        <w:br w:type="page"/>
      </w:r>
    </w:p>
    <w:p w14:paraId="1804D2B3" w14:textId="6FECD4CC" w:rsidR="003E7ECF" w:rsidRPr="004B28AC" w:rsidRDefault="003E7ECF" w:rsidP="00B67BD3">
      <w:pPr>
        <w:pStyle w:val="Heading1"/>
      </w:pPr>
      <w:r w:rsidRPr="004B28AC">
        <w:lastRenderedPageBreak/>
        <w:t>Governance of the implementation of the plan</w:t>
      </w:r>
    </w:p>
    <w:p w14:paraId="386E4FAA" w14:textId="6BAC9C3B" w:rsidR="00DC50F0" w:rsidRPr="00E67E4D" w:rsidRDefault="00DC50F0" w:rsidP="004B28AC">
      <w:pPr>
        <w:pStyle w:val="BodyText"/>
        <w:spacing w:before="100" w:beforeAutospacing="1" w:after="100" w:afterAutospacing="1"/>
        <w:ind w:left="0" w:right="57" w:firstLine="720"/>
        <w:jc w:val="both"/>
        <w:rPr>
          <w:rFonts w:ascii="Calibri" w:hAnsi="Calibri" w:cs="Calibri"/>
          <w:sz w:val="22"/>
          <w:szCs w:val="22"/>
        </w:rPr>
      </w:pPr>
      <w:r w:rsidRPr="00E67E4D">
        <w:rPr>
          <w:rFonts w:ascii="Calibri" w:hAnsi="Calibri" w:cs="Calibri"/>
          <w:sz w:val="22"/>
          <w:szCs w:val="22"/>
        </w:rPr>
        <w:t xml:space="preserve">The governance of VET, i.e. the responsibility of the key stakeholders is defined in the Law on Vocational Education and Training (15/2017) and its sub-legal acts. According to the legislative framework, VET governance rests mainly in the hands of government, the national agencies and the public VET providers. The ministry in charge of VET is the Ministry of Finance and Economy (MFE), which is responsible for national policy formulation, development of the legislative framework and supervision of its implementation. In addition, MFE is in charge of adoption of national VET qualifications, the opening and closure of VET providers and the provision of VET provider infrastructure and human resources. The ministry closely cooperates with other central- level institutions such as the Ministry of Education, Sports (MoES) and its subordinated institutions (Agency of Quality Assurance in Pre-University Education and the Centre of Education Services) in VET-related issues such as recruitment and continuous professional development of teachers of general subjects or the organisation of the Matura Exams for secondary VET students. </w:t>
      </w:r>
    </w:p>
    <w:p w14:paraId="2A9484EC" w14:textId="08C00EDE" w:rsidR="00DC50F0" w:rsidRPr="00E67E4D" w:rsidRDefault="00DC50F0" w:rsidP="00102955">
      <w:pPr>
        <w:pStyle w:val="BodyText"/>
        <w:spacing w:before="100" w:beforeAutospacing="1" w:after="100" w:afterAutospacing="1"/>
        <w:ind w:left="0" w:right="57"/>
        <w:jc w:val="both"/>
        <w:rPr>
          <w:rFonts w:ascii="Calibri" w:hAnsi="Calibri" w:cs="Calibri"/>
          <w:sz w:val="22"/>
          <w:szCs w:val="22"/>
        </w:rPr>
      </w:pPr>
      <w:r w:rsidRPr="00E67E4D">
        <w:rPr>
          <w:rFonts w:ascii="Calibri" w:hAnsi="Calibri" w:cs="Calibri"/>
          <w:sz w:val="22"/>
          <w:szCs w:val="22"/>
        </w:rPr>
        <w:t xml:space="preserve">There are two national agencies subordinated to MFE that play a key role in the development, management, monitoring and quality assurance of VET. The first is the National Agency for Vocational Education, Training and Qualifications (NAVETQ), which was established in 2006. Its mission is to create a unified national system of vocational qualifications based on AQF that supports alignment of training programmes to the needs of the labour market. In order to do so, NAVETQ is responsible for the development and revision of the National Classification of Occupations (based on International Standard Classification of Occupations, ISCO-08), occupational standards, assessment standards and national frame curricula for AQF levels 2–5, accreditation of VET providers and organisation of continuous professional development measures for VET teachers and instructors. NAVETQ shall also provide a Technical Secretariat for the future SSCs (see below). </w:t>
      </w:r>
    </w:p>
    <w:p w14:paraId="20858647" w14:textId="714CCE55" w:rsidR="00DC50F0" w:rsidRPr="00E67E4D" w:rsidRDefault="00DC50F0" w:rsidP="00102955">
      <w:pPr>
        <w:pStyle w:val="BodyText"/>
        <w:spacing w:before="100" w:beforeAutospacing="1" w:after="100" w:afterAutospacing="1"/>
        <w:ind w:left="0" w:right="57"/>
        <w:jc w:val="both"/>
        <w:rPr>
          <w:rFonts w:ascii="Calibri" w:hAnsi="Calibri" w:cs="Calibri"/>
          <w:sz w:val="22"/>
          <w:szCs w:val="22"/>
        </w:rPr>
      </w:pPr>
      <w:r w:rsidRPr="00E67E4D">
        <w:rPr>
          <w:rFonts w:ascii="Calibri" w:hAnsi="Calibri" w:cs="Calibri"/>
          <w:sz w:val="22"/>
          <w:szCs w:val="22"/>
        </w:rPr>
        <w:t xml:space="preserve">The second agency is NAES, the former NES, given a new or extended responsibility under the new VET Law (15/2017) to support the management of all public VET providers (VET schools and VTCs) to improve their service provision through regular monitoring and management by results. This comprises also the administration of the VET certificates and the tracing of VET graduates. The former NES has already contributed to the VET system through the management of the ten public VTCs that provide occupational and other short-term trainings. In addition, NES has been responsible for conducting the Skills Needs Analysis since 2010 on a two-yearly basis. </w:t>
      </w:r>
    </w:p>
    <w:p w14:paraId="30C71BC5" w14:textId="57F262AB" w:rsidR="00DC50F0" w:rsidRPr="00E67E4D" w:rsidRDefault="00DC50F0" w:rsidP="00102955">
      <w:pPr>
        <w:pStyle w:val="BodyText"/>
        <w:spacing w:before="100" w:beforeAutospacing="1" w:after="100" w:afterAutospacing="1"/>
        <w:ind w:left="0" w:right="57"/>
        <w:jc w:val="both"/>
        <w:rPr>
          <w:rFonts w:ascii="Calibri" w:hAnsi="Calibri" w:cs="Calibri"/>
          <w:sz w:val="22"/>
          <w:szCs w:val="22"/>
        </w:rPr>
      </w:pPr>
      <w:r w:rsidRPr="00E67E4D">
        <w:rPr>
          <w:rFonts w:ascii="Calibri" w:hAnsi="Calibri" w:cs="Calibri"/>
          <w:sz w:val="22"/>
          <w:szCs w:val="22"/>
        </w:rPr>
        <w:t xml:space="preserve">Provision of training takes place mainly at public VET providers (VET schools and VTCs) for which the new VET law foresees a higher share of autonomy with regard to programme offer, cooperation with companies and income generation activities. </w:t>
      </w:r>
    </w:p>
    <w:p w14:paraId="44FBED38" w14:textId="6FEABE02" w:rsidR="00341AD4" w:rsidRDefault="00DC50F0" w:rsidP="008C4FCD">
      <w:pPr>
        <w:pStyle w:val="BodyText"/>
        <w:spacing w:before="100" w:beforeAutospacing="1" w:after="100" w:afterAutospacing="1"/>
        <w:ind w:left="0" w:right="57"/>
        <w:jc w:val="both"/>
        <w:rPr>
          <w:rFonts w:ascii="Calibri" w:hAnsi="Calibri" w:cs="Calibri"/>
          <w:sz w:val="22"/>
          <w:szCs w:val="22"/>
        </w:rPr>
      </w:pPr>
      <w:r w:rsidRPr="00E67E4D">
        <w:rPr>
          <w:rFonts w:ascii="Calibri" w:hAnsi="Calibri" w:cs="Calibri"/>
          <w:sz w:val="22"/>
          <w:szCs w:val="22"/>
        </w:rPr>
        <w:t xml:space="preserve">Meso level institutions that represent the private sector and the social partners (e.g. chambers, business associations and trade unions) are not entrusted by law with a specific role in the Albanian VET system. Their input is mainly voluntary, advisory and foreseen in a number of committees and boards such as the National VET Council, the SSCs and the VET Providers’ Steering Boards. Subject matter experts from the business community are expected to advise on sector-specific issues, propose and review VET qualifications, develop and validate occupational standards, support WBL and participate in assessment of vocational competences. </w:t>
      </w:r>
    </w:p>
    <w:p w14:paraId="6DF0B610" w14:textId="77777777" w:rsidR="00956689" w:rsidRDefault="00956689" w:rsidP="00956689">
      <w:pPr>
        <w:pStyle w:val="BodyText"/>
        <w:spacing w:before="100" w:beforeAutospacing="1" w:after="100" w:afterAutospacing="1"/>
        <w:ind w:left="0" w:right="57"/>
        <w:jc w:val="both"/>
        <w:rPr>
          <w:rFonts w:asciiTheme="minorHAnsi" w:hAnsiTheme="minorHAnsi" w:cstheme="minorHAnsi"/>
          <w:sz w:val="22"/>
          <w:szCs w:val="22"/>
        </w:rPr>
      </w:pPr>
      <w:r w:rsidRPr="005C46A5">
        <w:rPr>
          <w:rFonts w:asciiTheme="minorHAnsi" w:hAnsiTheme="minorHAnsi" w:cstheme="minorHAnsi"/>
          <w:sz w:val="22"/>
          <w:szCs w:val="22"/>
        </w:rPr>
        <w:t xml:space="preserve">VET Governance Institutions are supported by a consolidated legal and regulation framework, incapacitated human resources, several important donors active in the VET provider and institutional level in their efforts to advance VET offer and VET quality as well as lifelong learning agenda. The employers and social partners are aware that VET and lifelong learning are crucial for the private sector development so they might be attracted to be active players in the VET advancement. </w:t>
      </w:r>
    </w:p>
    <w:p w14:paraId="1B883EC7" w14:textId="1E35B381" w:rsidR="00021ACA" w:rsidRDefault="00956689" w:rsidP="00956689">
      <w:pPr>
        <w:pStyle w:val="BodyText"/>
        <w:spacing w:before="100" w:beforeAutospacing="1" w:after="100" w:afterAutospacing="1"/>
        <w:ind w:left="0" w:right="57"/>
        <w:jc w:val="both"/>
        <w:rPr>
          <w:rFonts w:ascii="Calibri" w:hAnsi="Calibri" w:cs="Calibri"/>
          <w:sz w:val="22"/>
          <w:szCs w:val="22"/>
        </w:rPr>
      </w:pPr>
      <w:r>
        <w:rPr>
          <w:rFonts w:asciiTheme="minorHAnsi" w:hAnsiTheme="minorHAnsi" w:cstheme="minorHAnsi"/>
          <w:sz w:val="22"/>
          <w:szCs w:val="22"/>
        </w:rPr>
        <w:lastRenderedPageBreak/>
        <w:t xml:space="preserve">There are different monitoring instruments that will support VET Good Governance such as: a) the indicators progress based on the Labor Market Observatory; b) the yearly monitoring reports from providers to NAES and NAVETQ; c) the annual monitoring report on NESS 2023-2030 prepared by the MoFE EU Sector </w:t>
      </w:r>
      <w:r w:rsidR="00F32389">
        <w:rPr>
          <w:rFonts w:asciiTheme="minorHAnsi" w:hAnsiTheme="minorHAnsi" w:cstheme="minorHAnsi"/>
          <w:sz w:val="22"/>
          <w:szCs w:val="22"/>
        </w:rPr>
        <w:t>Reform Program (Budget Support);</w:t>
      </w:r>
      <w:r>
        <w:rPr>
          <w:rFonts w:asciiTheme="minorHAnsi" w:hAnsiTheme="minorHAnsi" w:cstheme="minorHAnsi"/>
          <w:sz w:val="22"/>
          <w:szCs w:val="22"/>
        </w:rPr>
        <w:t xml:space="preserve"> </w:t>
      </w:r>
      <w:r w:rsidR="00F32389">
        <w:rPr>
          <w:rFonts w:asciiTheme="minorHAnsi" w:hAnsiTheme="minorHAnsi" w:cstheme="minorHAnsi"/>
          <w:sz w:val="22"/>
          <w:szCs w:val="22"/>
        </w:rPr>
        <w:t xml:space="preserve">d) the periodic reports of </w:t>
      </w:r>
      <w:r>
        <w:rPr>
          <w:rFonts w:asciiTheme="minorHAnsi" w:hAnsiTheme="minorHAnsi" w:cstheme="minorHAnsi"/>
          <w:sz w:val="22"/>
          <w:szCs w:val="22"/>
        </w:rPr>
        <w:t>ERP</w:t>
      </w:r>
      <w:r w:rsidR="00F32389">
        <w:rPr>
          <w:rFonts w:asciiTheme="minorHAnsi" w:hAnsiTheme="minorHAnsi" w:cstheme="minorHAnsi"/>
          <w:sz w:val="22"/>
          <w:szCs w:val="22"/>
        </w:rPr>
        <w:t xml:space="preserve"> (European Reforming Program)</w:t>
      </w:r>
      <w:r>
        <w:rPr>
          <w:rFonts w:asciiTheme="minorHAnsi" w:hAnsiTheme="minorHAnsi" w:cstheme="minorHAnsi"/>
          <w:sz w:val="22"/>
          <w:szCs w:val="22"/>
        </w:rPr>
        <w:t xml:space="preserve"> etc. The European Commission Progress Report (Chapter 2019: Social Policy and Employment and chapter 26: Education and Culture) is crucially important to measure advancement towards EU Integration Agenda</w:t>
      </w:r>
    </w:p>
    <w:p w14:paraId="2874B6AA" w14:textId="77777777" w:rsidR="00312DC0" w:rsidRPr="008C4FCD" w:rsidRDefault="00312DC0" w:rsidP="008C4FCD">
      <w:pPr>
        <w:pStyle w:val="BodyText"/>
        <w:spacing w:before="100" w:beforeAutospacing="1" w:after="100" w:afterAutospacing="1"/>
        <w:ind w:left="0" w:right="57"/>
        <w:jc w:val="both"/>
        <w:rPr>
          <w:rFonts w:ascii="Calibri" w:hAnsi="Calibri" w:cs="Calibri"/>
          <w:sz w:val="22"/>
          <w:szCs w:val="22"/>
        </w:rPr>
      </w:pPr>
    </w:p>
    <w:p w14:paraId="3FC2DF21" w14:textId="0B185C65" w:rsidR="004E7EA8" w:rsidRDefault="004E7EA8" w:rsidP="00102955">
      <w:pPr>
        <w:pStyle w:val="BodyText"/>
        <w:spacing w:before="100" w:beforeAutospacing="1" w:after="100" w:afterAutospacing="1"/>
        <w:ind w:left="0" w:right="57"/>
        <w:jc w:val="both"/>
        <w:rPr>
          <w:rFonts w:ascii="Calibri" w:hAnsi="Calibri" w:cs="Calibri"/>
        </w:rPr>
      </w:pPr>
      <w:r w:rsidRPr="004B28AC">
        <w:rPr>
          <w:rFonts w:ascii="Calibri" w:hAnsi="Calibri" w:cs="Calibri"/>
          <w:noProof/>
          <w:lang w:val="sq-AL" w:eastAsia="sq-AL"/>
        </w:rPr>
        <w:drawing>
          <wp:inline distT="0" distB="0" distL="0" distR="0" wp14:anchorId="14623B09" wp14:editId="72BA801B">
            <wp:extent cx="5731510" cy="25440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8663" cy="2551638"/>
                    </a:xfrm>
                    <a:prstGeom prst="rect">
                      <a:avLst/>
                    </a:prstGeom>
                  </pic:spPr>
                </pic:pic>
              </a:graphicData>
            </a:graphic>
          </wp:inline>
        </w:drawing>
      </w:r>
    </w:p>
    <w:p w14:paraId="0D44998E" w14:textId="56DCBCCA" w:rsidR="00554A79" w:rsidRPr="00554A79" w:rsidRDefault="003E7ECF" w:rsidP="00554A79">
      <w:pPr>
        <w:pStyle w:val="Heading1"/>
      </w:pPr>
      <w:r w:rsidRPr="004B28AC">
        <w:t>Expected effects of the plan</w:t>
      </w:r>
    </w:p>
    <w:p w14:paraId="032ED142" w14:textId="1DF02AC9" w:rsidR="00554A79" w:rsidRDefault="00554A79" w:rsidP="00F95CBA">
      <w:pPr>
        <w:spacing w:before="100" w:beforeAutospacing="1" w:after="100" w:afterAutospacing="1"/>
        <w:jc w:val="both"/>
        <w:rPr>
          <w:rFonts w:ascii="Calibri" w:hAnsi="Calibri" w:cs="Calibri"/>
          <w:sz w:val="22"/>
          <w:szCs w:val="22"/>
        </w:rPr>
      </w:pPr>
      <w:r>
        <w:rPr>
          <w:rFonts w:ascii="Calibri" w:hAnsi="Calibri" w:cs="Calibri"/>
          <w:sz w:val="22"/>
          <w:szCs w:val="22"/>
        </w:rPr>
        <w:t>Overall vision of this NIP is oriented towards: a) enriched and more flexible VET offer in support of a larger learners’ community; b) better VET alignment to the Labor Market Dynamics; c) closer interactions with and mutual contributions of both employers and VET providers; d) higher employability of VET learners and e) a well - responding VET system to the digital and green European Agenda</w:t>
      </w:r>
    </w:p>
    <w:p w14:paraId="6D438093" w14:textId="0C776D55" w:rsidR="00554A79" w:rsidRPr="00A50267" w:rsidRDefault="00A50267" w:rsidP="00A50267">
      <w:pPr>
        <w:spacing w:before="100" w:beforeAutospacing="1" w:after="100" w:afterAutospacing="1"/>
        <w:rPr>
          <w:rFonts w:ascii="Calibri" w:hAnsi="Calibri" w:cs="Calibri"/>
          <w:sz w:val="22"/>
          <w:szCs w:val="22"/>
        </w:rPr>
      </w:pPr>
      <w:r w:rsidRPr="00A50267">
        <w:rPr>
          <w:rFonts w:ascii="Calibri" w:hAnsi="Calibri" w:cs="Calibri"/>
          <w:sz w:val="22"/>
          <w:szCs w:val="22"/>
        </w:rPr>
        <w:t xml:space="preserve">The main monitoring instrument for the Albanian National Implementation Plan will be the Annual Progress Reports of the National Employment and Skills Strategy 2023-2030. </w:t>
      </w:r>
    </w:p>
    <w:tbl>
      <w:tblPr>
        <w:tblpPr w:leftFromText="187" w:rightFromText="187" w:vertAnchor="text" w:horzAnchor="page" w:tblpX="953" w:tblpY="25"/>
        <w:tblOverlap w:val="neve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70"/>
        <w:gridCol w:w="2805"/>
        <w:gridCol w:w="917"/>
        <w:gridCol w:w="635"/>
        <w:gridCol w:w="595"/>
        <w:gridCol w:w="630"/>
        <w:gridCol w:w="678"/>
        <w:gridCol w:w="595"/>
        <w:gridCol w:w="2430"/>
      </w:tblGrid>
      <w:tr w:rsidR="009F3CEC" w:rsidRPr="00B72DBB" w14:paraId="6C6A989F" w14:textId="77777777" w:rsidTr="009F3CEC">
        <w:trPr>
          <w:trHeight w:val="463"/>
          <w:tblHeader/>
        </w:trPr>
        <w:tc>
          <w:tcPr>
            <w:tcW w:w="0" w:type="auto"/>
            <w:vMerge w:val="restart"/>
            <w:shd w:val="clear" w:color="auto" w:fill="44546A" w:themeFill="text2"/>
            <w:vAlign w:val="center"/>
          </w:tcPr>
          <w:p w14:paraId="27F4FF2A" w14:textId="77777777" w:rsidR="00F24E8B" w:rsidRPr="00B72DBB" w:rsidRDefault="00F24E8B" w:rsidP="00BB161C">
            <w:pPr>
              <w:jc w:val="both"/>
              <w:rPr>
                <w:rFonts w:asciiTheme="minorHAnsi" w:hAnsiTheme="minorHAnsi" w:cstheme="minorHAnsi"/>
                <w:b/>
                <w:color w:val="FFFFFF" w:themeColor="background1"/>
                <w:sz w:val="18"/>
                <w:szCs w:val="18"/>
                <w:lang w:val="en-GB"/>
              </w:rPr>
            </w:pPr>
            <w:r>
              <w:rPr>
                <w:rFonts w:asciiTheme="minorHAnsi" w:hAnsiTheme="minorHAnsi" w:cstheme="minorHAnsi"/>
                <w:b/>
                <w:color w:val="FFFFFF" w:themeColor="background1"/>
                <w:sz w:val="18"/>
                <w:szCs w:val="18"/>
                <w:lang w:val="en-GB"/>
              </w:rPr>
              <w:lastRenderedPageBreak/>
              <w:t>Expected effect</w:t>
            </w:r>
          </w:p>
        </w:tc>
        <w:tc>
          <w:tcPr>
            <w:tcW w:w="2805" w:type="dxa"/>
            <w:vMerge w:val="restart"/>
            <w:shd w:val="clear" w:color="auto" w:fill="44546A" w:themeFill="text2"/>
            <w:vAlign w:val="center"/>
          </w:tcPr>
          <w:p w14:paraId="7CEDAC38" w14:textId="77777777" w:rsidR="00F24E8B" w:rsidRPr="00B72DBB" w:rsidRDefault="00F24E8B" w:rsidP="00BB161C">
            <w:pPr>
              <w:jc w:val="both"/>
              <w:rPr>
                <w:rFonts w:asciiTheme="minorHAnsi" w:hAnsiTheme="minorHAnsi" w:cstheme="minorHAnsi"/>
                <w:b/>
                <w:color w:val="FFFFFF" w:themeColor="background1"/>
                <w:sz w:val="18"/>
                <w:szCs w:val="18"/>
                <w:lang w:val="en-GB"/>
              </w:rPr>
            </w:pPr>
            <w:r w:rsidRPr="00B72DBB">
              <w:rPr>
                <w:rFonts w:asciiTheme="minorHAnsi" w:hAnsiTheme="minorHAnsi" w:cstheme="minorHAnsi"/>
                <w:b/>
                <w:color w:val="FFFFFF" w:themeColor="background1"/>
                <w:sz w:val="18"/>
                <w:szCs w:val="18"/>
                <w:lang w:val="en-GB"/>
              </w:rPr>
              <w:t>INDICATORS</w:t>
            </w:r>
          </w:p>
        </w:tc>
        <w:tc>
          <w:tcPr>
            <w:tcW w:w="1552" w:type="dxa"/>
            <w:gridSpan w:val="2"/>
            <w:shd w:val="clear" w:color="auto" w:fill="44546A" w:themeFill="text2"/>
            <w:vAlign w:val="center"/>
          </w:tcPr>
          <w:p w14:paraId="44F4E8DD" w14:textId="77777777" w:rsidR="00F24E8B" w:rsidRPr="00B72DBB" w:rsidRDefault="00F24E8B" w:rsidP="00BB161C">
            <w:pPr>
              <w:jc w:val="center"/>
              <w:rPr>
                <w:rFonts w:asciiTheme="minorHAnsi" w:hAnsiTheme="minorHAnsi" w:cstheme="minorHAnsi"/>
                <w:b/>
                <w:color w:val="FFFFFF" w:themeColor="background1"/>
                <w:sz w:val="18"/>
                <w:szCs w:val="18"/>
                <w:lang w:val="en-GB"/>
              </w:rPr>
            </w:pPr>
            <w:r w:rsidRPr="00B72DBB">
              <w:rPr>
                <w:rFonts w:asciiTheme="minorHAnsi" w:hAnsiTheme="minorHAnsi" w:cstheme="minorHAnsi"/>
                <w:b/>
                <w:color w:val="FFFFFF" w:themeColor="background1"/>
                <w:sz w:val="18"/>
                <w:szCs w:val="18"/>
                <w:lang w:val="en-GB"/>
              </w:rPr>
              <w:t>BASELINE</w:t>
            </w:r>
          </w:p>
        </w:tc>
        <w:tc>
          <w:tcPr>
            <w:tcW w:w="2498" w:type="dxa"/>
            <w:gridSpan w:val="4"/>
            <w:shd w:val="clear" w:color="auto" w:fill="44546A" w:themeFill="text2"/>
            <w:vAlign w:val="center"/>
          </w:tcPr>
          <w:p w14:paraId="02963E54" w14:textId="77777777" w:rsidR="00F24E8B" w:rsidRPr="00B72DBB" w:rsidRDefault="00F24E8B" w:rsidP="00BB161C">
            <w:pPr>
              <w:jc w:val="center"/>
              <w:rPr>
                <w:rFonts w:asciiTheme="minorHAnsi" w:hAnsiTheme="minorHAnsi" w:cstheme="minorHAnsi"/>
                <w:sz w:val="18"/>
                <w:szCs w:val="18"/>
                <w:lang w:val="en-GB"/>
              </w:rPr>
            </w:pPr>
            <w:r w:rsidRPr="00B72DBB">
              <w:rPr>
                <w:rFonts w:asciiTheme="minorHAnsi" w:hAnsiTheme="minorHAnsi" w:cstheme="minorHAnsi"/>
                <w:b/>
                <w:color w:val="FFFFFF" w:themeColor="background1"/>
                <w:sz w:val="18"/>
                <w:szCs w:val="18"/>
                <w:lang w:val="en-GB"/>
              </w:rPr>
              <w:t>TARGETS</w:t>
            </w:r>
          </w:p>
        </w:tc>
        <w:tc>
          <w:tcPr>
            <w:tcW w:w="2430" w:type="dxa"/>
            <w:shd w:val="clear" w:color="auto" w:fill="44546A" w:themeFill="text2"/>
          </w:tcPr>
          <w:p w14:paraId="58E1E066" w14:textId="77777777" w:rsidR="00F24E8B" w:rsidRPr="00B72DBB" w:rsidRDefault="00F24E8B" w:rsidP="00BB161C">
            <w:pPr>
              <w:jc w:val="both"/>
              <w:rPr>
                <w:rFonts w:asciiTheme="minorHAnsi" w:hAnsiTheme="minorHAnsi" w:cstheme="minorHAnsi"/>
                <w:b/>
                <w:color w:val="FFFFFF" w:themeColor="background1"/>
                <w:sz w:val="18"/>
                <w:szCs w:val="18"/>
                <w:lang w:val="en-GB"/>
              </w:rPr>
            </w:pPr>
          </w:p>
        </w:tc>
      </w:tr>
      <w:tr w:rsidR="00F24E8B" w:rsidRPr="00B72DBB" w:rsidDel="00BD7C58" w14:paraId="5AA8494A" w14:textId="77777777" w:rsidTr="009F3CEC">
        <w:trPr>
          <w:trHeight w:val="319"/>
          <w:tblHeader/>
        </w:trPr>
        <w:tc>
          <w:tcPr>
            <w:tcW w:w="0" w:type="auto"/>
            <w:vMerge/>
            <w:shd w:val="clear" w:color="auto" w:fill="44546A" w:themeFill="text2"/>
            <w:vAlign w:val="center"/>
          </w:tcPr>
          <w:p w14:paraId="506E0E5C" w14:textId="77777777" w:rsidR="00F24E8B" w:rsidRPr="00B72DBB" w:rsidRDefault="00F24E8B" w:rsidP="00BB161C">
            <w:pPr>
              <w:jc w:val="both"/>
              <w:rPr>
                <w:rFonts w:asciiTheme="minorHAnsi" w:hAnsiTheme="minorHAnsi" w:cstheme="minorHAnsi"/>
                <w:b/>
                <w:color w:val="FFFFFF" w:themeColor="background1"/>
                <w:sz w:val="18"/>
                <w:szCs w:val="18"/>
                <w:lang w:val="en-GB"/>
              </w:rPr>
            </w:pPr>
          </w:p>
        </w:tc>
        <w:tc>
          <w:tcPr>
            <w:tcW w:w="2805" w:type="dxa"/>
            <w:vMerge/>
            <w:shd w:val="clear" w:color="auto" w:fill="44546A" w:themeFill="text2"/>
            <w:vAlign w:val="center"/>
          </w:tcPr>
          <w:p w14:paraId="2929D057" w14:textId="77777777" w:rsidR="00F24E8B" w:rsidRPr="00B72DBB" w:rsidRDefault="00F24E8B" w:rsidP="00BB161C">
            <w:pPr>
              <w:jc w:val="both"/>
              <w:rPr>
                <w:rFonts w:asciiTheme="minorHAnsi" w:hAnsiTheme="minorHAnsi" w:cstheme="minorHAnsi"/>
                <w:b/>
                <w:color w:val="FFFFFF" w:themeColor="background1"/>
                <w:sz w:val="18"/>
                <w:szCs w:val="18"/>
                <w:lang w:val="en-GB"/>
              </w:rPr>
            </w:pPr>
          </w:p>
        </w:tc>
        <w:tc>
          <w:tcPr>
            <w:tcW w:w="917" w:type="dxa"/>
            <w:tcBorders>
              <w:bottom w:val="single" w:sz="4" w:space="0" w:color="auto"/>
            </w:tcBorders>
            <w:shd w:val="clear" w:color="auto" w:fill="44546A" w:themeFill="text2"/>
            <w:vAlign w:val="center"/>
          </w:tcPr>
          <w:p w14:paraId="442A692E" w14:textId="77777777" w:rsidR="00F24E8B" w:rsidRPr="00B72DBB" w:rsidDel="00A84123" w:rsidRDefault="00F24E8B" w:rsidP="00BB161C">
            <w:pPr>
              <w:jc w:val="both"/>
              <w:rPr>
                <w:rFonts w:asciiTheme="minorHAnsi" w:hAnsiTheme="minorHAnsi" w:cstheme="minorHAnsi"/>
                <w:b/>
                <w:color w:val="FFFFFF" w:themeColor="background1"/>
                <w:sz w:val="18"/>
                <w:szCs w:val="18"/>
                <w:lang w:val="en-GB"/>
              </w:rPr>
            </w:pPr>
            <w:r w:rsidRPr="00B72DBB">
              <w:rPr>
                <w:rFonts w:asciiTheme="minorHAnsi" w:hAnsiTheme="minorHAnsi" w:cstheme="minorHAnsi"/>
                <w:b/>
                <w:color w:val="FFFFFF" w:themeColor="background1"/>
                <w:sz w:val="18"/>
                <w:szCs w:val="18"/>
                <w:lang w:val="en-GB"/>
              </w:rPr>
              <w:t>Value</w:t>
            </w:r>
          </w:p>
        </w:tc>
        <w:tc>
          <w:tcPr>
            <w:tcW w:w="635" w:type="dxa"/>
            <w:tcBorders>
              <w:bottom w:val="single" w:sz="4" w:space="0" w:color="auto"/>
            </w:tcBorders>
            <w:shd w:val="clear" w:color="auto" w:fill="44546A" w:themeFill="text2"/>
            <w:vAlign w:val="center"/>
          </w:tcPr>
          <w:p w14:paraId="2A11DFCE" w14:textId="77777777" w:rsidR="00F24E8B" w:rsidRPr="00B72DBB" w:rsidRDefault="00F24E8B" w:rsidP="00BB161C">
            <w:pPr>
              <w:jc w:val="both"/>
              <w:rPr>
                <w:rFonts w:asciiTheme="minorHAnsi" w:hAnsiTheme="minorHAnsi" w:cstheme="minorHAnsi"/>
                <w:b/>
                <w:color w:val="FFFFFF" w:themeColor="background1"/>
                <w:sz w:val="18"/>
                <w:szCs w:val="18"/>
                <w:lang w:val="en-GB"/>
              </w:rPr>
            </w:pPr>
            <w:r w:rsidRPr="00B72DBB">
              <w:rPr>
                <w:rFonts w:asciiTheme="minorHAnsi" w:hAnsiTheme="minorHAnsi" w:cstheme="minorHAnsi"/>
                <w:b/>
                <w:color w:val="FFFFFF" w:themeColor="background1"/>
                <w:sz w:val="18"/>
                <w:szCs w:val="18"/>
                <w:lang w:val="en-GB"/>
              </w:rPr>
              <w:t>Year</w:t>
            </w:r>
          </w:p>
        </w:tc>
        <w:tc>
          <w:tcPr>
            <w:tcW w:w="595" w:type="dxa"/>
            <w:tcBorders>
              <w:bottom w:val="single" w:sz="4" w:space="0" w:color="auto"/>
            </w:tcBorders>
            <w:shd w:val="clear" w:color="auto" w:fill="44546A" w:themeFill="text2"/>
            <w:vAlign w:val="center"/>
          </w:tcPr>
          <w:p w14:paraId="0AC3B05D" w14:textId="77777777" w:rsidR="00F24E8B" w:rsidRPr="00B72DBB" w:rsidDel="00BD7C58" w:rsidRDefault="00F24E8B" w:rsidP="00BB161C">
            <w:pPr>
              <w:jc w:val="both"/>
              <w:rPr>
                <w:rFonts w:asciiTheme="minorHAnsi" w:hAnsiTheme="minorHAnsi" w:cstheme="minorHAnsi"/>
                <w:b/>
                <w:color w:val="FFFFFF" w:themeColor="background1"/>
                <w:sz w:val="18"/>
                <w:szCs w:val="18"/>
                <w:lang w:val="en-GB"/>
              </w:rPr>
            </w:pPr>
            <w:r>
              <w:rPr>
                <w:rFonts w:asciiTheme="minorHAnsi" w:hAnsiTheme="minorHAnsi" w:cstheme="minorHAnsi"/>
                <w:b/>
                <w:color w:val="FFFFFF" w:themeColor="background1"/>
                <w:sz w:val="18"/>
                <w:szCs w:val="18"/>
                <w:lang w:val="en-GB"/>
              </w:rPr>
              <w:t>2022</w:t>
            </w:r>
          </w:p>
        </w:tc>
        <w:tc>
          <w:tcPr>
            <w:tcW w:w="630" w:type="dxa"/>
            <w:tcBorders>
              <w:bottom w:val="single" w:sz="4" w:space="0" w:color="auto"/>
            </w:tcBorders>
            <w:shd w:val="clear" w:color="auto" w:fill="44546A" w:themeFill="text2"/>
            <w:vAlign w:val="center"/>
          </w:tcPr>
          <w:p w14:paraId="1051A10D" w14:textId="77777777" w:rsidR="00F24E8B" w:rsidRPr="00B72DBB" w:rsidDel="00BD7C58" w:rsidRDefault="00F24E8B" w:rsidP="00BB161C">
            <w:pPr>
              <w:jc w:val="both"/>
              <w:rPr>
                <w:rFonts w:asciiTheme="minorHAnsi" w:hAnsiTheme="minorHAnsi" w:cstheme="minorHAnsi"/>
                <w:b/>
                <w:color w:val="FFFFFF" w:themeColor="background1"/>
                <w:sz w:val="18"/>
                <w:szCs w:val="18"/>
                <w:lang w:val="en-GB"/>
              </w:rPr>
            </w:pPr>
            <w:r>
              <w:rPr>
                <w:rFonts w:asciiTheme="minorHAnsi" w:hAnsiTheme="minorHAnsi" w:cstheme="minorHAnsi"/>
                <w:b/>
                <w:color w:val="FFFFFF" w:themeColor="background1"/>
                <w:sz w:val="18"/>
                <w:szCs w:val="18"/>
                <w:lang w:val="en-GB"/>
              </w:rPr>
              <w:t>2023</w:t>
            </w:r>
          </w:p>
        </w:tc>
        <w:tc>
          <w:tcPr>
            <w:tcW w:w="678" w:type="dxa"/>
            <w:tcBorders>
              <w:bottom w:val="single" w:sz="4" w:space="0" w:color="auto"/>
            </w:tcBorders>
            <w:shd w:val="clear" w:color="auto" w:fill="44546A" w:themeFill="text2"/>
            <w:vAlign w:val="center"/>
          </w:tcPr>
          <w:p w14:paraId="269C2B38" w14:textId="77777777" w:rsidR="00F24E8B" w:rsidRPr="00B72DBB" w:rsidDel="00BD7C58" w:rsidRDefault="00F24E8B" w:rsidP="00BB161C">
            <w:pPr>
              <w:jc w:val="both"/>
              <w:rPr>
                <w:rFonts w:asciiTheme="minorHAnsi" w:hAnsiTheme="minorHAnsi" w:cstheme="minorHAnsi"/>
                <w:b/>
                <w:color w:val="FFFFFF" w:themeColor="background1"/>
                <w:sz w:val="18"/>
                <w:szCs w:val="18"/>
                <w:lang w:val="en-GB"/>
              </w:rPr>
            </w:pPr>
            <w:r>
              <w:rPr>
                <w:rFonts w:asciiTheme="minorHAnsi" w:hAnsiTheme="minorHAnsi" w:cstheme="minorHAnsi"/>
                <w:b/>
                <w:color w:val="FFFFFF" w:themeColor="background1"/>
                <w:sz w:val="18"/>
                <w:szCs w:val="18"/>
                <w:lang w:val="en-GB"/>
              </w:rPr>
              <w:t>2024</w:t>
            </w:r>
          </w:p>
        </w:tc>
        <w:tc>
          <w:tcPr>
            <w:tcW w:w="595" w:type="dxa"/>
            <w:shd w:val="clear" w:color="auto" w:fill="44546A" w:themeFill="text2"/>
            <w:vAlign w:val="center"/>
          </w:tcPr>
          <w:p w14:paraId="5032BF5C" w14:textId="77777777" w:rsidR="00F24E8B" w:rsidRPr="00B72DBB" w:rsidDel="00BD7C58" w:rsidRDefault="00F24E8B" w:rsidP="00BB161C">
            <w:pPr>
              <w:jc w:val="both"/>
              <w:rPr>
                <w:rFonts w:asciiTheme="minorHAnsi" w:hAnsiTheme="minorHAnsi" w:cstheme="minorHAnsi"/>
                <w:b/>
                <w:bCs/>
                <w:sz w:val="18"/>
                <w:szCs w:val="18"/>
                <w:lang w:val="en-GB"/>
              </w:rPr>
            </w:pPr>
            <w:r w:rsidRPr="00B72DBB">
              <w:rPr>
                <w:rFonts w:asciiTheme="minorHAnsi" w:hAnsiTheme="minorHAnsi" w:cstheme="minorHAnsi"/>
                <w:b/>
                <w:bCs/>
                <w:color w:val="FFFFFF" w:themeColor="background1"/>
                <w:sz w:val="18"/>
                <w:szCs w:val="18"/>
                <w:lang w:val="en-GB"/>
              </w:rPr>
              <w:t>202</w:t>
            </w:r>
            <w:r>
              <w:rPr>
                <w:rFonts w:asciiTheme="minorHAnsi" w:hAnsiTheme="minorHAnsi" w:cstheme="minorHAnsi"/>
                <w:b/>
                <w:bCs/>
                <w:color w:val="FFFFFF" w:themeColor="background1"/>
                <w:sz w:val="18"/>
                <w:szCs w:val="18"/>
                <w:lang w:val="en-GB"/>
              </w:rPr>
              <w:t>5</w:t>
            </w:r>
          </w:p>
        </w:tc>
        <w:tc>
          <w:tcPr>
            <w:tcW w:w="2430" w:type="dxa"/>
            <w:shd w:val="clear" w:color="auto" w:fill="44546A" w:themeFill="text2"/>
          </w:tcPr>
          <w:p w14:paraId="45E41938" w14:textId="77777777" w:rsidR="00F24E8B" w:rsidRPr="00B72DBB" w:rsidRDefault="00F24E8B" w:rsidP="00BB161C">
            <w:pPr>
              <w:jc w:val="both"/>
              <w:rPr>
                <w:rFonts w:asciiTheme="minorHAnsi" w:hAnsiTheme="minorHAnsi" w:cstheme="minorHAnsi"/>
                <w:b/>
                <w:bCs/>
                <w:color w:val="FFFFFF" w:themeColor="background1"/>
                <w:sz w:val="18"/>
                <w:szCs w:val="18"/>
                <w:lang w:val="en-GB"/>
              </w:rPr>
            </w:pPr>
            <w:r>
              <w:rPr>
                <w:rFonts w:asciiTheme="minorHAnsi" w:hAnsiTheme="minorHAnsi" w:cstheme="minorHAnsi"/>
                <w:b/>
                <w:color w:val="FFFFFF" w:themeColor="background1"/>
                <w:sz w:val="18"/>
                <w:szCs w:val="18"/>
                <w:lang w:val="en-GB"/>
              </w:rPr>
              <w:t>MoV</w:t>
            </w:r>
          </w:p>
        </w:tc>
      </w:tr>
      <w:tr w:rsidR="00F24E8B" w:rsidRPr="00B72DBB" w:rsidDel="00BD7C58" w14:paraId="41377844" w14:textId="77777777" w:rsidTr="009F3CEC">
        <w:trPr>
          <w:trHeight w:val="471"/>
          <w:tblHeader/>
        </w:trPr>
        <w:tc>
          <w:tcPr>
            <w:tcW w:w="0" w:type="auto"/>
            <w:vMerge w:val="restart"/>
          </w:tcPr>
          <w:p w14:paraId="051094D2" w14:textId="77777777" w:rsidR="00F24E8B" w:rsidRPr="00B72DBB" w:rsidRDefault="00F24E8B" w:rsidP="00BB161C">
            <w:pPr>
              <w:jc w:val="both"/>
              <w:rPr>
                <w:rFonts w:asciiTheme="minorHAnsi" w:hAnsiTheme="minorHAnsi" w:cstheme="minorHAnsi"/>
                <w:b/>
                <w:color w:val="000000" w:themeColor="text1"/>
                <w:sz w:val="18"/>
                <w:szCs w:val="18"/>
                <w:u w:val="single"/>
                <w:lang w:val="en-GB"/>
              </w:rPr>
            </w:pPr>
            <w:r w:rsidRPr="00B72DBB">
              <w:rPr>
                <w:rFonts w:asciiTheme="minorHAnsi" w:hAnsiTheme="minorHAnsi" w:cstheme="minorHAnsi"/>
                <w:b/>
                <w:color w:val="000000" w:themeColor="text1"/>
                <w:sz w:val="18"/>
                <w:szCs w:val="18"/>
                <w:u w:val="single"/>
                <w:lang w:val="en-GB"/>
              </w:rPr>
              <w:t xml:space="preserve">Impact </w:t>
            </w:r>
          </w:p>
          <w:p w14:paraId="6829F635" w14:textId="77777777" w:rsidR="00F24E8B" w:rsidRPr="00B72DBB" w:rsidRDefault="00F24E8B" w:rsidP="00BB161C">
            <w:pPr>
              <w:jc w:val="both"/>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Higher skills and better jobs for all women and men</w:t>
            </w:r>
            <w:r>
              <w:rPr>
                <w:rStyle w:val="FootnoteReference"/>
                <w:rFonts w:asciiTheme="minorHAnsi" w:hAnsiTheme="minorHAnsi" w:cstheme="minorHAnsi"/>
                <w:bCs/>
                <w:color w:val="000000" w:themeColor="text1"/>
                <w:sz w:val="18"/>
                <w:szCs w:val="18"/>
                <w:lang w:val="en-GB"/>
              </w:rPr>
              <w:footnoteReference w:id="21"/>
            </w:r>
          </w:p>
        </w:tc>
        <w:tc>
          <w:tcPr>
            <w:tcW w:w="2805" w:type="dxa"/>
            <w:shd w:val="clear" w:color="auto" w:fill="E2EFD9" w:themeFill="accent6" w:themeFillTint="33"/>
            <w:vAlign w:val="center"/>
          </w:tcPr>
          <w:p w14:paraId="2CD738C1" w14:textId="77777777" w:rsidR="00F24E8B" w:rsidRPr="00B72DBB" w:rsidRDefault="00F24E8B" w:rsidP="00BB161C">
            <w:pPr>
              <w:jc w:val="both"/>
              <w:rPr>
                <w:rFonts w:asciiTheme="minorHAnsi" w:hAnsiTheme="minorHAnsi" w:cstheme="minorHAnsi"/>
                <w:bCs/>
                <w:color w:val="000000" w:themeColor="text1"/>
                <w:sz w:val="18"/>
                <w:szCs w:val="18"/>
                <w:lang w:val="en-GB"/>
              </w:rPr>
            </w:pPr>
            <w:r w:rsidRPr="00F1476E">
              <w:rPr>
                <w:rFonts w:asciiTheme="minorHAnsi" w:hAnsiTheme="minorHAnsi" w:cstheme="minorHAnsi"/>
                <w:bCs/>
                <w:color w:val="000000" w:themeColor="text1"/>
                <w:sz w:val="18"/>
                <w:szCs w:val="18"/>
                <w:lang w:val="en-GB"/>
              </w:rPr>
              <w:t>I1:</w:t>
            </w:r>
            <w:r w:rsidRPr="00B72DBB">
              <w:rPr>
                <w:rFonts w:asciiTheme="minorHAnsi" w:hAnsiTheme="minorHAnsi" w:cstheme="minorHAnsi"/>
                <w:b/>
                <w:color w:val="000000" w:themeColor="text1"/>
                <w:sz w:val="18"/>
                <w:szCs w:val="18"/>
                <w:lang w:val="en-GB"/>
              </w:rPr>
              <w:t xml:space="preserve"> </w:t>
            </w:r>
            <w:r w:rsidRPr="00B72DBB">
              <w:rPr>
                <w:rFonts w:asciiTheme="minorHAnsi" w:hAnsiTheme="minorHAnsi" w:cstheme="minorHAnsi"/>
                <w:bCs/>
                <w:color w:val="000000" w:themeColor="text1"/>
                <w:sz w:val="18"/>
                <w:szCs w:val="18"/>
                <w:lang w:val="en-GB"/>
              </w:rPr>
              <w:t>Employment Rate of vocational graduates (share of employed with vocational education to the total employment)</w:t>
            </w:r>
          </w:p>
        </w:tc>
        <w:tc>
          <w:tcPr>
            <w:tcW w:w="917" w:type="dxa"/>
            <w:shd w:val="clear" w:color="auto" w:fill="E2EFD9" w:themeFill="accent6" w:themeFillTint="33"/>
          </w:tcPr>
          <w:p w14:paraId="57A9145C" w14:textId="77777777" w:rsidR="00F24E8B" w:rsidRPr="00B72DB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TBD</w:t>
            </w:r>
          </w:p>
        </w:tc>
        <w:tc>
          <w:tcPr>
            <w:tcW w:w="635" w:type="dxa"/>
            <w:shd w:val="clear" w:color="auto" w:fill="E2EFD9" w:themeFill="accent6" w:themeFillTint="33"/>
          </w:tcPr>
          <w:p w14:paraId="0C7EFBDF" w14:textId="77777777" w:rsidR="00F24E8B" w:rsidRPr="00B72DBB" w:rsidRDefault="00F24E8B" w:rsidP="00BB161C">
            <w:pPr>
              <w:pStyle w:val="Header"/>
              <w:rPr>
                <w:rFonts w:asciiTheme="minorHAnsi" w:hAnsiTheme="minorHAnsi" w:cstheme="minorHAnsi"/>
                <w:bCs/>
                <w:color w:val="000000" w:themeColor="text1"/>
                <w:sz w:val="18"/>
                <w:szCs w:val="18"/>
                <w:lang w:val="en-GB"/>
              </w:rPr>
            </w:pPr>
          </w:p>
        </w:tc>
        <w:tc>
          <w:tcPr>
            <w:tcW w:w="595" w:type="dxa"/>
            <w:shd w:val="clear" w:color="auto" w:fill="E2EFD9" w:themeFill="accent6" w:themeFillTint="33"/>
          </w:tcPr>
          <w:p w14:paraId="7E914372" w14:textId="77777777" w:rsidR="00F24E8B" w:rsidRPr="00B72DBB" w:rsidDel="00BD7C58" w:rsidRDefault="00F24E8B" w:rsidP="00BB161C">
            <w:pPr>
              <w:pStyle w:val="Header"/>
              <w:rPr>
                <w:rFonts w:asciiTheme="minorHAnsi" w:hAnsiTheme="minorHAnsi" w:cstheme="minorHAnsi"/>
                <w:bCs/>
                <w:color w:val="000000" w:themeColor="text1"/>
                <w:sz w:val="18"/>
                <w:szCs w:val="18"/>
                <w:lang w:val="en-GB"/>
              </w:rPr>
            </w:pPr>
          </w:p>
        </w:tc>
        <w:tc>
          <w:tcPr>
            <w:tcW w:w="630" w:type="dxa"/>
            <w:shd w:val="clear" w:color="auto" w:fill="E2EFD9" w:themeFill="accent6" w:themeFillTint="33"/>
          </w:tcPr>
          <w:p w14:paraId="25D5576A" w14:textId="77777777" w:rsidR="00F24E8B" w:rsidRPr="00B72DBB" w:rsidDel="00BD7C58" w:rsidRDefault="00F24E8B" w:rsidP="00BB161C">
            <w:pPr>
              <w:pStyle w:val="Header"/>
              <w:rPr>
                <w:rFonts w:asciiTheme="minorHAnsi" w:hAnsiTheme="minorHAnsi" w:cstheme="minorHAnsi"/>
                <w:bCs/>
                <w:color w:val="000000" w:themeColor="text1"/>
                <w:sz w:val="18"/>
                <w:szCs w:val="18"/>
                <w:lang w:val="en-GB"/>
              </w:rPr>
            </w:pPr>
            <w:r w:rsidRPr="00B72DBB">
              <w:rPr>
                <w:rFonts w:asciiTheme="minorHAnsi" w:hAnsiTheme="minorHAnsi" w:cstheme="minorHAnsi"/>
                <w:bCs/>
                <w:color w:val="000000" w:themeColor="text1"/>
                <w:sz w:val="18"/>
                <w:szCs w:val="18"/>
                <w:lang w:val="en-GB"/>
              </w:rPr>
              <w:t xml:space="preserve"> </w:t>
            </w:r>
          </w:p>
        </w:tc>
        <w:tc>
          <w:tcPr>
            <w:tcW w:w="678" w:type="dxa"/>
            <w:shd w:val="clear" w:color="auto" w:fill="E2EFD9" w:themeFill="accent6" w:themeFillTint="33"/>
          </w:tcPr>
          <w:p w14:paraId="04873FAC" w14:textId="77777777" w:rsidR="00F24E8B" w:rsidRPr="00B72DBB" w:rsidDel="00BD7C58" w:rsidRDefault="00F24E8B" w:rsidP="00BB161C">
            <w:pPr>
              <w:pStyle w:val="Header"/>
              <w:rPr>
                <w:rFonts w:asciiTheme="minorHAnsi" w:hAnsiTheme="minorHAnsi" w:cstheme="minorHAnsi"/>
                <w:bCs/>
                <w:color w:val="000000" w:themeColor="text1"/>
                <w:sz w:val="18"/>
                <w:szCs w:val="18"/>
                <w:lang w:val="en-GB"/>
              </w:rPr>
            </w:pPr>
          </w:p>
        </w:tc>
        <w:tc>
          <w:tcPr>
            <w:tcW w:w="595" w:type="dxa"/>
            <w:shd w:val="clear" w:color="auto" w:fill="E2EFD9" w:themeFill="accent6" w:themeFillTint="33"/>
          </w:tcPr>
          <w:p w14:paraId="53A26BDF" w14:textId="77777777" w:rsidR="00F24E8B" w:rsidRPr="00B72DBB" w:rsidDel="00BD7C58" w:rsidRDefault="00F24E8B" w:rsidP="00BB161C">
            <w:pPr>
              <w:jc w:val="both"/>
              <w:rPr>
                <w:rFonts w:asciiTheme="minorHAnsi" w:hAnsiTheme="minorHAnsi" w:cstheme="minorHAnsi"/>
                <w:bCs/>
                <w:color w:val="000000" w:themeColor="text1"/>
                <w:sz w:val="18"/>
                <w:szCs w:val="18"/>
                <w:lang w:val="en-GB"/>
              </w:rPr>
            </w:pPr>
          </w:p>
        </w:tc>
        <w:tc>
          <w:tcPr>
            <w:tcW w:w="2430" w:type="dxa"/>
            <w:shd w:val="clear" w:color="auto" w:fill="E2EFD9" w:themeFill="accent6" w:themeFillTint="33"/>
          </w:tcPr>
          <w:p w14:paraId="1911214E" w14:textId="77777777" w:rsidR="00F24E8B" w:rsidRPr="00B72DBB" w:rsidRDefault="00F24E8B" w:rsidP="00BB161C">
            <w:pPr>
              <w:jc w:val="both"/>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INSTAT, LFS, Annual</w:t>
            </w:r>
          </w:p>
        </w:tc>
      </w:tr>
      <w:tr w:rsidR="00F24E8B" w:rsidRPr="00B72DBB" w:rsidDel="00BD7C58" w14:paraId="4E24EDB8" w14:textId="77777777" w:rsidTr="009F3CEC">
        <w:trPr>
          <w:trHeight w:val="471"/>
          <w:tblHeader/>
        </w:trPr>
        <w:tc>
          <w:tcPr>
            <w:tcW w:w="0" w:type="auto"/>
            <w:vMerge/>
          </w:tcPr>
          <w:p w14:paraId="080D94C2" w14:textId="77777777" w:rsidR="00F24E8B" w:rsidRPr="00B72DBB" w:rsidRDefault="00F24E8B" w:rsidP="00BB161C">
            <w:pPr>
              <w:jc w:val="both"/>
              <w:rPr>
                <w:rFonts w:asciiTheme="minorHAnsi" w:hAnsiTheme="minorHAnsi" w:cstheme="minorHAnsi"/>
                <w:b/>
                <w:color w:val="000000" w:themeColor="text1"/>
                <w:sz w:val="18"/>
                <w:szCs w:val="18"/>
                <w:u w:val="single"/>
                <w:lang w:val="en-GB"/>
              </w:rPr>
            </w:pPr>
          </w:p>
        </w:tc>
        <w:tc>
          <w:tcPr>
            <w:tcW w:w="2805" w:type="dxa"/>
            <w:shd w:val="clear" w:color="auto" w:fill="E2EFD9" w:themeFill="accent6" w:themeFillTint="33"/>
            <w:vAlign w:val="center"/>
          </w:tcPr>
          <w:p w14:paraId="73A2AF20" w14:textId="409D46F6" w:rsidR="00F24E8B" w:rsidRPr="009F3CEC" w:rsidRDefault="00F24E8B" w:rsidP="00BB161C">
            <w:pPr>
              <w:jc w:val="both"/>
              <w:rPr>
                <w:rFonts w:asciiTheme="minorHAnsi" w:hAnsiTheme="minorHAnsi" w:cstheme="minorHAnsi"/>
                <w:bCs/>
                <w:color w:val="000000" w:themeColor="text1"/>
                <w:sz w:val="18"/>
                <w:szCs w:val="18"/>
                <w:lang w:val="en-GB"/>
              </w:rPr>
            </w:pPr>
            <w:r w:rsidRPr="00F1476E">
              <w:rPr>
                <w:rFonts w:asciiTheme="minorHAnsi" w:hAnsiTheme="minorHAnsi" w:cstheme="minorHAnsi"/>
                <w:bCs/>
                <w:color w:val="000000" w:themeColor="text1"/>
                <w:sz w:val="18"/>
                <w:szCs w:val="18"/>
                <w:lang w:val="en-GB"/>
              </w:rPr>
              <w:t xml:space="preserve">I2: Unemployment rate (age group 15−24) </w:t>
            </w:r>
          </w:p>
        </w:tc>
        <w:tc>
          <w:tcPr>
            <w:tcW w:w="917" w:type="dxa"/>
            <w:shd w:val="clear" w:color="auto" w:fill="E2EFD9" w:themeFill="accent6" w:themeFillTint="33"/>
          </w:tcPr>
          <w:p w14:paraId="43255B02" w14:textId="77777777" w:rsidR="00F24E8B" w:rsidRPr="00B72DB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26,5%</w:t>
            </w:r>
          </w:p>
        </w:tc>
        <w:tc>
          <w:tcPr>
            <w:tcW w:w="635" w:type="dxa"/>
            <w:shd w:val="clear" w:color="auto" w:fill="E2EFD9" w:themeFill="accent6" w:themeFillTint="33"/>
          </w:tcPr>
          <w:p w14:paraId="0B212349" w14:textId="77777777" w:rsidR="00F24E8B" w:rsidRPr="00B72DB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2020</w:t>
            </w:r>
          </w:p>
        </w:tc>
        <w:tc>
          <w:tcPr>
            <w:tcW w:w="595" w:type="dxa"/>
            <w:shd w:val="clear" w:color="auto" w:fill="E2EFD9" w:themeFill="accent6" w:themeFillTint="33"/>
          </w:tcPr>
          <w:p w14:paraId="11536CE8" w14:textId="77777777" w:rsidR="00F24E8B" w:rsidRPr="00B72DBB" w:rsidDel="00BD7C58" w:rsidRDefault="00F24E8B" w:rsidP="00BB161C">
            <w:pPr>
              <w:pStyle w:val="Header"/>
              <w:rPr>
                <w:rFonts w:asciiTheme="minorHAnsi" w:hAnsiTheme="minorHAnsi" w:cstheme="minorHAnsi"/>
                <w:bCs/>
                <w:color w:val="000000" w:themeColor="text1"/>
                <w:sz w:val="18"/>
                <w:szCs w:val="18"/>
                <w:lang w:val="en-GB"/>
              </w:rPr>
            </w:pPr>
          </w:p>
        </w:tc>
        <w:tc>
          <w:tcPr>
            <w:tcW w:w="630" w:type="dxa"/>
            <w:shd w:val="clear" w:color="auto" w:fill="E2EFD9" w:themeFill="accent6" w:themeFillTint="33"/>
          </w:tcPr>
          <w:p w14:paraId="4885BB66" w14:textId="77777777" w:rsidR="00F24E8B" w:rsidRPr="00B72DBB" w:rsidRDefault="00F24E8B" w:rsidP="00BB161C">
            <w:pPr>
              <w:pStyle w:val="Header"/>
              <w:rPr>
                <w:rFonts w:asciiTheme="minorHAnsi" w:hAnsiTheme="minorHAnsi" w:cstheme="minorHAnsi"/>
                <w:bCs/>
                <w:color w:val="000000" w:themeColor="text1"/>
                <w:sz w:val="18"/>
                <w:szCs w:val="18"/>
                <w:lang w:val="en-GB"/>
              </w:rPr>
            </w:pPr>
          </w:p>
        </w:tc>
        <w:tc>
          <w:tcPr>
            <w:tcW w:w="678" w:type="dxa"/>
            <w:shd w:val="clear" w:color="auto" w:fill="E2EFD9" w:themeFill="accent6" w:themeFillTint="33"/>
          </w:tcPr>
          <w:p w14:paraId="4D731DF5" w14:textId="77777777" w:rsidR="00F24E8B" w:rsidRPr="00B72DBB" w:rsidDel="00BD7C58" w:rsidRDefault="00F24E8B" w:rsidP="00BB161C">
            <w:pPr>
              <w:pStyle w:val="Header"/>
              <w:rPr>
                <w:rFonts w:asciiTheme="minorHAnsi" w:hAnsiTheme="minorHAnsi" w:cstheme="minorHAnsi"/>
                <w:bCs/>
                <w:color w:val="000000" w:themeColor="text1"/>
                <w:sz w:val="18"/>
                <w:szCs w:val="18"/>
                <w:lang w:val="en-GB"/>
              </w:rPr>
            </w:pPr>
          </w:p>
        </w:tc>
        <w:tc>
          <w:tcPr>
            <w:tcW w:w="595" w:type="dxa"/>
            <w:shd w:val="clear" w:color="auto" w:fill="E2EFD9" w:themeFill="accent6" w:themeFillTint="33"/>
          </w:tcPr>
          <w:p w14:paraId="54511B0A" w14:textId="77777777" w:rsidR="00F24E8B" w:rsidRPr="00B72DBB" w:rsidDel="00BD7C58" w:rsidRDefault="00F24E8B" w:rsidP="00BB161C">
            <w:pPr>
              <w:jc w:val="both"/>
              <w:rPr>
                <w:rFonts w:asciiTheme="minorHAnsi" w:hAnsiTheme="minorHAnsi" w:cstheme="minorHAnsi"/>
                <w:bCs/>
                <w:color w:val="000000" w:themeColor="text1"/>
                <w:sz w:val="18"/>
                <w:szCs w:val="18"/>
                <w:lang w:val="en-GB"/>
              </w:rPr>
            </w:pPr>
          </w:p>
        </w:tc>
        <w:tc>
          <w:tcPr>
            <w:tcW w:w="2430" w:type="dxa"/>
            <w:shd w:val="clear" w:color="auto" w:fill="E2EFD9" w:themeFill="accent6" w:themeFillTint="33"/>
          </w:tcPr>
          <w:p w14:paraId="46874312" w14:textId="77777777" w:rsidR="00F24E8B" w:rsidRPr="00B72DBB" w:rsidRDefault="00F24E8B" w:rsidP="00BB161C">
            <w:pPr>
              <w:jc w:val="both"/>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INSTAT, LFS, Annual</w:t>
            </w:r>
          </w:p>
        </w:tc>
      </w:tr>
      <w:tr w:rsidR="009F3CEC" w:rsidRPr="00B72DBB" w:rsidDel="00BD7C58" w14:paraId="32EF4865" w14:textId="77777777" w:rsidTr="009F3CEC">
        <w:trPr>
          <w:trHeight w:val="249"/>
          <w:tblHeader/>
        </w:trPr>
        <w:tc>
          <w:tcPr>
            <w:tcW w:w="0" w:type="auto"/>
            <w:vMerge/>
          </w:tcPr>
          <w:p w14:paraId="79C0800F" w14:textId="77777777" w:rsidR="00F24E8B" w:rsidRPr="00B72DBB" w:rsidRDefault="00F24E8B" w:rsidP="00BB161C">
            <w:pPr>
              <w:jc w:val="both"/>
              <w:rPr>
                <w:rFonts w:asciiTheme="minorHAnsi" w:hAnsiTheme="minorHAnsi" w:cstheme="minorHAnsi"/>
                <w:b/>
                <w:color w:val="000000" w:themeColor="text1"/>
                <w:sz w:val="18"/>
                <w:szCs w:val="18"/>
                <w:u w:val="single"/>
                <w:lang w:val="en-GB"/>
              </w:rPr>
            </w:pPr>
          </w:p>
        </w:tc>
        <w:tc>
          <w:tcPr>
            <w:tcW w:w="2805" w:type="dxa"/>
            <w:shd w:val="clear" w:color="auto" w:fill="E2EFD9" w:themeFill="accent6" w:themeFillTint="33"/>
          </w:tcPr>
          <w:p w14:paraId="68FDC5F1" w14:textId="77777777" w:rsidR="00F24E8B" w:rsidRPr="007571BE" w:rsidRDefault="00F24E8B" w:rsidP="00BB161C">
            <w:pPr>
              <w:tabs>
                <w:tab w:val="left" w:pos="1414"/>
              </w:tabs>
              <w:jc w:val="both"/>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 xml:space="preserve">I3: NEET rate </w:t>
            </w:r>
            <w:r>
              <w:rPr>
                <w:rFonts w:asciiTheme="minorHAnsi" w:hAnsiTheme="minorHAnsi" w:cstheme="minorHAnsi"/>
                <w:bCs/>
                <w:color w:val="000000" w:themeColor="text1"/>
                <w:sz w:val="18"/>
                <w:szCs w:val="18"/>
                <w:lang w:val="en-GB"/>
              </w:rPr>
              <w:tab/>
              <w:t>(age group 15-29)</w:t>
            </w:r>
          </w:p>
        </w:tc>
        <w:tc>
          <w:tcPr>
            <w:tcW w:w="917" w:type="dxa"/>
            <w:shd w:val="clear" w:color="auto" w:fill="E2EFD9" w:themeFill="accent6" w:themeFillTint="33"/>
          </w:tcPr>
          <w:p w14:paraId="6A9FB08D" w14:textId="77777777" w:rsidR="00F24E8B" w:rsidRPr="00B72DB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27,9%</w:t>
            </w:r>
          </w:p>
        </w:tc>
        <w:tc>
          <w:tcPr>
            <w:tcW w:w="635" w:type="dxa"/>
            <w:shd w:val="clear" w:color="auto" w:fill="E2EFD9" w:themeFill="accent6" w:themeFillTint="33"/>
          </w:tcPr>
          <w:p w14:paraId="0B44F0AF" w14:textId="77777777" w:rsidR="00F24E8B" w:rsidRPr="00B72DB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2020</w:t>
            </w:r>
          </w:p>
        </w:tc>
        <w:tc>
          <w:tcPr>
            <w:tcW w:w="595" w:type="dxa"/>
            <w:shd w:val="clear" w:color="auto" w:fill="E2EFD9" w:themeFill="accent6" w:themeFillTint="33"/>
          </w:tcPr>
          <w:p w14:paraId="6ED22CC8" w14:textId="77777777" w:rsidR="00F24E8B" w:rsidRPr="00B72DBB" w:rsidDel="00BD7C58" w:rsidRDefault="00F24E8B" w:rsidP="00BB161C">
            <w:pPr>
              <w:pStyle w:val="Header"/>
              <w:rPr>
                <w:rFonts w:asciiTheme="minorHAnsi" w:hAnsiTheme="minorHAnsi" w:cstheme="minorHAnsi"/>
                <w:bCs/>
                <w:color w:val="000000" w:themeColor="text1"/>
                <w:sz w:val="18"/>
                <w:szCs w:val="18"/>
                <w:lang w:val="en-GB"/>
              </w:rPr>
            </w:pPr>
          </w:p>
        </w:tc>
        <w:tc>
          <w:tcPr>
            <w:tcW w:w="630" w:type="dxa"/>
            <w:shd w:val="clear" w:color="auto" w:fill="E2EFD9" w:themeFill="accent6" w:themeFillTint="33"/>
          </w:tcPr>
          <w:p w14:paraId="100CF23D" w14:textId="77777777" w:rsidR="00F24E8B" w:rsidRPr="00B72DBB" w:rsidRDefault="00F24E8B" w:rsidP="00BB161C">
            <w:pPr>
              <w:pStyle w:val="Header"/>
              <w:rPr>
                <w:rFonts w:asciiTheme="minorHAnsi" w:hAnsiTheme="minorHAnsi" w:cstheme="minorHAnsi"/>
                <w:bCs/>
                <w:color w:val="000000" w:themeColor="text1"/>
                <w:sz w:val="18"/>
                <w:szCs w:val="18"/>
                <w:lang w:val="en-GB"/>
              </w:rPr>
            </w:pPr>
          </w:p>
        </w:tc>
        <w:tc>
          <w:tcPr>
            <w:tcW w:w="678" w:type="dxa"/>
            <w:shd w:val="clear" w:color="auto" w:fill="E2EFD9" w:themeFill="accent6" w:themeFillTint="33"/>
          </w:tcPr>
          <w:p w14:paraId="5BB5D21E" w14:textId="77777777" w:rsidR="00F24E8B" w:rsidRPr="00B72DBB" w:rsidDel="00BD7C58" w:rsidRDefault="00F24E8B" w:rsidP="00BB161C">
            <w:pPr>
              <w:pStyle w:val="Header"/>
              <w:rPr>
                <w:rFonts w:asciiTheme="minorHAnsi" w:hAnsiTheme="minorHAnsi" w:cstheme="minorHAnsi"/>
                <w:bCs/>
                <w:color w:val="000000" w:themeColor="text1"/>
                <w:sz w:val="18"/>
                <w:szCs w:val="18"/>
                <w:lang w:val="en-GB"/>
              </w:rPr>
            </w:pPr>
          </w:p>
        </w:tc>
        <w:tc>
          <w:tcPr>
            <w:tcW w:w="595" w:type="dxa"/>
            <w:shd w:val="clear" w:color="auto" w:fill="E2EFD9" w:themeFill="accent6" w:themeFillTint="33"/>
          </w:tcPr>
          <w:p w14:paraId="694ABF6F" w14:textId="77777777" w:rsidR="00F24E8B" w:rsidRPr="00B72DBB" w:rsidDel="00BD7C58" w:rsidRDefault="00F24E8B" w:rsidP="00BB161C">
            <w:pPr>
              <w:jc w:val="both"/>
              <w:rPr>
                <w:rFonts w:asciiTheme="minorHAnsi" w:hAnsiTheme="minorHAnsi" w:cstheme="minorHAnsi"/>
                <w:bCs/>
                <w:color w:val="000000" w:themeColor="text1"/>
                <w:sz w:val="18"/>
                <w:szCs w:val="18"/>
                <w:lang w:val="en-GB"/>
              </w:rPr>
            </w:pPr>
          </w:p>
        </w:tc>
        <w:tc>
          <w:tcPr>
            <w:tcW w:w="2430" w:type="dxa"/>
            <w:shd w:val="clear" w:color="auto" w:fill="E2EFD9" w:themeFill="accent6" w:themeFillTint="33"/>
          </w:tcPr>
          <w:p w14:paraId="739EECCC" w14:textId="77777777" w:rsidR="00F24E8B" w:rsidRDefault="00F24E8B" w:rsidP="00BB161C">
            <w:pPr>
              <w:jc w:val="both"/>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INSTAT, LFS, Annual</w:t>
            </w:r>
          </w:p>
        </w:tc>
      </w:tr>
      <w:tr w:rsidR="00F24E8B" w:rsidRPr="00B72DBB" w:rsidDel="00BD7C58" w14:paraId="6B6F5C69" w14:textId="77777777" w:rsidTr="009F3CEC">
        <w:trPr>
          <w:trHeight w:val="471"/>
          <w:tblHeader/>
        </w:trPr>
        <w:tc>
          <w:tcPr>
            <w:tcW w:w="0" w:type="auto"/>
            <w:vMerge/>
          </w:tcPr>
          <w:p w14:paraId="20B90EF4" w14:textId="77777777" w:rsidR="00F24E8B" w:rsidRPr="00B72DBB" w:rsidRDefault="00F24E8B" w:rsidP="00BB161C">
            <w:pPr>
              <w:jc w:val="both"/>
              <w:rPr>
                <w:rFonts w:asciiTheme="minorHAnsi" w:hAnsiTheme="minorHAnsi" w:cstheme="minorHAnsi"/>
                <w:b/>
                <w:color w:val="000000" w:themeColor="text1"/>
                <w:sz w:val="18"/>
                <w:szCs w:val="18"/>
                <w:u w:val="single"/>
                <w:lang w:val="en-GB"/>
              </w:rPr>
            </w:pPr>
          </w:p>
        </w:tc>
        <w:tc>
          <w:tcPr>
            <w:tcW w:w="2805" w:type="dxa"/>
            <w:shd w:val="clear" w:color="auto" w:fill="E2EFD9" w:themeFill="accent6" w:themeFillTint="33"/>
          </w:tcPr>
          <w:p w14:paraId="767F6C52" w14:textId="77777777" w:rsidR="00F24E8B" w:rsidRPr="00F1476E" w:rsidRDefault="00F24E8B" w:rsidP="009F3CEC">
            <w:pPr>
              <w:pStyle w:val="NormalWeb"/>
              <w:rPr>
                <w:rFonts w:asciiTheme="minorHAnsi" w:hAnsiTheme="minorHAnsi" w:cstheme="minorHAnsi"/>
                <w:bCs/>
                <w:color w:val="000000" w:themeColor="text1"/>
                <w:sz w:val="18"/>
                <w:szCs w:val="18"/>
                <w:lang w:val="en-GB"/>
              </w:rPr>
            </w:pPr>
            <w:r w:rsidRPr="00E23E2F">
              <w:rPr>
                <w:rFonts w:asciiTheme="minorHAnsi" w:hAnsiTheme="minorHAnsi" w:cstheme="minorHAnsi"/>
                <w:bCs/>
                <w:color w:val="000000" w:themeColor="text1"/>
                <w:sz w:val="18"/>
                <w:szCs w:val="18"/>
                <w:lang w:val="en-GB"/>
              </w:rPr>
              <w:t>I</w:t>
            </w:r>
            <w:r>
              <w:rPr>
                <w:rFonts w:asciiTheme="minorHAnsi" w:hAnsiTheme="minorHAnsi" w:cstheme="minorHAnsi"/>
                <w:bCs/>
                <w:color w:val="000000" w:themeColor="text1"/>
                <w:sz w:val="18"/>
                <w:szCs w:val="18"/>
                <w:lang w:val="en-GB"/>
              </w:rPr>
              <w:t>4</w:t>
            </w:r>
            <w:r w:rsidRPr="00E23E2F">
              <w:rPr>
                <w:rFonts w:asciiTheme="minorHAnsi" w:hAnsiTheme="minorHAnsi" w:cstheme="minorHAnsi"/>
                <w:bCs/>
                <w:color w:val="000000" w:themeColor="text1"/>
                <w:sz w:val="18"/>
                <w:szCs w:val="18"/>
                <w:lang w:val="en-GB"/>
              </w:rPr>
              <w:t>: Participation of adults in learning</w:t>
            </w:r>
          </w:p>
        </w:tc>
        <w:tc>
          <w:tcPr>
            <w:tcW w:w="917" w:type="dxa"/>
            <w:shd w:val="clear" w:color="auto" w:fill="E2EFD9" w:themeFill="accent6" w:themeFillTint="33"/>
          </w:tcPr>
          <w:p w14:paraId="116B8326" w14:textId="77777777" w:rsidR="00F24E8B" w:rsidRPr="00B72DBB" w:rsidRDefault="00F24E8B" w:rsidP="009F3CE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9%</w:t>
            </w:r>
          </w:p>
        </w:tc>
        <w:tc>
          <w:tcPr>
            <w:tcW w:w="635" w:type="dxa"/>
            <w:shd w:val="clear" w:color="auto" w:fill="E2EFD9" w:themeFill="accent6" w:themeFillTint="33"/>
          </w:tcPr>
          <w:p w14:paraId="6492F7EF" w14:textId="77777777" w:rsidR="00F24E8B" w:rsidRPr="00B72DBB" w:rsidRDefault="00F24E8B" w:rsidP="009F3CE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2017</w:t>
            </w:r>
          </w:p>
        </w:tc>
        <w:tc>
          <w:tcPr>
            <w:tcW w:w="595" w:type="dxa"/>
            <w:shd w:val="clear" w:color="auto" w:fill="E2EFD9" w:themeFill="accent6" w:themeFillTint="33"/>
          </w:tcPr>
          <w:p w14:paraId="753E6F53" w14:textId="77777777" w:rsidR="00F24E8B" w:rsidRPr="00B72DBB" w:rsidDel="00BD7C58" w:rsidRDefault="00F24E8B" w:rsidP="009F3CE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w:t>
            </w:r>
          </w:p>
        </w:tc>
        <w:tc>
          <w:tcPr>
            <w:tcW w:w="630" w:type="dxa"/>
            <w:shd w:val="clear" w:color="auto" w:fill="E2EFD9" w:themeFill="accent6" w:themeFillTint="33"/>
          </w:tcPr>
          <w:p w14:paraId="7741CBBE" w14:textId="77777777" w:rsidR="00F24E8B" w:rsidRPr="00B72DBB" w:rsidRDefault="00F24E8B" w:rsidP="009F3CEC">
            <w:pPr>
              <w:pStyle w:val="Header"/>
              <w:rPr>
                <w:rFonts w:asciiTheme="minorHAnsi" w:hAnsiTheme="minorHAnsi" w:cstheme="minorHAnsi"/>
                <w:bCs/>
                <w:color w:val="000000" w:themeColor="text1"/>
                <w:sz w:val="18"/>
                <w:szCs w:val="18"/>
                <w:lang w:val="en-GB"/>
              </w:rPr>
            </w:pPr>
            <w:r w:rsidRPr="00F1476E">
              <w:rPr>
                <w:rFonts w:asciiTheme="minorHAnsi" w:hAnsiTheme="minorHAnsi" w:cstheme="minorHAnsi"/>
                <w:bCs/>
                <w:sz w:val="18"/>
                <w:szCs w:val="18"/>
                <w:lang w:val="en-GB"/>
              </w:rPr>
              <w:t>13%</w:t>
            </w:r>
          </w:p>
        </w:tc>
        <w:tc>
          <w:tcPr>
            <w:tcW w:w="678" w:type="dxa"/>
            <w:shd w:val="clear" w:color="auto" w:fill="E2EFD9" w:themeFill="accent6" w:themeFillTint="33"/>
          </w:tcPr>
          <w:p w14:paraId="32323D52" w14:textId="77777777" w:rsidR="00F24E8B" w:rsidRPr="00B72DBB" w:rsidDel="00BD7C58" w:rsidRDefault="00F24E8B" w:rsidP="009F3CE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14%</w:t>
            </w:r>
          </w:p>
        </w:tc>
        <w:tc>
          <w:tcPr>
            <w:tcW w:w="595" w:type="dxa"/>
            <w:shd w:val="clear" w:color="auto" w:fill="E2EFD9" w:themeFill="accent6" w:themeFillTint="33"/>
          </w:tcPr>
          <w:p w14:paraId="4C675206" w14:textId="77777777" w:rsidR="00F24E8B" w:rsidRPr="00B72DBB" w:rsidDel="00BD7C58" w:rsidRDefault="00F24E8B" w:rsidP="009F3CEC">
            <w:pP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15%</w:t>
            </w:r>
          </w:p>
        </w:tc>
        <w:tc>
          <w:tcPr>
            <w:tcW w:w="2430" w:type="dxa"/>
            <w:shd w:val="clear" w:color="auto" w:fill="E2EFD9" w:themeFill="accent6" w:themeFillTint="33"/>
          </w:tcPr>
          <w:p w14:paraId="32C284DA" w14:textId="77777777" w:rsidR="00F24E8B" w:rsidRPr="00B72DBB" w:rsidRDefault="00F24E8B" w:rsidP="009F3CEC">
            <w:pP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 xml:space="preserve">INSTAT, Adult Learning in Albania </w:t>
            </w:r>
          </w:p>
        </w:tc>
      </w:tr>
      <w:tr w:rsidR="00F24E8B" w:rsidRPr="00B72DBB" w:rsidDel="00BD7C58" w14:paraId="00A59576" w14:textId="77777777" w:rsidTr="009F3CEC">
        <w:trPr>
          <w:trHeight w:val="471"/>
          <w:tblHeader/>
        </w:trPr>
        <w:tc>
          <w:tcPr>
            <w:tcW w:w="0" w:type="auto"/>
            <w:vMerge/>
          </w:tcPr>
          <w:p w14:paraId="2A391158" w14:textId="77777777" w:rsidR="00F24E8B" w:rsidRPr="00B72DBB" w:rsidRDefault="00F24E8B" w:rsidP="00BB161C">
            <w:pPr>
              <w:jc w:val="both"/>
              <w:rPr>
                <w:rFonts w:asciiTheme="minorHAnsi" w:hAnsiTheme="minorHAnsi" w:cstheme="minorHAnsi"/>
                <w:b/>
                <w:color w:val="000000" w:themeColor="text1"/>
                <w:sz w:val="18"/>
                <w:szCs w:val="18"/>
                <w:u w:val="single"/>
                <w:lang w:val="en-GB"/>
              </w:rPr>
            </w:pPr>
          </w:p>
        </w:tc>
        <w:tc>
          <w:tcPr>
            <w:tcW w:w="2805" w:type="dxa"/>
            <w:shd w:val="clear" w:color="auto" w:fill="E2EFD9" w:themeFill="accent6" w:themeFillTint="33"/>
          </w:tcPr>
          <w:p w14:paraId="6A5B37B4" w14:textId="77777777" w:rsidR="00F24E8B" w:rsidRPr="00141051" w:rsidRDefault="00F24E8B" w:rsidP="00BB161C">
            <w:pPr>
              <w:pStyle w:val="NormalWeb"/>
              <w:rPr>
                <w:rFonts w:asciiTheme="minorHAnsi" w:hAnsiTheme="minorHAnsi" w:cstheme="minorHAnsi"/>
                <w:bCs/>
                <w:color w:val="000000" w:themeColor="text1"/>
                <w:sz w:val="18"/>
                <w:szCs w:val="18"/>
                <w:lang w:val="en-GB"/>
              </w:rPr>
            </w:pPr>
            <w:r w:rsidRPr="00F1476E">
              <w:rPr>
                <w:rFonts w:asciiTheme="minorHAnsi" w:hAnsiTheme="minorHAnsi" w:cstheme="minorHAnsi"/>
                <w:bCs/>
                <w:color w:val="000000" w:themeColor="text1"/>
                <w:sz w:val="18"/>
                <w:szCs w:val="18"/>
                <w:lang w:val="en-GB"/>
              </w:rPr>
              <w:t xml:space="preserve">I5: </w:t>
            </w:r>
            <w:r w:rsidRPr="00141051">
              <w:rPr>
                <w:rFonts w:asciiTheme="minorHAnsi" w:hAnsiTheme="minorHAnsi" w:cstheme="minorHAnsi"/>
                <w:bCs/>
                <w:color w:val="000000" w:themeColor="text1"/>
                <w:sz w:val="18"/>
                <w:szCs w:val="18"/>
                <w:lang w:val="en-GB"/>
              </w:rPr>
              <w:t>Participation rate in VET programmes</w:t>
            </w:r>
          </w:p>
        </w:tc>
        <w:tc>
          <w:tcPr>
            <w:tcW w:w="917" w:type="dxa"/>
            <w:shd w:val="clear" w:color="auto" w:fill="E2EFD9" w:themeFill="accent6" w:themeFillTint="33"/>
          </w:tcPr>
          <w:p w14:paraId="4874F352" w14:textId="77777777" w:rsidR="00F24E8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17,7%</w:t>
            </w:r>
          </w:p>
          <w:p w14:paraId="49A75F17" w14:textId="77777777" w:rsidR="00F24E8B" w:rsidRDefault="00F24E8B" w:rsidP="00BB161C">
            <w:pPr>
              <w:pStyle w:val="Header"/>
              <w:rPr>
                <w:rFonts w:asciiTheme="minorHAnsi" w:hAnsiTheme="minorHAnsi" w:cstheme="minorHAnsi"/>
                <w:bCs/>
                <w:color w:val="000000" w:themeColor="text1"/>
                <w:sz w:val="18"/>
                <w:szCs w:val="18"/>
                <w:lang w:val="en-GB"/>
              </w:rPr>
            </w:pPr>
          </w:p>
        </w:tc>
        <w:tc>
          <w:tcPr>
            <w:tcW w:w="635" w:type="dxa"/>
            <w:shd w:val="clear" w:color="auto" w:fill="E2EFD9" w:themeFill="accent6" w:themeFillTint="33"/>
          </w:tcPr>
          <w:p w14:paraId="34F7C814" w14:textId="77777777" w:rsidR="00F24E8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2021</w:t>
            </w:r>
          </w:p>
        </w:tc>
        <w:tc>
          <w:tcPr>
            <w:tcW w:w="595" w:type="dxa"/>
            <w:shd w:val="clear" w:color="auto" w:fill="E2EFD9" w:themeFill="accent6" w:themeFillTint="33"/>
          </w:tcPr>
          <w:p w14:paraId="20C36F20" w14:textId="77777777" w:rsidR="00F24E8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18%</w:t>
            </w:r>
          </w:p>
        </w:tc>
        <w:tc>
          <w:tcPr>
            <w:tcW w:w="630" w:type="dxa"/>
            <w:shd w:val="clear" w:color="auto" w:fill="E2EFD9" w:themeFill="accent6" w:themeFillTint="33"/>
          </w:tcPr>
          <w:p w14:paraId="048AD986" w14:textId="77777777" w:rsidR="00F24E8B" w:rsidRPr="00F1476E" w:rsidRDefault="00F24E8B" w:rsidP="00BB161C">
            <w:pPr>
              <w:pStyle w:val="Header"/>
              <w:rPr>
                <w:rFonts w:asciiTheme="minorHAnsi" w:hAnsiTheme="minorHAnsi" w:cstheme="minorHAnsi"/>
                <w:bCs/>
                <w:sz w:val="18"/>
                <w:szCs w:val="18"/>
                <w:lang w:val="en-GB"/>
              </w:rPr>
            </w:pPr>
            <w:r w:rsidRPr="00F1476E">
              <w:rPr>
                <w:rFonts w:asciiTheme="minorHAnsi" w:hAnsiTheme="minorHAnsi" w:cstheme="minorHAnsi"/>
                <w:bCs/>
                <w:sz w:val="18"/>
                <w:szCs w:val="18"/>
                <w:lang w:val="en-GB"/>
              </w:rPr>
              <w:t>19%</w:t>
            </w:r>
          </w:p>
        </w:tc>
        <w:tc>
          <w:tcPr>
            <w:tcW w:w="678" w:type="dxa"/>
            <w:shd w:val="clear" w:color="auto" w:fill="E2EFD9" w:themeFill="accent6" w:themeFillTint="33"/>
          </w:tcPr>
          <w:p w14:paraId="5DC79450" w14:textId="77777777" w:rsidR="00F24E8B" w:rsidRPr="00F1476E" w:rsidRDefault="00F24E8B" w:rsidP="00BB161C">
            <w:pPr>
              <w:pStyle w:val="Header"/>
              <w:rPr>
                <w:rFonts w:asciiTheme="minorHAnsi" w:hAnsiTheme="minorHAnsi" w:cstheme="minorHAnsi"/>
                <w:bCs/>
                <w:sz w:val="18"/>
                <w:szCs w:val="18"/>
                <w:lang w:val="en-GB"/>
              </w:rPr>
            </w:pPr>
            <w:r w:rsidRPr="00F1476E">
              <w:rPr>
                <w:rFonts w:asciiTheme="minorHAnsi" w:hAnsiTheme="minorHAnsi" w:cstheme="minorHAnsi"/>
                <w:bCs/>
                <w:sz w:val="18"/>
                <w:szCs w:val="18"/>
                <w:lang w:val="en-GB"/>
              </w:rPr>
              <w:t>19,5%</w:t>
            </w:r>
          </w:p>
        </w:tc>
        <w:tc>
          <w:tcPr>
            <w:tcW w:w="595" w:type="dxa"/>
            <w:shd w:val="clear" w:color="auto" w:fill="E2EFD9" w:themeFill="accent6" w:themeFillTint="33"/>
          </w:tcPr>
          <w:p w14:paraId="4C91A877" w14:textId="77777777" w:rsidR="00F24E8B" w:rsidRDefault="00F24E8B" w:rsidP="00BB161C">
            <w:pPr>
              <w:jc w:val="both"/>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20%</w:t>
            </w:r>
          </w:p>
        </w:tc>
        <w:tc>
          <w:tcPr>
            <w:tcW w:w="2430" w:type="dxa"/>
            <w:shd w:val="clear" w:color="auto" w:fill="E2EFD9" w:themeFill="accent6" w:themeFillTint="33"/>
          </w:tcPr>
          <w:p w14:paraId="0AF8AA2F" w14:textId="77777777" w:rsidR="00F24E8B" w:rsidRDefault="00F24E8B" w:rsidP="00BB161C">
            <w:pPr>
              <w:jc w:val="both"/>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INSTAT, Administrative data</w:t>
            </w:r>
          </w:p>
        </w:tc>
      </w:tr>
      <w:tr w:rsidR="00F24E8B" w:rsidRPr="00B72DBB" w:rsidDel="00BD7C58" w14:paraId="05DBAA0F" w14:textId="77777777" w:rsidTr="009F3CEC">
        <w:trPr>
          <w:trHeight w:val="471"/>
          <w:tblHeader/>
        </w:trPr>
        <w:tc>
          <w:tcPr>
            <w:tcW w:w="0" w:type="auto"/>
            <w:vMerge/>
          </w:tcPr>
          <w:p w14:paraId="6B636ECF" w14:textId="77777777" w:rsidR="00F24E8B" w:rsidRPr="00B72DBB" w:rsidRDefault="00F24E8B" w:rsidP="00BB161C">
            <w:pPr>
              <w:jc w:val="both"/>
              <w:rPr>
                <w:rFonts w:asciiTheme="minorHAnsi" w:hAnsiTheme="minorHAnsi" w:cstheme="minorHAnsi"/>
                <w:b/>
                <w:color w:val="000000" w:themeColor="text1"/>
                <w:sz w:val="18"/>
                <w:szCs w:val="18"/>
                <w:u w:val="single"/>
                <w:lang w:val="en-GB"/>
              </w:rPr>
            </w:pPr>
          </w:p>
        </w:tc>
        <w:tc>
          <w:tcPr>
            <w:tcW w:w="2805" w:type="dxa"/>
            <w:shd w:val="clear" w:color="auto" w:fill="FFF2CC" w:themeFill="accent4" w:themeFillTint="33"/>
          </w:tcPr>
          <w:p w14:paraId="609EFC13" w14:textId="77777777" w:rsidR="00F24E8B" w:rsidRPr="00F1476E" w:rsidRDefault="00F24E8B" w:rsidP="00BB161C">
            <w:pPr>
              <w:pStyle w:val="NormalWeb"/>
              <w:rPr>
                <w:rFonts w:asciiTheme="minorHAnsi" w:hAnsiTheme="minorHAnsi" w:cstheme="minorHAnsi"/>
                <w:bCs/>
                <w:color w:val="000000" w:themeColor="text1"/>
                <w:sz w:val="18"/>
                <w:szCs w:val="18"/>
                <w:lang w:val="en-GB"/>
              </w:rPr>
            </w:pPr>
            <w:r w:rsidRPr="00F1476E">
              <w:rPr>
                <w:rFonts w:asciiTheme="minorHAnsi" w:hAnsiTheme="minorHAnsi" w:cstheme="minorHAnsi"/>
                <w:bCs/>
                <w:color w:val="000000" w:themeColor="text1"/>
                <w:sz w:val="18"/>
                <w:szCs w:val="18"/>
                <w:lang w:val="en-GB"/>
              </w:rPr>
              <w:t xml:space="preserve">I6: </w:t>
            </w:r>
            <w:r w:rsidRPr="00141051">
              <w:rPr>
                <w:rFonts w:asciiTheme="minorHAnsi" w:hAnsiTheme="minorHAnsi" w:cstheme="minorHAnsi"/>
                <w:bCs/>
                <w:color w:val="000000" w:themeColor="text1"/>
                <w:sz w:val="18"/>
                <w:szCs w:val="18"/>
                <w:lang w:val="en-GB"/>
              </w:rPr>
              <w:t>Employment rate of VET graduates (by programme, gender, region)</w:t>
            </w:r>
          </w:p>
        </w:tc>
        <w:tc>
          <w:tcPr>
            <w:tcW w:w="917" w:type="dxa"/>
            <w:shd w:val="clear" w:color="auto" w:fill="FFF2CC" w:themeFill="accent4" w:themeFillTint="33"/>
          </w:tcPr>
          <w:p w14:paraId="4E395A77" w14:textId="77777777" w:rsidR="00F24E8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63,7%</w:t>
            </w:r>
          </w:p>
          <w:p w14:paraId="095060D9" w14:textId="77777777" w:rsidR="00F24E8B" w:rsidRDefault="00F24E8B" w:rsidP="00BB161C">
            <w:pPr>
              <w:pStyle w:val="Header"/>
              <w:rPr>
                <w:rFonts w:asciiTheme="minorHAnsi" w:hAnsiTheme="minorHAnsi" w:cstheme="minorHAnsi"/>
                <w:bCs/>
                <w:color w:val="000000" w:themeColor="text1"/>
                <w:sz w:val="18"/>
                <w:szCs w:val="18"/>
                <w:lang w:val="en-GB"/>
              </w:rPr>
            </w:pPr>
          </w:p>
        </w:tc>
        <w:tc>
          <w:tcPr>
            <w:tcW w:w="635" w:type="dxa"/>
            <w:shd w:val="clear" w:color="auto" w:fill="FFF2CC" w:themeFill="accent4" w:themeFillTint="33"/>
          </w:tcPr>
          <w:p w14:paraId="6BA02199" w14:textId="77777777" w:rsidR="00F24E8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2020</w:t>
            </w:r>
          </w:p>
        </w:tc>
        <w:tc>
          <w:tcPr>
            <w:tcW w:w="595" w:type="dxa"/>
            <w:shd w:val="clear" w:color="auto" w:fill="FFF2CC" w:themeFill="accent4" w:themeFillTint="33"/>
          </w:tcPr>
          <w:p w14:paraId="7935D055" w14:textId="77777777" w:rsidR="00F24E8B" w:rsidRDefault="00F24E8B" w:rsidP="00BB161C">
            <w:pPr>
              <w:pStyle w:val="Header"/>
              <w:rPr>
                <w:rFonts w:asciiTheme="minorHAnsi" w:hAnsiTheme="minorHAnsi" w:cstheme="minorHAnsi"/>
                <w:bCs/>
                <w:color w:val="000000" w:themeColor="text1"/>
                <w:sz w:val="18"/>
                <w:szCs w:val="18"/>
                <w:lang w:val="en-GB"/>
              </w:rPr>
            </w:pPr>
          </w:p>
        </w:tc>
        <w:tc>
          <w:tcPr>
            <w:tcW w:w="630" w:type="dxa"/>
            <w:shd w:val="clear" w:color="auto" w:fill="FFF2CC" w:themeFill="accent4" w:themeFillTint="33"/>
          </w:tcPr>
          <w:p w14:paraId="2086407F" w14:textId="77777777" w:rsidR="00F24E8B" w:rsidRPr="00F1476E" w:rsidRDefault="00F24E8B" w:rsidP="00BB161C">
            <w:pPr>
              <w:pStyle w:val="Header"/>
              <w:rPr>
                <w:rFonts w:asciiTheme="minorHAnsi" w:hAnsiTheme="minorHAnsi" w:cstheme="minorHAnsi"/>
                <w:bCs/>
                <w:sz w:val="18"/>
                <w:szCs w:val="18"/>
                <w:lang w:val="en-GB"/>
              </w:rPr>
            </w:pPr>
          </w:p>
        </w:tc>
        <w:tc>
          <w:tcPr>
            <w:tcW w:w="678" w:type="dxa"/>
            <w:shd w:val="clear" w:color="auto" w:fill="FFF2CC" w:themeFill="accent4" w:themeFillTint="33"/>
          </w:tcPr>
          <w:p w14:paraId="5965061A" w14:textId="77777777" w:rsidR="00F24E8B" w:rsidRPr="00F1476E" w:rsidRDefault="00F24E8B" w:rsidP="00BB161C">
            <w:pPr>
              <w:pStyle w:val="Header"/>
              <w:rPr>
                <w:rFonts w:asciiTheme="minorHAnsi" w:hAnsiTheme="minorHAnsi" w:cstheme="minorHAnsi"/>
                <w:bCs/>
                <w:sz w:val="18"/>
                <w:szCs w:val="18"/>
                <w:lang w:val="en-GB"/>
              </w:rPr>
            </w:pPr>
          </w:p>
        </w:tc>
        <w:tc>
          <w:tcPr>
            <w:tcW w:w="595" w:type="dxa"/>
            <w:shd w:val="clear" w:color="auto" w:fill="FFF2CC" w:themeFill="accent4" w:themeFillTint="33"/>
          </w:tcPr>
          <w:p w14:paraId="13A7F59B" w14:textId="77777777" w:rsidR="00F24E8B" w:rsidRDefault="00F24E8B" w:rsidP="00BB161C">
            <w:pPr>
              <w:jc w:val="both"/>
              <w:rPr>
                <w:rFonts w:asciiTheme="minorHAnsi" w:hAnsiTheme="minorHAnsi" w:cstheme="minorHAnsi"/>
                <w:bCs/>
                <w:color w:val="000000" w:themeColor="text1"/>
                <w:sz w:val="18"/>
                <w:szCs w:val="18"/>
                <w:lang w:val="en-GB"/>
              </w:rPr>
            </w:pPr>
          </w:p>
        </w:tc>
        <w:tc>
          <w:tcPr>
            <w:tcW w:w="2430" w:type="dxa"/>
            <w:shd w:val="clear" w:color="auto" w:fill="FFF2CC" w:themeFill="accent4" w:themeFillTint="33"/>
          </w:tcPr>
          <w:p w14:paraId="2D85ECD6" w14:textId="77777777" w:rsidR="00F24E8B" w:rsidRDefault="00F24E8B" w:rsidP="00BB161C">
            <w:pPr>
              <w:jc w:val="both"/>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 xml:space="preserve">NAES, Tracer Study </w:t>
            </w:r>
          </w:p>
        </w:tc>
      </w:tr>
      <w:tr w:rsidR="00F24E8B" w:rsidRPr="00B72DBB" w:rsidDel="00BD7C58" w14:paraId="54E3EF27" w14:textId="77777777" w:rsidTr="009F3CEC">
        <w:trPr>
          <w:trHeight w:val="471"/>
          <w:tblHeader/>
        </w:trPr>
        <w:tc>
          <w:tcPr>
            <w:tcW w:w="0" w:type="auto"/>
            <w:vMerge/>
          </w:tcPr>
          <w:p w14:paraId="5717AC88" w14:textId="77777777" w:rsidR="00F24E8B" w:rsidRPr="00B72DBB" w:rsidRDefault="00F24E8B" w:rsidP="00BB161C">
            <w:pPr>
              <w:jc w:val="both"/>
              <w:rPr>
                <w:rFonts w:asciiTheme="minorHAnsi" w:hAnsiTheme="minorHAnsi" w:cstheme="minorHAnsi"/>
                <w:b/>
                <w:color w:val="000000" w:themeColor="text1"/>
                <w:sz w:val="18"/>
                <w:szCs w:val="18"/>
                <w:u w:val="single"/>
                <w:lang w:val="en-GB"/>
              </w:rPr>
            </w:pPr>
          </w:p>
        </w:tc>
        <w:tc>
          <w:tcPr>
            <w:tcW w:w="2805" w:type="dxa"/>
            <w:shd w:val="clear" w:color="auto" w:fill="FFF2CC" w:themeFill="accent4" w:themeFillTint="33"/>
          </w:tcPr>
          <w:p w14:paraId="4242C841" w14:textId="77777777" w:rsidR="00F24E8B" w:rsidRPr="00F1476E" w:rsidRDefault="00F24E8B" w:rsidP="00BB161C">
            <w:pPr>
              <w:pStyle w:val="NormalWeb"/>
              <w:rPr>
                <w:rFonts w:asciiTheme="minorHAnsi" w:hAnsiTheme="minorHAnsi" w:cstheme="minorHAnsi"/>
                <w:bCs/>
                <w:color w:val="000000" w:themeColor="text1"/>
                <w:sz w:val="18"/>
                <w:szCs w:val="18"/>
                <w:lang w:val="en-GB"/>
              </w:rPr>
            </w:pPr>
            <w:r w:rsidRPr="00141051">
              <w:rPr>
                <w:rFonts w:asciiTheme="minorHAnsi" w:hAnsiTheme="minorHAnsi" w:cstheme="minorHAnsi"/>
                <w:bCs/>
                <w:color w:val="000000" w:themeColor="text1"/>
                <w:sz w:val="18"/>
                <w:szCs w:val="18"/>
                <w:lang w:val="en-GB"/>
              </w:rPr>
              <w:t>I</w:t>
            </w:r>
            <w:r>
              <w:rPr>
                <w:rFonts w:asciiTheme="minorHAnsi" w:hAnsiTheme="minorHAnsi" w:cstheme="minorHAnsi"/>
                <w:bCs/>
                <w:color w:val="000000" w:themeColor="text1"/>
                <w:sz w:val="18"/>
                <w:szCs w:val="18"/>
                <w:lang w:val="en-GB"/>
              </w:rPr>
              <w:t>7</w:t>
            </w:r>
            <w:r w:rsidRPr="00141051">
              <w:rPr>
                <w:rFonts w:asciiTheme="minorHAnsi" w:hAnsiTheme="minorHAnsi" w:cstheme="minorHAnsi"/>
                <w:bCs/>
                <w:color w:val="000000" w:themeColor="text1"/>
                <w:sz w:val="18"/>
                <w:szCs w:val="18"/>
                <w:lang w:val="en-GB"/>
              </w:rPr>
              <w:t>: Share of accredited VET providers</w:t>
            </w:r>
          </w:p>
        </w:tc>
        <w:tc>
          <w:tcPr>
            <w:tcW w:w="917" w:type="dxa"/>
            <w:shd w:val="clear" w:color="auto" w:fill="FFF2CC" w:themeFill="accent4" w:themeFillTint="33"/>
          </w:tcPr>
          <w:p w14:paraId="17094034" w14:textId="77777777" w:rsidR="00F24E8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0</w:t>
            </w:r>
          </w:p>
        </w:tc>
        <w:tc>
          <w:tcPr>
            <w:tcW w:w="635" w:type="dxa"/>
            <w:shd w:val="clear" w:color="auto" w:fill="FFF2CC" w:themeFill="accent4" w:themeFillTint="33"/>
          </w:tcPr>
          <w:p w14:paraId="58F0D585" w14:textId="77777777" w:rsidR="00F24E8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2021</w:t>
            </w:r>
          </w:p>
        </w:tc>
        <w:tc>
          <w:tcPr>
            <w:tcW w:w="595" w:type="dxa"/>
            <w:shd w:val="clear" w:color="auto" w:fill="FFF2CC" w:themeFill="accent4" w:themeFillTint="33"/>
          </w:tcPr>
          <w:p w14:paraId="2A3C25DC" w14:textId="77777777" w:rsidR="00F24E8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5</w:t>
            </w:r>
          </w:p>
        </w:tc>
        <w:tc>
          <w:tcPr>
            <w:tcW w:w="630" w:type="dxa"/>
            <w:shd w:val="clear" w:color="auto" w:fill="FFF2CC" w:themeFill="accent4" w:themeFillTint="33"/>
          </w:tcPr>
          <w:p w14:paraId="60853AE4" w14:textId="77777777" w:rsidR="00F24E8B" w:rsidRPr="00F1476E" w:rsidRDefault="00F24E8B" w:rsidP="00BB161C">
            <w:pPr>
              <w:pStyle w:val="Header"/>
              <w:rPr>
                <w:rFonts w:asciiTheme="minorHAnsi" w:hAnsiTheme="minorHAnsi" w:cstheme="minorHAnsi"/>
                <w:bCs/>
                <w:sz w:val="18"/>
                <w:szCs w:val="18"/>
                <w:lang w:val="en-GB"/>
              </w:rPr>
            </w:pPr>
            <w:r w:rsidRPr="00F1476E">
              <w:rPr>
                <w:rFonts w:asciiTheme="minorHAnsi" w:hAnsiTheme="minorHAnsi" w:cstheme="minorHAnsi"/>
                <w:bCs/>
                <w:sz w:val="18"/>
                <w:szCs w:val="18"/>
                <w:lang w:val="en-GB"/>
              </w:rPr>
              <w:t>10</w:t>
            </w:r>
          </w:p>
        </w:tc>
        <w:tc>
          <w:tcPr>
            <w:tcW w:w="678" w:type="dxa"/>
            <w:shd w:val="clear" w:color="auto" w:fill="FFF2CC" w:themeFill="accent4" w:themeFillTint="33"/>
          </w:tcPr>
          <w:p w14:paraId="72313217" w14:textId="77777777" w:rsidR="00F24E8B" w:rsidRPr="00F1476E" w:rsidRDefault="00F24E8B" w:rsidP="00BB161C">
            <w:pPr>
              <w:pStyle w:val="Header"/>
              <w:rPr>
                <w:rFonts w:asciiTheme="minorHAnsi" w:hAnsiTheme="minorHAnsi" w:cstheme="minorHAnsi"/>
                <w:bCs/>
                <w:sz w:val="18"/>
                <w:szCs w:val="18"/>
                <w:lang w:val="en-GB"/>
              </w:rPr>
            </w:pPr>
            <w:r w:rsidRPr="00F1476E">
              <w:rPr>
                <w:rFonts w:asciiTheme="minorHAnsi" w:hAnsiTheme="minorHAnsi" w:cstheme="minorHAnsi"/>
                <w:bCs/>
                <w:sz w:val="18"/>
                <w:szCs w:val="18"/>
                <w:lang w:val="en-GB"/>
              </w:rPr>
              <w:t>15</w:t>
            </w:r>
          </w:p>
        </w:tc>
        <w:tc>
          <w:tcPr>
            <w:tcW w:w="595" w:type="dxa"/>
            <w:shd w:val="clear" w:color="auto" w:fill="FFF2CC" w:themeFill="accent4" w:themeFillTint="33"/>
          </w:tcPr>
          <w:p w14:paraId="645B8075" w14:textId="77777777" w:rsidR="00F24E8B" w:rsidRDefault="00F24E8B" w:rsidP="00BB161C">
            <w:pPr>
              <w:jc w:val="both"/>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25</w:t>
            </w:r>
          </w:p>
        </w:tc>
        <w:tc>
          <w:tcPr>
            <w:tcW w:w="2430" w:type="dxa"/>
            <w:shd w:val="clear" w:color="auto" w:fill="FFF2CC" w:themeFill="accent4" w:themeFillTint="33"/>
          </w:tcPr>
          <w:p w14:paraId="255BFC1F" w14:textId="77777777" w:rsidR="00F24E8B" w:rsidRDefault="00F24E8B" w:rsidP="00BB161C">
            <w:pPr>
              <w:jc w:val="both"/>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NESS annual report, Minister’s orders</w:t>
            </w:r>
          </w:p>
        </w:tc>
      </w:tr>
      <w:tr w:rsidR="00F24E8B" w:rsidRPr="00B72DBB" w:rsidDel="00BD7C58" w14:paraId="2F69975E" w14:textId="77777777" w:rsidTr="009F3CEC">
        <w:trPr>
          <w:trHeight w:val="522"/>
          <w:tblHeader/>
        </w:trPr>
        <w:tc>
          <w:tcPr>
            <w:tcW w:w="0" w:type="auto"/>
            <w:vMerge/>
          </w:tcPr>
          <w:p w14:paraId="475A865B" w14:textId="77777777" w:rsidR="00F24E8B" w:rsidRPr="00B72DBB" w:rsidRDefault="00F24E8B" w:rsidP="00BB161C">
            <w:pPr>
              <w:jc w:val="both"/>
              <w:rPr>
                <w:rFonts w:asciiTheme="minorHAnsi" w:hAnsiTheme="minorHAnsi" w:cstheme="minorHAnsi"/>
                <w:bCs/>
                <w:color w:val="000000" w:themeColor="text1"/>
                <w:sz w:val="18"/>
                <w:szCs w:val="18"/>
                <w:lang w:val="en-GB"/>
              </w:rPr>
            </w:pPr>
          </w:p>
        </w:tc>
        <w:tc>
          <w:tcPr>
            <w:tcW w:w="2805" w:type="dxa"/>
            <w:tcBorders>
              <w:bottom w:val="single" w:sz="12" w:space="0" w:color="auto"/>
            </w:tcBorders>
            <w:shd w:val="clear" w:color="auto" w:fill="EDEDED" w:themeFill="accent3" w:themeFillTint="33"/>
            <w:vAlign w:val="center"/>
          </w:tcPr>
          <w:p w14:paraId="76E12D11" w14:textId="77777777" w:rsidR="00F24E8B" w:rsidRPr="00B72DBB" w:rsidRDefault="00F24E8B" w:rsidP="00BB161C">
            <w:pPr>
              <w:pStyle w:val="NormalWeb"/>
              <w:rPr>
                <w:rFonts w:asciiTheme="minorHAnsi" w:hAnsiTheme="minorHAnsi" w:cstheme="minorHAnsi"/>
                <w:bCs/>
                <w:color w:val="000000" w:themeColor="text1"/>
                <w:sz w:val="18"/>
                <w:szCs w:val="18"/>
                <w:lang w:val="en-GB"/>
              </w:rPr>
            </w:pPr>
            <w:r w:rsidRPr="00F1476E">
              <w:rPr>
                <w:rFonts w:asciiTheme="minorHAnsi" w:hAnsiTheme="minorHAnsi" w:cstheme="minorHAnsi"/>
                <w:bCs/>
                <w:color w:val="000000" w:themeColor="text1"/>
                <w:sz w:val="18"/>
                <w:szCs w:val="18"/>
                <w:lang w:val="en-GB"/>
              </w:rPr>
              <w:t>I</w:t>
            </w:r>
            <w:r>
              <w:rPr>
                <w:rFonts w:asciiTheme="minorHAnsi" w:hAnsiTheme="minorHAnsi" w:cstheme="minorHAnsi"/>
                <w:bCs/>
                <w:color w:val="000000" w:themeColor="text1"/>
                <w:sz w:val="18"/>
                <w:szCs w:val="18"/>
                <w:lang w:val="en-GB"/>
              </w:rPr>
              <w:t>8</w:t>
            </w:r>
            <w:r w:rsidRPr="00F1476E">
              <w:rPr>
                <w:rFonts w:asciiTheme="minorHAnsi" w:hAnsiTheme="minorHAnsi" w:cstheme="minorHAnsi"/>
                <w:bCs/>
                <w:color w:val="000000" w:themeColor="text1"/>
                <w:sz w:val="18"/>
                <w:szCs w:val="18"/>
                <w:lang w:val="en-GB"/>
              </w:rPr>
              <w:t>: Exposure</w:t>
            </w:r>
            <w:r>
              <w:rPr>
                <w:rFonts w:asciiTheme="minorHAnsi" w:hAnsiTheme="minorHAnsi" w:cstheme="minorHAnsi"/>
                <w:bCs/>
                <w:color w:val="000000" w:themeColor="text1"/>
                <w:sz w:val="18"/>
                <w:szCs w:val="18"/>
                <w:lang w:val="en-GB"/>
              </w:rPr>
              <w:t xml:space="preserve"> </w:t>
            </w:r>
            <w:r w:rsidRPr="00F1476E">
              <w:rPr>
                <w:rFonts w:asciiTheme="minorHAnsi" w:hAnsiTheme="minorHAnsi" w:cstheme="minorHAnsi"/>
                <w:bCs/>
                <w:color w:val="000000" w:themeColor="text1"/>
                <w:sz w:val="18"/>
                <w:szCs w:val="18"/>
                <w:lang w:val="en-GB"/>
              </w:rPr>
              <w:t>of</w:t>
            </w:r>
            <w:r>
              <w:rPr>
                <w:rFonts w:asciiTheme="minorHAnsi" w:hAnsiTheme="minorHAnsi" w:cstheme="minorHAnsi"/>
                <w:bCs/>
                <w:color w:val="000000" w:themeColor="text1"/>
                <w:sz w:val="18"/>
                <w:szCs w:val="18"/>
                <w:lang w:val="en-GB"/>
              </w:rPr>
              <w:t xml:space="preserve"> </w:t>
            </w:r>
            <w:r w:rsidRPr="00F1476E">
              <w:rPr>
                <w:rFonts w:asciiTheme="minorHAnsi" w:hAnsiTheme="minorHAnsi" w:cstheme="minorHAnsi"/>
                <w:bCs/>
                <w:color w:val="000000" w:themeColor="text1"/>
                <w:sz w:val="18"/>
                <w:szCs w:val="18"/>
                <w:lang w:val="en-GB"/>
              </w:rPr>
              <w:t>VET</w:t>
            </w:r>
            <w:r>
              <w:rPr>
                <w:rFonts w:asciiTheme="minorHAnsi" w:hAnsiTheme="minorHAnsi" w:cstheme="minorHAnsi"/>
                <w:bCs/>
                <w:color w:val="000000" w:themeColor="text1"/>
                <w:sz w:val="18"/>
                <w:szCs w:val="18"/>
                <w:lang w:val="en-GB"/>
              </w:rPr>
              <w:t xml:space="preserve"> </w:t>
            </w:r>
            <w:r w:rsidRPr="00F1476E">
              <w:rPr>
                <w:rFonts w:asciiTheme="minorHAnsi" w:hAnsiTheme="minorHAnsi" w:cstheme="minorHAnsi"/>
                <w:bCs/>
                <w:color w:val="000000" w:themeColor="text1"/>
                <w:sz w:val="18"/>
                <w:szCs w:val="18"/>
                <w:lang w:val="en-GB"/>
              </w:rPr>
              <w:t>graduates</w:t>
            </w:r>
            <w:r>
              <w:rPr>
                <w:rFonts w:asciiTheme="minorHAnsi" w:hAnsiTheme="minorHAnsi" w:cstheme="minorHAnsi"/>
                <w:bCs/>
                <w:color w:val="000000" w:themeColor="text1"/>
                <w:sz w:val="18"/>
                <w:szCs w:val="18"/>
                <w:lang w:val="en-GB"/>
              </w:rPr>
              <w:t xml:space="preserve"> </w:t>
            </w:r>
            <w:r w:rsidRPr="00F1476E">
              <w:rPr>
                <w:rFonts w:asciiTheme="minorHAnsi" w:hAnsiTheme="minorHAnsi" w:cstheme="minorHAnsi"/>
                <w:bCs/>
                <w:color w:val="000000" w:themeColor="text1"/>
                <w:sz w:val="18"/>
                <w:szCs w:val="18"/>
                <w:lang w:val="en-GB"/>
              </w:rPr>
              <w:t>to</w:t>
            </w:r>
            <w:r>
              <w:rPr>
                <w:rFonts w:asciiTheme="minorHAnsi" w:hAnsiTheme="minorHAnsi" w:cstheme="minorHAnsi"/>
                <w:bCs/>
                <w:color w:val="000000" w:themeColor="text1"/>
                <w:sz w:val="18"/>
                <w:szCs w:val="18"/>
                <w:lang w:val="en-GB"/>
              </w:rPr>
              <w:t xml:space="preserve"> </w:t>
            </w:r>
            <w:r w:rsidRPr="00F1476E">
              <w:rPr>
                <w:rFonts w:asciiTheme="minorHAnsi" w:hAnsiTheme="minorHAnsi" w:cstheme="minorHAnsi"/>
                <w:bCs/>
                <w:color w:val="000000" w:themeColor="text1"/>
                <w:sz w:val="18"/>
                <w:szCs w:val="18"/>
                <w:lang w:val="en-GB"/>
              </w:rPr>
              <w:t>work</w:t>
            </w:r>
            <w:r>
              <w:rPr>
                <w:rFonts w:asciiTheme="minorHAnsi" w:hAnsiTheme="minorHAnsi" w:cstheme="minorHAnsi"/>
                <w:bCs/>
                <w:color w:val="000000" w:themeColor="text1"/>
                <w:sz w:val="18"/>
                <w:szCs w:val="18"/>
                <w:lang w:val="en-GB"/>
              </w:rPr>
              <w:t>-</w:t>
            </w:r>
            <w:r w:rsidRPr="00F1476E">
              <w:rPr>
                <w:rFonts w:asciiTheme="minorHAnsi" w:hAnsiTheme="minorHAnsi" w:cstheme="minorHAnsi"/>
                <w:bCs/>
                <w:color w:val="000000" w:themeColor="text1"/>
                <w:sz w:val="18"/>
                <w:szCs w:val="18"/>
                <w:lang w:val="en-GB"/>
              </w:rPr>
              <w:t>based</w:t>
            </w:r>
            <w:r>
              <w:rPr>
                <w:rFonts w:asciiTheme="minorHAnsi" w:hAnsiTheme="minorHAnsi" w:cstheme="minorHAnsi"/>
                <w:bCs/>
                <w:color w:val="000000" w:themeColor="text1"/>
                <w:sz w:val="18"/>
                <w:szCs w:val="18"/>
                <w:lang w:val="en-GB"/>
              </w:rPr>
              <w:t xml:space="preserve"> </w:t>
            </w:r>
            <w:r w:rsidRPr="00F1476E">
              <w:rPr>
                <w:rFonts w:asciiTheme="minorHAnsi" w:hAnsiTheme="minorHAnsi" w:cstheme="minorHAnsi"/>
                <w:bCs/>
                <w:color w:val="000000" w:themeColor="text1"/>
                <w:sz w:val="18"/>
                <w:szCs w:val="18"/>
                <w:lang w:val="en-GB"/>
              </w:rPr>
              <w:t>learning</w:t>
            </w:r>
          </w:p>
        </w:tc>
        <w:tc>
          <w:tcPr>
            <w:tcW w:w="917" w:type="dxa"/>
            <w:tcBorders>
              <w:bottom w:val="single" w:sz="12" w:space="0" w:color="auto"/>
            </w:tcBorders>
            <w:shd w:val="clear" w:color="auto" w:fill="EDEDED" w:themeFill="accent3" w:themeFillTint="33"/>
          </w:tcPr>
          <w:p w14:paraId="378AE77A" w14:textId="77777777" w:rsidR="00F24E8B" w:rsidRPr="00B72DB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63%</w:t>
            </w:r>
          </w:p>
        </w:tc>
        <w:tc>
          <w:tcPr>
            <w:tcW w:w="635" w:type="dxa"/>
            <w:tcBorders>
              <w:bottom w:val="single" w:sz="12" w:space="0" w:color="auto"/>
            </w:tcBorders>
            <w:shd w:val="clear" w:color="auto" w:fill="EDEDED" w:themeFill="accent3" w:themeFillTint="33"/>
          </w:tcPr>
          <w:p w14:paraId="66DF085D" w14:textId="77777777" w:rsidR="00F24E8B" w:rsidRPr="00F1476E" w:rsidRDefault="00F24E8B" w:rsidP="00BB161C">
            <w:pPr>
              <w:pStyle w:val="Header"/>
              <w:rPr>
                <w:rFonts w:asciiTheme="minorHAnsi" w:hAnsiTheme="minorHAnsi" w:cstheme="minorHAnsi"/>
                <w:bCs/>
                <w:sz w:val="18"/>
                <w:szCs w:val="18"/>
                <w:lang w:val="en-GB"/>
              </w:rPr>
            </w:pPr>
            <w:r w:rsidRPr="00F1476E">
              <w:rPr>
                <w:rFonts w:asciiTheme="minorHAnsi" w:hAnsiTheme="minorHAnsi" w:cstheme="minorHAnsi"/>
                <w:bCs/>
                <w:sz w:val="18"/>
                <w:szCs w:val="18"/>
                <w:lang w:val="en-GB"/>
              </w:rPr>
              <w:t>2021</w:t>
            </w:r>
          </w:p>
        </w:tc>
        <w:tc>
          <w:tcPr>
            <w:tcW w:w="595" w:type="dxa"/>
            <w:tcBorders>
              <w:bottom w:val="single" w:sz="12" w:space="0" w:color="auto"/>
            </w:tcBorders>
            <w:shd w:val="clear" w:color="auto" w:fill="EDEDED" w:themeFill="accent3" w:themeFillTint="33"/>
          </w:tcPr>
          <w:p w14:paraId="1550B7D9" w14:textId="77777777" w:rsidR="00F24E8B" w:rsidRPr="00F1476E" w:rsidDel="00BD7C58" w:rsidRDefault="00F24E8B" w:rsidP="00BB161C">
            <w:pPr>
              <w:pStyle w:val="Header"/>
              <w:rPr>
                <w:rFonts w:asciiTheme="minorHAnsi" w:hAnsiTheme="minorHAnsi" w:cstheme="minorHAnsi"/>
                <w:bCs/>
                <w:sz w:val="18"/>
                <w:szCs w:val="18"/>
                <w:lang w:val="en-GB"/>
              </w:rPr>
            </w:pPr>
            <w:r w:rsidRPr="00F1476E">
              <w:rPr>
                <w:rFonts w:asciiTheme="minorHAnsi" w:hAnsiTheme="minorHAnsi" w:cstheme="minorHAnsi"/>
                <w:bCs/>
                <w:sz w:val="18"/>
                <w:szCs w:val="18"/>
                <w:lang w:val="en-GB"/>
              </w:rPr>
              <w:t>65%</w:t>
            </w:r>
          </w:p>
        </w:tc>
        <w:tc>
          <w:tcPr>
            <w:tcW w:w="630" w:type="dxa"/>
            <w:tcBorders>
              <w:bottom w:val="single" w:sz="12" w:space="0" w:color="auto"/>
            </w:tcBorders>
            <w:shd w:val="clear" w:color="auto" w:fill="EDEDED" w:themeFill="accent3" w:themeFillTint="33"/>
          </w:tcPr>
          <w:p w14:paraId="54A9AE10" w14:textId="77777777" w:rsidR="00F24E8B" w:rsidRPr="00F1476E" w:rsidDel="00BD7C58" w:rsidRDefault="00F24E8B" w:rsidP="00BB161C">
            <w:pPr>
              <w:pStyle w:val="Header"/>
              <w:rPr>
                <w:rFonts w:asciiTheme="minorHAnsi" w:hAnsiTheme="minorHAnsi" w:cstheme="minorHAnsi"/>
                <w:bCs/>
                <w:sz w:val="18"/>
                <w:szCs w:val="18"/>
                <w:lang w:val="en-GB"/>
              </w:rPr>
            </w:pPr>
            <w:r w:rsidRPr="00F1476E">
              <w:rPr>
                <w:rFonts w:asciiTheme="minorHAnsi" w:hAnsiTheme="minorHAnsi" w:cstheme="minorHAnsi"/>
                <w:bCs/>
                <w:sz w:val="18"/>
                <w:szCs w:val="18"/>
                <w:lang w:val="en-GB"/>
              </w:rPr>
              <w:t xml:space="preserve"> 70%</w:t>
            </w:r>
          </w:p>
        </w:tc>
        <w:tc>
          <w:tcPr>
            <w:tcW w:w="678" w:type="dxa"/>
            <w:tcBorders>
              <w:bottom w:val="single" w:sz="12" w:space="0" w:color="auto"/>
            </w:tcBorders>
            <w:shd w:val="clear" w:color="auto" w:fill="EDEDED" w:themeFill="accent3" w:themeFillTint="33"/>
          </w:tcPr>
          <w:p w14:paraId="0C87786D" w14:textId="77777777" w:rsidR="00F24E8B" w:rsidRPr="00F1476E" w:rsidDel="00BD7C58" w:rsidRDefault="00F24E8B" w:rsidP="00BB161C">
            <w:pPr>
              <w:pStyle w:val="Header"/>
              <w:rPr>
                <w:rFonts w:asciiTheme="minorHAnsi" w:hAnsiTheme="minorHAnsi" w:cstheme="minorHAnsi"/>
                <w:bCs/>
                <w:sz w:val="18"/>
                <w:szCs w:val="18"/>
                <w:lang w:val="en-GB"/>
              </w:rPr>
            </w:pPr>
            <w:r w:rsidRPr="00F1476E">
              <w:rPr>
                <w:rFonts w:asciiTheme="minorHAnsi" w:hAnsiTheme="minorHAnsi" w:cstheme="minorHAnsi"/>
                <w:bCs/>
                <w:sz w:val="18"/>
                <w:szCs w:val="18"/>
                <w:lang w:val="en-GB"/>
              </w:rPr>
              <w:t>75%</w:t>
            </w:r>
          </w:p>
        </w:tc>
        <w:tc>
          <w:tcPr>
            <w:tcW w:w="595" w:type="dxa"/>
            <w:tcBorders>
              <w:bottom w:val="single" w:sz="12" w:space="0" w:color="auto"/>
            </w:tcBorders>
            <w:shd w:val="clear" w:color="auto" w:fill="EDEDED" w:themeFill="accent3" w:themeFillTint="33"/>
          </w:tcPr>
          <w:p w14:paraId="4423B48E" w14:textId="77777777" w:rsidR="00F24E8B" w:rsidRPr="00F1476E" w:rsidDel="00BD7C58" w:rsidRDefault="00F24E8B" w:rsidP="00BB161C">
            <w:pPr>
              <w:jc w:val="both"/>
              <w:rPr>
                <w:rFonts w:asciiTheme="minorHAnsi" w:hAnsiTheme="minorHAnsi" w:cstheme="minorHAnsi"/>
                <w:bCs/>
                <w:sz w:val="18"/>
                <w:szCs w:val="18"/>
                <w:lang w:val="en-GB"/>
              </w:rPr>
            </w:pPr>
            <w:r w:rsidRPr="00F1476E">
              <w:rPr>
                <w:rFonts w:asciiTheme="minorHAnsi" w:hAnsiTheme="minorHAnsi" w:cstheme="minorHAnsi"/>
                <w:bCs/>
                <w:sz w:val="18"/>
                <w:szCs w:val="18"/>
                <w:lang w:val="en-GB"/>
              </w:rPr>
              <w:t>80%</w:t>
            </w:r>
          </w:p>
        </w:tc>
        <w:tc>
          <w:tcPr>
            <w:tcW w:w="2430" w:type="dxa"/>
            <w:tcBorders>
              <w:bottom w:val="single" w:sz="12" w:space="0" w:color="auto"/>
            </w:tcBorders>
            <w:shd w:val="clear" w:color="auto" w:fill="EDEDED" w:themeFill="accent3" w:themeFillTint="33"/>
          </w:tcPr>
          <w:p w14:paraId="28D285F4" w14:textId="77777777" w:rsidR="00F24E8B" w:rsidRPr="00B72DBB" w:rsidRDefault="00F24E8B" w:rsidP="00BB161C">
            <w:pP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NAES administrative data, NESS annual report</w:t>
            </w:r>
          </w:p>
        </w:tc>
      </w:tr>
      <w:tr w:rsidR="009F3CEC" w:rsidRPr="00B72DBB" w:rsidDel="00BD7C58" w14:paraId="3B84B9C5" w14:textId="77777777" w:rsidTr="009F3CEC">
        <w:trPr>
          <w:trHeight w:val="471"/>
          <w:tblHeader/>
        </w:trPr>
        <w:tc>
          <w:tcPr>
            <w:tcW w:w="0" w:type="auto"/>
            <w:vMerge/>
          </w:tcPr>
          <w:p w14:paraId="00E0ADB2" w14:textId="77777777" w:rsidR="00F24E8B" w:rsidRPr="00B72DBB" w:rsidRDefault="00F24E8B" w:rsidP="00BB161C">
            <w:pPr>
              <w:jc w:val="both"/>
              <w:rPr>
                <w:rFonts w:asciiTheme="minorHAnsi" w:hAnsiTheme="minorHAnsi" w:cstheme="minorHAnsi"/>
                <w:bCs/>
                <w:color w:val="000000" w:themeColor="text1"/>
                <w:sz w:val="18"/>
                <w:szCs w:val="18"/>
                <w:lang w:val="en-GB"/>
              </w:rPr>
            </w:pPr>
          </w:p>
        </w:tc>
        <w:tc>
          <w:tcPr>
            <w:tcW w:w="2805" w:type="dxa"/>
            <w:tcBorders>
              <w:bottom w:val="single" w:sz="12" w:space="0" w:color="auto"/>
            </w:tcBorders>
            <w:shd w:val="clear" w:color="auto" w:fill="EDEDED" w:themeFill="accent3" w:themeFillTint="33"/>
            <w:vAlign w:val="center"/>
          </w:tcPr>
          <w:p w14:paraId="46743026" w14:textId="77777777" w:rsidR="00F24E8B" w:rsidRPr="00F1476E" w:rsidRDefault="00F24E8B" w:rsidP="00BB161C">
            <w:pPr>
              <w:pStyle w:val="NormalWeb"/>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 xml:space="preserve">I9: </w:t>
            </w:r>
            <w:r w:rsidRPr="00F1476E">
              <w:rPr>
                <w:rFonts w:asciiTheme="minorHAnsi" w:hAnsiTheme="minorHAnsi" w:cstheme="minorHAnsi"/>
                <w:bCs/>
                <w:color w:val="000000" w:themeColor="text1"/>
                <w:sz w:val="18"/>
                <w:szCs w:val="18"/>
                <w:lang w:val="en-GB"/>
              </w:rPr>
              <w:t xml:space="preserve">Completion rate in VET programmes </w:t>
            </w:r>
          </w:p>
        </w:tc>
        <w:tc>
          <w:tcPr>
            <w:tcW w:w="917" w:type="dxa"/>
            <w:tcBorders>
              <w:bottom w:val="single" w:sz="12" w:space="0" w:color="auto"/>
            </w:tcBorders>
            <w:shd w:val="clear" w:color="auto" w:fill="EDEDED" w:themeFill="accent3" w:themeFillTint="33"/>
          </w:tcPr>
          <w:p w14:paraId="7267FB44" w14:textId="77777777" w:rsidR="00F24E8B" w:rsidRPr="00B72DB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95%</w:t>
            </w:r>
          </w:p>
        </w:tc>
        <w:tc>
          <w:tcPr>
            <w:tcW w:w="635" w:type="dxa"/>
            <w:tcBorders>
              <w:bottom w:val="single" w:sz="12" w:space="0" w:color="auto"/>
            </w:tcBorders>
            <w:shd w:val="clear" w:color="auto" w:fill="EDEDED" w:themeFill="accent3" w:themeFillTint="33"/>
          </w:tcPr>
          <w:p w14:paraId="1A1F66BA" w14:textId="77777777" w:rsidR="00F24E8B" w:rsidRPr="00B72DB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2021</w:t>
            </w:r>
          </w:p>
        </w:tc>
        <w:tc>
          <w:tcPr>
            <w:tcW w:w="595" w:type="dxa"/>
            <w:tcBorders>
              <w:bottom w:val="single" w:sz="12" w:space="0" w:color="auto"/>
            </w:tcBorders>
            <w:shd w:val="clear" w:color="auto" w:fill="EDEDED" w:themeFill="accent3" w:themeFillTint="33"/>
          </w:tcPr>
          <w:p w14:paraId="41B4AD56" w14:textId="77777777" w:rsidR="00F24E8B" w:rsidRPr="00B72DBB" w:rsidDel="00BD7C58"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95%</w:t>
            </w:r>
          </w:p>
        </w:tc>
        <w:tc>
          <w:tcPr>
            <w:tcW w:w="630" w:type="dxa"/>
            <w:tcBorders>
              <w:bottom w:val="single" w:sz="12" w:space="0" w:color="auto"/>
            </w:tcBorders>
            <w:shd w:val="clear" w:color="auto" w:fill="EDEDED" w:themeFill="accent3" w:themeFillTint="33"/>
          </w:tcPr>
          <w:p w14:paraId="4B6A85D2" w14:textId="77777777" w:rsidR="00F24E8B" w:rsidRPr="00B72DBB" w:rsidRDefault="00F24E8B" w:rsidP="00BB161C">
            <w:pPr>
              <w:pStyle w:val="Header"/>
              <w:rPr>
                <w:rFonts w:asciiTheme="minorHAnsi" w:hAnsiTheme="minorHAnsi" w:cstheme="minorHAnsi"/>
                <w:bCs/>
                <w:color w:val="FF0000"/>
                <w:sz w:val="18"/>
                <w:szCs w:val="18"/>
                <w:lang w:val="en-GB"/>
              </w:rPr>
            </w:pPr>
            <w:r>
              <w:rPr>
                <w:rFonts w:asciiTheme="minorHAnsi" w:hAnsiTheme="minorHAnsi" w:cstheme="minorHAnsi"/>
                <w:bCs/>
                <w:color w:val="FF0000"/>
                <w:sz w:val="18"/>
                <w:szCs w:val="18"/>
                <w:lang w:val="en-GB"/>
              </w:rPr>
              <w:t>96%</w:t>
            </w:r>
          </w:p>
        </w:tc>
        <w:tc>
          <w:tcPr>
            <w:tcW w:w="678" w:type="dxa"/>
            <w:tcBorders>
              <w:bottom w:val="single" w:sz="12" w:space="0" w:color="auto"/>
            </w:tcBorders>
            <w:shd w:val="clear" w:color="auto" w:fill="EDEDED" w:themeFill="accent3" w:themeFillTint="33"/>
          </w:tcPr>
          <w:p w14:paraId="509CB15D" w14:textId="77777777" w:rsidR="00F24E8B" w:rsidRPr="00B72DBB" w:rsidDel="00BD7C58"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97%</w:t>
            </w:r>
          </w:p>
        </w:tc>
        <w:tc>
          <w:tcPr>
            <w:tcW w:w="595" w:type="dxa"/>
            <w:tcBorders>
              <w:bottom w:val="single" w:sz="12" w:space="0" w:color="auto"/>
            </w:tcBorders>
            <w:shd w:val="clear" w:color="auto" w:fill="EDEDED" w:themeFill="accent3" w:themeFillTint="33"/>
          </w:tcPr>
          <w:p w14:paraId="264D2217" w14:textId="77777777" w:rsidR="00F24E8B" w:rsidRDefault="00F24E8B" w:rsidP="00BB161C">
            <w:pPr>
              <w:jc w:val="both"/>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98%</w:t>
            </w:r>
          </w:p>
        </w:tc>
        <w:tc>
          <w:tcPr>
            <w:tcW w:w="2430" w:type="dxa"/>
            <w:tcBorders>
              <w:bottom w:val="single" w:sz="12" w:space="0" w:color="auto"/>
            </w:tcBorders>
            <w:shd w:val="clear" w:color="auto" w:fill="EDEDED" w:themeFill="accent3" w:themeFillTint="33"/>
          </w:tcPr>
          <w:p w14:paraId="78219602" w14:textId="77777777" w:rsidR="00F24E8B" w:rsidRPr="00B72DBB" w:rsidRDefault="00F24E8B" w:rsidP="00BB161C">
            <w:pP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NAES administrative data, NESS annual report</w:t>
            </w:r>
          </w:p>
        </w:tc>
      </w:tr>
      <w:tr w:rsidR="00F24E8B" w:rsidRPr="00B72DBB" w:rsidDel="00BD7C58" w14:paraId="2D392EBD" w14:textId="77777777" w:rsidTr="009F3CEC">
        <w:trPr>
          <w:trHeight w:val="471"/>
          <w:tblHeader/>
        </w:trPr>
        <w:tc>
          <w:tcPr>
            <w:tcW w:w="0" w:type="auto"/>
            <w:vMerge/>
          </w:tcPr>
          <w:p w14:paraId="6DD79BE5" w14:textId="77777777" w:rsidR="00F24E8B" w:rsidRPr="00B72DBB" w:rsidRDefault="00F24E8B" w:rsidP="00BB161C">
            <w:pPr>
              <w:jc w:val="both"/>
              <w:rPr>
                <w:rFonts w:asciiTheme="minorHAnsi" w:hAnsiTheme="minorHAnsi" w:cstheme="minorHAnsi"/>
                <w:bCs/>
                <w:color w:val="000000" w:themeColor="text1"/>
                <w:sz w:val="18"/>
                <w:szCs w:val="18"/>
                <w:lang w:val="en-GB"/>
              </w:rPr>
            </w:pPr>
          </w:p>
        </w:tc>
        <w:tc>
          <w:tcPr>
            <w:tcW w:w="2805" w:type="dxa"/>
            <w:tcBorders>
              <w:top w:val="single" w:sz="4" w:space="0" w:color="auto"/>
            </w:tcBorders>
            <w:shd w:val="clear" w:color="auto" w:fill="EDEDED" w:themeFill="accent3" w:themeFillTint="33"/>
          </w:tcPr>
          <w:p w14:paraId="03849E86" w14:textId="77777777" w:rsidR="00F24E8B" w:rsidRPr="00B72DBB" w:rsidRDefault="00F24E8B" w:rsidP="00BB161C">
            <w:pPr>
              <w:pStyle w:val="NormalWeb"/>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 xml:space="preserve">I10: </w:t>
            </w:r>
            <w:r w:rsidRPr="00F1476E">
              <w:rPr>
                <w:rFonts w:asciiTheme="minorHAnsi" w:hAnsiTheme="minorHAnsi" w:cstheme="minorHAnsi"/>
                <w:bCs/>
                <w:color w:val="000000" w:themeColor="text1"/>
                <w:sz w:val="18"/>
                <w:szCs w:val="18"/>
                <w:lang w:val="en-GB"/>
              </w:rPr>
              <w:t xml:space="preserve">Percentage of participants in VET classified as disadvantaged groups (in a defined region or catchment area) according to age and gender </w:t>
            </w:r>
          </w:p>
        </w:tc>
        <w:tc>
          <w:tcPr>
            <w:tcW w:w="917" w:type="dxa"/>
            <w:tcBorders>
              <w:top w:val="single" w:sz="4" w:space="0" w:color="auto"/>
            </w:tcBorders>
            <w:shd w:val="clear" w:color="auto" w:fill="EDEDED" w:themeFill="accent3" w:themeFillTint="33"/>
          </w:tcPr>
          <w:p w14:paraId="11C237C0" w14:textId="77777777" w:rsidR="00F24E8B" w:rsidRPr="00B72DB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TBD</w:t>
            </w:r>
          </w:p>
        </w:tc>
        <w:tc>
          <w:tcPr>
            <w:tcW w:w="635" w:type="dxa"/>
            <w:tcBorders>
              <w:top w:val="single" w:sz="4" w:space="0" w:color="auto"/>
            </w:tcBorders>
            <w:shd w:val="clear" w:color="auto" w:fill="EDEDED" w:themeFill="accent3" w:themeFillTint="33"/>
          </w:tcPr>
          <w:p w14:paraId="62E175A6" w14:textId="77777777" w:rsidR="00F24E8B" w:rsidRPr="00B72DBB" w:rsidRDefault="00F24E8B" w:rsidP="00BB161C">
            <w:pPr>
              <w:pStyle w:val="Header"/>
              <w:rPr>
                <w:rFonts w:asciiTheme="minorHAnsi" w:hAnsiTheme="minorHAnsi" w:cstheme="minorHAnsi"/>
                <w:bCs/>
                <w:color w:val="000000" w:themeColor="text1"/>
                <w:sz w:val="18"/>
                <w:szCs w:val="18"/>
                <w:lang w:val="en-GB"/>
              </w:rPr>
            </w:pPr>
          </w:p>
        </w:tc>
        <w:tc>
          <w:tcPr>
            <w:tcW w:w="595" w:type="dxa"/>
            <w:tcBorders>
              <w:top w:val="single" w:sz="4" w:space="0" w:color="auto"/>
            </w:tcBorders>
            <w:shd w:val="clear" w:color="auto" w:fill="EDEDED" w:themeFill="accent3" w:themeFillTint="33"/>
          </w:tcPr>
          <w:p w14:paraId="7E6B4448" w14:textId="77777777" w:rsidR="00F24E8B" w:rsidRPr="00B72DBB" w:rsidDel="00BD7C58" w:rsidRDefault="00F24E8B" w:rsidP="00BB161C">
            <w:pPr>
              <w:pStyle w:val="Header"/>
              <w:rPr>
                <w:rFonts w:asciiTheme="minorHAnsi" w:hAnsiTheme="minorHAnsi" w:cstheme="minorHAnsi"/>
                <w:bCs/>
                <w:color w:val="000000" w:themeColor="text1"/>
                <w:sz w:val="18"/>
                <w:szCs w:val="18"/>
                <w:lang w:val="en-GB"/>
              </w:rPr>
            </w:pPr>
          </w:p>
        </w:tc>
        <w:tc>
          <w:tcPr>
            <w:tcW w:w="630" w:type="dxa"/>
            <w:tcBorders>
              <w:top w:val="single" w:sz="4" w:space="0" w:color="auto"/>
            </w:tcBorders>
            <w:shd w:val="clear" w:color="auto" w:fill="EDEDED" w:themeFill="accent3" w:themeFillTint="33"/>
          </w:tcPr>
          <w:p w14:paraId="74277C55" w14:textId="77777777" w:rsidR="00F24E8B" w:rsidRPr="00B72DBB" w:rsidDel="00BD7C58" w:rsidRDefault="00F24E8B" w:rsidP="00BB161C">
            <w:pPr>
              <w:pStyle w:val="Header"/>
              <w:rPr>
                <w:rFonts w:asciiTheme="minorHAnsi" w:hAnsiTheme="minorHAnsi" w:cstheme="minorHAnsi"/>
                <w:bCs/>
                <w:color w:val="000000" w:themeColor="text1"/>
                <w:sz w:val="18"/>
                <w:szCs w:val="18"/>
                <w:lang w:val="en-GB"/>
              </w:rPr>
            </w:pPr>
          </w:p>
        </w:tc>
        <w:tc>
          <w:tcPr>
            <w:tcW w:w="678" w:type="dxa"/>
            <w:tcBorders>
              <w:top w:val="single" w:sz="4" w:space="0" w:color="auto"/>
            </w:tcBorders>
            <w:shd w:val="clear" w:color="auto" w:fill="EDEDED" w:themeFill="accent3" w:themeFillTint="33"/>
          </w:tcPr>
          <w:p w14:paraId="29D9C496" w14:textId="77777777" w:rsidR="00F24E8B" w:rsidRPr="00B72DBB" w:rsidDel="00BD7C58" w:rsidRDefault="00F24E8B" w:rsidP="00BB161C">
            <w:pPr>
              <w:pStyle w:val="Header"/>
              <w:rPr>
                <w:rFonts w:asciiTheme="minorHAnsi" w:hAnsiTheme="minorHAnsi" w:cstheme="minorHAnsi"/>
                <w:bCs/>
                <w:color w:val="000000" w:themeColor="text1"/>
                <w:sz w:val="18"/>
                <w:szCs w:val="18"/>
                <w:lang w:val="en-GB"/>
              </w:rPr>
            </w:pPr>
          </w:p>
        </w:tc>
        <w:tc>
          <w:tcPr>
            <w:tcW w:w="595" w:type="dxa"/>
            <w:tcBorders>
              <w:top w:val="single" w:sz="4" w:space="0" w:color="auto"/>
            </w:tcBorders>
            <w:shd w:val="clear" w:color="auto" w:fill="EDEDED" w:themeFill="accent3" w:themeFillTint="33"/>
          </w:tcPr>
          <w:p w14:paraId="22578423" w14:textId="77777777" w:rsidR="00F24E8B" w:rsidRPr="00B72DBB" w:rsidDel="00BD7C58" w:rsidRDefault="00F24E8B" w:rsidP="00BB161C">
            <w:pPr>
              <w:jc w:val="both"/>
              <w:rPr>
                <w:rFonts w:asciiTheme="minorHAnsi" w:hAnsiTheme="minorHAnsi" w:cstheme="minorHAnsi"/>
                <w:bCs/>
                <w:color w:val="000000" w:themeColor="text1"/>
                <w:sz w:val="18"/>
                <w:szCs w:val="18"/>
                <w:lang w:val="en-GB"/>
              </w:rPr>
            </w:pPr>
          </w:p>
        </w:tc>
        <w:tc>
          <w:tcPr>
            <w:tcW w:w="2430" w:type="dxa"/>
            <w:tcBorders>
              <w:top w:val="single" w:sz="4" w:space="0" w:color="auto"/>
            </w:tcBorders>
            <w:shd w:val="clear" w:color="auto" w:fill="EDEDED" w:themeFill="accent3" w:themeFillTint="33"/>
          </w:tcPr>
          <w:p w14:paraId="1274FDCC" w14:textId="77777777" w:rsidR="00F24E8B" w:rsidRPr="00B72DBB" w:rsidRDefault="00F24E8B" w:rsidP="00BB161C">
            <w:pPr>
              <w:jc w:val="both"/>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NAES administrative data, NESS annual report</w:t>
            </w:r>
          </w:p>
        </w:tc>
      </w:tr>
      <w:tr w:rsidR="00F24E8B" w:rsidRPr="00B72DBB" w:rsidDel="00BD7C58" w14:paraId="1E786308" w14:textId="77777777" w:rsidTr="009F3CEC">
        <w:trPr>
          <w:trHeight w:val="471"/>
          <w:tblHeader/>
        </w:trPr>
        <w:tc>
          <w:tcPr>
            <w:tcW w:w="0" w:type="auto"/>
            <w:vMerge/>
          </w:tcPr>
          <w:p w14:paraId="05C2C1E9" w14:textId="77777777" w:rsidR="00F24E8B" w:rsidRPr="00B72DBB" w:rsidRDefault="00F24E8B" w:rsidP="00BB161C">
            <w:pPr>
              <w:jc w:val="both"/>
              <w:rPr>
                <w:rFonts w:asciiTheme="minorHAnsi" w:hAnsiTheme="minorHAnsi" w:cstheme="minorHAnsi"/>
                <w:bCs/>
                <w:color w:val="000000" w:themeColor="text1"/>
                <w:sz w:val="18"/>
                <w:szCs w:val="18"/>
                <w:lang w:val="en-GB"/>
              </w:rPr>
            </w:pPr>
          </w:p>
        </w:tc>
        <w:tc>
          <w:tcPr>
            <w:tcW w:w="2805" w:type="dxa"/>
            <w:tcBorders>
              <w:top w:val="single" w:sz="4" w:space="0" w:color="auto"/>
              <w:bottom w:val="single" w:sz="4" w:space="0" w:color="auto"/>
            </w:tcBorders>
            <w:shd w:val="clear" w:color="auto" w:fill="EDEDED" w:themeFill="accent3" w:themeFillTint="33"/>
          </w:tcPr>
          <w:p w14:paraId="1B95B26E" w14:textId="77777777" w:rsidR="00F24E8B" w:rsidRPr="00B72DBB" w:rsidRDefault="00F24E8B" w:rsidP="00BB161C">
            <w:pPr>
              <w:pStyle w:val="NormalWeb"/>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 xml:space="preserve">I11: </w:t>
            </w:r>
            <w:r w:rsidRPr="00F1476E">
              <w:rPr>
                <w:rFonts w:asciiTheme="minorHAnsi" w:hAnsiTheme="minorHAnsi" w:cstheme="minorHAnsi"/>
                <w:bCs/>
                <w:color w:val="000000" w:themeColor="text1"/>
                <w:sz w:val="18"/>
                <w:szCs w:val="18"/>
                <w:lang w:val="en-GB"/>
              </w:rPr>
              <w:t xml:space="preserve">Share of VET teachers and trainers participating in further training </w:t>
            </w:r>
          </w:p>
        </w:tc>
        <w:tc>
          <w:tcPr>
            <w:tcW w:w="917" w:type="dxa"/>
            <w:tcBorders>
              <w:top w:val="single" w:sz="4" w:space="0" w:color="auto"/>
              <w:bottom w:val="single" w:sz="4" w:space="0" w:color="auto"/>
            </w:tcBorders>
            <w:shd w:val="clear" w:color="auto" w:fill="EDEDED" w:themeFill="accent3" w:themeFillTint="33"/>
          </w:tcPr>
          <w:p w14:paraId="58EAF4EF" w14:textId="77777777" w:rsidR="00F24E8B" w:rsidRPr="00B72DBB" w:rsidRDefault="00F24E8B" w:rsidP="00BB161C">
            <w:pPr>
              <w:pStyle w:val="Header"/>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TBD</w:t>
            </w:r>
          </w:p>
        </w:tc>
        <w:tc>
          <w:tcPr>
            <w:tcW w:w="635" w:type="dxa"/>
            <w:tcBorders>
              <w:top w:val="single" w:sz="4" w:space="0" w:color="auto"/>
              <w:bottom w:val="single" w:sz="4" w:space="0" w:color="auto"/>
            </w:tcBorders>
            <w:shd w:val="clear" w:color="auto" w:fill="EDEDED" w:themeFill="accent3" w:themeFillTint="33"/>
          </w:tcPr>
          <w:p w14:paraId="48C35FE6" w14:textId="77777777" w:rsidR="00F24E8B" w:rsidRPr="00B72DBB" w:rsidRDefault="00F24E8B" w:rsidP="00BB161C">
            <w:pPr>
              <w:pStyle w:val="Header"/>
              <w:rPr>
                <w:rFonts w:asciiTheme="minorHAnsi" w:hAnsiTheme="minorHAnsi" w:cstheme="minorHAnsi"/>
                <w:bCs/>
                <w:color w:val="000000" w:themeColor="text1"/>
                <w:sz w:val="18"/>
                <w:szCs w:val="18"/>
                <w:lang w:val="en-GB"/>
              </w:rPr>
            </w:pPr>
          </w:p>
        </w:tc>
        <w:tc>
          <w:tcPr>
            <w:tcW w:w="595" w:type="dxa"/>
            <w:tcBorders>
              <w:top w:val="single" w:sz="4" w:space="0" w:color="auto"/>
              <w:bottom w:val="single" w:sz="4" w:space="0" w:color="auto"/>
            </w:tcBorders>
            <w:shd w:val="clear" w:color="auto" w:fill="EDEDED" w:themeFill="accent3" w:themeFillTint="33"/>
          </w:tcPr>
          <w:p w14:paraId="0A42C3B0" w14:textId="77777777" w:rsidR="00F24E8B" w:rsidRPr="00B72DBB" w:rsidDel="00BD7C58" w:rsidRDefault="00F24E8B" w:rsidP="00BB161C">
            <w:pPr>
              <w:pStyle w:val="Header"/>
              <w:rPr>
                <w:rFonts w:asciiTheme="minorHAnsi" w:hAnsiTheme="minorHAnsi" w:cstheme="minorHAnsi"/>
                <w:bCs/>
                <w:color w:val="000000" w:themeColor="text1"/>
                <w:sz w:val="18"/>
                <w:szCs w:val="18"/>
                <w:lang w:val="en-GB"/>
              </w:rPr>
            </w:pPr>
          </w:p>
        </w:tc>
        <w:tc>
          <w:tcPr>
            <w:tcW w:w="630" w:type="dxa"/>
            <w:tcBorders>
              <w:top w:val="single" w:sz="4" w:space="0" w:color="auto"/>
              <w:bottom w:val="single" w:sz="4" w:space="0" w:color="auto"/>
            </w:tcBorders>
            <w:shd w:val="clear" w:color="auto" w:fill="EDEDED" w:themeFill="accent3" w:themeFillTint="33"/>
          </w:tcPr>
          <w:p w14:paraId="3E59F534" w14:textId="77777777" w:rsidR="00F24E8B" w:rsidRPr="00B72DBB" w:rsidDel="00BD7C58" w:rsidRDefault="00F24E8B" w:rsidP="00BB161C">
            <w:pPr>
              <w:pStyle w:val="Header"/>
              <w:rPr>
                <w:rFonts w:asciiTheme="minorHAnsi" w:hAnsiTheme="minorHAnsi" w:cstheme="minorHAnsi"/>
                <w:bCs/>
                <w:color w:val="000000" w:themeColor="text1"/>
                <w:sz w:val="18"/>
                <w:szCs w:val="18"/>
                <w:lang w:val="en-GB"/>
              </w:rPr>
            </w:pPr>
          </w:p>
        </w:tc>
        <w:tc>
          <w:tcPr>
            <w:tcW w:w="678" w:type="dxa"/>
            <w:tcBorders>
              <w:top w:val="single" w:sz="4" w:space="0" w:color="auto"/>
              <w:bottom w:val="single" w:sz="4" w:space="0" w:color="auto"/>
            </w:tcBorders>
            <w:shd w:val="clear" w:color="auto" w:fill="EDEDED" w:themeFill="accent3" w:themeFillTint="33"/>
          </w:tcPr>
          <w:p w14:paraId="1C20A38F" w14:textId="77777777" w:rsidR="00F24E8B" w:rsidRPr="00B72DBB" w:rsidDel="00BD7C58" w:rsidRDefault="00F24E8B" w:rsidP="00BB161C">
            <w:pPr>
              <w:pStyle w:val="Header"/>
              <w:rPr>
                <w:rFonts w:asciiTheme="minorHAnsi" w:hAnsiTheme="minorHAnsi" w:cstheme="minorHAnsi"/>
                <w:bCs/>
                <w:color w:val="000000" w:themeColor="text1"/>
                <w:sz w:val="18"/>
                <w:szCs w:val="18"/>
                <w:lang w:val="en-GB"/>
              </w:rPr>
            </w:pPr>
          </w:p>
        </w:tc>
        <w:tc>
          <w:tcPr>
            <w:tcW w:w="595" w:type="dxa"/>
            <w:tcBorders>
              <w:top w:val="single" w:sz="4" w:space="0" w:color="auto"/>
              <w:bottom w:val="single" w:sz="4" w:space="0" w:color="auto"/>
            </w:tcBorders>
            <w:shd w:val="clear" w:color="auto" w:fill="EDEDED" w:themeFill="accent3" w:themeFillTint="33"/>
          </w:tcPr>
          <w:p w14:paraId="2B2F6C5C" w14:textId="77777777" w:rsidR="00F24E8B" w:rsidRPr="00B72DBB" w:rsidRDefault="00F24E8B" w:rsidP="00BB161C">
            <w:pPr>
              <w:jc w:val="both"/>
              <w:rPr>
                <w:rFonts w:asciiTheme="minorHAnsi" w:hAnsiTheme="minorHAnsi" w:cstheme="minorHAnsi"/>
                <w:bCs/>
                <w:color w:val="000000" w:themeColor="text1"/>
                <w:sz w:val="18"/>
                <w:szCs w:val="18"/>
                <w:lang w:val="en-GB"/>
              </w:rPr>
            </w:pPr>
          </w:p>
          <w:p w14:paraId="165173AB" w14:textId="77777777" w:rsidR="00F24E8B" w:rsidRPr="00B72DBB" w:rsidDel="00BD7C58" w:rsidRDefault="00F24E8B" w:rsidP="00BB161C">
            <w:pPr>
              <w:jc w:val="both"/>
              <w:rPr>
                <w:rFonts w:asciiTheme="minorHAnsi" w:hAnsiTheme="minorHAnsi" w:cstheme="minorHAnsi"/>
                <w:bCs/>
                <w:color w:val="000000" w:themeColor="text1"/>
                <w:sz w:val="18"/>
                <w:szCs w:val="18"/>
                <w:lang w:val="en-GB"/>
              </w:rPr>
            </w:pPr>
          </w:p>
        </w:tc>
        <w:tc>
          <w:tcPr>
            <w:tcW w:w="2430" w:type="dxa"/>
            <w:tcBorders>
              <w:top w:val="single" w:sz="4" w:space="0" w:color="auto"/>
              <w:bottom w:val="single" w:sz="4" w:space="0" w:color="auto"/>
            </w:tcBorders>
            <w:shd w:val="clear" w:color="auto" w:fill="EDEDED" w:themeFill="accent3" w:themeFillTint="33"/>
          </w:tcPr>
          <w:p w14:paraId="4DCF22D7" w14:textId="77777777" w:rsidR="00F24E8B" w:rsidRPr="00B72DBB" w:rsidRDefault="00F24E8B" w:rsidP="00BB161C">
            <w:pPr>
              <w:jc w:val="both"/>
              <w:rPr>
                <w:rFonts w:asciiTheme="minorHAnsi" w:hAnsiTheme="minorHAnsi" w:cstheme="minorHAnsi"/>
                <w:bCs/>
                <w:color w:val="000000" w:themeColor="text1"/>
                <w:sz w:val="18"/>
                <w:szCs w:val="18"/>
                <w:lang w:val="en-GB"/>
              </w:rPr>
            </w:pPr>
            <w:r>
              <w:rPr>
                <w:rFonts w:asciiTheme="minorHAnsi" w:hAnsiTheme="minorHAnsi" w:cstheme="minorHAnsi"/>
                <w:bCs/>
                <w:color w:val="000000" w:themeColor="text1"/>
                <w:sz w:val="18"/>
                <w:szCs w:val="18"/>
                <w:lang w:val="en-GB"/>
              </w:rPr>
              <w:t>NAVETQ administrative data, NESS annual report</w:t>
            </w:r>
          </w:p>
        </w:tc>
      </w:tr>
    </w:tbl>
    <w:p w14:paraId="3252F043" w14:textId="77777777" w:rsidR="00214CFC" w:rsidRDefault="00214CFC" w:rsidP="00102955">
      <w:pPr>
        <w:spacing w:before="100" w:beforeAutospacing="1" w:after="100" w:afterAutospacing="1"/>
        <w:rPr>
          <w:rFonts w:ascii="Calibri" w:hAnsi="Calibri" w:cs="Calibri"/>
        </w:rPr>
      </w:pPr>
    </w:p>
    <w:p w14:paraId="577075B8" w14:textId="77777777" w:rsidR="00554A79" w:rsidRPr="004B28AC" w:rsidRDefault="00554A79" w:rsidP="00102955">
      <w:pPr>
        <w:spacing w:before="100" w:beforeAutospacing="1" w:after="100" w:afterAutospacing="1"/>
        <w:rPr>
          <w:rFonts w:ascii="Calibri" w:hAnsi="Calibri" w:cs="Calibri"/>
        </w:rPr>
      </w:pPr>
    </w:p>
    <w:sectPr w:rsidR="00554A79" w:rsidRPr="004B28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678A7" w14:textId="77777777" w:rsidR="00C51D02" w:rsidRDefault="00C51D02" w:rsidP="00802554">
      <w:r>
        <w:separator/>
      </w:r>
    </w:p>
  </w:endnote>
  <w:endnote w:type="continuationSeparator" w:id="0">
    <w:p w14:paraId="472F86B6" w14:textId="77777777" w:rsidR="00C51D02" w:rsidRDefault="00C51D02" w:rsidP="00802554">
      <w:r>
        <w:continuationSeparator/>
      </w:r>
    </w:p>
  </w:endnote>
  <w:endnote w:type="continuationNotice" w:id="1">
    <w:p w14:paraId="61CDDF7A" w14:textId="77777777" w:rsidR="00C51D02" w:rsidRDefault="00C51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kiloji">
    <w:altName w:val="Calibri"/>
    <w:charset w:val="00"/>
    <w:family w:val="modern"/>
    <w:pitch w:val="fixed"/>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F4651" w14:textId="43AECC83" w:rsidR="005C46A5" w:rsidRDefault="005C46A5" w:rsidP="0080255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3D6CEA24" w14:textId="77777777" w:rsidR="005C46A5" w:rsidRDefault="005C46A5" w:rsidP="0080255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0786929"/>
      <w:docPartObj>
        <w:docPartGallery w:val="Page Numbers (Bottom of Page)"/>
        <w:docPartUnique/>
      </w:docPartObj>
    </w:sdtPr>
    <w:sdtEndPr>
      <w:rPr>
        <w:rStyle w:val="PageNumber"/>
      </w:rPr>
    </w:sdtEndPr>
    <w:sdtContent>
      <w:p w14:paraId="49B1A825" w14:textId="2B7DD21D" w:rsidR="005C46A5" w:rsidRDefault="005C46A5" w:rsidP="0080255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B81123">
          <w:rPr>
            <w:rStyle w:val="PageNumber"/>
            <w:noProof/>
          </w:rPr>
          <w:t>1</w:t>
        </w:r>
        <w:r>
          <w:rPr>
            <w:rStyle w:val="PageNumber"/>
          </w:rPr>
          <w:fldChar w:fldCharType="end"/>
        </w:r>
      </w:p>
    </w:sdtContent>
  </w:sdt>
  <w:p w14:paraId="5BCC5A50" w14:textId="77777777" w:rsidR="005C46A5" w:rsidRDefault="005C46A5" w:rsidP="0080255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BFB94" w14:textId="77777777" w:rsidR="00C51D02" w:rsidRDefault="00C51D02" w:rsidP="00802554">
      <w:r>
        <w:separator/>
      </w:r>
    </w:p>
  </w:footnote>
  <w:footnote w:type="continuationSeparator" w:id="0">
    <w:p w14:paraId="3B49264E" w14:textId="77777777" w:rsidR="00C51D02" w:rsidRDefault="00C51D02" w:rsidP="00802554">
      <w:r>
        <w:continuationSeparator/>
      </w:r>
    </w:p>
  </w:footnote>
  <w:footnote w:type="continuationNotice" w:id="1">
    <w:p w14:paraId="7C2DA817" w14:textId="77777777" w:rsidR="00C51D02" w:rsidRDefault="00C51D02"/>
  </w:footnote>
  <w:footnote w:id="2">
    <w:p w14:paraId="77A5B47A" w14:textId="77777777" w:rsidR="005C46A5" w:rsidRPr="00420FFD" w:rsidRDefault="005C46A5" w:rsidP="00CF58E6">
      <w:pPr>
        <w:pStyle w:val="FootnoteText"/>
      </w:pPr>
      <w:r w:rsidRPr="00420FFD">
        <w:rPr>
          <w:rStyle w:val="FootnoteReference"/>
          <w:rFonts w:eastAsia="Arial"/>
        </w:rPr>
        <w:footnoteRef/>
      </w:r>
      <w:r w:rsidRPr="00420FFD">
        <w:t xml:space="preserve"> http://www.instat.gov.al</w:t>
      </w:r>
    </w:p>
  </w:footnote>
  <w:footnote w:id="3">
    <w:p w14:paraId="57633C2D" w14:textId="77777777" w:rsidR="005C46A5" w:rsidRPr="00420FFD" w:rsidRDefault="005C46A5" w:rsidP="00CF58E6">
      <w:pPr>
        <w:pStyle w:val="FootnoteText"/>
      </w:pPr>
      <w:r w:rsidRPr="00420FFD">
        <w:rPr>
          <w:rStyle w:val="FootnoteReference"/>
          <w:rFonts w:eastAsia="Arial"/>
        </w:rPr>
        <w:footnoteRef/>
      </w:r>
      <w:r w:rsidRPr="00420FFD">
        <w:t xml:space="preserve"> </w:t>
      </w:r>
      <w:hyperlink r:id="rId1" w:history="1">
        <w:r w:rsidRPr="00CF6B0B">
          <w:rPr>
            <w:rStyle w:val="Hyperlink"/>
          </w:rPr>
          <w:t>http://www.instat.gov.al/en/about-us/census-of-population-and-housing-2020-in-albania/activities-for-population-and-housing-census-2020/activities-for-population-and-housing-census-2020/census-of-population-and-housing-2011-and-the-innovations-of-census-2020/</w:t>
        </w:r>
      </w:hyperlink>
      <w:r>
        <w:t xml:space="preserve"> </w:t>
      </w:r>
    </w:p>
  </w:footnote>
  <w:footnote w:id="4">
    <w:p w14:paraId="5EEB7849" w14:textId="77777777" w:rsidR="005C46A5" w:rsidRPr="00954918" w:rsidRDefault="005C46A5" w:rsidP="009F54D9">
      <w:pPr>
        <w:pStyle w:val="FootnoteText"/>
      </w:pPr>
      <w:r>
        <w:rPr>
          <w:rStyle w:val="FootnoteReference"/>
          <w:rFonts w:eastAsia="Arial"/>
        </w:rPr>
        <w:footnoteRef/>
      </w:r>
      <w:r>
        <w:t xml:space="preserve"> </w:t>
      </w:r>
      <w:r w:rsidRPr="00420FFD">
        <w:t>http://www.instat.gov.al</w:t>
      </w:r>
    </w:p>
  </w:footnote>
  <w:footnote w:id="5">
    <w:p w14:paraId="1A9080A6" w14:textId="77777777" w:rsidR="005C46A5" w:rsidRDefault="005C46A5" w:rsidP="00CF58E6">
      <w:pPr>
        <w:pStyle w:val="FootnoteText"/>
      </w:pPr>
      <w:r>
        <w:rPr>
          <w:rStyle w:val="FootnoteReference"/>
        </w:rPr>
        <w:footnoteRef/>
      </w:r>
      <w:r>
        <w:t xml:space="preserve"> Ibid. </w:t>
      </w:r>
    </w:p>
  </w:footnote>
  <w:footnote w:id="6">
    <w:p w14:paraId="532FF3E8" w14:textId="77777777" w:rsidR="005C46A5" w:rsidRPr="00464E81" w:rsidRDefault="005C46A5" w:rsidP="00E20EF3">
      <w:pPr>
        <w:pStyle w:val="FootnoteText"/>
      </w:pPr>
      <w:r>
        <w:rPr>
          <w:rStyle w:val="FootnoteReference"/>
          <w:rFonts w:eastAsia="Arial"/>
        </w:rPr>
        <w:footnoteRef/>
      </w:r>
      <w:r>
        <w:t xml:space="preserve"> NAES: T</w:t>
      </w:r>
      <w:r w:rsidRPr="00464E81">
        <w:t xml:space="preserve">racing survey for graduates from vocational secondary schools in </w:t>
      </w:r>
      <w:r>
        <w:t>A</w:t>
      </w:r>
      <w:r w:rsidRPr="00464E81">
        <w:t>lbania in 20</w:t>
      </w:r>
      <w:r>
        <w:t>19-2020</w:t>
      </w:r>
      <w:r w:rsidRPr="00464E81">
        <w:t xml:space="preserve">, National </w:t>
      </w:r>
      <w:r>
        <w:t xml:space="preserve">Agency for </w:t>
      </w:r>
      <w:r w:rsidRPr="00464E81">
        <w:t xml:space="preserve">Employment </w:t>
      </w:r>
      <w:r>
        <w:t>and Skills and Swiss Contact</w:t>
      </w:r>
      <w:r w:rsidRPr="00464E81">
        <w:t>, 20</w:t>
      </w:r>
      <w:r>
        <w:t>21</w:t>
      </w:r>
      <w:r w:rsidRPr="00464E81">
        <w:t>.</w:t>
      </w:r>
    </w:p>
  </w:footnote>
  <w:footnote w:id="7">
    <w:p w14:paraId="1C519E09" w14:textId="7D4AF189" w:rsidR="005C46A5" w:rsidRDefault="005C46A5">
      <w:pPr>
        <w:pStyle w:val="FootnoteText"/>
      </w:pPr>
      <w:r>
        <w:rPr>
          <w:rStyle w:val="FootnoteReference"/>
        </w:rPr>
        <w:footnoteRef/>
      </w:r>
      <w:r>
        <w:t xml:space="preserve"> The strategy was reviewed and extended through a DCM. The current strategy covers the period up until 2022. </w:t>
      </w:r>
    </w:p>
  </w:footnote>
  <w:footnote w:id="8">
    <w:p w14:paraId="3F1DC755" w14:textId="42B5472A" w:rsidR="005C46A5" w:rsidRDefault="005C46A5">
      <w:pPr>
        <w:pStyle w:val="FootnoteText"/>
      </w:pPr>
      <w:r>
        <w:rPr>
          <w:rStyle w:val="FootnoteReference"/>
        </w:rPr>
        <w:footnoteRef/>
      </w:r>
      <w:r>
        <w:t xml:space="preserve"> Mid-term review 2017, Annual Progress Reports, EU Progress Reports, ERP progress reports. </w:t>
      </w:r>
    </w:p>
  </w:footnote>
  <w:footnote w:id="9">
    <w:p w14:paraId="6082CCF4" w14:textId="0F08D6ED" w:rsidR="005C46A5" w:rsidRDefault="005C46A5">
      <w:pPr>
        <w:pStyle w:val="FootnoteText"/>
      </w:pPr>
      <w:r>
        <w:rPr>
          <w:rStyle w:val="FootnoteReference"/>
        </w:rPr>
        <w:footnoteRef/>
      </w:r>
      <w:r>
        <w:t xml:space="preserve"> </w:t>
      </w:r>
      <w:hyperlink r:id="rId2" w:history="1">
        <w:r w:rsidRPr="00CF6B0B">
          <w:rPr>
            <w:rStyle w:val="Hyperlink"/>
          </w:rPr>
          <w:t>https://www.al.undp.org/content/albania/en/home/library/crisis_prevention_and_recovery/review-of-albania-s-vet-system-.html</w:t>
        </w:r>
      </w:hyperlink>
      <w:r>
        <w:t xml:space="preserve"> </w:t>
      </w:r>
    </w:p>
  </w:footnote>
  <w:footnote w:id="10">
    <w:p w14:paraId="58EDBD68" w14:textId="320EDD24" w:rsidR="005C46A5" w:rsidRDefault="005C46A5">
      <w:pPr>
        <w:pStyle w:val="FootnoteText"/>
      </w:pPr>
      <w:r>
        <w:rPr>
          <w:rStyle w:val="FootnoteReference"/>
        </w:rPr>
        <w:footnoteRef/>
      </w:r>
      <w:r>
        <w:t xml:space="preserve"> UNDP, Skills needs' assessment in Albania, 2017.</w:t>
      </w:r>
    </w:p>
  </w:footnote>
  <w:footnote w:id="11">
    <w:p w14:paraId="4AD22582" w14:textId="77777777" w:rsidR="005C46A5" w:rsidRDefault="005C46A5" w:rsidP="00DA6DED">
      <w:pPr>
        <w:pStyle w:val="FootnoteText"/>
      </w:pPr>
      <w:r>
        <w:rPr>
          <w:rStyle w:val="FootnoteReference"/>
        </w:rPr>
        <w:footnoteRef/>
      </w:r>
      <w:r>
        <w:t xml:space="preserve"> </w:t>
      </w:r>
      <w:hyperlink r:id="rId3" w:history="1">
        <w:r w:rsidRPr="00CF6B0B">
          <w:rPr>
            <w:rStyle w:val="Hyperlink"/>
          </w:rPr>
          <w:t>https://financa.gov.al/wp-content/uploads/2021/10/Strategjia-e-Zhvillimit-të-Biznesit-dhe-Investimeve.pdf</w:t>
        </w:r>
      </w:hyperlink>
      <w:r>
        <w:t xml:space="preserve"> </w:t>
      </w:r>
    </w:p>
  </w:footnote>
  <w:footnote w:id="12">
    <w:p w14:paraId="2040593D" w14:textId="1B75026C" w:rsidR="005C46A5" w:rsidRPr="00C105C6" w:rsidRDefault="005C46A5">
      <w:pPr>
        <w:pStyle w:val="FootnoteText"/>
      </w:pPr>
      <w:r>
        <w:rPr>
          <w:rStyle w:val="FootnoteReference"/>
        </w:rPr>
        <w:footnoteRef/>
      </w:r>
      <w:r>
        <w:t xml:space="preserve"> Dedicated budgets / costs regarding actions under NIP will only be identified as part of the costing of the New National Employment and Skills Strategy 2030. Thus, the updated NIP will be submitted by the end of 2022, following the adoption of NESS 2030 Document and Action Plan, including costing and potential financing gaps.</w:t>
      </w:r>
    </w:p>
  </w:footnote>
  <w:footnote w:id="13">
    <w:p w14:paraId="364EFFCD" w14:textId="3937E46A" w:rsidR="005C46A5" w:rsidRPr="007B0FA8" w:rsidRDefault="005C46A5">
      <w:pPr>
        <w:pStyle w:val="FootnoteText"/>
        <w:rPr>
          <w:sz w:val="18"/>
          <w:szCs w:val="18"/>
        </w:rPr>
      </w:pPr>
      <w:r>
        <w:rPr>
          <w:rStyle w:val="FootnoteReference"/>
        </w:rPr>
        <w:footnoteRef/>
      </w:r>
      <w:r>
        <w:t xml:space="preserve"> </w:t>
      </w:r>
      <w:r w:rsidRPr="007B0FA8">
        <w:rPr>
          <w:rFonts w:ascii="Calibri" w:hAnsi="Calibri" w:cs="Calibri"/>
          <w:sz w:val="18"/>
          <w:szCs w:val="18"/>
        </w:rPr>
        <w:t>The ICT sector committee was established by a joint order of the MFE and MES, no. 64, dated 30.03.2021. This Committee convened for the first time in April 2022.</w:t>
      </w:r>
    </w:p>
  </w:footnote>
  <w:footnote w:id="14">
    <w:p w14:paraId="2B0E8982" w14:textId="77777777" w:rsidR="00AA5225" w:rsidRDefault="00AA5225" w:rsidP="00AA5225">
      <w:pPr>
        <w:pStyle w:val="FootnoteText"/>
      </w:pPr>
      <w:r>
        <w:rPr>
          <w:rStyle w:val="FootnoteReference"/>
          <w:rFonts w:eastAsia="Arial"/>
        </w:rPr>
        <w:footnoteRef/>
      </w:r>
      <w:r>
        <w:t xml:space="preserve"> Article 200 of the Labour Code</w:t>
      </w:r>
    </w:p>
  </w:footnote>
  <w:footnote w:id="15">
    <w:p w14:paraId="67BE0B74" w14:textId="77777777" w:rsidR="00AA5225" w:rsidRDefault="00AA5225" w:rsidP="00AA5225">
      <w:pPr>
        <w:pStyle w:val="FootnoteText"/>
      </w:pPr>
      <w:r>
        <w:rPr>
          <w:rStyle w:val="FootnoteReference"/>
          <w:rFonts w:eastAsia="Arial"/>
        </w:rPr>
        <w:footnoteRef/>
      </w:r>
      <w:r>
        <w:t xml:space="preserve"> Article 11 of the Law No.15/2017, dated 16.2.2017 “On Vocational Education and Training in Albania” / Decision of Council of Ministers No.729, dated 12.12.2018 “On the composition, functions and functioning, scope, membership criteria and work modalities of the National Vocational Education and Training Council”</w:t>
      </w:r>
    </w:p>
  </w:footnote>
  <w:footnote w:id="16">
    <w:p w14:paraId="00CA4912" w14:textId="77777777" w:rsidR="00AA5225" w:rsidRDefault="00AA5225" w:rsidP="00AA5225">
      <w:pPr>
        <w:pStyle w:val="FootnoteText"/>
      </w:pPr>
      <w:r>
        <w:rPr>
          <w:rStyle w:val="FootnoteReference"/>
          <w:rFonts w:eastAsia="Arial"/>
        </w:rPr>
        <w:footnoteRef/>
      </w:r>
      <w:r>
        <w:t xml:space="preserve"> Article 13 of the Law No.15/2017, dated 16.2.2017 “On Vocational Education and Training in Albania” and Instruction of the Minister of Finance and Economy No.28, dated 30.7.2018 “On the Criteria for Participation and Functioning of the VET Provider’s Steering Board”</w:t>
      </w:r>
    </w:p>
  </w:footnote>
  <w:footnote w:id="17">
    <w:p w14:paraId="3991BBF6" w14:textId="77777777" w:rsidR="005C46A5" w:rsidRDefault="005C46A5" w:rsidP="006C496D">
      <w:pPr>
        <w:pStyle w:val="FootnoteText"/>
      </w:pPr>
      <w:r>
        <w:rPr>
          <w:rStyle w:val="FootnoteReference"/>
        </w:rPr>
        <w:footnoteRef/>
      </w:r>
      <w:r>
        <w:t xml:space="preserve"> Article 4 of the Law No.15/2017 and Article 3 of the Law 23/2018</w:t>
      </w:r>
    </w:p>
  </w:footnote>
  <w:footnote w:id="18">
    <w:p w14:paraId="6D873B95" w14:textId="77777777" w:rsidR="005C46A5" w:rsidRPr="00F1476E" w:rsidRDefault="005C46A5" w:rsidP="00352A2B">
      <w:pPr>
        <w:rPr>
          <w:rStyle w:val="FootnoteReference"/>
          <w:rFonts w:asciiTheme="minorHAnsi" w:hAnsiTheme="minorHAnsi" w:cstheme="minorHAnsi"/>
        </w:rPr>
      </w:pPr>
      <w:r w:rsidRPr="00F1476E">
        <w:rPr>
          <w:rStyle w:val="FootnoteReference"/>
          <w:rFonts w:asciiTheme="minorHAnsi" w:hAnsiTheme="minorHAnsi" w:cstheme="minorHAnsi"/>
        </w:rPr>
        <w:footnoteRef/>
      </w:r>
      <w:r w:rsidRPr="00F1476E">
        <w:rPr>
          <w:rFonts w:asciiTheme="minorHAnsi" w:hAnsiTheme="minorHAnsi" w:cstheme="minorHAnsi"/>
        </w:rPr>
        <w:t xml:space="preserve"> </w:t>
      </w:r>
      <w:r w:rsidRPr="00F1476E">
        <w:rPr>
          <w:rStyle w:val="FootnoteReference"/>
          <w:rFonts w:asciiTheme="minorHAnsi" w:hAnsiTheme="minorHAnsi" w:cstheme="minorHAnsi"/>
        </w:rPr>
        <w:t xml:space="preserve">Vendim nr. 756, datë 9.12.2021 i Këshillit të Ministrave “Për sistemin e njohjes së të nxënit të mëparshëm joformal dhe informal”, </w:t>
      </w:r>
      <w:hyperlink r:id="rId4" w:history="1">
        <w:r w:rsidRPr="00F1476E">
          <w:rPr>
            <w:rStyle w:val="FootnoteReference"/>
            <w:rFonts w:asciiTheme="minorHAnsi" w:hAnsiTheme="minorHAnsi" w:cstheme="minorHAnsi"/>
          </w:rPr>
          <w:t>http://qbz.gov.al/eli/vendim/2021/12/09/756</w:t>
        </w:r>
      </w:hyperlink>
      <w:r w:rsidRPr="00F1476E">
        <w:rPr>
          <w:rStyle w:val="FootnoteReference"/>
          <w:rFonts w:asciiTheme="minorHAnsi" w:hAnsiTheme="minorHAnsi" w:cstheme="minorHAnsi"/>
        </w:rPr>
        <w:t xml:space="preserve"> </w:t>
      </w:r>
    </w:p>
    <w:p w14:paraId="7805BFF5" w14:textId="77777777" w:rsidR="005C46A5" w:rsidRDefault="005C46A5" w:rsidP="00352A2B">
      <w:pPr>
        <w:pStyle w:val="FootnoteText"/>
      </w:pPr>
    </w:p>
  </w:footnote>
  <w:footnote w:id="19">
    <w:p w14:paraId="3F1517AF" w14:textId="40DF52D5" w:rsidR="005C46A5" w:rsidRDefault="005C46A5">
      <w:pPr>
        <w:pStyle w:val="FootnoteText"/>
      </w:pPr>
      <w:r>
        <w:rPr>
          <w:rStyle w:val="FootnoteReference"/>
        </w:rPr>
        <w:footnoteRef/>
      </w:r>
      <w:r>
        <w:t xml:space="preserve"> </w:t>
      </w:r>
      <w:r w:rsidRPr="002F4733">
        <w:t>Thomas 2019</w:t>
      </w:r>
      <w:r>
        <w:t>.</w:t>
      </w:r>
    </w:p>
  </w:footnote>
  <w:footnote w:id="20">
    <w:p w14:paraId="3FFC74EC" w14:textId="165AC074" w:rsidR="005C46A5" w:rsidRDefault="005C46A5">
      <w:pPr>
        <w:pStyle w:val="FootnoteText"/>
      </w:pPr>
      <w:r>
        <w:rPr>
          <w:rStyle w:val="FootnoteReference"/>
        </w:rPr>
        <w:footnoteRef/>
      </w:r>
      <w:r>
        <w:t xml:space="preserve"> </w:t>
      </w:r>
      <w:r w:rsidRPr="002F4733">
        <w:t>TVETpedia, UNEVOC-UNESCO.</w:t>
      </w:r>
    </w:p>
  </w:footnote>
  <w:footnote w:id="21">
    <w:p w14:paraId="4AD91F32" w14:textId="77777777" w:rsidR="005C46A5" w:rsidRPr="00F1476E" w:rsidRDefault="005C46A5" w:rsidP="00F24E8B">
      <w:pPr>
        <w:pStyle w:val="FootnoteText"/>
        <w:rPr>
          <w:rFonts w:asciiTheme="minorHAnsi" w:hAnsiTheme="minorHAnsi" w:cstheme="minorHAnsi"/>
        </w:rPr>
      </w:pPr>
      <w:r w:rsidRPr="00F1476E">
        <w:rPr>
          <w:rStyle w:val="FootnoteReference"/>
          <w:rFonts w:asciiTheme="minorHAnsi" w:hAnsiTheme="minorHAnsi" w:cstheme="minorHAnsi"/>
          <w:sz w:val="16"/>
          <w:szCs w:val="16"/>
        </w:rPr>
        <w:footnoteRef/>
      </w:r>
      <w:r w:rsidRPr="00F1476E">
        <w:rPr>
          <w:rFonts w:asciiTheme="minorHAnsi" w:hAnsiTheme="minorHAnsi" w:cstheme="minorHAnsi"/>
          <w:sz w:val="16"/>
          <w:szCs w:val="16"/>
        </w:rPr>
        <w:t xml:space="preserve"> This is subject to change based on the expected impact formulated in the National Employment and Skills Strategy 2023-2030.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14C8"/>
    <w:multiLevelType w:val="hybridMultilevel"/>
    <w:tmpl w:val="C066863C"/>
    <w:lvl w:ilvl="0" w:tplc="618E03B2">
      <w:start w:val="1"/>
      <w:numFmt w:val="bullet"/>
      <w:lvlText w:val=""/>
      <w:lvlJc w:val="left"/>
      <w:pPr>
        <w:ind w:left="720" w:hanging="360"/>
      </w:pPr>
      <w:rPr>
        <w:rFonts w:ascii="Wingdings" w:eastAsia="Calibr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546D33"/>
    <w:multiLevelType w:val="hybridMultilevel"/>
    <w:tmpl w:val="38125D12"/>
    <w:lvl w:ilvl="0" w:tplc="590212D8">
      <w:start w:val="2022"/>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12B0D"/>
    <w:multiLevelType w:val="hybridMultilevel"/>
    <w:tmpl w:val="BF84A2B6"/>
    <w:lvl w:ilvl="0" w:tplc="FC840236">
      <w:start w:val="1"/>
      <w:numFmt w:val="decimal"/>
      <w:pStyle w:val="Heading2"/>
      <w:lvlText w:val="%1.1"/>
      <w:lvlJc w:val="left"/>
      <w:pPr>
        <w:ind w:left="145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920A2"/>
    <w:multiLevelType w:val="hybridMultilevel"/>
    <w:tmpl w:val="250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067A6"/>
    <w:multiLevelType w:val="multilevel"/>
    <w:tmpl w:val="19B8F92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0F5C4B"/>
    <w:multiLevelType w:val="hybridMultilevel"/>
    <w:tmpl w:val="0004DE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157AE1"/>
    <w:multiLevelType w:val="multilevel"/>
    <w:tmpl w:val="4CDC1106"/>
    <w:lvl w:ilvl="0">
      <w:start w:val="1"/>
      <w:numFmt w:val="decimal"/>
      <w:pStyle w:val="Heading1"/>
      <w:lvlText w:val="%1."/>
      <w:lvlJc w:val="left"/>
      <w:pPr>
        <w:ind w:left="1287" w:hanging="360"/>
      </w:pPr>
    </w:lvl>
    <w:lvl w:ilvl="1">
      <w:start w:val="1"/>
      <w:numFmt w:val="decimal"/>
      <w:isLgl/>
      <w:lvlText w:val="%1.%2."/>
      <w:lvlJc w:val="left"/>
      <w:pPr>
        <w:ind w:left="1647" w:hanging="720"/>
      </w:pPr>
      <w:rPr>
        <w:rFonts w:hint="default"/>
      </w:rPr>
    </w:lvl>
    <w:lvl w:ilvl="2">
      <w:start w:val="6"/>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7" w15:restartNumberingAfterBreak="0">
    <w:nsid w:val="1CCB3DF9"/>
    <w:multiLevelType w:val="hybridMultilevel"/>
    <w:tmpl w:val="B29CA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4F0036"/>
    <w:multiLevelType w:val="multilevel"/>
    <w:tmpl w:val="A69C53A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21414D2"/>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45358B"/>
    <w:multiLevelType w:val="hybridMultilevel"/>
    <w:tmpl w:val="8E50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6103B"/>
    <w:multiLevelType w:val="hybridMultilevel"/>
    <w:tmpl w:val="A7120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F302FD"/>
    <w:multiLevelType w:val="multilevel"/>
    <w:tmpl w:val="AD8AFD2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640782"/>
    <w:multiLevelType w:val="hybridMultilevel"/>
    <w:tmpl w:val="B29CA8A0"/>
    <w:lvl w:ilvl="0" w:tplc="910888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FD6FB6"/>
    <w:multiLevelType w:val="multilevel"/>
    <w:tmpl w:val="D662EDB2"/>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856E46"/>
    <w:multiLevelType w:val="hybridMultilevel"/>
    <w:tmpl w:val="B29CA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CB252C"/>
    <w:multiLevelType w:val="hybridMultilevel"/>
    <w:tmpl w:val="6D9E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A06A6"/>
    <w:multiLevelType w:val="hybridMultilevel"/>
    <w:tmpl w:val="97EE1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C84E67"/>
    <w:multiLevelType w:val="hybridMultilevel"/>
    <w:tmpl w:val="39F6E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642C5C"/>
    <w:multiLevelType w:val="hybridMultilevel"/>
    <w:tmpl w:val="21E00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5B4807"/>
    <w:multiLevelType w:val="hybridMultilevel"/>
    <w:tmpl w:val="B29CA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C22A90"/>
    <w:multiLevelType w:val="hybridMultilevel"/>
    <w:tmpl w:val="433A7D24"/>
    <w:lvl w:ilvl="0" w:tplc="618E03B2">
      <w:start w:val="1"/>
      <w:numFmt w:val="bullet"/>
      <w:lvlText w:val=""/>
      <w:lvlJc w:val="left"/>
      <w:pPr>
        <w:ind w:left="720" w:hanging="360"/>
      </w:pPr>
      <w:rPr>
        <w:rFonts w:ascii="Wingdings" w:eastAsia="Calibr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24256"/>
    <w:multiLevelType w:val="hybridMultilevel"/>
    <w:tmpl w:val="3BA2472A"/>
    <w:lvl w:ilvl="0" w:tplc="618E03B2">
      <w:start w:val="1"/>
      <w:numFmt w:val="bullet"/>
      <w:lvlText w:val=""/>
      <w:lvlJc w:val="left"/>
      <w:pPr>
        <w:ind w:left="720" w:hanging="360"/>
      </w:pPr>
      <w:rPr>
        <w:rFonts w:ascii="Wingdings" w:eastAsia="Calibr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BE70B5"/>
    <w:multiLevelType w:val="multilevel"/>
    <w:tmpl w:val="35345836"/>
    <w:lvl w:ilvl="0">
      <w:start w:val="1"/>
      <w:numFmt w:val="decimal"/>
      <w:lvlText w:val="%1."/>
      <w:lvlJc w:val="left"/>
      <w:pPr>
        <w:ind w:left="720" w:hanging="360"/>
      </w:pPr>
      <w:rPr>
        <w:rFonts w:hint="default"/>
      </w:rPr>
    </w:lvl>
    <w:lvl w:ilvl="1">
      <w:start w:val="1"/>
      <w:numFmt w:val="decimal"/>
      <w:isLgl/>
      <w:lvlText w:val="%1.%2."/>
      <w:lvlJc w:val="left"/>
      <w:pPr>
        <w:ind w:left="1100" w:hanging="720"/>
      </w:pPr>
      <w:rPr>
        <w:rFonts w:hint="default"/>
      </w:rPr>
    </w:lvl>
    <w:lvl w:ilvl="2">
      <w:start w:val="1"/>
      <w:numFmt w:val="decimal"/>
      <w:isLgl/>
      <w:lvlText w:val="%1.%2.%3."/>
      <w:lvlJc w:val="left"/>
      <w:pPr>
        <w:ind w:left="810" w:hanging="720"/>
      </w:pPr>
      <w:rPr>
        <w:rFonts w:asciiTheme="minorHAnsi" w:hAnsiTheme="minorHAnsi" w:cstheme="minorHAnsi" w:hint="default"/>
        <w:i w:val="0"/>
        <w:iCs w:val="0"/>
        <w:sz w:val="22"/>
        <w:szCs w:val="22"/>
      </w:rPr>
    </w:lvl>
    <w:lvl w:ilvl="3">
      <w:start w:val="1"/>
      <w:numFmt w:val="decimal"/>
      <w:isLgl/>
      <w:lvlText w:val="%1.%2.%3.%4."/>
      <w:lvlJc w:val="left"/>
      <w:pPr>
        <w:ind w:left="1500" w:hanging="108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900" w:hanging="144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2300" w:hanging="1800"/>
      </w:pPr>
      <w:rPr>
        <w:rFonts w:hint="default"/>
      </w:rPr>
    </w:lvl>
    <w:lvl w:ilvl="8">
      <w:start w:val="1"/>
      <w:numFmt w:val="decimal"/>
      <w:isLgl/>
      <w:lvlText w:val="%1.%2.%3.%4.%5.%6.%7.%8.%9."/>
      <w:lvlJc w:val="left"/>
      <w:pPr>
        <w:ind w:left="2680" w:hanging="2160"/>
      </w:pPr>
      <w:rPr>
        <w:rFonts w:hint="default"/>
      </w:rPr>
    </w:lvl>
  </w:abstractNum>
  <w:abstractNum w:abstractNumId="24" w15:restartNumberingAfterBreak="0">
    <w:nsid w:val="59DD377B"/>
    <w:multiLevelType w:val="hybridMultilevel"/>
    <w:tmpl w:val="2C9232F0"/>
    <w:lvl w:ilvl="0" w:tplc="618E03B2">
      <w:start w:val="1"/>
      <w:numFmt w:val="bullet"/>
      <w:lvlText w:val=""/>
      <w:lvlJc w:val="left"/>
      <w:pPr>
        <w:ind w:left="720" w:hanging="360"/>
      </w:pPr>
      <w:rPr>
        <w:rFonts w:ascii="Wingdings" w:eastAsia="Calibr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4D2E7A"/>
    <w:multiLevelType w:val="hybridMultilevel"/>
    <w:tmpl w:val="673E0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0315D7"/>
    <w:multiLevelType w:val="hybridMultilevel"/>
    <w:tmpl w:val="3DC64550"/>
    <w:lvl w:ilvl="0" w:tplc="618E03B2">
      <w:start w:val="1"/>
      <w:numFmt w:val="bullet"/>
      <w:lvlText w:val=""/>
      <w:lvlJc w:val="left"/>
      <w:pPr>
        <w:ind w:left="720" w:hanging="360"/>
      </w:pPr>
      <w:rPr>
        <w:rFonts w:ascii="Wingdings" w:eastAsia="Calibr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BE0380"/>
    <w:multiLevelType w:val="hybridMultilevel"/>
    <w:tmpl w:val="B29CA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7B71F7"/>
    <w:multiLevelType w:val="hybridMultilevel"/>
    <w:tmpl w:val="F1B42292"/>
    <w:lvl w:ilvl="0" w:tplc="F548881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99A17D9"/>
    <w:multiLevelType w:val="hybridMultilevel"/>
    <w:tmpl w:val="3B802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3B6EDF"/>
    <w:multiLevelType w:val="hybridMultilevel"/>
    <w:tmpl w:val="68DE9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4E25B3"/>
    <w:multiLevelType w:val="hybridMultilevel"/>
    <w:tmpl w:val="CBC02152"/>
    <w:lvl w:ilvl="0" w:tplc="5F34AFB2">
      <w:start w:val="2022"/>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2A3370"/>
    <w:multiLevelType w:val="multilevel"/>
    <w:tmpl w:val="F58453DE"/>
    <w:lvl w:ilvl="0">
      <w:start w:val="1"/>
      <w:numFmt w:val="decimal"/>
      <w:lvlText w:val="%1."/>
      <w:lvlJc w:val="left"/>
      <w:pPr>
        <w:ind w:left="600" w:hanging="600"/>
      </w:pPr>
      <w:rPr>
        <w:rFonts w:hint="default"/>
        <w:color w:val="FF0000"/>
      </w:rPr>
    </w:lvl>
    <w:lvl w:ilvl="1">
      <w:start w:val="1"/>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num w:numId="1">
    <w:abstractNumId w:val="9"/>
  </w:num>
  <w:num w:numId="2">
    <w:abstractNumId w:val="2"/>
  </w:num>
  <w:num w:numId="3">
    <w:abstractNumId w:val="8"/>
  </w:num>
  <w:num w:numId="4">
    <w:abstractNumId w:val="6"/>
  </w:num>
  <w:num w:numId="5">
    <w:abstractNumId w:val="23"/>
  </w:num>
  <w:num w:numId="6">
    <w:abstractNumId w:val="1"/>
  </w:num>
  <w:num w:numId="7">
    <w:abstractNumId w:val="31"/>
  </w:num>
  <w:num w:numId="8">
    <w:abstractNumId w:val="14"/>
  </w:num>
  <w:num w:numId="9">
    <w:abstractNumId w:val="12"/>
  </w:num>
  <w:num w:numId="10">
    <w:abstractNumId w:val="10"/>
  </w:num>
  <w:num w:numId="11">
    <w:abstractNumId w:val="29"/>
  </w:num>
  <w:num w:numId="12">
    <w:abstractNumId w:val="17"/>
  </w:num>
  <w:num w:numId="13">
    <w:abstractNumId w:val="16"/>
  </w:num>
  <w:num w:numId="14">
    <w:abstractNumId w:val="11"/>
  </w:num>
  <w:num w:numId="15">
    <w:abstractNumId w:val="30"/>
  </w:num>
  <w:num w:numId="16">
    <w:abstractNumId w:val="19"/>
  </w:num>
  <w:num w:numId="17">
    <w:abstractNumId w:val="28"/>
  </w:num>
  <w:num w:numId="18">
    <w:abstractNumId w:val="18"/>
  </w:num>
  <w:num w:numId="19">
    <w:abstractNumId w:val="2"/>
  </w:num>
  <w:num w:numId="20">
    <w:abstractNumId w:val="25"/>
  </w:num>
  <w:num w:numId="21">
    <w:abstractNumId w:val="32"/>
  </w:num>
  <w:num w:numId="22">
    <w:abstractNumId w:val="4"/>
  </w:num>
  <w:num w:numId="23">
    <w:abstractNumId w:val="2"/>
  </w:num>
  <w:num w:numId="24">
    <w:abstractNumId w:val="13"/>
  </w:num>
  <w:num w:numId="25">
    <w:abstractNumId w:val="20"/>
  </w:num>
  <w:num w:numId="26">
    <w:abstractNumId w:val="15"/>
  </w:num>
  <w:num w:numId="27">
    <w:abstractNumId w:val="7"/>
  </w:num>
  <w:num w:numId="28">
    <w:abstractNumId w:val="27"/>
  </w:num>
  <w:num w:numId="29">
    <w:abstractNumId w:val="3"/>
  </w:num>
  <w:num w:numId="30">
    <w:abstractNumId w:val="2"/>
  </w:num>
  <w:num w:numId="31">
    <w:abstractNumId w:val="2"/>
  </w:num>
  <w:num w:numId="32">
    <w:abstractNumId w:val="5"/>
  </w:num>
  <w:num w:numId="33">
    <w:abstractNumId w:val="6"/>
    <w:lvlOverride w:ilvl="0">
      <w:startOverride w:val="1"/>
    </w:lvlOverride>
    <w:lvlOverride w:ilvl="1">
      <w:startOverride w:val="5"/>
    </w:lvlOverride>
  </w:num>
  <w:num w:numId="34">
    <w:abstractNumId w:val="24"/>
  </w:num>
  <w:num w:numId="35">
    <w:abstractNumId w:val="0"/>
  </w:num>
  <w:num w:numId="36">
    <w:abstractNumId w:val="22"/>
  </w:num>
  <w:num w:numId="37">
    <w:abstractNumId w:val="26"/>
  </w:num>
  <w:num w:numId="38">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283"/>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CF"/>
    <w:rsid w:val="0000052E"/>
    <w:rsid w:val="00002456"/>
    <w:rsid w:val="00003E22"/>
    <w:rsid w:val="000072C0"/>
    <w:rsid w:val="00007B1A"/>
    <w:rsid w:val="00010FB6"/>
    <w:rsid w:val="00016D01"/>
    <w:rsid w:val="0001728B"/>
    <w:rsid w:val="00021444"/>
    <w:rsid w:val="00021587"/>
    <w:rsid w:val="00021ACA"/>
    <w:rsid w:val="000267AE"/>
    <w:rsid w:val="00027E31"/>
    <w:rsid w:val="000313AC"/>
    <w:rsid w:val="00036827"/>
    <w:rsid w:val="00037286"/>
    <w:rsid w:val="000459FA"/>
    <w:rsid w:val="000460CC"/>
    <w:rsid w:val="00046251"/>
    <w:rsid w:val="00050A1F"/>
    <w:rsid w:val="00050CA6"/>
    <w:rsid w:val="00051841"/>
    <w:rsid w:val="00052998"/>
    <w:rsid w:val="000568F1"/>
    <w:rsid w:val="000632B4"/>
    <w:rsid w:val="000636D4"/>
    <w:rsid w:val="00064C39"/>
    <w:rsid w:val="0006689F"/>
    <w:rsid w:val="00067ADC"/>
    <w:rsid w:val="00070FD7"/>
    <w:rsid w:val="000711BD"/>
    <w:rsid w:val="0007159C"/>
    <w:rsid w:val="0007414D"/>
    <w:rsid w:val="00077D9F"/>
    <w:rsid w:val="0008179C"/>
    <w:rsid w:val="00082092"/>
    <w:rsid w:val="0008467A"/>
    <w:rsid w:val="00086269"/>
    <w:rsid w:val="0008689C"/>
    <w:rsid w:val="00090CF8"/>
    <w:rsid w:val="00091C38"/>
    <w:rsid w:val="0009205F"/>
    <w:rsid w:val="000943B6"/>
    <w:rsid w:val="000A0025"/>
    <w:rsid w:val="000A3CC0"/>
    <w:rsid w:val="000A4147"/>
    <w:rsid w:val="000A4539"/>
    <w:rsid w:val="000B0DFC"/>
    <w:rsid w:val="000B1FDF"/>
    <w:rsid w:val="000B2344"/>
    <w:rsid w:val="000B2F36"/>
    <w:rsid w:val="000B505A"/>
    <w:rsid w:val="000B633C"/>
    <w:rsid w:val="000B7D1A"/>
    <w:rsid w:val="000C10E9"/>
    <w:rsid w:val="000C3C42"/>
    <w:rsid w:val="000C5C43"/>
    <w:rsid w:val="000C702A"/>
    <w:rsid w:val="000C7853"/>
    <w:rsid w:val="000D370C"/>
    <w:rsid w:val="000D50BE"/>
    <w:rsid w:val="000E1FD9"/>
    <w:rsid w:val="000E2383"/>
    <w:rsid w:val="000E32A9"/>
    <w:rsid w:val="000E4C56"/>
    <w:rsid w:val="000E50E6"/>
    <w:rsid w:val="000E5EF3"/>
    <w:rsid w:val="000E7852"/>
    <w:rsid w:val="000F1EB0"/>
    <w:rsid w:val="000F48F9"/>
    <w:rsid w:val="000F5048"/>
    <w:rsid w:val="000F66B9"/>
    <w:rsid w:val="000F6CB7"/>
    <w:rsid w:val="00100DB4"/>
    <w:rsid w:val="00100E19"/>
    <w:rsid w:val="00101A41"/>
    <w:rsid w:val="00102955"/>
    <w:rsid w:val="0010315E"/>
    <w:rsid w:val="0010525A"/>
    <w:rsid w:val="00112329"/>
    <w:rsid w:val="00113EBA"/>
    <w:rsid w:val="001147C4"/>
    <w:rsid w:val="00115465"/>
    <w:rsid w:val="001154EE"/>
    <w:rsid w:val="0011624E"/>
    <w:rsid w:val="00116AC2"/>
    <w:rsid w:val="001202F3"/>
    <w:rsid w:val="00120B8C"/>
    <w:rsid w:val="00123995"/>
    <w:rsid w:val="001239E9"/>
    <w:rsid w:val="00127706"/>
    <w:rsid w:val="00131B8A"/>
    <w:rsid w:val="001321F0"/>
    <w:rsid w:val="00132697"/>
    <w:rsid w:val="00132743"/>
    <w:rsid w:val="00133556"/>
    <w:rsid w:val="00134804"/>
    <w:rsid w:val="00134CAE"/>
    <w:rsid w:val="00134F0F"/>
    <w:rsid w:val="00135DD4"/>
    <w:rsid w:val="0013643D"/>
    <w:rsid w:val="0014590C"/>
    <w:rsid w:val="00145A1E"/>
    <w:rsid w:val="001464CB"/>
    <w:rsid w:val="001464FF"/>
    <w:rsid w:val="00146C59"/>
    <w:rsid w:val="00153F9E"/>
    <w:rsid w:val="00154069"/>
    <w:rsid w:val="0015462E"/>
    <w:rsid w:val="00154FC5"/>
    <w:rsid w:val="001557F4"/>
    <w:rsid w:val="0015768F"/>
    <w:rsid w:val="00161C5F"/>
    <w:rsid w:val="001624C9"/>
    <w:rsid w:val="00163698"/>
    <w:rsid w:val="0016554B"/>
    <w:rsid w:val="00165736"/>
    <w:rsid w:val="001671CF"/>
    <w:rsid w:val="00170750"/>
    <w:rsid w:val="00172742"/>
    <w:rsid w:val="00174B4A"/>
    <w:rsid w:val="00176335"/>
    <w:rsid w:val="00176ADA"/>
    <w:rsid w:val="00177FAB"/>
    <w:rsid w:val="00181ABA"/>
    <w:rsid w:val="00182A3B"/>
    <w:rsid w:val="00182C37"/>
    <w:rsid w:val="0018593B"/>
    <w:rsid w:val="00193667"/>
    <w:rsid w:val="0019667D"/>
    <w:rsid w:val="001974F6"/>
    <w:rsid w:val="00197BDF"/>
    <w:rsid w:val="001A0535"/>
    <w:rsid w:val="001A0791"/>
    <w:rsid w:val="001A48A5"/>
    <w:rsid w:val="001A4931"/>
    <w:rsid w:val="001A58B1"/>
    <w:rsid w:val="001A599D"/>
    <w:rsid w:val="001A6012"/>
    <w:rsid w:val="001B0B1B"/>
    <w:rsid w:val="001B0D64"/>
    <w:rsid w:val="001B2F66"/>
    <w:rsid w:val="001B328B"/>
    <w:rsid w:val="001B3411"/>
    <w:rsid w:val="001B3DC1"/>
    <w:rsid w:val="001B5183"/>
    <w:rsid w:val="001B6823"/>
    <w:rsid w:val="001B6B81"/>
    <w:rsid w:val="001C176D"/>
    <w:rsid w:val="001C1A9D"/>
    <w:rsid w:val="001C3F2B"/>
    <w:rsid w:val="001C512D"/>
    <w:rsid w:val="001C7ED3"/>
    <w:rsid w:val="001D110B"/>
    <w:rsid w:val="001D3AA9"/>
    <w:rsid w:val="001D429F"/>
    <w:rsid w:val="001D558D"/>
    <w:rsid w:val="001D5AED"/>
    <w:rsid w:val="001D74F7"/>
    <w:rsid w:val="001D7942"/>
    <w:rsid w:val="001E0988"/>
    <w:rsid w:val="001E2791"/>
    <w:rsid w:val="001E5651"/>
    <w:rsid w:val="001F758C"/>
    <w:rsid w:val="0020171B"/>
    <w:rsid w:val="00202AC0"/>
    <w:rsid w:val="0020303B"/>
    <w:rsid w:val="002053F4"/>
    <w:rsid w:val="00205A04"/>
    <w:rsid w:val="00206A6D"/>
    <w:rsid w:val="002076AF"/>
    <w:rsid w:val="0020772B"/>
    <w:rsid w:val="00214CFC"/>
    <w:rsid w:val="00215A7D"/>
    <w:rsid w:val="00220C36"/>
    <w:rsid w:val="00224980"/>
    <w:rsid w:val="002255E8"/>
    <w:rsid w:val="00226260"/>
    <w:rsid w:val="00226274"/>
    <w:rsid w:val="00236472"/>
    <w:rsid w:val="002400E3"/>
    <w:rsid w:val="002421E6"/>
    <w:rsid w:val="00242F09"/>
    <w:rsid w:val="0024334B"/>
    <w:rsid w:val="00244CE4"/>
    <w:rsid w:val="0024702D"/>
    <w:rsid w:val="00251CCF"/>
    <w:rsid w:val="002527C6"/>
    <w:rsid w:val="002534F3"/>
    <w:rsid w:val="00255BFC"/>
    <w:rsid w:val="00255E0E"/>
    <w:rsid w:val="0026228F"/>
    <w:rsid w:val="00262E86"/>
    <w:rsid w:val="0026365D"/>
    <w:rsid w:val="00264402"/>
    <w:rsid w:val="00264F92"/>
    <w:rsid w:val="00271FB0"/>
    <w:rsid w:val="00275A7F"/>
    <w:rsid w:val="002760A5"/>
    <w:rsid w:val="00276622"/>
    <w:rsid w:val="00276BB8"/>
    <w:rsid w:val="00281B7F"/>
    <w:rsid w:val="00283A61"/>
    <w:rsid w:val="00284087"/>
    <w:rsid w:val="00287924"/>
    <w:rsid w:val="00287E78"/>
    <w:rsid w:val="00287E7E"/>
    <w:rsid w:val="00290691"/>
    <w:rsid w:val="00291E16"/>
    <w:rsid w:val="00291E50"/>
    <w:rsid w:val="002965E1"/>
    <w:rsid w:val="002A0FCC"/>
    <w:rsid w:val="002A3077"/>
    <w:rsid w:val="002B2995"/>
    <w:rsid w:val="002B45C2"/>
    <w:rsid w:val="002C190E"/>
    <w:rsid w:val="002C4860"/>
    <w:rsid w:val="002C5DF7"/>
    <w:rsid w:val="002C6A6E"/>
    <w:rsid w:val="002D0A0B"/>
    <w:rsid w:val="002D0EC1"/>
    <w:rsid w:val="002D0F8B"/>
    <w:rsid w:val="002D19E0"/>
    <w:rsid w:val="002D2206"/>
    <w:rsid w:val="002D594F"/>
    <w:rsid w:val="002E0BFA"/>
    <w:rsid w:val="002E19A3"/>
    <w:rsid w:val="002E33B2"/>
    <w:rsid w:val="002E69D5"/>
    <w:rsid w:val="002E6DD6"/>
    <w:rsid w:val="002F01A1"/>
    <w:rsid w:val="002F25EF"/>
    <w:rsid w:val="002F2876"/>
    <w:rsid w:val="002F4733"/>
    <w:rsid w:val="002F47A9"/>
    <w:rsid w:val="00300656"/>
    <w:rsid w:val="00300ADD"/>
    <w:rsid w:val="0030380A"/>
    <w:rsid w:val="00303822"/>
    <w:rsid w:val="00303EE6"/>
    <w:rsid w:val="0030487F"/>
    <w:rsid w:val="003057A5"/>
    <w:rsid w:val="00306790"/>
    <w:rsid w:val="00310A79"/>
    <w:rsid w:val="00311BBA"/>
    <w:rsid w:val="00312D86"/>
    <w:rsid w:val="00312DC0"/>
    <w:rsid w:val="00313E8C"/>
    <w:rsid w:val="003163F7"/>
    <w:rsid w:val="003215C4"/>
    <w:rsid w:val="00322A52"/>
    <w:rsid w:val="00323222"/>
    <w:rsid w:val="0032591F"/>
    <w:rsid w:val="00325C25"/>
    <w:rsid w:val="00326291"/>
    <w:rsid w:val="003312A9"/>
    <w:rsid w:val="00331A9E"/>
    <w:rsid w:val="00334D98"/>
    <w:rsid w:val="00335574"/>
    <w:rsid w:val="00340A57"/>
    <w:rsid w:val="00340FFB"/>
    <w:rsid w:val="00341AD4"/>
    <w:rsid w:val="00342C5F"/>
    <w:rsid w:val="003438FE"/>
    <w:rsid w:val="003446C4"/>
    <w:rsid w:val="00344A71"/>
    <w:rsid w:val="00351FAD"/>
    <w:rsid w:val="00351FB2"/>
    <w:rsid w:val="00352A2B"/>
    <w:rsid w:val="00354176"/>
    <w:rsid w:val="00354B11"/>
    <w:rsid w:val="003552A6"/>
    <w:rsid w:val="00355352"/>
    <w:rsid w:val="00355439"/>
    <w:rsid w:val="003560C3"/>
    <w:rsid w:val="00356F11"/>
    <w:rsid w:val="0036077C"/>
    <w:rsid w:val="00360842"/>
    <w:rsid w:val="0036299D"/>
    <w:rsid w:val="00364EFD"/>
    <w:rsid w:val="00366676"/>
    <w:rsid w:val="003670D9"/>
    <w:rsid w:val="003670F6"/>
    <w:rsid w:val="00370FFE"/>
    <w:rsid w:val="00371A86"/>
    <w:rsid w:val="00372613"/>
    <w:rsid w:val="003814A8"/>
    <w:rsid w:val="00382994"/>
    <w:rsid w:val="00382A38"/>
    <w:rsid w:val="00384DE9"/>
    <w:rsid w:val="003907AB"/>
    <w:rsid w:val="00393C92"/>
    <w:rsid w:val="00395603"/>
    <w:rsid w:val="0039654A"/>
    <w:rsid w:val="003A07AF"/>
    <w:rsid w:val="003A3978"/>
    <w:rsid w:val="003A5651"/>
    <w:rsid w:val="003A5858"/>
    <w:rsid w:val="003A58D5"/>
    <w:rsid w:val="003A5CA8"/>
    <w:rsid w:val="003A6D52"/>
    <w:rsid w:val="003B3A56"/>
    <w:rsid w:val="003B448C"/>
    <w:rsid w:val="003B57DE"/>
    <w:rsid w:val="003B78A2"/>
    <w:rsid w:val="003B7AAA"/>
    <w:rsid w:val="003C3092"/>
    <w:rsid w:val="003C69C3"/>
    <w:rsid w:val="003D3057"/>
    <w:rsid w:val="003D4CE2"/>
    <w:rsid w:val="003D5A0A"/>
    <w:rsid w:val="003D65D8"/>
    <w:rsid w:val="003E0B67"/>
    <w:rsid w:val="003E23C7"/>
    <w:rsid w:val="003E4283"/>
    <w:rsid w:val="003E7ECF"/>
    <w:rsid w:val="003F1690"/>
    <w:rsid w:val="003F18C6"/>
    <w:rsid w:val="003F1F6B"/>
    <w:rsid w:val="003F3CD1"/>
    <w:rsid w:val="003F3F3B"/>
    <w:rsid w:val="003F505B"/>
    <w:rsid w:val="003F6122"/>
    <w:rsid w:val="004007B2"/>
    <w:rsid w:val="00404D1C"/>
    <w:rsid w:val="00405855"/>
    <w:rsid w:val="00407244"/>
    <w:rsid w:val="00407965"/>
    <w:rsid w:val="0041026C"/>
    <w:rsid w:val="00411EB8"/>
    <w:rsid w:val="00413C80"/>
    <w:rsid w:val="00414CED"/>
    <w:rsid w:val="004208C9"/>
    <w:rsid w:val="00421689"/>
    <w:rsid w:val="00422A86"/>
    <w:rsid w:val="004260DE"/>
    <w:rsid w:val="004313FD"/>
    <w:rsid w:val="004326D4"/>
    <w:rsid w:val="00433CE1"/>
    <w:rsid w:val="00435A50"/>
    <w:rsid w:val="004379A6"/>
    <w:rsid w:val="00441327"/>
    <w:rsid w:val="0044299A"/>
    <w:rsid w:val="00443EE1"/>
    <w:rsid w:val="00444E0D"/>
    <w:rsid w:val="00445279"/>
    <w:rsid w:val="00452D92"/>
    <w:rsid w:val="00453497"/>
    <w:rsid w:val="00455DE6"/>
    <w:rsid w:val="004561C4"/>
    <w:rsid w:val="0045732D"/>
    <w:rsid w:val="0045779D"/>
    <w:rsid w:val="0046143A"/>
    <w:rsid w:val="00461742"/>
    <w:rsid w:val="00461B27"/>
    <w:rsid w:val="0046556A"/>
    <w:rsid w:val="00466B8C"/>
    <w:rsid w:val="00472086"/>
    <w:rsid w:val="004745F3"/>
    <w:rsid w:val="00476202"/>
    <w:rsid w:val="00481C2B"/>
    <w:rsid w:val="0048406E"/>
    <w:rsid w:val="00484106"/>
    <w:rsid w:val="00485A89"/>
    <w:rsid w:val="00490516"/>
    <w:rsid w:val="00492C85"/>
    <w:rsid w:val="00493211"/>
    <w:rsid w:val="004A2699"/>
    <w:rsid w:val="004A5C61"/>
    <w:rsid w:val="004A71FF"/>
    <w:rsid w:val="004B0710"/>
    <w:rsid w:val="004B28AC"/>
    <w:rsid w:val="004B4A55"/>
    <w:rsid w:val="004B6225"/>
    <w:rsid w:val="004C0E53"/>
    <w:rsid w:val="004C14A1"/>
    <w:rsid w:val="004C1D88"/>
    <w:rsid w:val="004C4C17"/>
    <w:rsid w:val="004C5760"/>
    <w:rsid w:val="004C583B"/>
    <w:rsid w:val="004D0C3D"/>
    <w:rsid w:val="004D29AB"/>
    <w:rsid w:val="004D483D"/>
    <w:rsid w:val="004D652C"/>
    <w:rsid w:val="004D75A3"/>
    <w:rsid w:val="004E205A"/>
    <w:rsid w:val="004E4DF3"/>
    <w:rsid w:val="004E7176"/>
    <w:rsid w:val="004E7EA8"/>
    <w:rsid w:val="004F265B"/>
    <w:rsid w:val="004F5743"/>
    <w:rsid w:val="004F593B"/>
    <w:rsid w:val="004F5B9D"/>
    <w:rsid w:val="004F6194"/>
    <w:rsid w:val="004F7BC7"/>
    <w:rsid w:val="00501D69"/>
    <w:rsid w:val="005026E6"/>
    <w:rsid w:val="00502A1D"/>
    <w:rsid w:val="00504C4B"/>
    <w:rsid w:val="0050716E"/>
    <w:rsid w:val="00511223"/>
    <w:rsid w:val="00511B0E"/>
    <w:rsid w:val="00512528"/>
    <w:rsid w:val="00524047"/>
    <w:rsid w:val="005258CE"/>
    <w:rsid w:val="00530E9F"/>
    <w:rsid w:val="005311DF"/>
    <w:rsid w:val="00534318"/>
    <w:rsid w:val="0053499C"/>
    <w:rsid w:val="00535644"/>
    <w:rsid w:val="00537D72"/>
    <w:rsid w:val="00540419"/>
    <w:rsid w:val="0054225B"/>
    <w:rsid w:val="00543925"/>
    <w:rsid w:val="00547B27"/>
    <w:rsid w:val="005511CB"/>
    <w:rsid w:val="00552203"/>
    <w:rsid w:val="0055239A"/>
    <w:rsid w:val="00553465"/>
    <w:rsid w:val="005543D2"/>
    <w:rsid w:val="00554A79"/>
    <w:rsid w:val="00556AF5"/>
    <w:rsid w:val="00557110"/>
    <w:rsid w:val="00564847"/>
    <w:rsid w:val="005652D4"/>
    <w:rsid w:val="00565AEE"/>
    <w:rsid w:val="005660E1"/>
    <w:rsid w:val="00566E63"/>
    <w:rsid w:val="005672B3"/>
    <w:rsid w:val="005676C4"/>
    <w:rsid w:val="00574993"/>
    <w:rsid w:val="005757A4"/>
    <w:rsid w:val="005861A6"/>
    <w:rsid w:val="00586C02"/>
    <w:rsid w:val="00590EA6"/>
    <w:rsid w:val="0059123F"/>
    <w:rsid w:val="00594981"/>
    <w:rsid w:val="00595E24"/>
    <w:rsid w:val="005A0C86"/>
    <w:rsid w:val="005A1243"/>
    <w:rsid w:val="005A1467"/>
    <w:rsid w:val="005A3867"/>
    <w:rsid w:val="005A3C51"/>
    <w:rsid w:val="005A445E"/>
    <w:rsid w:val="005A7159"/>
    <w:rsid w:val="005A7A79"/>
    <w:rsid w:val="005A7E63"/>
    <w:rsid w:val="005B2BA1"/>
    <w:rsid w:val="005B61AB"/>
    <w:rsid w:val="005B6F24"/>
    <w:rsid w:val="005B7DE0"/>
    <w:rsid w:val="005C046C"/>
    <w:rsid w:val="005C17E7"/>
    <w:rsid w:val="005C2613"/>
    <w:rsid w:val="005C3A62"/>
    <w:rsid w:val="005C3BF6"/>
    <w:rsid w:val="005C46A5"/>
    <w:rsid w:val="005D056F"/>
    <w:rsid w:val="005D27E9"/>
    <w:rsid w:val="005D3B6C"/>
    <w:rsid w:val="005D472D"/>
    <w:rsid w:val="005D4C51"/>
    <w:rsid w:val="005D4E51"/>
    <w:rsid w:val="005E1DB7"/>
    <w:rsid w:val="005E431B"/>
    <w:rsid w:val="005E4EBD"/>
    <w:rsid w:val="005F36D8"/>
    <w:rsid w:val="005F3F31"/>
    <w:rsid w:val="005F42AB"/>
    <w:rsid w:val="005F4C4E"/>
    <w:rsid w:val="005F5E89"/>
    <w:rsid w:val="0060026C"/>
    <w:rsid w:val="0060075E"/>
    <w:rsid w:val="0060583C"/>
    <w:rsid w:val="00607446"/>
    <w:rsid w:val="00610C26"/>
    <w:rsid w:val="006112A0"/>
    <w:rsid w:val="00612E34"/>
    <w:rsid w:val="00614A9E"/>
    <w:rsid w:val="00616DBA"/>
    <w:rsid w:val="0062018E"/>
    <w:rsid w:val="00620EA3"/>
    <w:rsid w:val="006211B3"/>
    <w:rsid w:val="0062244B"/>
    <w:rsid w:val="00623B87"/>
    <w:rsid w:val="0062478B"/>
    <w:rsid w:val="006300C2"/>
    <w:rsid w:val="00630AA0"/>
    <w:rsid w:val="00631484"/>
    <w:rsid w:val="0063226D"/>
    <w:rsid w:val="00634E38"/>
    <w:rsid w:val="006366BD"/>
    <w:rsid w:val="00641CE6"/>
    <w:rsid w:val="006425D7"/>
    <w:rsid w:val="006451F4"/>
    <w:rsid w:val="00650A4A"/>
    <w:rsid w:val="00651BC5"/>
    <w:rsid w:val="00653E2D"/>
    <w:rsid w:val="006565FE"/>
    <w:rsid w:val="006570BA"/>
    <w:rsid w:val="006657CE"/>
    <w:rsid w:val="006704C7"/>
    <w:rsid w:val="0067650F"/>
    <w:rsid w:val="0068446E"/>
    <w:rsid w:val="006847FC"/>
    <w:rsid w:val="00687C48"/>
    <w:rsid w:val="00690589"/>
    <w:rsid w:val="00691044"/>
    <w:rsid w:val="00693087"/>
    <w:rsid w:val="00695283"/>
    <w:rsid w:val="00695F46"/>
    <w:rsid w:val="00696635"/>
    <w:rsid w:val="00697255"/>
    <w:rsid w:val="006A0590"/>
    <w:rsid w:val="006A0D57"/>
    <w:rsid w:val="006A3EC4"/>
    <w:rsid w:val="006A5AE4"/>
    <w:rsid w:val="006A6C75"/>
    <w:rsid w:val="006B0AEC"/>
    <w:rsid w:val="006B1350"/>
    <w:rsid w:val="006B3BF6"/>
    <w:rsid w:val="006B485F"/>
    <w:rsid w:val="006B5A45"/>
    <w:rsid w:val="006B7EDF"/>
    <w:rsid w:val="006C08DB"/>
    <w:rsid w:val="006C1120"/>
    <w:rsid w:val="006C4105"/>
    <w:rsid w:val="006C4433"/>
    <w:rsid w:val="006C496D"/>
    <w:rsid w:val="006C709D"/>
    <w:rsid w:val="006C73A0"/>
    <w:rsid w:val="006C7611"/>
    <w:rsid w:val="006D0A43"/>
    <w:rsid w:val="006D108B"/>
    <w:rsid w:val="006D281E"/>
    <w:rsid w:val="006D2ED7"/>
    <w:rsid w:val="006D393C"/>
    <w:rsid w:val="006D4CA6"/>
    <w:rsid w:val="006D5CE5"/>
    <w:rsid w:val="006D5D81"/>
    <w:rsid w:val="006D5D8C"/>
    <w:rsid w:val="006D615E"/>
    <w:rsid w:val="006D6532"/>
    <w:rsid w:val="006D67B3"/>
    <w:rsid w:val="006E04D8"/>
    <w:rsid w:val="006E068D"/>
    <w:rsid w:val="006E535C"/>
    <w:rsid w:val="006E70F4"/>
    <w:rsid w:val="006F3485"/>
    <w:rsid w:val="006F34E9"/>
    <w:rsid w:val="006F3D93"/>
    <w:rsid w:val="006F7017"/>
    <w:rsid w:val="006F7ACC"/>
    <w:rsid w:val="00702B45"/>
    <w:rsid w:val="00705181"/>
    <w:rsid w:val="0070543E"/>
    <w:rsid w:val="00706142"/>
    <w:rsid w:val="00706352"/>
    <w:rsid w:val="007072DA"/>
    <w:rsid w:val="007110FB"/>
    <w:rsid w:val="00712695"/>
    <w:rsid w:val="00722BB0"/>
    <w:rsid w:val="007258E1"/>
    <w:rsid w:val="00730794"/>
    <w:rsid w:val="00735237"/>
    <w:rsid w:val="0074085A"/>
    <w:rsid w:val="00742922"/>
    <w:rsid w:val="0074366C"/>
    <w:rsid w:val="007469FC"/>
    <w:rsid w:val="00746CC3"/>
    <w:rsid w:val="00746FF1"/>
    <w:rsid w:val="00753167"/>
    <w:rsid w:val="00754200"/>
    <w:rsid w:val="00754258"/>
    <w:rsid w:val="007641A1"/>
    <w:rsid w:val="007668E2"/>
    <w:rsid w:val="007728E6"/>
    <w:rsid w:val="00773223"/>
    <w:rsid w:val="00774071"/>
    <w:rsid w:val="00776F22"/>
    <w:rsid w:val="007770B0"/>
    <w:rsid w:val="00783320"/>
    <w:rsid w:val="007863C7"/>
    <w:rsid w:val="007877D4"/>
    <w:rsid w:val="007903EF"/>
    <w:rsid w:val="0079083E"/>
    <w:rsid w:val="00793521"/>
    <w:rsid w:val="007944F2"/>
    <w:rsid w:val="007965FC"/>
    <w:rsid w:val="007966D5"/>
    <w:rsid w:val="007A0985"/>
    <w:rsid w:val="007A0B39"/>
    <w:rsid w:val="007A0EF5"/>
    <w:rsid w:val="007A2D95"/>
    <w:rsid w:val="007A41AF"/>
    <w:rsid w:val="007A51D9"/>
    <w:rsid w:val="007A73C3"/>
    <w:rsid w:val="007A7B6B"/>
    <w:rsid w:val="007B0ED7"/>
    <w:rsid w:val="007B0FA8"/>
    <w:rsid w:val="007B240F"/>
    <w:rsid w:val="007B50E6"/>
    <w:rsid w:val="007B581B"/>
    <w:rsid w:val="007B5D22"/>
    <w:rsid w:val="007C37CC"/>
    <w:rsid w:val="007D0FC2"/>
    <w:rsid w:val="007D111C"/>
    <w:rsid w:val="007D1D59"/>
    <w:rsid w:val="007D2F72"/>
    <w:rsid w:val="007D34C6"/>
    <w:rsid w:val="007D3AB3"/>
    <w:rsid w:val="007D4058"/>
    <w:rsid w:val="007D76B2"/>
    <w:rsid w:val="007E032A"/>
    <w:rsid w:val="007E040B"/>
    <w:rsid w:val="007E195C"/>
    <w:rsid w:val="007E1E6A"/>
    <w:rsid w:val="007E2C29"/>
    <w:rsid w:val="007E3251"/>
    <w:rsid w:val="007E3F2F"/>
    <w:rsid w:val="007E4D37"/>
    <w:rsid w:val="007E628B"/>
    <w:rsid w:val="007E69AE"/>
    <w:rsid w:val="007F19C2"/>
    <w:rsid w:val="007F1ADA"/>
    <w:rsid w:val="007F3D26"/>
    <w:rsid w:val="007F4591"/>
    <w:rsid w:val="007F5C93"/>
    <w:rsid w:val="007F61AD"/>
    <w:rsid w:val="007F6327"/>
    <w:rsid w:val="007F68C1"/>
    <w:rsid w:val="007F6FB5"/>
    <w:rsid w:val="007F7B40"/>
    <w:rsid w:val="00802554"/>
    <w:rsid w:val="008028FA"/>
    <w:rsid w:val="00803398"/>
    <w:rsid w:val="008034D6"/>
    <w:rsid w:val="00805A49"/>
    <w:rsid w:val="00805B95"/>
    <w:rsid w:val="00805FB0"/>
    <w:rsid w:val="00807DB1"/>
    <w:rsid w:val="00812A39"/>
    <w:rsid w:val="00812EB2"/>
    <w:rsid w:val="00812FB3"/>
    <w:rsid w:val="00813604"/>
    <w:rsid w:val="00822D9F"/>
    <w:rsid w:val="008238B5"/>
    <w:rsid w:val="00831E78"/>
    <w:rsid w:val="00832FE2"/>
    <w:rsid w:val="008335BF"/>
    <w:rsid w:val="008343FE"/>
    <w:rsid w:val="0083606F"/>
    <w:rsid w:val="00836ADA"/>
    <w:rsid w:val="0084247E"/>
    <w:rsid w:val="00845177"/>
    <w:rsid w:val="00845C98"/>
    <w:rsid w:val="008505DD"/>
    <w:rsid w:val="008538B6"/>
    <w:rsid w:val="008541BD"/>
    <w:rsid w:val="0085422B"/>
    <w:rsid w:val="008552C7"/>
    <w:rsid w:val="0085756E"/>
    <w:rsid w:val="0085792C"/>
    <w:rsid w:val="008612D4"/>
    <w:rsid w:val="0086543B"/>
    <w:rsid w:val="00865D62"/>
    <w:rsid w:val="00865E48"/>
    <w:rsid w:val="00866750"/>
    <w:rsid w:val="0086678D"/>
    <w:rsid w:val="00867BDD"/>
    <w:rsid w:val="00870EAB"/>
    <w:rsid w:val="00872897"/>
    <w:rsid w:val="008760C2"/>
    <w:rsid w:val="00876435"/>
    <w:rsid w:val="0087719B"/>
    <w:rsid w:val="008826E2"/>
    <w:rsid w:val="00883447"/>
    <w:rsid w:val="008867E6"/>
    <w:rsid w:val="008928F3"/>
    <w:rsid w:val="00893C32"/>
    <w:rsid w:val="008958FC"/>
    <w:rsid w:val="00897308"/>
    <w:rsid w:val="00897D78"/>
    <w:rsid w:val="008A0113"/>
    <w:rsid w:val="008A27ED"/>
    <w:rsid w:val="008A5ABA"/>
    <w:rsid w:val="008A6279"/>
    <w:rsid w:val="008A68B2"/>
    <w:rsid w:val="008B1DCE"/>
    <w:rsid w:val="008B6D14"/>
    <w:rsid w:val="008C35B8"/>
    <w:rsid w:val="008C4224"/>
    <w:rsid w:val="008C4FCD"/>
    <w:rsid w:val="008D0066"/>
    <w:rsid w:val="008D03BA"/>
    <w:rsid w:val="008D080D"/>
    <w:rsid w:val="008D187C"/>
    <w:rsid w:val="008D3DAB"/>
    <w:rsid w:val="008D4B5F"/>
    <w:rsid w:val="008D5521"/>
    <w:rsid w:val="008D5A31"/>
    <w:rsid w:val="008D762E"/>
    <w:rsid w:val="008D7AD8"/>
    <w:rsid w:val="008D7CAF"/>
    <w:rsid w:val="008E0F68"/>
    <w:rsid w:val="008E2541"/>
    <w:rsid w:val="008E2FDA"/>
    <w:rsid w:val="008E524B"/>
    <w:rsid w:val="008E6FA2"/>
    <w:rsid w:val="008E71C9"/>
    <w:rsid w:val="008E7706"/>
    <w:rsid w:val="008E7FA6"/>
    <w:rsid w:val="008F06B3"/>
    <w:rsid w:val="008F0C99"/>
    <w:rsid w:val="008F3153"/>
    <w:rsid w:val="008F36FA"/>
    <w:rsid w:val="008F4284"/>
    <w:rsid w:val="008F484B"/>
    <w:rsid w:val="008F5801"/>
    <w:rsid w:val="008F67EC"/>
    <w:rsid w:val="008F77C9"/>
    <w:rsid w:val="008F7D71"/>
    <w:rsid w:val="00901378"/>
    <w:rsid w:val="0090469D"/>
    <w:rsid w:val="00904EA2"/>
    <w:rsid w:val="009053FB"/>
    <w:rsid w:val="009073F3"/>
    <w:rsid w:val="00907CC6"/>
    <w:rsid w:val="00910985"/>
    <w:rsid w:val="009109AB"/>
    <w:rsid w:val="0091261E"/>
    <w:rsid w:val="00913593"/>
    <w:rsid w:val="009137D4"/>
    <w:rsid w:val="0091519E"/>
    <w:rsid w:val="00920093"/>
    <w:rsid w:val="00921C13"/>
    <w:rsid w:val="00922A94"/>
    <w:rsid w:val="009239D4"/>
    <w:rsid w:val="00924306"/>
    <w:rsid w:val="0092454A"/>
    <w:rsid w:val="0092458A"/>
    <w:rsid w:val="00925774"/>
    <w:rsid w:val="00927CC8"/>
    <w:rsid w:val="00933265"/>
    <w:rsid w:val="0093389A"/>
    <w:rsid w:val="00937005"/>
    <w:rsid w:val="0093753A"/>
    <w:rsid w:val="0094343E"/>
    <w:rsid w:val="00944198"/>
    <w:rsid w:val="0094464E"/>
    <w:rsid w:val="009451FB"/>
    <w:rsid w:val="0095036E"/>
    <w:rsid w:val="009510EC"/>
    <w:rsid w:val="0095117B"/>
    <w:rsid w:val="009521C3"/>
    <w:rsid w:val="00953C42"/>
    <w:rsid w:val="009565C4"/>
    <w:rsid w:val="00956689"/>
    <w:rsid w:val="0095723B"/>
    <w:rsid w:val="00957C60"/>
    <w:rsid w:val="0096009A"/>
    <w:rsid w:val="00960CCF"/>
    <w:rsid w:val="00966580"/>
    <w:rsid w:val="00970C73"/>
    <w:rsid w:val="00971D53"/>
    <w:rsid w:val="0097327C"/>
    <w:rsid w:val="00973730"/>
    <w:rsid w:val="0097571C"/>
    <w:rsid w:val="00980E7F"/>
    <w:rsid w:val="00981CB0"/>
    <w:rsid w:val="00982EA7"/>
    <w:rsid w:val="0098743C"/>
    <w:rsid w:val="00990432"/>
    <w:rsid w:val="00995D9A"/>
    <w:rsid w:val="009A0C98"/>
    <w:rsid w:val="009A1DB4"/>
    <w:rsid w:val="009A323B"/>
    <w:rsid w:val="009A3527"/>
    <w:rsid w:val="009A489A"/>
    <w:rsid w:val="009A764F"/>
    <w:rsid w:val="009B1A30"/>
    <w:rsid w:val="009B2A45"/>
    <w:rsid w:val="009B36A0"/>
    <w:rsid w:val="009B3A55"/>
    <w:rsid w:val="009B3F56"/>
    <w:rsid w:val="009B5A4D"/>
    <w:rsid w:val="009B6FC2"/>
    <w:rsid w:val="009C368F"/>
    <w:rsid w:val="009C435B"/>
    <w:rsid w:val="009C79DE"/>
    <w:rsid w:val="009D2D08"/>
    <w:rsid w:val="009D6C37"/>
    <w:rsid w:val="009D71CF"/>
    <w:rsid w:val="009E03D8"/>
    <w:rsid w:val="009E1112"/>
    <w:rsid w:val="009E1692"/>
    <w:rsid w:val="009E20E1"/>
    <w:rsid w:val="009E2578"/>
    <w:rsid w:val="009E300E"/>
    <w:rsid w:val="009E59C5"/>
    <w:rsid w:val="009F24C3"/>
    <w:rsid w:val="009F2533"/>
    <w:rsid w:val="009F3CEC"/>
    <w:rsid w:val="009F54D9"/>
    <w:rsid w:val="009F54F8"/>
    <w:rsid w:val="009F6CD3"/>
    <w:rsid w:val="009F72F1"/>
    <w:rsid w:val="00A00BBD"/>
    <w:rsid w:val="00A01B69"/>
    <w:rsid w:val="00A02508"/>
    <w:rsid w:val="00A03847"/>
    <w:rsid w:val="00A04149"/>
    <w:rsid w:val="00A05029"/>
    <w:rsid w:val="00A212FE"/>
    <w:rsid w:val="00A2189D"/>
    <w:rsid w:val="00A22872"/>
    <w:rsid w:val="00A230CB"/>
    <w:rsid w:val="00A23917"/>
    <w:rsid w:val="00A25736"/>
    <w:rsid w:val="00A27A95"/>
    <w:rsid w:val="00A31F9A"/>
    <w:rsid w:val="00A3272F"/>
    <w:rsid w:val="00A32DE6"/>
    <w:rsid w:val="00A3445E"/>
    <w:rsid w:val="00A36B56"/>
    <w:rsid w:val="00A37081"/>
    <w:rsid w:val="00A375C2"/>
    <w:rsid w:val="00A37F93"/>
    <w:rsid w:val="00A41353"/>
    <w:rsid w:val="00A420FF"/>
    <w:rsid w:val="00A42640"/>
    <w:rsid w:val="00A45716"/>
    <w:rsid w:val="00A45E32"/>
    <w:rsid w:val="00A46E6D"/>
    <w:rsid w:val="00A474F8"/>
    <w:rsid w:val="00A50267"/>
    <w:rsid w:val="00A518E9"/>
    <w:rsid w:val="00A5238A"/>
    <w:rsid w:val="00A55373"/>
    <w:rsid w:val="00A56FC1"/>
    <w:rsid w:val="00A573DA"/>
    <w:rsid w:val="00A632B8"/>
    <w:rsid w:val="00A654CE"/>
    <w:rsid w:val="00A6622E"/>
    <w:rsid w:val="00A728BD"/>
    <w:rsid w:val="00A732BF"/>
    <w:rsid w:val="00A733A1"/>
    <w:rsid w:val="00A73624"/>
    <w:rsid w:val="00A75DEF"/>
    <w:rsid w:val="00A812D5"/>
    <w:rsid w:val="00A831ED"/>
    <w:rsid w:val="00A834BD"/>
    <w:rsid w:val="00A8792B"/>
    <w:rsid w:val="00A93D04"/>
    <w:rsid w:val="00A95602"/>
    <w:rsid w:val="00A9610C"/>
    <w:rsid w:val="00A967DF"/>
    <w:rsid w:val="00A97081"/>
    <w:rsid w:val="00AA03B8"/>
    <w:rsid w:val="00AA386C"/>
    <w:rsid w:val="00AA4330"/>
    <w:rsid w:val="00AA46E2"/>
    <w:rsid w:val="00AA49DC"/>
    <w:rsid w:val="00AA5225"/>
    <w:rsid w:val="00AA58D9"/>
    <w:rsid w:val="00AA61CF"/>
    <w:rsid w:val="00AB6E63"/>
    <w:rsid w:val="00AB79C7"/>
    <w:rsid w:val="00AC234D"/>
    <w:rsid w:val="00AC25F1"/>
    <w:rsid w:val="00AC36B7"/>
    <w:rsid w:val="00AC3F61"/>
    <w:rsid w:val="00AC4627"/>
    <w:rsid w:val="00AC59A0"/>
    <w:rsid w:val="00AC701E"/>
    <w:rsid w:val="00AC75A9"/>
    <w:rsid w:val="00AD10E5"/>
    <w:rsid w:val="00AD33BB"/>
    <w:rsid w:val="00AD5F68"/>
    <w:rsid w:val="00AD6098"/>
    <w:rsid w:val="00AE0F91"/>
    <w:rsid w:val="00AE22C6"/>
    <w:rsid w:val="00AE47C6"/>
    <w:rsid w:val="00AE5D1D"/>
    <w:rsid w:val="00AE6617"/>
    <w:rsid w:val="00AE689E"/>
    <w:rsid w:val="00AF695C"/>
    <w:rsid w:val="00AF6BE1"/>
    <w:rsid w:val="00B00CE7"/>
    <w:rsid w:val="00B0180C"/>
    <w:rsid w:val="00B02C03"/>
    <w:rsid w:val="00B05FDF"/>
    <w:rsid w:val="00B1144B"/>
    <w:rsid w:val="00B1179B"/>
    <w:rsid w:val="00B12472"/>
    <w:rsid w:val="00B17996"/>
    <w:rsid w:val="00B226EC"/>
    <w:rsid w:val="00B2633D"/>
    <w:rsid w:val="00B27209"/>
    <w:rsid w:val="00B30C2C"/>
    <w:rsid w:val="00B328E7"/>
    <w:rsid w:val="00B332BF"/>
    <w:rsid w:val="00B337E6"/>
    <w:rsid w:val="00B34AA5"/>
    <w:rsid w:val="00B354E9"/>
    <w:rsid w:val="00B35AFC"/>
    <w:rsid w:val="00B36B9C"/>
    <w:rsid w:val="00B36FBF"/>
    <w:rsid w:val="00B37089"/>
    <w:rsid w:val="00B3716B"/>
    <w:rsid w:val="00B37FC4"/>
    <w:rsid w:val="00B4015A"/>
    <w:rsid w:val="00B40399"/>
    <w:rsid w:val="00B40BA4"/>
    <w:rsid w:val="00B40BC4"/>
    <w:rsid w:val="00B41414"/>
    <w:rsid w:val="00B47F2F"/>
    <w:rsid w:val="00B538BF"/>
    <w:rsid w:val="00B54989"/>
    <w:rsid w:val="00B549D8"/>
    <w:rsid w:val="00B60660"/>
    <w:rsid w:val="00B60B8A"/>
    <w:rsid w:val="00B63037"/>
    <w:rsid w:val="00B66060"/>
    <w:rsid w:val="00B67BD3"/>
    <w:rsid w:val="00B70892"/>
    <w:rsid w:val="00B74959"/>
    <w:rsid w:val="00B774E9"/>
    <w:rsid w:val="00B7762D"/>
    <w:rsid w:val="00B80448"/>
    <w:rsid w:val="00B81123"/>
    <w:rsid w:val="00B81153"/>
    <w:rsid w:val="00B83514"/>
    <w:rsid w:val="00B842C5"/>
    <w:rsid w:val="00B8544B"/>
    <w:rsid w:val="00B85C15"/>
    <w:rsid w:val="00B868AC"/>
    <w:rsid w:val="00B874DA"/>
    <w:rsid w:val="00B87E54"/>
    <w:rsid w:val="00B91941"/>
    <w:rsid w:val="00B92C61"/>
    <w:rsid w:val="00B938F6"/>
    <w:rsid w:val="00B971A3"/>
    <w:rsid w:val="00BA21D0"/>
    <w:rsid w:val="00BA271C"/>
    <w:rsid w:val="00BA54FB"/>
    <w:rsid w:val="00BA6E49"/>
    <w:rsid w:val="00BA74EC"/>
    <w:rsid w:val="00BB161C"/>
    <w:rsid w:val="00BB542B"/>
    <w:rsid w:val="00BB5E89"/>
    <w:rsid w:val="00BB7246"/>
    <w:rsid w:val="00BC27FD"/>
    <w:rsid w:val="00BC2AA2"/>
    <w:rsid w:val="00BC4D52"/>
    <w:rsid w:val="00BC5F2F"/>
    <w:rsid w:val="00BD0834"/>
    <w:rsid w:val="00BD1645"/>
    <w:rsid w:val="00BD2013"/>
    <w:rsid w:val="00BD22FA"/>
    <w:rsid w:val="00BD312D"/>
    <w:rsid w:val="00BD458A"/>
    <w:rsid w:val="00BD620C"/>
    <w:rsid w:val="00BD6264"/>
    <w:rsid w:val="00BE6726"/>
    <w:rsid w:val="00BF4C4C"/>
    <w:rsid w:val="00C105C6"/>
    <w:rsid w:val="00C11C6B"/>
    <w:rsid w:val="00C12CBB"/>
    <w:rsid w:val="00C163BB"/>
    <w:rsid w:val="00C167D6"/>
    <w:rsid w:val="00C21B33"/>
    <w:rsid w:val="00C21FBF"/>
    <w:rsid w:val="00C24931"/>
    <w:rsid w:val="00C2662B"/>
    <w:rsid w:val="00C26869"/>
    <w:rsid w:val="00C27264"/>
    <w:rsid w:val="00C2780B"/>
    <w:rsid w:val="00C32D7A"/>
    <w:rsid w:val="00C34BAA"/>
    <w:rsid w:val="00C35171"/>
    <w:rsid w:val="00C379DC"/>
    <w:rsid w:val="00C37F9E"/>
    <w:rsid w:val="00C43A66"/>
    <w:rsid w:val="00C43E94"/>
    <w:rsid w:val="00C46BA6"/>
    <w:rsid w:val="00C47E2C"/>
    <w:rsid w:val="00C51D02"/>
    <w:rsid w:val="00C53E90"/>
    <w:rsid w:val="00C54202"/>
    <w:rsid w:val="00C54978"/>
    <w:rsid w:val="00C55144"/>
    <w:rsid w:val="00C564D6"/>
    <w:rsid w:val="00C612B1"/>
    <w:rsid w:val="00C669E0"/>
    <w:rsid w:val="00C66A19"/>
    <w:rsid w:val="00C67BE8"/>
    <w:rsid w:val="00C702C1"/>
    <w:rsid w:val="00C70B62"/>
    <w:rsid w:val="00C769D8"/>
    <w:rsid w:val="00C76DB6"/>
    <w:rsid w:val="00C7752C"/>
    <w:rsid w:val="00C80295"/>
    <w:rsid w:val="00C807FF"/>
    <w:rsid w:val="00C80BC3"/>
    <w:rsid w:val="00C80ECF"/>
    <w:rsid w:val="00C81019"/>
    <w:rsid w:val="00C81C2E"/>
    <w:rsid w:val="00C8227A"/>
    <w:rsid w:val="00C82C46"/>
    <w:rsid w:val="00C82D13"/>
    <w:rsid w:val="00C84201"/>
    <w:rsid w:val="00C873F6"/>
    <w:rsid w:val="00C92407"/>
    <w:rsid w:val="00C9484D"/>
    <w:rsid w:val="00C97FA0"/>
    <w:rsid w:val="00CA0B70"/>
    <w:rsid w:val="00CA10A7"/>
    <w:rsid w:val="00CA251A"/>
    <w:rsid w:val="00CA2EB1"/>
    <w:rsid w:val="00CB0C20"/>
    <w:rsid w:val="00CB1EC6"/>
    <w:rsid w:val="00CB31B2"/>
    <w:rsid w:val="00CB34F3"/>
    <w:rsid w:val="00CB3B77"/>
    <w:rsid w:val="00CB4F6A"/>
    <w:rsid w:val="00CB564B"/>
    <w:rsid w:val="00CB629E"/>
    <w:rsid w:val="00CC178F"/>
    <w:rsid w:val="00CC1923"/>
    <w:rsid w:val="00CC2A21"/>
    <w:rsid w:val="00CC2DFD"/>
    <w:rsid w:val="00CC4671"/>
    <w:rsid w:val="00CC613E"/>
    <w:rsid w:val="00CC6328"/>
    <w:rsid w:val="00CC6B88"/>
    <w:rsid w:val="00CC71F1"/>
    <w:rsid w:val="00CD2BA7"/>
    <w:rsid w:val="00CD3DE8"/>
    <w:rsid w:val="00CD5CEC"/>
    <w:rsid w:val="00CD5EDE"/>
    <w:rsid w:val="00CD6880"/>
    <w:rsid w:val="00CE275B"/>
    <w:rsid w:val="00CF1538"/>
    <w:rsid w:val="00CF17ED"/>
    <w:rsid w:val="00CF1ED5"/>
    <w:rsid w:val="00CF229F"/>
    <w:rsid w:val="00CF58E6"/>
    <w:rsid w:val="00D02EDF"/>
    <w:rsid w:val="00D05ADA"/>
    <w:rsid w:val="00D05B30"/>
    <w:rsid w:val="00D07733"/>
    <w:rsid w:val="00D10A2B"/>
    <w:rsid w:val="00D11557"/>
    <w:rsid w:val="00D161FF"/>
    <w:rsid w:val="00D21A1E"/>
    <w:rsid w:val="00D21B0A"/>
    <w:rsid w:val="00D21F79"/>
    <w:rsid w:val="00D227EB"/>
    <w:rsid w:val="00D230FE"/>
    <w:rsid w:val="00D24A1F"/>
    <w:rsid w:val="00D26C86"/>
    <w:rsid w:val="00D32250"/>
    <w:rsid w:val="00D33698"/>
    <w:rsid w:val="00D34955"/>
    <w:rsid w:val="00D34A5B"/>
    <w:rsid w:val="00D40697"/>
    <w:rsid w:val="00D410C2"/>
    <w:rsid w:val="00D4243C"/>
    <w:rsid w:val="00D4727C"/>
    <w:rsid w:val="00D473A1"/>
    <w:rsid w:val="00D51706"/>
    <w:rsid w:val="00D52E68"/>
    <w:rsid w:val="00D53E1A"/>
    <w:rsid w:val="00D54B5D"/>
    <w:rsid w:val="00D575FA"/>
    <w:rsid w:val="00D57625"/>
    <w:rsid w:val="00D61B9B"/>
    <w:rsid w:val="00D635F7"/>
    <w:rsid w:val="00D63B7B"/>
    <w:rsid w:val="00D652E6"/>
    <w:rsid w:val="00D65ABF"/>
    <w:rsid w:val="00D66493"/>
    <w:rsid w:val="00D665FB"/>
    <w:rsid w:val="00D750EA"/>
    <w:rsid w:val="00D755AE"/>
    <w:rsid w:val="00D77923"/>
    <w:rsid w:val="00D779EB"/>
    <w:rsid w:val="00D82275"/>
    <w:rsid w:val="00D82E4C"/>
    <w:rsid w:val="00D85D1D"/>
    <w:rsid w:val="00D86FF2"/>
    <w:rsid w:val="00D9192D"/>
    <w:rsid w:val="00D91A39"/>
    <w:rsid w:val="00D927CE"/>
    <w:rsid w:val="00D93107"/>
    <w:rsid w:val="00D933B7"/>
    <w:rsid w:val="00D96F15"/>
    <w:rsid w:val="00DA19D0"/>
    <w:rsid w:val="00DA6728"/>
    <w:rsid w:val="00DA6807"/>
    <w:rsid w:val="00DA6DED"/>
    <w:rsid w:val="00DB0885"/>
    <w:rsid w:val="00DB2F68"/>
    <w:rsid w:val="00DB5191"/>
    <w:rsid w:val="00DB63A7"/>
    <w:rsid w:val="00DB74A7"/>
    <w:rsid w:val="00DB7A2F"/>
    <w:rsid w:val="00DB7ABF"/>
    <w:rsid w:val="00DC0EE1"/>
    <w:rsid w:val="00DC36D0"/>
    <w:rsid w:val="00DC4526"/>
    <w:rsid w:val="00DC4D7B"/>
    <w:rsid w:val="00DC50F0"/>
    <w:rsid w:val="00DC691B"/>
    <w:rsid w:val="00DD1F2C"/>
    <w:rsid w:val="00DD5373"/>
    <w:rsid w:val="00DD56CB"/>
    <w:rsid w:val="00DD66AD"/>
    <w:rsid w:val="00DD7B01"/>
    <w:rsid w:val="00DE153D"/>
    <w:rsid w:val="00DE55DB"/>
    <w:rsid w:val="00DF60BA"/>
    <w:rsid w:val="00DF6350"/>
    <w:rsid w:val="00DF6DD0"/>
    <w:rsid w:val="00E013E9"/>
    <w:rsid w:val="00E0207D"/>
    <w:rsid w:val="00E02E85"/>
    <w:rsid w:val="00E06BF5"/>
    <w:rsid w:val="00E077DF"/>
    <w:rsid w:val="00E11F00"/>
    <w:rsid w:val="00E140FA"/>
    <w:rsid w:val="00E166A2"/>
    <w:rsid w:val="00E20EF3"/>
    <w:rsid w:val="00E21616"/>
    <w:rsid w:val="00E2400E"/>
    <w:rsid w:val="00E274EC"/>
    <w:rsid w:val="00E315EC"/>
    <w:rsid w:val="00E31F88"/>
    <w:rsid w:val="00E3430A"/>
    <w:rsid w:val="00E354D0"/>
    <w:rsid w:val="00E35703"/>
    <w:rsid w:val="00E36A96"/>
    <w:rsid w:val="00E37141"/>
    <w:rsid w:val="00E418E3"/>
    <w:rsid w:val="00E43FB6"/>
    <w:rsid w:val="00E4700A"/>
    <w:rsid w:val="00E52071"/>
    <w:rsid w:val="00E52123"/>
    <w:rsid w:val="00E54A64"/>
    <w:rsid w:val="00E54D0D"/>
    <w:rsid w:val="00E54E32"/>
    <w:rsid w:val="00E5597A"/>
    <w:rsid w:val="00E5680A"/>
    <w:rsid w:val="00E57710"/>
    <w:rsid w:val="00E60810"/>
    <w:rsid w:val="00E6097F"/>
    <w:rsid w:val="00E62418"/>
    <w:rsid w:val="00E62916"/>
    <w:rsid w:val="00E649F6"/>
    <w:rsid w:val="00E67E4D"/>
    <w:rsid w:val="00E71809"/>
    <w:rsid w:val="00E7182E"/>
    <w:rsid w:val="00E724E7"/>
    <w:rsid w:val="00E727EA"/>
    <w:rsid w:val="00E73B3B"/>
    <w:rsid w:val="00E75CE5"/>
    <w:rsid w:val="00E76C94"/>
    <w:rsid w:val="00E81452"/>
    <w:rsid w:val="00E81A81"/>
    <w:rsid w:val="00E83EE7"/>
    <w:rsid w:val="00E866A3"/>
    <w:rsid w:val="00E91BA9"/>
    <w:rsid w:val="00E91EF8"/>
    <w:rsid w:val="00E92024"/>
    <w:rsid w:val="00E92410"/>
    <w:rsid w:val="00E926E1"/>
    <w:rsid w:val="00E93576"/>
    <w:rsid w:val="00E93991"/>
    <w:rsid w:val="00E965E4"/>
    <w:rsid w:val="00EA2D61"/>
    <w:rsid w:val="00EA31B4"/>
    <w:rsid w:val="00EA3FB5"/>
    <w:rsid w:val="00EA4DC8"/>
    <w:rsid w:val="00EA5779"/>
    <w:rsid w:val="00EA66ED"/>
    <w:rsid w:val="00EB3140"/>
    <w:rsid w:val="00EC0188"/>
    <w:rsid w:val="00EC1263"/>
    <w:rsid w:val="00EC34BE"/>
    <w:rsid w:val="00EC5D0D"/>
    <w:rsid w:val="00EC759F"/>
    <w:rsid w:val="00ED2C13"/>
    <w:rsid w:val="00ED2C65"/>
    <w:rsid w:val="00ED376F"/>
    <w:rsid w:val="00ED57B0"/>
    <w:rsid w:val="00ED639F"/>
    <w:rsid w:val="00ED6B7D"/>
    <w:rsid w:val="00EE0E2F"/>
    <w:rsid w:val="00EE0EB0"/>
    <w:rsid w:val="00EE1392"/>
    <w:rsid w:val="00EE1896"/>
    <w:rsid w:val="00EE435A"/>
    <w:rsid w:val="00EE6308"/>
    <w:rsid w:val="00EE6EDB"/>
    <w:rsid w:val="00EF0B03"/>
    <w:rsid w:val="00EF12AD"/>
    <w:rsid w:val="00EF17A1"/>
    <w:rsid w:val="00EF5F79"/>
    <w:rsid w:val="00EF6516"/>
    <w:rsid w:val="00EF6555"/>
    <w:rsid w:val="00EF7E78"/>
    <w:rsid w:val="00F00DE2"/>
    <w:rsid w:val="00F018CC"/>
    <w:rsid w:val="00F079A0"/>
    <w:rsid w:val="00F13432"/>
    <w:rsid w:val="00F13954"/>
    <w:rsid w:val="00F13CF7"/>
    <w:rsid w:val="00F1418C"/>
    <w:rsid w:val="00F1625B"/>
    <w:rsid w:val="00F16335"/>
    <w:rsid w:val="00F23996"/>
    <w:rsid w:val="00F24E8B"/>
    <w:rsid w:val="00F30C7C"/>
    <w:rsid w:val="00F30D01"/>
    <w:rsid w:val="00F30F31"/>
    <w:rsid w:val="00F32389"/>
    <w:rsid w:val="00F37DBF"/>
    <w:rsid w:val="00F421AE"/>
    <w:rsid w:val="00F43AD7"/>
    <w:rsid w:val="00F46226"/>
    <w:rsid w:val="00F519B2"/>
    <w:rsid w:val="00F5302F"/>
    <w:rsid w:val="00F56485"/>
    <w:rsid w:val="00F565D9"/>
    <w:rsid w:val="00F652ED"/>
    <w:rsid w:val="00F7214E"/>
    <w:rsid w:val="00F7315E"/>
    <w:rsid w:val="00F733E8"/>
    <w:rsid w:val="00F740A3"/>
    <w:rsid w:val="00F76A24"/>
    <w:rsid w:val="00F8142D"/>
    <w:rsid w:val="00F83272"/>
    <w:rsid w:val="00F83DA0"/>
    <w:rsid w:val="00F86746"/>
    <w:rsid w:val="00F8752D"/>
    <w:rsid w:val="00F876C6"/>
    <w:rsid w:val="00F90985"/>
    <w:rsid w:val="00F924AC"/>
    <w:rsid w:val="00F9270B"/>
    <w:rsid w:val="00F9281F"/>
    <w:rsid w:val="00F930D2"/>
    <w:rsid w:val="00F9318A"/>
    <w:rsid w:val="00F94143"/>
    <w:rsid w:val="00F944A6"/>
    <w:rsid w:val="00F94600"/>
    <w:rsid w:val="00F952D0"/>
    <w:rsid w:val="00F95CBA"/>
    <w:rsid w:val="00F967A0"/>
    <w:rsid w:val="00F97A8D"/>
    <w:rsid w:val="00F97FA5"/>
    <w:rsid w:val="00FA3362"/>
    <w:rsid w:val="00FA3912"/>
    <w:rsid w:val="00FA4B83"/>
    <w:rsid w:val="00FB2283"/>
    <w:rsid w:val="00FB2392"/>
    <w:rsid w:val="00FB3CE6"/>
    <w:rsid w:val="00FB4F7A"/>
    <w:rsid w:val="00FB72C0"/>
    <w:rsid w:val="00FB765A"/>
    <w:rsid w:val="00FB7F80"/>
    <w:rsid w:val="00FC4820"/>
    <w:rsid w:val="00FC7327"/>
    <w:rsid w:val="00FD3F76"/>
    <w:rsid w:val="00FD4B44"/>
    <w:rsid w:val="00FD7699"/>
    <w:rsid w:val="00FE1951"/>
    <w:rsid w:val="00FE3886"/>
    <w:rsid w:val="00FE5259"/>
    <w:rsid w:val="00FE62AB"/>
    <w:rsid w:val="00FF1EB4"/>
    <w:rsid w:val="00FF2E85"/>
    <w:rsid w:val="00FF3A3F"/>
    <w:rsid w:val="00FF3F65"/>
    <w:rsid w:val="00FF44EE"/>
    <w:rsid w:val="00FF5417"/>
    <w:rsid w:val="00FF5683"/>
    <w:rsid w:val="00FF6265"/>
    <w:rsid w:val="185E1AB9"/>
    <w:rsid w:val="667EA571"/>
    <w:rsid w:val="7DC2E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F748"/>
  <w15:docId w15:val="{E364A47A-E3D4-4A31-AECA-F0DACD5B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ABA"/>
    <w:rPr>
      <w:rFonts w:ascii="Times New Roman" w:eastAsia="Times New Roman" w:hAnsi="Times New Roman" w:cs="Times New Roman"/>
      <w:lang w:eastAsia="en-GB"/>
    </w:rPr>
  </w:style>
  <w:style w:type="paragraph" w:styleId="Heading1">
    <w:name w:val="heading 1"/>
    <w:basedOn w:val="Normal"/>
    <w:link w:val="Heading1Char"/>
    <w:autoRedefine/>
    <w:uiPriority w:val="9"/>
    <w:qFormat/>
    <w:rsid w:val="00B67BD3"/>
    <w:pPr>
      <w:numPr>
        <w:numId w:val="4"/>
      </w:numPr>
      <w:spacing w:before="100" w:beforeAutospacing="1" w:after="100" w:afterAutospacing="1"/>
      <w:ind w:right="567"/>
      <w:outlineLvl w:val="0"/>
    </w:pPr>
    <w:rPr>
      <w:b/>
      <w:bCs/>
      <w:color w:val="2C7DFF"/>
    </w:rPr>
  </w:style>
  <w:style w:type="paragraph" w:styleId="Heading2">
    <w:name w:val="heading 2"/>
    <w:basedOn w:val="Normal"/>
    <w:next w:val="Normal"/>
    <w:link w:val="Heading2Char"/>
    <w:uiPriority w:val="9"/>
    <w:unhideWhenUsed/>
    <w:qFormat/>
    <w:rsid w:val="006A6C75"/>
    <w:pPr>
      <w:keepNext/>
      <w:keepLines/>
      <w:widowControl w:val="0"/>
      <w:numPr>
        <w:numId w:val="2"/>
      </w:numPr>
      <w:autoSpaceDE w:val="0"/>
      <w:autoSpaceDN w:val="0"/>
      <w:spacing w:before="40"/>
      <w:outlineLvl w:val="1"/>
    </w:pPr>
    <w:rPr>
      <w:rFonts w:eastAsiaTheme="majorEastAsia" w:cstheme="majorBidi"/>
      <w:color w:val="2C7DFF"/>
      <w:szCs w:val="26"/>
    </w:rPr>
  </w:style>
  <w:style w:type="paragraph" w:styleId="Heading3">
    <w:name w:val="heading 3"/>
    <w:basedOn w:val="Normal"/>
    <w:next w:val="Normal"/>
    <w:link w:val="Heading3Char"/>
    <w:uiPriority w:val="9"/>
    <w:semiHidden/>
    <w:unhideWhenUsed/>
    <w:qFormat/>
    <w:rsid w:val="003D65D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B74A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D3"/>
    <w:rPr>
      <w:rFonts w:ascii="Times New Roman" w:eastAsia="Times New Roman" w:hAnsi="Times New Roman" w:cs="Times New Roman"/>
      <w:b/>
      <w:bCs/>
      <w:color w:val="2C7DFF"/>
      <w:lang w:eastAsia="en-GB"/>
    </w:rPr>
  </w:style>
  <w:style w:type="paragraph" w:styleId="BodyText">
    <w:name w:val="Body Text"/>
    <w:basedOn w:val="Normal"/>
    <w:link w:val="BodyTextChar"/>
    <w:uiPriority w:val="1"/>
    <w:qFormat/>
    <w:rsid w:val="004F5743"/>
    <w:pPr>
      <w:ind w:left="284" w:right="284"/>
    </w:pPr>
  </w:style>
  <w:style w:type="character" w:customStyle="1" w:styleId="BodyTextChar">
    <w:name w:val="Body Text Char"/>
    <w:basedOn w:val="DefaultParagraphFont"/>
    <w:link w:val="BodyText"/>
    <w:uiPriority w:val="1"/>
    <w:rsid w:val="004F5743"/>
    <w:rPr>
      <w:rFonts w:ascii="Arial" w:eastAsia="Arial" w:hAnsi="Arial" w:cs="Arial"/>
      <w:lang w:val="en-US"/>
    </w:rPr>
  </w:style>
  <w:style w:type="paragraph" w:styleId="ListParagraph">
    <w:name w:val="List Paragraph"/>
    <w:basedOn w:val="Normal"/>
    <w:uiPriority w:val="34"/>
    <w:qFormat/>
    <w:rsid w:val="003E7ECF"/>
    <w:pPr>
      <w:spacing w:before="120"/>
      <w:ind w:left="602" w:hanging="360"/>
      <w:jc w:val="both"/>
    </w:pPr>
  </w:style>
  <w:style w:type="paragraph" w:customStyle="1" w:styleId="TableParagraph">
    <w:name w:val="Table Paragraph"/>
    <w:basedOn w:val="Normal"/>
    <w:uiPriority w:val="1"/>
    <w:qFormat/>
    <w:rsid w:val="003E7ECF"/>
    <w:pPr>
      <w:ind w:left="280"/>
    </w:pPr>
  </w:style>
  <w:style w:type="character" w:customStyle="1" w:styleId="Heading2Char">
    <w:name w:val="Heading 2 Char"/>
    <w:basedOn w:val="DefaultParagraphFont"/>
    <w:link w:val="Heading2"/>
    <w:uiPriority w:val="9"/>
    <w:rsid w:val="006A6C75"/>
    <w:rPr>
      <w:rFonts w:ascii="Times New Roman" w:eastAsiaTheme="majorEastAsia" w:hAnsi="Times New Roman" w:cstheme="majorBidi"/>
      <w:color w:val="2C7DFF"/>
      <w:szCs w:val="26"/>
      <w:lang w:eastAsia="en-GB"/>
    </w:rPr>
  </w:style>
  <w:style w:type="paragraph" w:styleId="Subtitle">
    <w:name w:val="Subtitle"/>
    <w:basedOn w:val="Normal"/>
    <w:next w:val="Normal"/>
    <w:link w:val="SubtitleChar"/>
    <w:uiPriority w:val="11"/>
    <w:qFormat/>
    <w:rsid w:val="008F36FA"/>
    <w:pPr>
      <w:numPr>
        <w:ilvl w:val="1"/>
      </w:numPr>
      <w:spacing w:after="160"/>
      <w:jc w:val="cente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F36FA"/>
    <w:rPr>
      <w:rFonts w:eastAsiaTheme="minorEastAsia"/>
      <w:color w:val="5A5A5A" w:themeColor="text1" w:themeTint="A5"/>
      <w:spacing w:val="15"/>
      <w:sz w:val="22"/>
      <w:szCs w:val="22"/>
      <w:lang w:val="en-US"/>
    </w:rPr>
  </w:style>
  <w:style w:type="paragraph" w:styleId="NormalWeb">
    <w:name w:val="Normal (Web)"/>
    <w:basedOn w:val="Normal"/>
    <w:uiPriority w:val="99"/>
    <w:unhideWhenUsed/>
    <w:rsid w:val="007F3D26"/>
    <w:pPr>
      <w:spacing w:before="100" w:beforeAutospacing="1" w:after="100" w:afterAutospacing="1"/>
    </w:pPr>
  </w:style>
  <w:style w:type="paragraph" w:styleId="Title">
    <w:name w:val="Title"/>
    <w:basedOn w:val="Normal"/>
    <w:next w:val="Normal"/>
    <w:link w:val="TitleChar"/>
    <w:uiPriority w:val="10"/>
    <w:qFormat/>
    <w:rsid w:val="007F3D26"/>
    <w:pPr>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leChar">
    <w:name w:val="Title Char"/>
    <w:basedOn w:val="DefaultParagraphFont"/>
    <w:link w:val="Title"/>
    <w:uiPriority w:val="10"/>
    <w:rsid w:val="007F3D26"/>
    <w:rPr>
      <w:rFonts w:asciiTheme="majorHAnsi" w:eastAsiaTheme="majorEastAsia" w:hAnsiTheme="majorHAnsi" w:cstheme="majorBidi"/>
      <w:color w:val="2F5496" w:themeColor="accent1" w:themeShade="BF"/>
      <w:spacing w:val="-10"/>
      <w:kern w:val="28"/>
      <w:sz w:val="56"/>
      <w:szCs w:val="56"/>
      <w:lang w:val="en-US"/>
    </w:rPr>
  </w:style>
  <w:style w:type="paragraph" w:styleId="TOCHeading">
    <w:name w:val="TOC Heading"/>
    <w:basedOn w:val="Heading1"/>
    <w:next w:val="Normal"/>
    <w:uiPriority w:val="39"/>
    <w:unhideWhenUsed/>
    <w:qFormat/>
    <w:rsid w:val="00893C32"/>
    <w:pPr>
      <w:keepNext/>
      <w:keepLines/>
      <w:numPr>
        <w:numId w:val="0"/>
      </w:numPr>
      <w:spacing w:before="480" w:line="276" w:lineRule="auto"/>
      <w:outlineLvl w:val="9"/>
    </w:pPr>
    <w:rPr>
      <w:rFonts w:asciiTheme="majorHAnsi" w:eastAsiaTheme="majorEastAsia" w:hAnsiTheme="majorHAnsi" w:cstheme="majorBidi"/>
      <w:color w:val="2F5496" w:themeColor="accent1" w:themeShade="BF"/>
      <w:sz w:val="28"/>
      <w:szCs w:val="28"/>
    </w:rPr>
  </w:style>
  <w:style w:type="paragraph" w:styleId="TOC1">
    <w:name w:val="toc 1"/>
    <w:basedOn w:val="Normal"/>
    <w:next w:val="Normal"/>
    <w:autoRedefine/>
    <w:uiPriority w:val="39"/>
    <w:unhideWhenUsed/>
    <w:rsid w:val="00893C32"/>
    <w:pPr>
      <w:spacing w:before="120"/>
    </w:pPr>
    <w:rPr>
      <w:rFonts w:asciiTheme="minorHAnsi" w:hAnsiTheme="minorHAnsi" w:cstheme="minorHAnsi"/>
      <w:b/>
      <w:bCs/>
      <w:i/>
      <w:iCs/>
    </w:rPr>
  </w:style>
  <w:style w:type="character" w:styleId="Hyperlink">
    <w:name w:val="Hyperlink"/>
    <w:basedOn w:val="DefaultParagraphFont"/>
    <w:uiPriority w:val="99"/>
    <w:unhideWhenUsed/>
    <w:rsid w:val="00893C32"/>
    <w:rPr>
      <w:color w:val="0563C1" w:themeColor="hyperlink"/>
      <w:u w:val="single"/>
    </w:rPr>
  </w:style>
  <w:style w:type="paragraph" w:styleId="TOC2">
    <w:name w:val="toc 2"/>
    <w:basedOn w:val="Normal"/>
    <w:next w:val="Normal"/>
    <w:autoRedefine/>
    <w:uiPriority w:val="39"/>
    <w:semiHidden/>
    <w:unhideWhenUsed/>
    <w:rsid w:val="00893C32"/>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893C32"/>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893C32"/>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893C32"/>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893C32"/>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893C32"/>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893C32"/>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893C32"/>
    <w:pPr>
      <w:ind w:left="1760"/>
    </w:pPr>
    <w:rPr>
      <w:rFonts w:asciiTheme="minorHAnsi" w:hAnsiTheme="minorHAnsi" w:cstheme="minorHAnsi"/>
      <w:sz w:val="20"/>
      <w:szCs w:val="20"/>
    </w:rPr>
  </w:style>
  <w:style w:type="paragraph" w:styleId="Footer">
    <w:name w:val="footer"/>
    <w:basedOn w:val="Normal"/>
    <w:link w:val="FooterChar"/>
    <w:uiPriority w:val="99"/>
    <w:unhideWhenUsed/>
    <w:rsid w:val="00802554"/>
    <w:pPr>
      <w:tabs>
        <w:tab w:val="center" w:pos="4513"/>
        <w:tab w:val="right" w:pos="9026"/>
      </w:tabs>
    </w:pPr>
  </w:style>
  <w:style w:type="numbering" w:customStyle="1" w:styleId="CurrentList1">
    <w:name w:val="Current List1"/>
    <w:uiPriority w:val="99"/>
    <w:rsid w:val="00893C32"/>
    <w:pPr>
      <w:numPr>
        <w:numId w:val="1"/>
      </w:numPr>
    </w:pPr>
  </w:style>
  <w:style w:type="character" w:customStyle="1" w:styleId="FooterChar">
    <w:name w:val="Footer Char"/>
    <w:basedOn w:val="DefaultParagraphFont"/>
    <w:link w:val="Footer"/>
    <w:uiPriority w:val="99"/>
    <w:rsid w:val="00802554"/>
    <w:rPr>
      <w:rFonts w:ascii="Arial" w:eastAsia="Arial" w:hAnsi="Arial" w:cs="Arial"/>
      <w:sz w:val="22"/>
      <w:szCs w:val="22"/>
      <w:lang w:val="en-US"/>
    </w:rPr>
  </w:style>
  <w:style w:type="character" w:styleId="PageNumber">
    <w:name w:val="page number"/>
    <w:basedOn w:val="DefaultParagraphFont"/>
    <w:uiPriority w:val="99"/>
    <w:semiHidden/>
    <w:unhideWhenUsed/>
    <w:rsid w:val="00802554"/>
  </w:style>
  <w:style w:type="table" w:styleId="TableGrid">
    <w:name w:val="Table Grid"/>
    <w:basedOn w:val="TableNormal"/>
    <w:uiPriority w:val="39"/>
    <w:rsid w:val="00883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689C"/>
    <w:rPr>
      <w:sz w:val="16"/>
      <w:szCs w:val="16"/>
    </w:rPr>
  </w:style>
  <w:style w:type="paragraph" w:styleId="CommentText">
    <w:name w:val="annotation text"/>
    <w:basedOn w:val="Normal"/>
    <w:link w:val="CommentTextChar"/>
    <w:uiPriority w:val="99"/>
    <w:unhideWhenUsed/>
    <w:rsid w:val="0008689C"/>
    <w:rPr>
      <w:sz w:val="20"/>
      <w:szCs w:val="20"/>
    </w:rPr>
  </w:style>
  <w:style w:type="character" w:customStyle="1" w:styleId="CommentTextChar">
    <w:name w:val="Comment Text Char"/>
    <w:basedOn w:val="DefaultParagraphFont"/>
    <w:link w:val="CommentText"/>
    <w:uiPriority w:val="99"/>
    <w:rsid w:val="0008689C"/>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08689C"/>
    <w:rPr>
      <w:b/>
      <w:bCs/>
    </w:rPr>
  </w:style>
  <w:style w:type="character" w:customStyle="1" w:styleId="CommentSubjectChar">
    <w:name w:val="Comment Subject Char"/>
    <w:basedOn w:val="CommentTextChar"/>
    <w:link w:val="CommentSubject"/>
    <w:uiPriority w:val="99"/>
    <w:semiHidden/>
    <w:rsid w:val="0008689C"/>
    <w:rPr>
      <w:rFonts w:ascii="Arial" w:eastAsia="Arial" w:hAnsi="Arial" w:cs="Arial"/>
      <w:b/>
      <w:bCs/>
      <w:sz w:val="20"/>
      <w:szCs w:val="20"/>
      <w:lang w:val="en-US"/>
    </w:rPr>
  </w:style>
  <w:style w:type="paragraph" w:styleId="Header">
    <w:name w:val="header"/>
    <w:basedOn w:val="Normal"/>
    <w:link w:val="HeaderChar"/>
    <w:uiPriority w:val="99"/>
    <w:semiHidden/>
    <w:unhideWhenUsed/>
    <w:rsid w:val="00F876C6"/>
    <w:pPr>
      <w:tabs>
        <w:tab w:val="center" w:pos="4513"/>
        <w:tab w:val="right" w:pos="9026"/>
      </w:tabs>
    </w:pPr>
  </w:style>
  <w:style w:type="character" w:customStyle="1" w:styleId="HeaderChar">
    <w:name w:val="Header Char"/>
    <w:basedOn w:val="DefaultParagraphFont"/>
    <w:link w:val="Header"/>
    <w:uiPriority w:val="99"/>
    <w:semiHidden/>
    <w:rsid w:val="00F876C6"/>
    <w:rPr>
      <w:rFonts w:ascii="Arial" w:eastAsia="Arial" w:hAnsi="Arial" w:cs="Arial"/>
      <w:sz w:val="22"/>
      <w:szCs w:val="22"/>
      <w:lang w:val="en-US"/>
    </w:rPr>
  </w:style>
  <w:style w:type="paragraph" w:styleId="FootnoteText">
    <w:name w:val="footnote text"/>
    <w:aliases w:val="fn,single space,footnote text,FOOTNOTES,Footnote Text Char Char Char Char Char Char,stile 1,Testo_note,Testo_note1,Testo_note2,Footnote Text Char3 Char,Footnote Text Char2 Char Char,ft Char1 Char Char Char,Footnote,Fußnote,FSR footno,Char"/>
    <w:basedOn w:val="Normal"/>
    <w:link w:val="FootnoteTextChar"/>
    <w:uiPriority w:val="99"/>
    <w:unhideWhenUsed/>
    <w:qFormat/>
    <w:rsid w:val="00C105C6"/>
    <w:rPr>
      <w:sz w:val="20"/>
      <w:szCs w:val="20"/>
    </w:rPr>
  </w:style>
  <w:style w:type="character" w:customStyle="1" w:styleId="FootnoteTextChar">
    <w:name w:val="Footnote Text Char"/>
    <w:aliases w:val="fn Char,single space Char,footnote text Char,FOOTNOTES Char,Footnote Text Char Char Char Char Char Char Char,stile 1 Char,Testo_note Char,Testo_note1 Char,Testo_note2 Char,Footnote Text Char3 Char Char,ft Char1 Char Char Char Char"/>
    <w:basedOn w:val="DefaultParagraphFont"/>
    <w:link w:val="FootnoteText"/>
    <w:uiPriority w:val="99"/>
    <w:qFormat/>
    <w:rsid w:val="00C105C6"/>
    <w:rPr>
      <w:rFonts w:ascii="Times New Roman" w:eastAsia="Times New Roman" w:hAnsi="Times New Roman" w:cs="Times New Roman"/>
      <w:sz w:val="20"/>
      <w:szCs w:val="20"/>
      <w:lang w:eastAsia="en-GB"/>
    </w:rPr>
  </w:style>
  <w:style w:type="character" w:styleId="FootnoteReference">
    <w:name w:val="footnote reference"/>
    <w:aliases w:val="fr,Footnote Reference Number,Footnote Reference_LVL6,Footnote Reference_LVL61,Footnote Reference_LVL62,Footnote Reference_LVL63,Footnote Reference_LVL64,SUPERS,EN Footnote Reference,number,BVI fnr,ftref,16 Point,Superscript 6 Point"/>
    <w:basedOn w:val="DefaultParagraphFont"/>
    <w:link w:val="BVIfnrCarCarCarCarChar"/>
    <w:uiPriority w:val="99"/>
    <w:unhideWhenUsed/>
    <w:qFormat/>
    <w:rsid w:val="00C105C6"/>
    <w:rPr>
      <w:vertAlign w:val="superscript"/>
    </w:rPr>
  </w:style>
  <w:style w:type="paragraph" w:customStyle="1" w:styleId="Default">
    <w:name w:val="Default"/>
    <w:rsid w:val="00DD7B01"/>
    <w:pPr>
      <w:autoSpaceDE w:val="0"/>
      <w:autoSpaceDN w:val="0"/>
      <w:adjustRightInd w:val="0"/>
    </w:pPr>
    <w:rPr>
      <w:rFonts w:ascii="Calibri" w:hAnsi="Calibri" w:cs="Calibri"/>
      <w:color w:val="000000"/>
      <w:lang w:val="en-GB"/>
    </w:rPr>
  </w:style>
  <w:style w:type="character" w:customStyle="1" w:styleId="Heading3Char">
    <w:name w:val="Heading 3 Char"/>
    <w:basedOn w:val="DefaultParagraphFont"/>
    <w:link w:val="Heading3"/>
    <w:uiPriority w:val="9"/>
    <w:semiHidden/>
    <w:rsid w:val="003D65D8"/>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semiHidden/>
    <w:rsid w:val="00DB74A7"/>
    <w:rPr>
      <w:rFonts w:asciiTheme="majorHAnsi" w:eastAsiaTheme="majorEastAsia" w:hAnsiTheme="majorHAnsi" w:cstheme="majorBidi"/>
      <w:i/>
      <w:iCs/>
      <w:color w:val="2F5496" w:themeColor="accent1" w:themeShade="BF"/>
      <w:lang w:eastAsia="en-GB"/>
    </w:rPr>
  </w:style>
  <w:style w:type="paragraph" w:styleId="BalloonText">
    <w:name w:val="Balloon Text"/>
    <w:basedOn w:val="Normal"/>
    <w:link w:val="BalloonTextChar"/>
    <w:uiPriority w:val="99"/>
    <w:semiHidden/>
    <w:unhideWhenUsed/>
    <w:rsid w:val="000E7852"/>
    <w:rPr>
      <w:rFonts w:ascii="Tahoma" w:hAnsi="Tahoma" w:cs="Tahoma"/>
      <w:sz w:val="16"/>
      <w:szCs w:val="16"/>
    </w:rPr>
  </w:style>
  <w:style w:type="character" w:customStyle="1" w:styleId="BalloonTextChar">
    <w:name w:val="Balloon Text Char"/>
    <w:basedOn w:val="DefaultParagraphFont"/>
    <w:link w:val="BalloonText"/>
    <w:uiPriority w:val="99"/>
    <w:semiHidden/>
    <w:rsid w:val="000E7852"/>
    <w:rPr>
      <w:rFonts w:ascii="Tahoma" w:eastAsia="Times New Roman" w:hAnsi="Tahoma" w:cs="Tahoma"/>
      <w:sz w:val="16"/>
      <w:szCs w:val="16"/>
      <w:lang w:eastAsia="en-GB"/>
    </w:rPr>
  </w:style>
  <w:style w:type="character" w:customStyle="1" w:styleId="UnresolvedMention1">
    <w:name w:val="Unresolved Mention1"/>
    <w:basedOn w:val="DefaultParagraphFont"/>
    <w:uiPriority w:val="99"/>
    <w:semiHidden/>
    <w:unhideWhenUsed/>
    <w:rsid w:val="00C24931"/>
    <w:rPr>
      <w:color w:val="605E5C"/>
      <w:shd w:val="clear" w:color="auto" w:fill="E1DFDD"/>
    </w:rPr>
  </w:style>
  <w:style w:type="paragraph" w:customStyle="1" w:styleId="BVIfnrCarCarCarCarChar">
    <w:name w:val="BVI fnr Car Car Car Car Char"/>
    <w:basedOn w:val="Normal"/>
    <w:link w:val="FootnoteReference"/>
    <w:rsid w:val="005258CE"/>
    <w:pPr>
      <w:spacing w:after="160" w:line="240" w:lineRule="exact"/>
    </w:pPr>
    <w:rPr>
      <w:rFonts w:asciiTheme="minorHAnsi" w:eastAsiaTheme="minorHAnsi" w:hAnsiTheme="minorHAnsi" w:cstheme="minorBidi"/>
      <w:vertAlign w:val="superscript"/>
      <w:lang w:eastAsia="en-US"/>
    </w:rPr>
  </w:style>
  <w:style w:type="character" w:styleId="FollowedHyperlink">
    <w:name w:val="FollowedHyperlink"/>
    <w:basedOn w:val="DefaultParagraphFont"/>
    <w:uiPriority w:val="99"/>
    <w:semiHidden/>
    <w:unhideWhenUsed/>
    <w:rsid w:val="00B34AA5"/>
    <w:rPr>
      <w:color w:val="954F72" w:themeColor="followedHyperlink"/>
      <w:u w:val="single"/>
    </w:rPr>
  </w:style>
  <w:style w:type="paragraph" w:styleId="NoSpacing">
    <w:name w:val="No Spacing"/>
    <w:aliases w:val="No Spc"/>
    <w:uiPriority w:val="1"/>
    <w:qFormat/>
    <w:rsid w:val="009F54D9"/>
    <w:rPr>
      <w:color w:val="000000" w:themeColor="text1"/>
      <w:sz w:val="20"/>
      <w:szCs w:val="22"/>
      <w:lang w:val="en-GB"/>
    </w:rPr>
  </w:style>
  <w:style w:type="paragraph" w:styleId="Revision">
    <w:name w:val="Revision"/>
    <w:hidden/>
    <w:uiPriority w:val="99"/>
    <w:semiHidden/>
    <w:rsid w:val="00176ADA"/>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1646">
      <w:bodyDiv w:val="1"/>
      <w:marLeft w:val="0"/>
      <w:marRight w:val="0"/>
      <w:marTop w:val="0"/>
      <w:marBottom w:val="0"/>
      <w:divBdr>
        <w:top w:val="none" w:sz="0" w:space="0" w:color="auto"/>
        <w:left w:val="none" w:sz="0" w:space="0" w:color="auto"/>
        <w:bottom w:val="none" w:sz="0" w:space="0" w:color="auto"/>
        <w:right w:val="none" w:sz="0" w:space="0" w:color="auto"/>
      </w:divBdr>
    </w:div>
    <w:div w:id="134494294">
      <w:bodyDiv w:val="1"/>
      <w:marLeft w:val="0"/>
      <w:marRight w:val="0"/>
      <w:marTop w:val="0"/>
      <w:marBottom w:val="0"/>
      <w:divBdr>
        <w:top w:val="none" w:sz="0" w:space="0" w:color="auto"/>
        <w:left w:val="none" w:sz="0" w:space="0" w:color="auto"/>
        <w:bottom w:val="none" w:sz="0" w:space="0" w:color="auto"/>
        <w:right w:val="none" w:sz="0" w:space="0" w:color="auto"/>
      </w:divBdr>
      <w:divsChild>
        <w:div w:id="163908512">
          <w:marLeft w:val="0"/>
          <w:marRight w:val="0"/>
          <w:marTop w:val="0"/>
          <w:marBottom w:val="0"/>
          <w:divBdr>
            <w:top w:val="none" w:sz="0" w:space="0" w:color="auto"/>
            <w:left w:val="none" w:sz="0" w:space="0" w:color="auto"/>
            <w:bottom w:val="none" w:sz="0" w:space="0" w:color="auto"/>
            <w:right w:val="none" w:sz="0" w:space="0" w:color="auto"/>
          </w:divBdr>
          <w:divsChild>
            <w:div w:id="800657356">
              <w:marLeft w:val="0"/>
              <w:marRight w:val="0"/>
              <w:marTop w:val="0"/>
              <w:marBottom w:val="0"/>
              <w:divBdr>
                <w:top w:val="none" w:sz="0" w:space="0" w:color="auto"/>
                <w:left w:val="none" w:sz="0" w:space="0" w:color="auto"/>
                <w:bottom w:val="none" w:sz="0" w:space="0" w:color="auto"/>
                <w:right w:val="none" w:sz="0" w:space="0" w:color="auto"/>
              </w:divBdr>
              <w:divsChild>
                <w:div w:id="1533030758">
                  <w:marLeft w:val="0"/>
                  <w:marRight w:val="0"/>
                  <w:marTop w:val="0"/>
                  <w:marBottom w:val="0"/>
                  <w:divBdr>
                    <w:top w:val="none" w:sz="0" w:space="0" w:color="auto"/>
                    <w:left w:val="none" w:sz="0" w:space="0" w:color="auto"/>
                    <w:bottom w:val="none" w:sz="0" w:space="0" w:color="auto"/>
                    <w:right w:val="none" w:sz="0" w:space="0" w:color="auto"/>
                  </w:divBdr>
                  <w:divsChild>
                    <w:div w:id="2758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9735">
      <w:bodyDiv w:val="1"/>
      <w:marLeft w:val="0"/>
      <w:marRight w:val="0"/>
      <w:marTop w:val="0"/>
      <w:marBottom w:val="0"/>
      <w:divBdr>
        <w:top w:val="none" w:sz="0" w:space="0" w:color="auto"/>
        <w:left w:val="none" w:sz="0" w:space="0" w:color="auto"/>
        <w:bottom w:val="none" w:sz="0" w:space="0" w:color="auto"/>
        <w:right w:val="none" w:sz="0" w:space="0" w:color="auto"/>
      </w:divBdr>
      <w:divsChild>
        <w:div w:id="1021471728">
          <w:marLeft w:val="0"/>
          <w:marRight w:val="0"/>
          <w:marTop w:val="0"/>
          <w:marBottom w:val="0"/>
          <w:divBdr>
            <w:top w:val="none" w:sz="0" w:space="0" w:color="auto"/>
            <w:left w:val="none" w:sz="0" w:space="0" w:color="auto"/>
            <w:bottom w:val="none" w:sz="0" w:space="0" w:color="auto"/>
            <w:right w:val="none" w:sz="0" w:space="0" w:color="auto"/>
          </w:divBdr>
          <w:divsChild>
            <w:div w:id="53241745">
              <w:marLeft w:val="0"/>
              <w:marRight w:val="0"/>
              <w:marTop w:val="0"/>
              <w:marBottom w:val="0"/>
              <w:divBdr>
                <w:top w:val="none" w:sz="0" w:space="0" w:color="auto"/>
                <w:left w:val="none" w:sz="0" w:space="0" w:color="auto"/>
                <w:bottom w:val="none" w:sz="0" w:space="0" w:color="auto"/>
                <w:right w:val="none" w:sz="0" w:space="0" w:color="auto"/>
              </w:divBdr>
              <w:divsChild>
                <w:div w:id="745224980">
                  <w:marLeft w:val="0"/>
                  <w:marRight w:val="0"/>
                  <w:marTop w:val="0"/>
                  <w:marBottom w:val="0"/>
                  <w:divBdr>
                    <w:top w:val="none" w:sz="0" w:space="0" w:color="auto"/>
                    <w:left w:val="none" w:sz="0" w:space="0" w:color="auto"/>
                    <w:bottom w:val="none" w:sz="0" w:space="0" w:color="auto"/>
                    <w:right w:val="none" w:sz="0" w:space="0" w:color="auto"/>
                  </w:divBdr>
                  <w:divsChild>
                    <w:div w:id="16613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353081">
      <w:bodyDiv w:val="1"/>
      <w:marLeft w:val="0"/>
      <w:marRight w:val="0"/>
      <w:marTop w:val="0"/>
      <w:marBottom w:val="0"/>
      <w:divBdr>
        <w:top w:val="none" w:sz="0" w:space="0" w:color="auto"/>
        <w:left w:val="none" w:sz="0" w:space="0" w:color="auto"/>
        <w:bottom w:val="none" w:sz="0" w:space="0" w:color="auto"/>
        <w:right w:val="none" w:sz="0" w:space="0" w:color="auto"/>
      </w:divBdr>
    </w:div>
    <w:div w:id="424691306">
      <w:bodyDiv w:val="1"/>
      <w:marLeft w:val="0"/>
      <w:marRight w:val="0"/>
      <w:marTop w:val="0"/>
      <w:marBottom w:val="0"/>
      <w:divBdr>
        <w:top w:val="none" w:sz="0" w:space="0" w:color="auto"/>
        <w:left w:val="none" w:sz="0" w:space="0" w:color="auto"/>
        <w:bottom w:val="none" w:sz="0" w:space="0" w:color="auto"/>
        <w:right w:val="none" w:sz="0" w:space="0" w:color="auto"/>
      </w:divBdr>
    </w:div>
    <w:div w:id="459373770">
      <w:bodyDiv w:val="1"/>
      <w:marLeft w:val="0"/>
      <w:marRight w:val="0"/>
      <w:marTop w:val="0"/>
      <w:marBottom w:val="0"/>
      <w:divBdr>
        <w:top w:val="none" w:sz="0" w:space="0" w:color="auto"/>
        <w:left w:val="none" w:sz="0" w:space="0" w:color="auto"/>
        <w:bottom w:val="none" w:sz="0" w:space="0" w:color="auto"/>
        <w:right w:val="none" w:sz="0" w:space="0" w:color="auto"/>
      </w:divBdr>
      <w:divsChild>
        <w:div w:id="1625496952">
          <w:marLeft w:val="0"/>
          <w:marRight w:val="0"/>
          <w:marTop w:val="0"/>
          <w:marBottom w:val="0"/>
          <w:divBdr>
            <w:top w:val="none" w:sz="0" w:space="0" w:color="auto"/>
            <w:left w:val="none" w:sz="0" w:space="0" w:color="auto"/>
            <w:bottom w:val="none" w:sz="0" w:space="0" w:color="auto"/>
            <w:right w:val="none" w:sz="0" w:space="0" w:color="auto"/>
          </w:divBdr>
          <w:divsChild>
            <w:div w:id="706876947">
              <w:marLeft w:val="0"/>
              <w:marRight w:val="0"/>
              <w:marTop w:val="0"/>
              <w:marBottom w:val="0"/>
              <w:divBdr>
                <w:top w:val="none" w:sz="0" w:space="0" w:color="auto"/>
                <w:left w:val="none" w:sz="0" w:space="0" w:color="auto"/>
                <w:bottom w:val="none" w:sz="0" w:space="0" w:color="auto"/>
                <w:right w:val="none" w:sz="0" w:space="0" w:color="auto"/>
              </w:divBdr>
              <w:divsChild>
                <w:div w:id="769930238">
                  <w:marLeft w:val="0"/>
                  <w:marRight w:val="0"/>
                  <w:marTop w:val="0"/>
                  <w:marBottom w:val="0"/>
                  <w:divBdr>
                    <w:top w:val="none" w:sz="0" w:space="0" w:color="auto"/>
                    <w:left w:val="none" w:sz="0" w:space="0" w:color="auto"/>
                    <w:bottom w:val="none" w:sz="0" w:space="0" w:color="auto"/>
                    <w:right w:val="none" w:sz="0" w:space="0" w:color="auto"/>
                  </w:divBdr>
                  <w:divsChild>
                    <w:div w:id="5254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924402">
      <w:bodyDiv w:val="1"/>
      <w:marLeft w:val="0"/>
      <w:marRight w:val="0"/>
      <w:marTop w:val="0"/>
      <w:marBottom w:val="0"/>
      <w:divBdr>
        <w:top w:val="none" w:sz="0" w:space="0" w:color="auto"/>
        <w:left w:val="none" w:sz="0" w:space="0" w:color="auto"/>
        <w:bottom w:val="none" w:sz="0" w:space="0" w:color="auto"/>
        <w:right w:val="none" w:sz="0" w:space="0" w:color="auto"/>
      </w:divBdr>
    </w:div>
    <w:div w:id="625048290">
      <w:bodyDiv w:val="1"/>
      <w:marLeft w:val="0"/>
      <w:marRight w:val="0"/>
      <w:marTop w:val="0"/>
      <w:marBottom w:val="0"/>
      <w:divBdr>
        <w:top w:val="none" w:sz="0" w:space="0" w:color="auto"/>
        <w:left w:val="none" w:sz="0" w:space="0" w:color="auto"/>
        <w:bottom w:val="none" w:sz="0" w:space="0" w:color="auto"/>
        <w:right w:val="none" w:sz="0" w:space="0" w:color="auto"/>
      </w:divBdr>
    </w:div>
    <w:div w:id="673646802">
      <w:bodyDiv w:val="1"/>
      <w:marLeft w:val="0"/>
      <w:marRight w:val="0"/>
      <w:marTop w:val="0"/>
      <w:marBottom w:val="0"/>
      <w:divBdr>
        <w:top w:val="none" w:sz="0" w:space="0" w:color="auto"/>
        <w:left w:val="none" w:sz="0" w:space="0" w:color="auto"/>
        <w:bottom w:val="none" w:sz="0" w:space="0" w:color="auto"/>
        <w:right w:val="none" w:sz="0" w:space="0" w:color="auto"/>
      </w:divBdr>
      <w:divsChild>
        <w:div w:id="1813517972">
          <w:marLeft w:val="0"/>
          <w:marRight w:val="0"/>
          <w:marTop w:val="0"/>
          <w:marBottom w:val="0"/>
          <w:divBdr>
            <w:top w:val="none" w:sz="0" w:space="0" w:color="auto"/>
            <w:left w:val="none" w:sz="0" w:space="0" w:color="auto"/>
            <w:bottom w:val="none" w:sz="0" w:space="0" w:color="auto"/>
            <w:right w:val="none" w:sz="0" w:space="0" w:color="auto"/>
          </w:divBdr>
          <w:divsChild>
            <w:div w:id="1726441492">
              <w:marLeft w:val="0"/>
              <w:marRight w:val="0"/>
              <w:marTop w:val="0"/>
              <w:marBottom w:val="0"/>
              <w:divBdr>
                <w:top w:val="none" w:sz="0" w:space="0" w:color="auto"/>
                <w:left w:val="none" w:sz="0" w:space="0" w:color="auto"/>
                <w:bottom w:val="none" w:sz="0" w:space="0" w:color="auto"/>
                <w:right w:val="none" w:sz="0" w:space="0" w:color="auto"/>
              </w:divBdr>
              <w:divsChild>
                <w:div w:id="1546872645">
                  <w:marLeft w:val="0"/>
                  <w:marRight w:val="0"/>
                  <w:marTop w:val="0"/>
                  <w:marBottom w:val="0"/>
                  <w:divBdr>
                    <w:top w:val="none" w:sz="0" w:space="0" w:color="auto"/>
                    <w:left w:val="none" w:sz="0" w:space="0" w:color="auto"/>
                    <w:bottom w:val="none" w:sz="0" w:space="0" w:color="auto"/>
                    <w:right w:val="none" w:sz="0" w:space="0" w:color="auto"/>
                  </w:divBdr>
                  <w:divsChild>
                    <w:div w:id="2217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1787">
      <w:bodyDiv w:val="1"/>
      <w:marLeft w:val="0"/>
      <w:marRight w:val="0"/>
      <w:marTop w:val="0"/>
      <w:marBottom w:val="0"/>
      <w:divBdr>
        <w:top w:val="none" w:sz="0" w:space="0" w:color="auto"/>
        <w:left w:val="none" w:sz="0" w:space="0" w:color="auto"/>
        <w:bottom w:val="none" w:sz="0" w:space="0" w:color="auto"/>
        <w:right w:val="none" w:sz="0" w:space="0" w:color="auto"/>
      </w:divBdr>
      <w:divsChild>
        <w:div w:id="105272844">
          <w:marLeft w:val="0"/>
          <w:marRight w:val="0"/>
          <w:marTop w:val="0"/>
          <w:marBottom w:val="0"/>
          <w:divBdr>
            <w:top w:val="none" w:sz="0" w:space="0" w:color="auto"/>
            <w:left w:val="none" w:sz="0" w:space="0" w:color="auto"/>
            <w:bottom w:val="none" w:sz="0" w:space="0" w:color="auto"/>
            <w:right w:val="none" w:sz="0" w:space="0" w:color="auto"/>
          </w:divBdr>
          <w:divsChild>
            <w:div w:id="1518691842">
              <w:marLeft w:val="0"/>
              <w:marRight w:val="0"/>
              <w:marTop w:val="0"/>
              <w:marBottom w:val="0"/>
              <w:divBdr>
                <w:top w:val="none" w:sz="0" w:space="0" w:color="auto"/>
                <w:left w:val="none" w:sz="0" w:space="0" w:color="auto"/>
                <w:bottom w:val="none" w:sz="0" w:space="0" w:color="auto"/>
                <w:right w:val="none" w:sz="0" w:space="0" w:color="auto"/>
              </w:divBdr>
              <w:divsChild>
                <w:div w:id="159550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7370">
      <w:bodyDiv w:val="1"/>
      <w:marLeft w:val="0"/>
      <w:marRight w:val="0"/>
      <w:marTop w:val="0"/>
      <w:marBottom w:val="0"/>
      <w:divBdr>
        <w:top w:val="none" w:sz="0" w:space="0" w:color="auto"/>
        <w:left w:val="none" w:sz="0" w:space="0" w:color="auto"/>
        <w:bottom w:val="none" w:sz="0" w:space="0" w:color="auto"/>
        <w:right w:val="none" w:sz="0" w:space="0" w:color="auto"/>
      </w:divBdr>
      <w:divsChild>
        <w:div w:id="578752060">
          <w:marLeft w:val="0"/>
          <w:marRight w:val="0"/>
          <w:marTop w:val="0"/>
          <w:marBottom w:val="0"/>
          <w:divBdr>
            <w:top w:val="none" w:sz="0" w:space="0" w:color="auto"/>
            <w:left w:val="none" w:sz="0" w:space="0" w:color="auto"/>
            <w:bottom w:val="none" w:sz="0" w:space="0" w:color="auto"/>
            <w:right w:val="none" w:sz="0" w:space="0" w:color="auto"/>
          </w:divBdr>
          <w:divsChild>
            <w:div w:id="1304895424">
              <w:marLeft w:val="0"/>
              <w:marRight w:val="0"/>
              <w:marTop w:val="0"/>
              <w:marBottom w:val="0"/>
              <w:divBdr>
                <w:top w:val="none" w:sz="0" w:space="0" w:color="auto"/>
                <w:left w:val="none" w:sz="0" w:space="0" w:color="auto"/>
                <w:bottom w:val="none" w:sz="0" w:space="0" w:color="auto"/>
                <w:right w:val="none" w:sz="0" w:space="0" w:color="auto"/>
              </w:divBdr>
              <w:divsChild>
                <w:div w:id="1178614583">
                  <w:marLeft w:val="0"/>
                  <w:marRight w:val="0"/>
                  <w:marTop w:val="0"/>
                  <w:marBottom w:val="0"/>
                  <w:divBdr>
                    <w:top w:val="none" w:sz="0" w:space="0" w:color="auto"/>
                    <w:left w:val="none" w:sz="0" w:space="0" w:color="auto"/>
                    <w:bottom w:val="none" w:sz="0" w:space="0" w:color="auto"/>
                    <w:right w:val="none" w:sz="0" w:space="0" w:color="auto"/>
                  </w:divBdr>
                  <w:divsChild>
                    <w:div w:id="1841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2902">
      <w:bodyDiv w:val="1"/>
      <w:marLeft w:val="0"/>
      <w:marRight w:val="0"/>
      <w:marTop w:val="0"/>
      <w:marBottom w:val="0"/>
      <w:divBdr>
        <w:top w:val="none" w:sz="0" w:space="0" w:color="auto"/>
        <w:left w:val="none" w:sz="0" w:space="0" w:color="auto"/>
        <w:bottom w:val="none" w:sz="0" w:space="0" w:color="auto"/>
        <w:right w:val="none" w:sz="0" w:space="0" w:color="auto"/>
      </w:divBdr>
      <w:divsChild>
        <w:div w:id="754480347">
          <w:marLeft w:val="0"/>
          <w:marRight w:val="0"/>
          <w:marTop w:val="0"/>
          <w:marBottom w:val="0"/>
          <w:divBdr>
            <w:top w:val="none" w:sz="0" w:space="0" w:color="auto"/>
            <w:left w:val="none" w:sz="0" w:space="0" w:color="auto"/>
            <w:bottom w:val="none" w:sz="0" w:space="0" w:color="auto"/>
            <w:right w:val="none" w:sz="0" w:space="0" w:color="auto"/>
          </w:divBdr>
          <w:divsChild>
            <w:div w:id="1587379397">
              <w:marLeft w:val="0"/>
              <w:marRight w:val="0"/>
              <w:marTop w:val="0"/>
              <w:marBottom w:val="0"/>
              <w:divBdr>
                <w:top w:val="none" w:sz="0" w:space="0" w:color="auto"/>
                <w:left w:val="none" w:sz="0" w:space="0" w:color="auto"/>
                <w:bottom w:val="none" w:sz="0" w:space="0" w:color="auto"/>
                <w:right w:val="none" w:sz="0" w:space="0" w:color="auto"/>
              </w:divBdr>
              <w:divsChild>
                <w:div w:id="422993368">
                  <w:marLeft w:val="0"/>
                  <w:marRight w:val="0"/>
                  <w:marTop w:val="0"/>
                  <w:marBottom w:val="0"/>
                  <w:divBdr>
                    <w:top w:val="none" w:sz="0" w:space="0" w:color="auto"/>
                    <w:left w:val="none" w:sz="0" w:space="0" w:color="auto"/>
                    <w:bottom w:val="none" w:sz="0" w:space="0" w:color="auto"/>
                    <w:right w:val="none" w:sz="0" w:space="0" w:color="auto"/>
                  </w:divBdr>
                  <w:divsChild>
                    <w:div w:id="13324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061751">
      <w:bodyDiv w:val="1"/>
      <w:marLeft w:val="0"/>
      <w:marRight w:val="0"/>
      <w:marTop w:val="0"/>
      <w:marBottom w:val="0"/>
      <w:divBdr>
        <w:top w:val="none" w:sz="0" w:space="0" w:color="auto"/>
        <w:left w:val="none" w:sz="0" w:space="0" w:color="auto"/>
        <w:bottom w:val="none" w:sz="0" w:space="0" w:color="auto"/>
        <w:right w:val="none" w:sz="0" w:space="0" w:color="auto"/>
      </w:divBdr>
    </w:div>
    <w:div w:id="904923062">
      <w:bodyDiv w:val="1"/>
      <w:marLeft w:val="0"/>
      <w:marRight w:val="0"/>
      <w:marTop w:val="0"/>
      <w:marBottom w:val="0"/>
      <w:divBdr>
        <w:top w:val="none" w:sz="0" w:space="0" w:color="auto"/>
        <w:left w:val="none" w:sz="0" w:space="0" w:color="auto"/>
        <w:bottom w:val="none" w:sz="0" w:space="0" w:color="auto"/>
        <w:right w:val="none" w:sz="0" w:space="0" w:color="auto"/>
      </w:divBdr>
    </w:div>
    <w:div w:id="956909879">
      <w:bodyDiv w:val="1"/>
      <w:marLeft w:val="0"/>
      <w:marRight w:val="0"/>
      <w:marTop w:val="0"/>
      <w:marBottom w:val="0"/>
      <w:divBdr>
        <w:top w:val="none" w:sz="0" w:space="0" w:color="auto"/>
        <w:left w:val="none" w:sz="0" w:space="0" w:color="auto"/>
        <w:bottom w:val="none" w:sz="0" w:space="0" w:color="auto"/>
        <w:right w:val="none" w:sz="0" w:space="0" w:color="auto"/>
      </w:divBdr>
      <w:divsChild>
        <w:div w:id="1312254331">
          <w:marLeft w:val="0"/>
          <w:marRight w:val="0"/>
          <w:marTop w:val="0"/>
          <w:marBottom w:val="0"/>
          <w:divBdr>
            <w:top w:val="none" w:sz="0" w:space="0" w:color="auto"/>
            <w:left w:val="none" w:sz="0" w:space="0" w:color="auto"/>
            <w:bottom w:val="none" w:sz="0" w:space="0" w:color="auto"/>
            <w:right w:val="none" w:sz="0" w:space="0" w:color="auto"/>
          </w:divBdr>
          <w:divsChild>
            <w:div w:id="932668198">
              <w:marLeft w:val="0"/>
              <w:marRight w:val="0"/>
              <w:marTop w:val="0"/>
              <w:marBottom w:val="0"/>
              <w:divBdr>
                <w:top w:val="none" w:sz="0" w:space="0" w:color="auto"/>
                <w:left w:val="none" w:sz="0" w:space="0" w:color="auto"/>
                <w:bottom w:val="none" w:sz="0" w:space="0" w:color="auto"/>
                <w:right w:val="none" w:sz="0" w:space="0" w:color="auto"/>
              </w:divBdr>
              <w:divsChild>
                <w:div w:id="3807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65008">
      <w:bodyDiv w:val="1"/>
      <w:marLeft w:val="0"/>
      <w:marRight w:val="0"/>
      <w:marTop w:val="0"/>
      <w:marBottom w:val="0"/>
      <w:divBdr>
        <w:top w:val="none" w:sz="0" w:space="0" w:color="auto"/>
        <w:left w:val="none" w:sz="0" w:space="0" w:color="auto"/>
        <w:bottom w:val="none" w:sz="0" w:space="0" w:color="auto"/>
        <w:right w:val="none" w:sz="0" w:space="0" w:color="auto"/>
      </w:divBdr>
      <w:divsChild>
        <w:div w:id="1821918494">
          <w:marLeft w:val="0"/>
          <w:marRight w:val="0"/>
          <w:marTop w:val="0"/>
          <w:marBottom w:val="0"/>
          <w:divBdr>
            <w:top w:val="none" w:sz="0" w:space="0" w:color="auto"/>
            <w:left w:val="none" w:sz="0" w:space="0" w:color="auto"/>
            <w:bottom w:val="none" w:sz="0" w:space="0" w:color="auto"/>
            <w:right w:val="none" w:sz="0" w:space="0" w:color="auto"/>
          </w:divBdr>
          <w:divsChild>
            <w:div w:id="375858231">
              <w:marLeft w:val="0"/>
              <w:marRight w:val="0"/>
              <w:marTop w:val="0"/>
              <w:marBottom w:val="0"/>
              <w:divBdr>
                <w:top w:val="none" w:sz="0" w:space="0" w:color="auto"/>
                <w:left w:val="none" w:sz="0" w:space="0" w:color="auto"/>
                <w:bottom w:val="none" w:sz="0" w:space="0" w:color="auto"/>
                <w:right w:val="none" w:sz="0" w:space="0" w:color="auto"/>
              </w:divBdr>
              <w:divsChild>
                <w:div w:id="2067870784">
                  <w:marLeft w:val="0"/>
                  <w:marRight w:val="0"/>
                  <w:marTop w:val="0"/>
                  <w:marBottom w:val="0"/>
                  <w:divBdr>
                    <w:top w:val="none" w:sz="0" w:space="0" w:color="auto"/>
                    <w:left w:val="none" w:sz="0" w:space="0" w:color="auto"/>
                    <w:bottom w:val="none" w:sz="0" w:space="0" w:color="auto"/>
                    <w:right w:val="none" w:sz="0" w:space="0" w:color="auto"/>
                  </w:divBdr>
                  <w:divsChild>
                    <w:div w:id="17254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827124">
      <w:bodyDiv w:val="1"/>
      <w:marLeft w:val="0"/>
      <w:marRight w:val="0"/>
      <w:marTop w:val="0"/>
      <w:marBottom w:val="0"/>
      <w:divBdr>
        <w:top w:val="none" w:sz="0" w:space="0" w:color="auto"/>
        <w:left w:val="none" w:sz="0" w:space="0" w:color="auto"/>
        <w:bottom w:val="none" w:sz="0" w:space="0" w:color="auto"/>
        <w:right w:val="none" w:sz="0" w:space="0" w:color="auto"/>
      </w:divBdr>
      <w:divsChild>
        <w:div w:id="1679578630">
          <w:marLeft w:val="0"/>
          <w:marRight w:val="0"/>
          <w:marTop w:val="0"/>
          <w:marBottom w:val="0"/>
          <w:divBdr>
            <w:top w:val="none" w:sz="0" w:space="0" w:color="auto"/>
            <w:left w:val="none" w:sz="0" w:space="0" w:color="auto"/>
            <w:bottom w:val="none" w:sz="0" w:space="0" w:color="auto"/>
            <w:right w:val="none" w:sz="0" w:space="0" w:color="auto"/>
          </w:divBdr>
          <w:divsChild>
            <w:div w:id="1176069253">
              <w:marLeft w:val="0"/>
              <w:marRight w:val="0"/>
              <w:marTop w:val="0"/>
              <w:marBottom w:val="0"/>
              <w:divBdr>
                <w:top w:val="none" w:sz="0" w:space="0" w:color="auto"/>
                <w:left w:val="none" w:sz="0" w:space="0" w:color="auto"/>
                <w:bottom w:val="none" w:sz="0" w:space="0" w:color="auto"/>
                <w:right w:val="none" w:sz="0" w:space="0" w:color="auto"/>
              </w:divBdr>
              <w:divsChild>
                <w:div w:id="907610488">
                  <w:marLeft w:val="0"/>
                  <w:marRight w:val="0"/>
                  <w:marTop w:val="0"/>
                  <w:marBottom w:val="0"/>
                  <w:divBdr>
                    <w:top w:val="none" w:sz="0" w:space="0" w:color="auto"/>
                    <w:left w:val="none" w:sz="0" w:space="0" w:color="auto"/>
                    <w:bottom w:val="none" w:sz="0" w:space="0" w:color="auto"/>
                    <w:right w:val="none" w:sz="0" w:space="0" w:color="auto"/>
                  </w:divBdr>
                  <w:divsChild>
                    <w:div w:id="6140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38331">
      <w:bodyDiv w:val="1"/>
      <w:marLeft w:val="0"/>
      <w:marRight w:val="0"/>
      <w:marTop w:val="0"/>
      <w:marBottom w:val="0"/>
      <w:divBdr>
        <w:top w:val="none" w:sz="0" w:space="0" w:color="auto"/>
        <w:left w:val="none" w:sz="0" w:space="0" w:color="auto"/>
        <w:bottom w:val="none" w:sz="0" w:space="0" w:color="auto"/>
        <w:right w:val="none" w:sz="0" w:space="0" w:color="auto"/>
      </w:divBdr>
      <w:divsChild>
        <w:div w:id="1027877336">
          <w:marLeft w:val="0"/>
          <w:marRight w:val="0"/>
          <w:marTop w:val="0"/>
          <w:marBottom w:val="0"/>
          <w:divBdr>
            <w:top w:val="none" w:sz="0" w:space="0" w:color="auto"/>
            <w:left w:val="none" w:sz="0" w:space="0" w:color="auto"/>
            <w:bottom w:val="none" w:sz="0" w:space="0" w:color="auto"/>
            <w:right w:val="none" w:sz="0" w:space="0" w:color="auto"/>
          </w:divBdr>
          <w:divsChild>
            <w:div w:id="243146505">
              <w:marLeft w:val="0"/>
              <w:marRight w:val="0"/>
              <w:marTop w:val="0"/>
              <w:marBottom w:val="0"/>
              <w:divBdr>
                <w:top w:val="none" w:sz="0" w:space="0" w:color="auto"/>
                <w:left w:val="none" w:sz="0" w:space="0" w:color="auto"/>
                <w:bottom w:val="none" w:sz="0" w:space="0" w:color="auto"/>
                <w:right w:val="none" w:sz="0" w:space="0" w:color="auto"/>
              </w:divBdr>
              <w:divsChild>
                <w:div w:id="858198414">
                  <w:marLeft w:val="0"/>
                  <w:marRight w:val="0"/>
                  <w:marTop w:val="0"/>
                  <w:marBottom w:val="0"/>
                  <w:divBdr>
                    <w:top w:val="none" w:sz="0" w:space="0" w:color="auto"/>
                    <w:left w:val="none" w:sz="0" w:space="0" w:color="auto"/>
                    <w:bottom w:val="none" w:sz="0" w:space="0" w:color="auto"/>
                    <w:right w:val="none" w:sz="0" w:space="0" w:color="auto"/>
                  </w:divBdr>
                  <w:divsChild>
                    <w:div w:id="11988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431557">
      <w:bodyDiv w:val="1"/>
      <w:marLeft w:val="0"/>
      <w:marRight w:val="0"/>
      <w:marTop w:val="0"/>
      <w:marBottom w:val="0"/>
      <w:divBdr>
        <w:top w:val="none" w:sz="0" w:space="0" w:color="auto"/>
        <w:left w:val="none" w:sz="0" w:space="0" w:color="auto"/>
        <w:bottom w:val="none" w:sz="0" w:space="0" w:color="auto"/>
        <w:right w:val="none" w:sz="0" w:space="0" w:color="auto"/>
      </w:divBdr>
      <w:divsChild>
        <w:div w:id="2052534421">
          <w:marLeft w:val="0"/>
          <w:marRight w:val="0"/>
          <w:marTop w:val="0"/>
          <w:marBottom w:val="0"/>
          <w:divBdr>
            <w:top w:val="none" w:sz="0" w:space="0" w:color="auto"/>
            <w:left w:val="none" w:sz="0" w:space="0" w:color="auto"/>
            <w:bottom w:val="none" w:sz="0" w:space="0" w:color="auto"/>
            <w:right w:val="none" w:sz="0" w:space="0" w:color="auto"/>
          </w:divBdr>
          <w:divsChild>
            <w:div w:id="807286270">
              <w:marLeft w:val="0"/>
              <w:marRight w:val="0"/>
              <w:marTop w:val="0"/>
              <w:marBottom w:val="0"/>
              <w:divBdr>
                <w:top w:val="none" w:sz="0" w:space="0" w:color="auto"/>
                <w:left w:val="none" w:sz="0" w:space="0" w:color="auto"/>
                <w:bottom w:val="none" w:sz="0" w:space="0" w:color="auto"/>
                <w:right w:val="none" w:sz="0" w:space="0" w:color="auto"/>
              </w:divBdr>
              <w:divsChild>
                <w:div w:id="1916738947">
                  <w:marLeft w:val="0"/>
                  <w:marRight w:val="0"/>
                  <w:marTop w:val="0"/>
                  <w:marBottom w:val="0"/>
                  <w:divBdr>
                    <w:top w:val="none" w:sz="0" w:space="0" w:color="auto"/>
                    <w:left w:val="none" w:sz="0" w:space="0" w:color="auto"/>
                    <w:bottom w:val="none" w:sz="0" w:space="0" w:color="auto"/>
                    <w:right w:val="none" w:sz="0" w:space="0" w:color="auto"/>
                  </w:divBdr>
                  <w:divsChild>
                    <w:div w:id="48844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26071">
      <w:bodyDiv w:val="1"/>
      <w:marLeft w:val="0"/>
      <w:marRight w:val="0"/>
      <w:marTop w:val="0"/>
      <w:marBottom w:val="0"/>
      <w:divBdr>
        <w:top w:val="none" w:sz="0" w:space="0" w:color="auto"/>
        <w:left w:val="none" w:sz="0" w:space="0" w:color="auto"/>
        <w:bottom w:val="none" w:sz="0" w:space="0" w:color="auto"/>
        <w:right w:val="none" w:sz="0" w:space="0" w:color="auto"/>
      </w:divBdr>
      <w:divsChild>
        <w:div w:id="726613529">
          <w:marLeft w:val="0"/>
          <w:marRight w:val="0"/>
          <w:marTop w:val="0"/>
          <w:marBottom w:val="0"/>
          <w:divBdr>
            <w:top w:val="none" w:sz="0" w:space="0" w:color="auto"/>
            <w:left w:val="none" w:sz="0" w:space="0" w:color="auto"/>
            <w:bottom w:val="none" w:sz="0" w:space="0" w:color="auto"/>
            <w:right w:val="none" w:sz="0" w:space="0" w:color="auto"/>
          </w:divBdr>
          <w:divsChild>
            <w:div w:id="1495413234">
              <w:marLeft w:val="0"/>
              <w:marRight w:val="0"/>
              <w:marTop w:val="0"/>
              <w:marBottom w:val="0"/>
              <w:divBdr>
                <w:top w:val="none" w:sz="0" w:space="0" w:color="auto"/>
                <w:left w:val="none" w:sz="0" w:space="0" w:color="auto"/>
                <w:bottom w:val="none" w:sz="0" w:space="0" w:color="auto"/>
                <w:right w:val="none" w:sz="0" w:space="0" w:color="auto"/>
              </w:divBdr>
              <w:divsChild>
                <w:div w:id="78508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5645">
      <w:bodyDiv w:val="1"/>
      <w:marLeft w:val="0"/>
      <w:marRight w:val="0"/>
      <w:marTop w:val="0"/>
      <w:marBottom w:val="0"/>
      <w:divBdr>
        <w:top w:val="none" w:sz="0" w:space="0" w:color="auto"/>
        <w:left w:val="none" w:sz="0" w:space="0" w:color="auto"/>
        <w:bottom w:val="none" w:sz="0" w:space="0" w:color="auto"/>
        <w:right w:val="none" w:sz="0" w:space="0" w:color="auto"/>
      </w:divBdr>
      <w:divsChild>
        <w:div w:id="1978605326">
          <w:marLeft w:val="0"/>
          <w:marRight w:val="0"/>
          <w:marTop w:val="0"/>
          <w:marBottom w:val="0"/>
          <w:divBdr>
            <w:top w:val="none" w:sz="0" w:space="0" w:color="auto"/>
            <w:left w:val="none" w:sz="0" w:space="0" w:color="auto"/>
            <w:bottom w:val="none" w:sz="0" w:space="0" w:color="auto"/>
            <w:right w:val="none" w:sz="0" w:space="0" w:color="auto"/>
          </w:divBdr>
          <w:divsChild>
            <w:div w:id="1172767053">
              <w:marLeft w:val="0"/>
              <w:marRight w:val="0"/>
              <w:marTop w:val="0"/>
              <w:marBottom w:val="0"/>
              <w:divBdr>
                <w:top w:val="none" w:sz="0" w:space="0" w:color="auto"/>
                <w:left w:val="none" w:sz="0" w:space="0" w:color="auto"/>
                <w:bottom w:val="none" w:sz="0" w:space="0" w:color="auto"/>
                <w:right w:val="none" w:sz="0" w:space="0" w:color="auto"/>
              </w:divBdr>
              <w:divsChild>
                <w:div w:id="218903551">
                  <w:marLeft w:val="0"/>
                  <w:marRight w:val="0"/>
                  <w:marTop w:val="0"/>
                  <w:marBottom w:val="0"/>
                  <w:divBdr>
                    <w:top w:val="none" w:sz="0" w:space="0" w:color="auto"/>
                    <w:left w:val="none" w:sz="0" w:space="0" w:color="auto"/>
                    <w:bottom w:val="none" w:sz="0" w:space="0" w:color="auto"/>
                    <w:right w:val="none" w:sz="0" w:space="0" w:color="auto"/>
                  </w:divBdr>
                  <w:divsChild>
                    <w:div w:id="1840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63658">
      <w:bodyDiv w:val="1"/>
      <w:marLeft w:val="0"/>
      <w:marRight w:val="0"/>
      <w:marTop w:val="0"/>
      <w:marBottom w:val="0"/>
      <w:divBdr>
        <w:top w:val="none" w:sz="0" w:space="0" w:color="auto"/>
        <w:left w:val="none" w:sz="0" w:space="0" w:color="auto"/>
        <w:bottom w:val="none" w:sz="0" w:space="0" w:color="auto"/>
        <w:right w:val="none" w:sz="0" w:space="0" w:color="auto"/>
      </w:divBdr>
      <w:divsChild>
        <w:div w:id="1363558921">
          <w:marLeft w:val="0"/>
          <w:marRight w:val="0"/>
          <w:marTop w:val="0"/>
          <w:marBottom w:val="0"/>
          <w:divBdr>
            <w:top w:val="none" w:sz="0" w:space="0" w:color="auto"/>
            <w:left w:val="none" w:sz="0" w:space="0" w:color="auto"/>
            <w:bottom w:val="none" w:sz="0" w:space="0" w:color="auto"/>
            <w:right w:val="none" w:sz="0" w:space="0" w:color="auto"/>
          </w:divBdr>
          <w:divsChild>
            <w:div w:id="793401923">
              <w:marLeft w:val="0"/>
              <w:marRight w:val="0"/>
              <w:marTop w:val="0"/>
              <w:marBottom w:val="0"/>
              <w:divBdr>
                <w:top w:val="none" w:sz="0" w:space="0" w:color="auto"/>
                <w:left w:val="none" w:sz="0" w:space="0" w:color="auto"/>
                <w:bottom w:val="none" w:sz="0" w:space="0" w:color="auto"/>
                <w:right w:val="none" w:sz="0" w:space="0" w:color="auto"/>
              </w:divBdr>
              <w:divsChild>
                <w:div w:id="1966890889">
                  <w:marLeft w:val="0"/>
                  <w:marRight w:val="0"/>
                  <w:marTop w:val="0"/>
                  <w:marBottom w:val="0"/>
                  <w:divBdr>
                    <w:top w:val="none" w:sz="0" w:space="0" w:color="auto"/>
                    <w:left w:val="none" w:sz="0" w:space="0" w:color="auto"/>
                    <w:bottom w:val="none" w:sz="0" w:space="0" w:color="auto"/>
                    <w:right w:val="none" w:sz="0" w:space="0" w:color="auto"/>
                  </w:divBdr>
                  <w:divsChild>
                    <w:div w:id="20872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71354">
      <w:bodyDiv w:val="1"/>
      <w:marLeft w:val="0"/>
      <w:marRight w:val="0"/>
      <w:marTop w:val="0"/>
      <w:marBottom w:val="0"/>
      <w:divBdr>
        <w:top w:val="none" w:sz="0" w:space="0" w:color="auto"/>
        <w:left w:val="none" w:sz="0" w:space="0" w:color="auto"/>
        <w:bottom w:val="none" w:sz="0" w:space="0" w:color="auto"/>
        <w:right w:val="none" w:sz="0" w:space="0" w:color="auto"/>
      </w:divBdr>
    </w:div>
    <w:div w:id="1642078906">
      <w:bodyDiv w:val="1"/>
      <w:marLeft w:val="0"/>
      <w:marRight w:val="0"/>
      <w:marTop w:val="0"/>
      <w:marBottom w:val="0"/>
      <w:divBdr>
        <w:top w:val="none" w:sz="0" w:space="0" w:color="auto"/>
        <w:left w:val="none" w:sz="0" w:space="0" w:color="auto"/>
        <w:bottom w:val="none" w:sz="0" w:space="0" w:color="auto"/>
        <w:right w:val="none" w:sz="0" w:space="0" w:color="auto"/>
      </w:divBdr>
      <w:divsChild>
        <w:div w:id="1321541653">
          <w:marLeft w:val="0"/>
          <w:marRight w:val="0"/>
          <w:marTop w:val="0"/>
          <w:marBottom w:val="0"/>
          <w:divBdr>
            <w:top w:val="none" w:sz="0" w:space="0" w:color="auto"/>
            <w:left w:val="none" w:sz="0" w:space="0" w:color="auto"/>
            <w:bottom w:val="none" w:sz="0" w:space="0" w:color="auto"/>
            <w:right w:val="none" w:sz="0" w:space="0" w:color="auto"/>
          </w:divBdr>
          <w:divsChild>
            <w:div w:id="1480417772">
              <w:marLeft w:val="0"/>
              <w:marRight w:val="0"/>
              <w:marTop w:val="0"/>
              <w:marBottom w:val="0"/>
              <w:divBdr>
                <w:top w:val="none" w:sz="0" w:space="0" w:color="auto"/>
                <w:left w:val="none" w:sz="0" w:space="0" w:color="auto"/>
                <w:bottom w:val="none" w:sz="0" w:space="0" w:color="auto"/>
                <w:right w:val="none" w:sz="0" w:space="0" w:color="auto"/>
              </w:divBdr>
              <w:divsChild>
                <w:div w:id="19165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57694">
      <w:bodyDiv w:val="1"/>
      <w:marLeft w:val="0"/>
      <w:marRight w:val="0"/>
      <w:marTop w:val="0"/>
      <w:marBottom w:val="0"/>
      <w:divBdr>
        <w:top w:val="none" w:sz="0" w:space="0" w:color="auto"/>
        <w:left w:val="none" w:sz="0" w:space="0" w:color="auto"/>
        <w:bottom w:val="none" w:sz="0" w:space="0" w:color="auto"/>
        <w:right w:val="none" w:sz="0" w:space="0" w:color="auto"/>
      </w:divBdr>
    </w:div>
    <w:div w:id="1837770983">
      <w:bodyDiv w:val="1"/>
      <w:marLeft w:val="0"/>
      <w:marRight w:val="0"/>
      <w:marTop w:val="0"/>
      <w:marBottom w:val="0"/>
      <w:divBdr>
        <w:top w:val="none" w:sz="0" w:space="0" w:color="auto"/>
        <w:left w:val="none" w:sz="0" w:space="0" w:color="auto"/>
        <w:bottom w:val="none" w:sz="0" w:space="0" w:color="auto"/>
        <w:right w:val="none" w:sz="0" w:space="0" w:color="auto"/>
      </w:divBdr>
    </w:div>
    <w:div w:id="1875578308">
      <w:bodyDiv w:val="1"/>
      <w:marLeft w:val="0"/>
      <w:marRight w:val="0"/>
      <w:marTop w:val="0"/>
      <w:marBottom w:val="0"/>
      <w:divBdr>
        <w:top w:val="none" w:sz="0" w:space="0" w:color="auto"/>
        <w:left w:val="none" w:sz="0" w:space="0" w:color="auto"/>
        <w:bottom w:val="none" w:sz="0" w:space="0" w:color="auto"/>
        <w:right w:val="none" w:sz="0" w:space="0" w:color="auto"/>
      </w:divBdr>
    </w:div>
    <w:div w:id="1943687345">
      <w:bodyDiv w:val="1"/>
      <w:marLeft w:val="0"/>
      <w:marRight w:val="0"/>
      <w:marTop w:val="0"/>
      <w:marBottom w:val="0"/>
      <w:divBdr>
        <w:top w:val="none" w:sz="0" w:space="0" w:color="auto"/>
        <w:left w:val="none" w:sz="0" w:space="0" w:color="auto"/>
        <w:bottom w:val="none" w:sz="0" w:space="0" w:color="auto"/>
        <w:right w:val="none" w:sz="0" w:space="0" w:color="auto"/>
      </w:divBdr>
      <w:divsChild>
        <w:div w:id="586308944">
          <w:marLeft w:val="0"/>
          <w:marRight w:val="0"/>
          <w:marTop w:val="0"/>
          <w:marBottom w:val="0"/>
          <w:divBdr>
            <w:top w:val="none" w:sz="0" w:space="0" w:color="auto"/>
            <w:left w:val="none" w:sz="0" w:space="0" w:color="auto"/>
            <w:bottom w:val="none" w:sz="0" w:space="0" w:color="auto"/>
            <w:right w:val="none" w:sz="0" w:space="0" w:color="auto"/>
          </w:divBdr>
          <w:divsChild>
            <w:div w:id="1492719815">
              <w:marLeft w:val="0"/>
              <w:marRight w:val="0"/>
              <w:marTop w:val="0"/>
              <w:marBottom w:val="0"/>
              <w:divBdr>
                <w:top w:val="none" w:sz="0" w:space="0" w:color="auto"/>
                <w:left w:val="none" w:sz="0" w:space="0" w:color="auto"/>
                <w:bottom w:val="none" w:sz="0" w:space="0" w:color="auto"/>
                <w:right w:val="none" w:sz="0" w:space="0" w:color="auto"/>
              </w:divBdr>
              <w:divsChild>
                <w:div w:id="1461990739">
                  <w:marLeft w:val="0"/>
                  <w:marRight w:val="0"/>
                  <w:marTop w:val="0"/>
                  <w:marBottom w:val="0"/>
                  <w:divBdr>
                    <w:top w:val="none" w:sz="0" w:space="0" w:color="auto"/>
                    <w:left w:val="none" w:sz="0" w:space="0" w:color="auto"/>
                    <w:bottom w:val="none" w:sz="0" w:space="0" w:color="auto"/>
                    <w:right w:val="none" w:sz="0" w:space="0" w:color="auto"/>
                  </w:divBdr>
                  <w:divsChild>
                    <w:div w:id="58676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899562">
      <w:bodyDiv w:val="1"/>
      <w:marLeft w:val="0"/>
      <w:marRight w:val="0"/>
      <w:marTop w:val="0"/>
      <w:marBottom w:val="0"/>
      <w:divBdr>
        <w:top w:val="none" w:sz="0" w:space="0" w:color="auto"/>
        <w:left w:val="none" w:sz="0" w:space="0" w:color="auto"/>
        <w:bottom w:val="none" w:sz="0" w:space="0" w:color="auto"/>
        <w:right w:val="none" w:sz="0" w:space="0" w:color="auto"/>
      </w:divBdr>
    </w:div>
    <w:div w:id="2083479266">
      <w:bodyDiv w:val="1"/>
      <w:marLeft w:val="0"/>
      <w:marRight w:val="0"/>
      <w:marTop w:val="0"/>
      <w:marBottom w:val="0"/>
      <w:divBdr>
        <w:top w:val="none" w:sz="0" w:space="0" w:color="auto"/>
        <w:left w:val="none" w:sz="0" w:space="0" w:color="auto"/>
        <w:bottom w:val="none" w:sz="0" w:space="0" w:color="auto"/>
        <w:right w:val="none" w:sz="0" w:space="0" w:color="auto"/>
      </w:divBdr>
      <w:divsChild>
        <w:div w:id="1431387745">
          <w:marLeft w:val="446"/>
          <w:marRight w:val="0"/>
          <w:marTop w:val="0"/>
          <w:marBottom w:val="120"/>
          <w:divBdr>
            <w:top w:val="none" w:sz="0" w:space="0" w:color="auto"/>
            <w:left w:val="none" w:sz="0" w:space="0" w:color="auto"/>
            <w:bottom w:val="none" w:sz="0" w:space="0" w:color="auto"/>
            <w:right w:val="none" w:sz="0" w:space="0" w:color="auto"/>
          </w:divBdr>
        </w:div>
        <w:div w:id="346954440">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nanca.gov.al/wp-content/uploads/2020/10/Publikim_EN_Strategjia-Komb&#235;tare-p&#235;r-Pun&#235;sim-dhe-Aft&#235;si-2019-202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sonline.org/oneworld/population-by-country.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financa.gov.al/wp-content/uploads/2021/10/Strategjia-e-Zhvillimit-t&#235;-Biznesit-dhe-Investimeve.pdf" TargetMode="External"/><Relationship Id="rId2" Type="http://schemas.openxmlformats.org/officeDocument/2006/relationships/hyperlink" Target="https://www.al.undp.org/content/albania/en/home/library/crisis_prevention_and_recovery/review-of-albania-s-vet-system-.html" TargetMode="External"/><Relationship Id="rId1" Type="http://schemas.openxmlformats.org/officeDocument/2006/relationships/hyperlink" Target="http://www.instat.gov.al/en/about-us/census-of-population-and-housing-2020-in-albania/activities-for-population-and-housing-census-2020/activities-for-population-and-housing-census-2020/census-of-population-and-housing-2011-and-the-innovations-of-census-2020/" TargetMode="External"/><Relationship Id="rId4" Type="http://schemas.openxmlformats.org/officeDocument/2006/relationships/hyperlink" Target="http://qbz.gov.al/eli/vendim/2021/12/09/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AEF52419611C4BBD6BE8378797532C" ma:contentTypeVersion="12" ma:contentTypeDescription="Create a new document." ma:contentTypeScope="" ma:versionID="f51e5382be77c1db2a86cb7daf0fbae7">
  <xsd:schema xmlns:xsd="http://www.w3.org/2001/XMLSchema" xmlns:xs="http://www.w3.org/2001/XMLSchema" xmlns:p="http://schemas.microsoft.com/office/2006/metadata/properties" xmlns:ns2="4cbd50e3-1663-41c3-b650-71442818980f" xmlns:ns3="2e68a831-22cc-4c4c-836c-ba5fdd06ea79" targetNamespace="http://schemas.microsoft.com/office/2006/metadata/properties" ma:root="true" ma:fieldsID="eea5a0468718ab6baa774cf6a82a44b5" ns2:_="" ns3:_="">
    <xsd:import namespace="4cbd50e3-1663-41c3-b650-71442818980f"/>
    <xsd:import namespace="2e68a831-22cc-4c4c-836c-ba5fdd06ea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d50e3-1663-41c3-b650-714428189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68a831-22cc-4c4c-836c-ba5fdd06ea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92FCE-2430-4B30-B564-01B742946B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04D208-93FC-4A73-9C33-DB5C835ABCF6}">
  <ds:schemaRefs>
    <ds:schemaRef ds:uri="http://schemas.microsoft.com/sharepoint/v3/contenttype/forms"/>
  </ds:schemaRefs>
</ds:datastoreItem>
</file>

<file path=customXml/itemProps3.xml><?xml version="1.0" encoding="utf-8"?>
<ds:datastoreItem xmlns:ds="http://schemas.openxmlformats.org/officeDocument/2006/customXml" ds:itemID="{047ACC8A-36A8-4F93-A64A-74F4B834B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d50e3-1663-41c3-b650-71442818980f"/>
    <ds:schemaRef ds:uri="2e68a831-22cc-4c4c-836c-ba5fdd06e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E3C87-6ED6-4892-AC3B-F4CBC785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10763</Words>
  <Characters>61351</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MFE</dc:creator>
  <cp:lastModifiedBy>Olta Manjani</cp:lastModifiedBy>
  <cp:revision>3</cp:revision>
  <cp:lastPrinted>2022-05-04T12:48:00Z</cp:lastPrinted>
  <dcterms:created xsi:type="dcterms:W3CDTF">2022-11-25T00:17:00Z</dcterms:created>
  <dcterms:modified xsi:type="dcterms:W3CDTF">2022-11-25T00:17:00Z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0x010100A2AEF52419611C4BBD6BE8378797532C</vt:lpwstr>
  </property>
</Properties>
</file>