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>REQUEST FOR EXPRESSIONS OF INTEREST</w:t>
      </w:r>
    </w:p>
    <w:p w:rsidR="0036298A" w:rsidRPr="002637E0" w:rsidRDefault="0036298A" w:rsidP="0036298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2637E0">
        <w:rPr>
          <w:bCs/>
          <w:smallCaps w:val="0"/>
          <w:sz w:val="24"/>
          <w:szCs w:val="24"/>
        </w:rPr>
        <w:t>(CONSULTING SERVICES – INDIVIDUAL SELECTION)</w:t>
      </w:r>
    </w:p>
    <w:p w:rsidR="0036298A" w:rsidRDefault="0036298A" w:rsidP="0036298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36298A" w:rsidRPr="0036298A" w:rsidRDefault="0036298A" w:rsidP="00362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6298A">
        <w:rPr>
          <w:rFonts w:ascii="Times New Roman" w:hAnsi="Times New Roman" w:cs="Times New Roman"/>
          <w:b/>
          <w:bCs/>
          <w:noProof/>
        </w:rPr>
        <w:t>STRENGTHENING QUALITY OF AUDITING AND REPORTING PROJECT (SQARP)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r w:rsidRPr="0036298A">
        <w:rPr>
          <w:rFonts w:ascii="Times New Roman" w:hAnsi="Times New Roman" w:cs="Times New Roman"/>
          <w:b/>
          <w:bCs/>
        </w:rPr>
        <w:t>- Albania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6298A">
        <w:rPr>
          <w:rFonts w:ascii="Times New Roman" w:hAnsi="Times New Roman" w:cs="Times New Roman"/>
          <w:color w:val="auto"/>
          <w:sz w:val="24"/>
          <w:szCs w:val="24"/>
          <w:lang w:val="en-US"/>
        </w:rPr>
        <w:t>for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36298A">
        <w:rPr>
          <w:rFonts w:ascii="Times New Roman" w:hAnsi="Times New Roman" w:cs="Times New Roman"/>
          <w:color w:val="auto"/>
          <w:sz w:val="24"/>
          <w:szCs w:val="24"/>
        </w:rPr>
        <w:t>Local Project Coordinator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36298A" w:rsidRPr="0036298A" w:rsidRDefault="0036298A" w:rsidP="0036298A">
      <w:pPr>
        <w:pStyle w:val="Leader"/>
        <w:spacing w:before="1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6298A">
        <w:rPr>
          <w:rFonts w:ascii="Times New Roman" w:hAnsi="Times New Roman" w:cs="Times New Roman"/>
          <w:color w:val="auto"/>
          <w:sz w:val="24"/>
          <w:szCs w:val="24"/>
        </w:rPr>
        <w:t>Ref. No. SQARP-AL-IC-4.2</w:t>
      </w:r>
    </w:p>
    <w:p w:rsidR="00D65F3E" w:rsidRDefault="00D65F3E"/>
    <w:p w:rsidR="0036298A" w:rsidRPr="002637E0" w:rsidRDefault="0036298A" w:rsidP="0036298A">
      <w:pPr>
        <w:suppressAutoHyphens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>ALBANIA</w:t>
      </w:r>
    </w:p>
    <w:p w:rsidR="0036298A" w:rsidRPr="002637E0" w:rsidRDefault="0036298A" w:rsidP="0036298A">
      <w:pPr>
        <w:tabs>
          <w:tab w:val="left" w:pos="-1440"/>
          <w:tab w:val="left" w:pos="-720"/>
        </w:tabs>
        <w:suppressAutoHyphens/>
        <w:ind w:right="144"/>
        <w:rPr>
          <w:rFonts w:ascii="Times New Roman" w:hAnsi="Times New Roman"/>
          <w:bCs/>
        </w:rPr>
      </w:pPr>
      <w:r w:rsidRPr="002637E0">
        <w:rPr>
          <w:rFonts w:ascii="Times New Roman" w:hAnsi="Times New Roman"/>
          <w:b/>
          <w:bCs/>
        </w:rPr>
        <w:t xml:space="preserve">Project: </w:t>
      </w:r>
      <w:r>
        <w:rPr>
          <w:rFonts w:ascii="Times New Roman" w:eastAsia="Calibri" w:hAnsi="Times New Roman"/>
        </w:rPr>
        <w:t>Strengthening Quality of Auditing and Reporting Project</w:t>
      </w:r>
    </w:p>
    <w:p w:rsidR="0036298A" w:rsidRDefault="0036298A" w:rsidP="0036298A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Pr="002637E0">
        <w:rPr>
          <w:rFonts w:ascii="Times New Roman" w:hAnsi="Times New Roman"/>
          <w:b/>
          <w:szCs w:val="24"/>
        </w:rPr>
        <w:t xml:space="preserve"> No.: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:rsidR="0036298A" w:rsidRPr="00CD7545" w:rsidRDefault="0036298A" w:rsidP="0036298A">
      <w:pPr>
        <w:pStyle w:val="BodyText"/>
        <w:rPr>
          <w:rFonts w:ascii="Times New Roman" w:hAnsi="Times New Roman"/>
          <w:szCs w:val="24"/>
        </w:rPr>
      </w:pPr>
      <w:r w:rsidRPr="002637E0">
        <w:rPr>
          <w:rFonts w:ascii="Times New Roman" w:hAnsi="Times New Roman"/>
          <w:b/>
          <w:szCs w:val="24"/>
        </w:rPr>
        <w:t xml:space="preserve">Assignment Title: </w:t>
      </w:r>
      <w:r w:rsidRPr="00CD7545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Local Project Coordinator</w:t>
      </w:r>
      <w:r w:rsidRPr="00CD7545">
        <w:rPr>
          <w:rFonts w:ascii="Times New Roman" w:hAnsi="Times New Roman"/>
          <w:szCs w:val="24"/>
        </w:rPr>
        <w:t>”</w:t>
      </w:r>
    </w:p>
    <w:p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SQARP-AL-IC-4.2</w:t>
      </w:r>
    </w:p>
    <w:p w:rsidR="0036298A" w:rsidRDefault="0036298A" w:rsidP="0036298A">
      <w:pPr>
        <w:pStyle w:val="BodyText"/>
        <w:rPr>
          <w:rFonts w:ascii="Times New Roman" w:hAnsi="Times New Roman"/>
          <w:bCs/>
          <w:szCs w:val="24"/>
        </w:rPr>
      </w:pPr>
    </w:p>
    <w:p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36298A">
        <w:rPr>
          <w:rFonts w:ascii="Times New Roman" w:hAnsi="Times New Roman" w:cs="Times New Roman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36298A">
        <w:rPr>
          <w:rFonts w:ascii="Times New Roman" w:hAnsi="Times New Roman" w:cs="Times New Roman"/>
        </w:rPr>
        <w:t xml:space="preserve">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36298A">
        <w:rPr>
          <w:rFonts w:ascii="Times New Roman" w:eastAsia="Times New Roman" w:hAnsi="Times New Roman" w:cs="Times New Roman"/>
          <w:bCs/>
          <w:iCs/>
          <w:lang w:eastAsia="en-GB"/>
        </w:rPr>
        <w:t xml:space="preserve">research and monitoring capacity of standard setters; to support the accounting profession 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to be able to deliver high quality knowledge transfer and methodological guidance to their membership and </w:t>
      </w:r>
      <w:r w:rsidRPr="0036298A">
        <w:rPr>
          <w:rFonts w:ascii="Times New Roman" w:eastAsia="Times New Roman" w:hAnsi="Times New Roman" w:cs="Times New Roman"/>
          <w:bCs/>
          <w:iCs/>
        </w:rPr>
        <w:t>build capacity forensic accounting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 as well to </w:t>
      </w:r>
      <w:r w:rsidRPr="0036298A">
        <w:rPr>
          <w:rFonts w:ascii="Times New Roman" w:eastAsia="Times New Roman" w:hAnsi="Times New Roman" w:cs="Times New Roman"/>
          <w:bCs/>
          <w:iCs/>
        </w:rPr>
        <w:t>develop the market for export/outsourcing of accounting services</w:t>
      </w:r>
      <w:r w:rsidRPr="0036298A">
        <w:rPr>
          <w:rFonts w:ascii="Times New Roman" w:eastAsia="Times New Roman" w:hAnsi="Times New Roman" w:cs="Times New Roman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36298A">
        <w:rPr>
          <w:rFonts w:ascii="Times New Roman" w:eastAsia="Times New Roman" w:hAnsi="Times New Roman" w:cs="Times New Roman"/>
          <w:bCs/>
          <w:iCs/>
        </w:rPr>
        <w:t>build capacity of judiciary system in financial reporting and auditing.</w:t>
      </w:r>
    </w:p>
    <w:p w:rsidR="0036298A" w:rsidRDefault="0036298A" w:rsidP="0036298A">
      <w:pPr>
        <w:jc w:val="both"/>
        <w:rPr>
          <w:rFonts w:ascii="Times New Roman" w:eastAsia="Times New Roman" w:hAnsi="Times New Roman" w:cs="Times New Roman"/>
          <w:bCs/>
          <w:iCs/>
        </w:rPr>
      </w:pPr>
    </w:p>
    <w:p w:rsidR="0036298A" w:rsidRPr="0018441E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cs="Times"/>
          <w:lang w:val="en-US"/>
        </w:rPr>
      </w:pPr>
      <w:r w:rsidRPr="009608C3">
        <w:t xml:space="preserve">The project is financed under a Swiss State Secretariat for Economic Affairs (SECO) grant, administered by the </w:t>
      </w:r>
      <w:r>
        <w:t xml:space="preserve">World </w:t>
      </w:r>
      <w:r w:rsidRPr="009608C3">
        <w:t>Bank and exec</w:t>
      </w:r>
      <w:r>
        <w:t xml:space="preserve">uted by the Ministry of Finance and Economy. </w:t>
      </w:r>
    </w:p>
    <w:p w:rsidR="0036298A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</w:pPr>
      <w:r w:rsidRPr="001441D9">
        <w:t xml:space="preserve">These </w:t>
      </w:r>
      <w:r>
        <w:rPr>
          <w:lang w:val="en-GB"/>
        </w:rPr>
        <w:t>Request for Expressions of Interest</w:t>
      </w:r>
      <w:r w:rsidRPr="001441D9">
        <w:t xml:space="preserve"> refer to the need for project </w:t>
      </w:r>
      <w:r>
        <w:t xml:space="preserve">coordinator. The assignment’s overall objective is to provide assistance to </w:t>
      </w:r>
      <w:r w:rsidRPr="00183AA6">
        <w:t>the M</w:t>
      </w:r>
      <w:r>
        <w:t>inistry of Finance and Economy a</w:t>
      </w:r>
      <w:r w:rsidRPr="00183AA6">
        <w:t xml:space="preserve">nd other project stakeholders in the day to day management and coordination of implementation </w:t>
      </w:r>
      <w:r w:rsidRPr="00183AA6">
        <w:rPr>
          <w:rFonts w:eastAsia="Calibri"/>
        </w:rPr>
        <w:t xml:space="preserve">of all project components and other activities (going beyond the activities of the project) to implement the </w:t>
      </w:r>
      <w:r>
        <w:rPr>
          <w:rFonts w:eastAsia="Calibri"/>
        </w:rPr>
        <w:t>Financial reporting</w:t>
      </w:r>
      <w:r w:rsidRPr="00183AA6">
        <w:rPr>
          <w:rFonts w:eastAsia="Calibri"/>
        </w:rPr>
        <w:t xml:space="preserve"> Reform. </w:t>
      </w:r>
      <w:r w:rsidRPr="00183AA6">
        <w:t xml:space="preserve">The consultant will provide assistance to </w:t>
      </w:r>
      <w:r>
        <w:t>CHU unit</w:t>
      </w:r>
      <w:r w:rsidRPr="00183AA6">
        <w:t xml:space="preserve"> and the </w:t>
      </w:r>
      <w:r>
        <w:t>Reform Implementation group</w:t>
      </w:r>
      <w:r w:rsidRPr="00183AA6">
        <w:t xml:space="preserve"> (</w:t>
      </w:r>
      <w:r>
        <w:t>RIG</w:t>
      </w:r>
      <w:r w:rsidRPr="00183AA6">
        <w:t>) in managing the implementation of project act</w:t>
      </w:r>
      <w:r>
        <w:t>ivities</w:t>
      </w:r>
      <w:r w:rsidRPr="00183AA6">
        <w:t xml:space="preserve">. </w:t>
      </w:r>
    </w:p>
    <w:p w:rsidR="0036298A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eastAsia="Calibri"/>
          <w:lang w:val="en-US"/>
        </w:rPr>
      </w:pPr>
      <w:r w:rsidRPr="00183AA6">
        <w:t xml:space="preserve">She/he will also be responsible for the drafting of progress reports and providing quality input in the preparation of the Terms of Reference. </w:t>
      </w:r>
      <w:r w:rsidRPr="00183AA6">
        <w:rPr>
          <w:rFonts w:eastAsia="Calibri"/>
        </w:rPr>
        <w:t>She/he will also provide assistance in change management, communication and raising awareness activities to support public sector accounting reform implement</w:t>
      </w:r>
      <w:r>
        <w:rPr>
          <w:rFonts w:eastAsia="Calibri"/>
          <w:lang w:val="en-US"/>
        </w:rPr>
        <w:t>ation.</w:t>
      </w:r>
    </w:p>
    <w:p w:rsidR="0036298A" w:rsidRPr="0036298A" w:rsidRDefault="0036298A" w:rsidP="0036298A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rFonts w:cs="Times"/>
          <w:lang w:val="en-US"/>
        </w:rPr>
      </w:pPr>
    </w:p>
    <w:p w:rsidR="0036298A" w:rsidRPr="002637E0" w:rsidRDefault="0036298A" w:rsidP="0036298A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  <w:r w:rsidRPr="002637E0">
        <w:rPr>
          <w:rFonts w:ascii="Times New Roman" w:hAnsi="Times New Roman"/>
          <w:spacing w:val="-2"/>
        </w:rPr>
        <w:t>The detailed Terms of Reference (</w:t>
      </w:r>
      <w:proofErr w:type="spellStart"/>
      <w:r w:rsidRPr="002637E0">
        <w:rPr>
          <w:rFonts w:ascii="Times New Roman" w:hAnsi="Times New Roman"/>
          <w:spacing w:val="-2"/>
        </w:rPr>
        <w:t>ToR</w:t>
      </w:r>
      <w:proofErr w:type="spellEnd"/>
      <w:r w:rsidRPr="002637E0">
        <w:rPr>
          <w:rFonts w:ascii="Times New Roman" w:hAnsi="Times New Roman"/>
          <w:spacing w:val="-2"/>
        </w:rPr>
        <w:t>) for the assignment</w:t>
      </w:r>
      <w:r w:rsidRPr="002637E0">
        <w:rPr>
          <w:rFonts w:ascii="Times New Roman" w:hAnsi="Times New Roman"/>
          <w:i/>
          <w:spacing w:val="-2"/>
        </w:rPr>
        <w:t xml:space="preserve"> </w:t>
      </w:r>
      <w:r w:rsidRPr="002637E0">
        <w:rPr>
          <w:rFonts w:ascii="Times New Roman" w:hAnsi="Times New Roman"/>
          <w:spacing w:val="-2"/>
        </w:rPr>
        <w:t xml:space="preserve">can be found at the following website: </w:t>
      </w:r>
      <w:hyperlink r:id="rId5" w:history="1">
        <w:r w:rsidRPr="002637E0">
          <w:rPr>
            <w:rStyle w:val="Hyperlink"/>
            <w:rFonts w:ascii="Times New Roman" w:hAnsi="Times New Roman"/>
            <w:b/>
            <w:i/>
            <w:spacing w:val="-2"/>
          </w:rPr>
          <w:t>https://financa.gov.al/</w:t>
        </w:r>
      </w:hyperlink>
      <w:r w:rsidRPr="002637E0">
        <w:rPr>
          <w:rFonts w:ascii="Times New Roman" w:hAnsi="Times New Roman"/>
          <w:b/>
          <w:i/>
          <w:spacing w:val="-2"/>
          <w:u w:val="single"/>
        </w:rPr>
        <w:t xml:space="preserve"> </w:t>
      </w: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</w:p>
    <w:p w:rsidR="0036298A" w:rsidRDefault="0036298A" w:rsidP="0036298A">
      <w:pPr>
        <w:jc w:val="both"/>
        <w:rPr>
          <w:kern w:val="32"/>
        </w:rPr>
      </w:pPr>
      <w:r w:rsidRPr="001F0EE8">
        <w:rPr>
          <w:rFonts w:ascii="Times New Roman" w:hAnsi="Times New Roman"/>
          <w:kern w:val="32"/>
        </w:rPr>
        <w:lastRenderedPageBreak/>
        <w:t>This assignment is expe</w:t>
      </w:r>
      <w:r>
        <w:rPr>
          <w:rFonts w:ascii="Times New Roman" w:hAnsi="Times New Roman"/>
          <w:kern w:val="32"/>
        </w:rPr>
        <w:t xml:space="preserve">cted to commence in </w:t>
      </w:r>
      <w:r w:rsidRPr="00F051DE">
        <w:rPr>
          <w:kern w:val="32"/>
        </w:rPr>
        <w:t>January 2023</w:t>
      </w:r>
      <w:r w:rsidRPr="001F0EE8">
        <w:rPr>
          <w:rFonts w:ascii="Times New Roman" w:hAnsi="Times New Roman"/>
          <w:kern w:val="32"/>
        </w:rPr>
        <w:t xml:space="preserve">, and is expected to terminate upon in </w:t>
      </w:r>
      <w:r w:rsidRPr="00F051DE">
        <w:rPr>
          <w:kern w:val="32"/>
        </w:rPr>
        <w:t>31 December 2025</w:t>
      </w:r>
      <w:r w:rsidRPr="001F0EE8">
        <w:rPr>
          <w:rFonts w:ascii="Times New Roman" w:hAnsi="Times New Roman"/>
          <w:kern w:val="32"/>
        </w:rPr>
        <w:t>.</w:t>
      </w:r>
      <w:r>
        <w:rPr>
          <w:rFonts w:ascii="Times New Roman" w:hAnsi="Times New Roman"/>
          <w:kern w:val="32"/>
        </w:rPr>
        <w:t xml:space="preserve"> </w:t>
      </w:r>
      <w:r w:rsidRPr="00F051DE">
        <w:rPr>
          <w:kern w:val="32"/>
        </w:rPr>
        <w:t>The activities described in these TORs shall complete within a period of 36 months following the signing of the consultancy contract.</w:t>
      </w:r>
      <w:r>
        <w:rPr>
          <w:kern w:val="32"/>
        </w:rPr>
        <w:t xml:space="preserve"> </w:t>
      </w:r>
    </w:p>
    <w:p w:rsidR="0036298A" w:rsidRPr="001F0EE8" w:rsidRDefault="0036298A" w:rsidP="0036298A">
      <w:pPr>
        <w:widowControl w:val="0"/>
        <w:ind w:right="90"/>
        <w:jc w:val="both"/>
        <w:rPr>
          <w:rFonts w:ascii="Times New Roman" w:hAnsi="Times New Roman"/>
        </w:rPr>
      </w:pPr>
      <w:r w:rsidRPr="001F0EE8">
        <w:rPr>
          <w:rFonts w:ascii="Times New Roman" w:hAnsi="Times New Roman"/>
        </w:rPr>
        <w:t>The consultant should have:</w:t>
      </w: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 xml:space="preserve">A Master degree in Business Administration or Master in Accounting and Finance </w:t>
      </w: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Professional title in accounting would be an advantage.</w:t>
      </w: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 xml:space="preserve">At least </w:t>
      </w:r>
      <w:r>
        <w:rPr>
          <w:rFonts w:ascii="Times New Roman" w:hAnsi="Times New Roman" w:cs="Times New Roman"/>
        </w:rPr>
        <w:t>7</w:t>
      </w:r>
      <w:r w:rsidRPr="00183AA6">
        <w:rPr>
          <w:rFonts w:ascii="Times New Roman" w:hAnsi="Times New Roman" w:cs="Times New Roman"/>
        </w:rPr>
        <w:t xml:space="preserve"> years prior work experience in similar project coordination and/or management.</w:t>
      </w:r>
    </w:p>
    <w:p w:rsidR="0036298A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Knowledge on and understanding of Financial Reporting in Albania.</w:t>
      </w:r>
      <w:r w:rsidRPr="00F051DE">
        <w:rPr>
          <w:rFonts w:ascii="Times New Roman" w:hAnsi="Times New Roman" w:cs="Times New Roman"/>
        </w:rPr>
        <w:t xml:space="preserve"> </w:t>
      </w:r>
    </w:p>
    <w:p w:rsidR="0036298A" w:rsidRPr="00F051DE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Knowledge about the World Bank procedures would be an advantage.</w:t>
      </w: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Excellent knowledge of English and Albanian.</w:t>
      </w: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Ability to write concise reports.</w:t>
      </w:r>
    </w:p>
    <w:p w:rsidR="0036298A" w:rsidRPr="00183AA6" w:rsidRDefault="0036298A" w:rsidP="0036298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>Ability to communicate and coordinate efficiently and problem solving orientation.</w:t>
      </w: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</w:p>
    <w:p w:rsidR="0036298A" w:rsidRDefault="0036298A" w:rsidP="0036298A">
      <w:pPr>
        <w:jc w:val="both"/>
        <w:rPr>
          <w:rFonts w:ascii="Times New Roman" w:hAnsi="Times New Roman" w:cs="Times New Roman"/>
        </w:rPr>
      </w:pPr>
      <w:r w:rsidRPr="00183AA6">
        <w:rPr>
          <w:rFonts w:ascii="Times New Roman" w:hAnsi="Times New Roman" w:cs="Times New Roman"/>
        </w:rPr>
        <w:t xml:space="preserve">The service will be selected under the provisions of the World Bank Procurement Regulations for IPF Borrowers (Procurement Regulations), in investment project financing Goods, Works, Non-Consulting and Consulting Services </w:t>
      </w:r>
      <w:r>
        <w:rPr>
          <w:rFonts w:ascii="Times New Roman" w:hAnsi="Times New Roman" w:cs="Times New Roman"/>
        </w:rPr>
        <w:t>November 2020</w:t>
      </w:r>
      <w:r w:rsidRPr="00183AA6">
        <w:rPr>
          <w:rFonts w:ascii="Times New Roman" w:hAnsi="Times New Roman" w:cs="Times New Roman"/>
        </w:rPr>
        <w:t xml:space="preserve">, based on the method of Open Competitive Selection of Individual Consultants (IC), </w:t>
      </w:r>
      <w:r w:rsidRPr="0002351F">
        <w:rPr>
          <w:rFonts w:ascii="Times New Roman" w:hAnsi="Times New Roman" w:cs="Times New Roman"/>
          <w:i/>
        </w:rPr>
        <w:t>Time- Based Contract</w:t>
      </w:r>
      <w:r w:rsidRPr="00183AA6">
        <w:rPr>
          <w:rFonts w:ascii="Times New Roman" w:hAnsi="Times New Roman" w:cs="Times New Roman"/>
        </w:rPr>
        <w:t>.</w:t>
      </w:r>
    </w:p>
    <w:p w:rsidR="0002351F" w:rsidRDefault="0002351F" w:rsidP="0036298A">
      <w:pPr>
        <w:jc w:val="both"/>
        <w:rPr>
          <w:rFonts w:ascii="Times New Roman" w:hAnsi="Times New Roman" w:cs="Times New Roman"/>
        </w:rPr>
      </w:pPr>
    </w:p>
    <w:p w:rsidR="0002351F" w:rsidRPr="002637E0" w:rsidRDefault="0002351F" w:rsidP="0002351F">
      <w:pPr>
        <w:jc w:val="both"/>
        <w:rPr>
          <w:rFonts w:ascii="Times New Roman" w:hAnsi="Times New Roman"/>
          <w:spacing w:val="-2"/>
        </w:rPr>
      </w:pPr>
      <w:r w:rsidRPr="002637E0">
        <w:rPr>
          <w:rFonts w:ascii="Times New Roman" w:hAnsi="Times New Roman"/>
          <w:spacing w:val="-2"/>
        </w:rPr>
        <w:t xml:space="preserve">Further information can be obtained at the address below during office hours </w:t>
      </w:r>
      <w:r w:rsidRPr="002637E0">
        <w:rPr>
          <w:rFonts w:ascii="Times New Roman" w:hAnsi="Times New Roman"/>
          <w:color w:val="000000"/>
        </w:rPr>
        <w:t xml:space="preserve">08:00 to 16:00, Mondays to Thursdays, and from 08:00 to 14:00 on Fridays. </w:t>
      </w: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spacing w:val="-2"/>
        </w:rPr>
      </w:pP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spacing w:val="-2"/>
        </w:rPr>
      </w:pPr>
      <w:r w:rsidRPr="002637E0">
        <w:rPr>
          <w:rFonts w:ascii="Times New Roman" w:hAnsi="Times New Roman"/>
          <w:b/>
          <w:spacing w:val="-2"/>
        </w:rPr>
        <w:t xml:space="preserve">Expressions of interest (CV, Cover letter and documentary evidence for </w:t>
      </w:r>
      <w:r>
        <w:rPr>
          <w:rFonts w:ascii="Times New Roman" w:hAnsi="Times New Roman"/>
          <w:b/>
          <w:spacing w:val="-2"/>
        </w:rPr>
        <w:t xml:space="preserve">fulfilling the qualifications) </w:t>
      </w:r>
      <w:r w:rsidRPr="002637E0">
        <w:rPr>
          <w:rFonts w:ascii="Times New Roman" w:hAnsi="Times New Roman"/>
          <w:b/>
          <w:spacing w:val="-2"/>
        </w:rPr>
        <w:t xml:space="preserve">must be delivered in a written form to the address below in person, or by mail, or by fax, or by e-mail within </w:t>
      </w:r>
      <w:r w:rsidR="00BE3CF2" w:rsidRPr="00BE3CF2">
        <w:rPr>
          <w:rFonts w:ascii="Times New Roman" w:hAnsi="Times New Roman"/>
          <w:b/>
          <w:spacing w:val="-2"/>
        </w:rPr>
        <w:t>December 5</w:t>
      </w:r>
      <w:r w:rsidRPr="00BE3CF2">
        <w:rPr>
          <w:rFonts w:ascii="Times New Roman" w:hAnsi="Times New Roman"/>
          <w:b/>
          <w:spacing w:val="-2"/>
          <w:vertAlign w:val="superscript"/>
        </w:rPr>
        <w:t>th</w:t>
      </w:r>
      <w:r w:rsidRPr="00BE3CF2">
        <w:rPr>
          <w:rFonts w:ascii="Times New Roman" w:hAnsi="Times New Roman"/>
          <w:b/>
          <w:spacing w:val="-2"/>
        </w:rPr>
        <w:t>, 2022.</w:t>
      </w:r>
    </w:p>
    <w:p w:rsidR="0002351F" w:rsidRPr="002637E0" w:rsidRDefault="0002351F" w:rsidP="0002351F">
      <w:pPr>
        <w:suppressAutoHyphens/>
        <w:jc w:val="both"/>
        <w:rPr>
          <w:rFonts w:ascii="Times New Roman" w:hAnsi="Times New Roman"/>
          <w:b/>
          <w:i/>
          <w:spacing w:val="-2"/>
          <w:u w:val="single"/>
        </w:rPr>
      </w:pP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Mrs. Veronika KORKAJ, General Director</w:t>
      </w: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 xml:space="preserve">General Directorate of Financing </w:t>
      </w:r>
      <w:r>
        <w:rPr>
          <w:rFonts w:ascii="Times New Roman" w:hAnsi="Times New Roman"/>
          <w:b/>
          <w:iCs/>
          <w:spacing w:val="-2"/>
        </w:rPr>
        <w:t>and Contracting (CFCU</w:t>
      </w:r>
      <w:r w:rsidRPr="002637E0">
        <w:rPr>
          <w:rFonts w:ascii="Times New Roman" w:hAnsi="Times New Roman"/>
          <w:b/>
          <w:iCs/>
          <w:spacing w:val="-2"/>
        </w:rPr>
        <w:t>)</w:t>
      </w:r>
    </w:p>
    <w:p w:rsidR="0002351F" w:rsidRPr="002637E0" w:rsidRDefault="0002351F" w:rsidP="0002351F">
      <w:pPr>
        <w:suppressAutoHyphens/>
        <w:jc w:val="center"/>
        <w:rPr>
          <w:rFonts w:ascii="Times New Roman" w:hAnsi="Times New Roman"/>
          <w:b/>
          <w:iCs/>
          <w:spacing w:val="-2"/>
        </w:rPr>
      </w:pPr>
      <w:r w:rsidRPr="002637E0">
        <w:rPr>
          <w:rFonts w:ascii="Times New Roman" w:hAnsi="Times New Roman"/>
          <w:b/>
          <w:iCs/>
          <w:spacing w:val="-2"/>
        </w:rPr>
        <w:t>Ministry of Finance and Economy</w:t>
      </w:r>
      <w:bookmarkStart w:id="6" w:name="_GoBack"/>
      <w:bookmarkEnd w:id="6"/>
    </w:p>
    <w:p w:rsidR="0002351F" w:rsidRPr="002637E0" w:rsidRDefault="0002351F" w:rsidP="0002351F">
      <w:pPr>
        <w:jc w:val="center"/>
        <w:rPr>
          <w:rFonts w:ascii="Times New Roman" w:hAnsi="Times New Roman"/>
          <w:b/>
          <w:lang w:val="it-IT"/>
        </w:rPr>
      </w:pPr>
      <w:r w:rsidRPr="002637E0">
        <w:rPr>
          <w:rFonts w:ascii="Times New Roman" w:hAnsi="Times New Roman"/>
          <w:b/>
          <w:lang w:val="it-IT"/>
        </w:rPr>
        <w:t xml:space="preserve">Blvd. 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Dëshmorët e Kombit</w:t>
      </w:r>
      <w:r w:rsidRPr="002637E0">
        <w:rPr>
          <w:rFonts w:ascii="Times New Roman" w:hAnsi="Times New Roman"/>
          <w:b/>
          <w:iCs/>
          <w:spacing w:val="-2"/>
        </w:rPr>
        <w:t>"</w:t>
      </w:r>
      <w:r w:rsidRPr="002637E0">
        <w:rPr>
          <w:rFonts w:ascii="Times New Roman" w:hAnsi="Times New Roman"/>
          <w:b/>
          <w:lang w:val="it-IT"/>
        </w:rPr>
        <w:t>, No. 3, Tirana, Albania</w:t>
      </w:r>
    </w:p>
    <w:p w:rsidR="0002351F" w:rsidRPr="00A65B26" w:rsidRDefault="00BF7058" w:rsidP="0002351F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</w:rPr>
      </w:pPr>
      <w:hyperlink r:id="rId6" w:history="1">
        <w:r w:rsidR="0002351F" w:rsidRPr="002637E0">
          <w:rPr>
            <w:rStyle w:val="Hyperlink"/>
            <w:rFonts w:ascii="Times New Roman" w:eastAsiaTheme="minorEastAsia" w:hAnsi="Times New Roman"/>
            <w:b/>
            <w:iCs/>
            <w:spacing w:val="-2"/>
          </w:rPr>
          <w:t>veronika.korkaj@financa.gov.al</w:t>
        </w:r>
      </w:hyperlink>
    </w:p>
    <w:p w:rsidR="0002351F" w:rsidRPr="0036298A" w:rsidRDefault="0002351F" w:rsidP="0036298A">
      <w:pPr>
        <w:jc w:val="both"/>
        <w:rPr>
          <w:rFonts w:ascii="Times New Roman" w:hAnsi="Times New Roman" w:cs="Times New Roman"/>
        </w:rPr>
      </w:pPr>
    </w:p>
    <w:sectPr w:rsidR="0002351F" w:rsidRPr="0036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9439E6"/>
    <w:multiLevelType w:val="multilevel"/>
    <w:tmpl w:val="67405C42"/>
    <w:lvl w:ilvl="0">
      <w:start w:val="1"/>
      <w:numFmt w:val="none"/>
      <w:suff w:val="nothing"/>
      <w:lvlText w:val="%1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27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8A"/>
    <w:rsid w:val="0002351F"/>
    <w:rsid w:val="0036298A"/>
    <w:rsid w:val="00BE3CF2"/>
    <w:rsid w:val="00BF7058"/>
    <w:rsid w:val="00D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F28A2-D577-4E67-BA06-2F51FB0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8A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36298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Leader">
    <w:name w:val="Leader"/>
    <w:basedOn w:val="Normal"/>
    <w:uiPriority w:val="99"/>
    <w:rsid w:val="0036298A"/>
    <w:pPr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color w:val="0000FF"/>
      <w:sz w:val="32"/>
      <w:szCs w:val="32"/>
    </w:rPr>
  </w:style>
  <w:style w:type="paragraph" w:styleId="BodyText">
    <w:name w:val="Body Text"/>
    <w:basedOn w:val="Normal"/>
    <w:link w:val="BodyTextChar"/>
    <w:semiHidden/>
    <w:rsid w:val="0036298A"/>
    <w:pPr>
      <w:suppressAutoHyphens/>
    </w:pPr>
    <w:rPr>
      <w:rFonts w:ascii="CG Times" w:eastAsia="Times New Roman" w:hAnsi="CG Times" w:cs="Times New Roman"/>
      <w:spacing w:val="-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6298A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36298A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hAnsi="Times New Roman" w:cs="Times New Roman"/>
      <w:lang w:val="x-none" w:eastAsia="x-none"/>
    </w:rPr>
  </w:style>
  <w:style w:type="paragraph" w:customStyle="1" w:styleId="Sub-Para1underX">
    <w:name w:val="Sub-Para 1 under X."/>
    <w:basedOn w:val="Normal"/>
    <w:uiPriority w:val="99"/>
    <w:rsid w:val="0036298A"/>
    <w:pPr>
      <w:tabs>
        <w:tab w:val="num" w:pos="1080"/>
      </w:tabs>
      <w:spacing w:after="240"/>
      <w:ind w:left="720" w:hanging="360"/>
      <w:outlineLvl w:val="2"/>
    </w:pPr>
    <w:rPr>
      <w:rFonts w:ascii="Times New Roman" w:eastAsia="Times New Roman" w:hAnsi="Times New Roman" w:cs="Times New Roman"/>
      <w:lang w:val="en-US"/>
    </w:rPr>
  </w:style>
  <w:style w:type="paragraph" w:customStyle="1" w:styleId="Sub-Para2underX">
    <w:name w:val="Sub-Para 2 under X."/>
    <w:basedOn w:val="Normal"/>
    <w:uiPriority w:val="99"/>
    <w:rsid w:val="0036298A"/>
    <w:pPr>
      <w:tabs>
        <w:tab w:val="num" w:pos="1800"/>
      </w:tabs>
      <w:spacing w:after="240"/>
      <w:ind w:left="1080" w:hanging="360"/>
      <w:outlineLvl w:val="3"/>
    </w:pPr>
    <w:rPr>
      <w:rFonts w:ascii="Times New Roman" w:eastAsia="Times New Roman" w:hAnsi="Times New Roman" w:cs="Times New Roman"/>
      <w:lang w:val="en-US"/>
    </w:rPr>
  </w:style>
  <w:style w:type="paragraph" w:customStyle="1" w:styleId="Sub-Para3underX">
    <w:name w:val="Sub-Para 3 under X."/>
    <w:basedOn w:val="Normal"/>
    <w:uiPriority w:val="99"/>
    <w:rsid w:val="0036298A"/>
    <w:pPr>
      <w:tabs>
        <w:tab w:val="num" w:pos="1440"/>
      </w:tabs>
      <w:spacing w:after="240"/>
      <w:ind w:left="1440" w:hanging="360"/>
      <w:outlineLvl w:val="4"/>
    </w:pPr>
    <w:rPr>
      <w:rFonts w:ascii="Times New Roman" w:eastAsia="Times New Roman" w:hAnsi="Times New Roman" w:cs="Times New Roman"/>
      <w:lang w:val="en-US"/>
    </w:rPr>
  </w:style>
  <w:style w:type="paragraph" w:customStyle="1" w:styleId="Sub-Para4underX">
    <w:name w:val="Sub-Para 4 under X."/>
    <w:basedOn w:val="Normal"/>
    <w:uiPriority w:val="99"/>
    <w:rsid w:val="0036298A"/>
    <w:pPr>
      <w:tabs>
        <w:tab w:val="num" w:pos="2160"/>
      </w:tabs>
      <w:spacing w:after="240"/>
      <w:ind w:left="1800" w:hanging="360"/>
      <w:outlineLvl w:val="5"/>
    </w:pPr>
    <w:rPr>
      <w:rFonts w:ascii="Times New Roman" w:eastAsia="Times New Roman" w:hAnsi="Times New Roman" w:cs="Times New Roman"/>
      <w:lang w:val="en-US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36298A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semiHidden/>
    <w:rsid w:val="00362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Kevin Sulaj</cp:lastModifiedBy>
  <cp:revision>3</cp:revision>
  <dcterms:created xsi:type="dcterms:W3CDTF">2022-11-21T09:05:00Z</dcterms:created>
  <dcterms:modified xsi:type="dcterms:W3CDTF">2022-11-21T10:17:00Z</dcterms:modified>
</cp:coreProperties>
</file>