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3622" w14:textId="77777777" w:rsidR="009C4BA5" w:rsidRDefault="009C4BA5" w:rsidP="00AD3EDC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  <w:sz w:val="24"/>
          <w:szCs w:val="24"/>
        </w:rPr>
      </w:pPr>
    </w:p>
    <w:p w14:paraId="779A1CEA" w14:textId="73018B0C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>REQUEST FOR EXPRESSIONS OF INTEREST</w:t>
      </w:r>
    </w:p>
    <w:p w14:paraId="6E542D19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  <w:r w:rsidRPr="00C767BE">
        <w:rPr>
          <w:bCs/>
          <w:smallCaps w:val="0"/>
          <w:sz w:val="24"/>
          <w:szCs w:val="24"/>
        </w:rPr>
        <w:t xml:space="preserve">(CONSULTING SERVICES – </w:t>
      </w:r>
      <w:r w:rsidR="002A6C40" w:rsidRPr="00C767BE">
        <w:rPr>
          <w:bCs/>
          <w:smallCaps w:val="0"/>
          <w:sz w:val="24"/>
          <w:szCs w:val="24"/>
        </w:rPr>
        <w:t>CONSULTANCY FIRM</w:t>
      </w:r>
      <w:r w:rsidRPr="00C767BE">
        <w:rPr>
          <w:bCs/>
          <w:smallCaps w:val="0"/>
          <w:sz w:val="24"/>
          <w:szCs w:val="24"/>
        </w:rPr>
        <w:t>)</w:t>
      </w:r>
    </w:p>
    <w:p w14:paraId="2E530E18" w14:textId="77777777" w:rsidR="00200255" w:rsidRPr="00C767BE" w:rsidRDefault="00200255" w:rsidP="00B5525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337EB6" w14:textId="77777777" w:rsidR="00C767BE" w:rsidRPr="00C767BE" w:rsidRDefault="00C767BE" w:rsidP="00C767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67BE">
        <w:rPr>
          <w:rFonts w:ascii="Times New Roman" w:hAnsi="Times New Roman"/>
          <w:b/>
          <w:bCs/>
          <w:noProof/>
          <w:sz w:val="24"/>
          <w:szCs w:val="24"/>
        </w:rPr>
        <w:t xml:space="preserve">STRENGTHENING QUALITY OF AUDITING AND REPORTING PROJECT (SQARP) </w:t>
      </w:r>
      <w:r w:rsidRPr="00C767BE">
        <w:rPr>
          <w:rFonts w:ascii="Times New Roman" w:hAnsi="Times New Roman"/>
          <w:b/>
          <w:bCs/>
          <w:sz w:val="24"/>
          <w:szCs w:val="24"/>
        </w:rPr>
        <w:t>- Albania</w:t>
      </w:r>
    </w:p>
    <w:p w14:paraId="041221EF" w14:textId="77777777" w:rsidR="00200255" w:rsidRPr="00C767BE" w:rsidRDefault="00200255" w:rsidP="00B5525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46AC8B57" w14:textId="77777777" w:rsidR="00200255" w:rsidRPr="00C767BE" w:rsidRDefault="00200255" w:rsidP="00B55254">
      <w:pPr>
        <w:tabs>
          <w:tab w:val="left" w:pos="-1440"/>
          <w:tab w:val="left" w:pos="-720"/>
        </w:tabs>
        <w:suppressAutoHyphens/>
        <w:ind w:right="144"/>
        <w:jc w:val="center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For</w:t>
      </w:r>
    </w:p>
    <w:p w14:paraId="646A6750" w14:textId="0DF22517" w:rsidR="007E4FEE" w:rsidRPr="00C767BE" w:rsidRDefault="007E4FEE" w:rsidP="00B55254">
      <w:pPr>
        <w:keepLines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>“</w:t>
      </w:r>
      <w:r w:rsidR="00C767BE" w:rsidRPr="00C767BE">
        <w:rPr>
          <w:rFonts w:ascii="Times New Roman" w:hAnsi="Times New Roman"/>
          <w:b/>
          <w:bCs/>
          <w:sz w:val="24"/>
          <w:szCs w:val="24"/>
        </w:rPr>
        <w:t xml:space="preserve">Building capacity of judicial system in financial </w:t>
      </w:r>
      <w:proofErr w:type="gramStart"/>
      <w:r w:rsidR="00C767BE" w:rsidRPr="00C767BE">
        <w:rPr>
          <w:rFonts w:ascii="Times New Roman" w:hAnsi="Times New Roman"/>
          <w:b/>
          <w:bCs/>
          <w:sz w:val="24"/>
          <w:szCs w:val="24"/>
        </w:rPr>
        <w:t>reporting</w:t>
      </w:r>
      <w:proofErr w:type="gramEnd"/>
      <w:r w:rsidRPr="00C767BE">
        <w:rPr>
          <w:rFonts w:ascii="Times New Roman" w:hAnsi="Times New Roman"/>
          <w:b/>
          <w:bCs/>
          <w:sz w:val="24"/>
          <w:szCs w:val="24"/>
        </w:rPr>
        <w:t>”</w:t>
      </w:r>
    </w:p>
    <w:p w14:paraId="610A58AE" w14:textId="15477E46" w:rsidR="007E4FEE" w:rsidRPr="00C767BE" w:rsidRDefault="007E4FEE" w:rsidP="00B55254">
      <w:pPr>
        <w:spacing w:before="120" w:line="276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C767BE">
        <w:rPr>
          <w:rFonts w:ascii="Times New Roman" w:hAnsi="Times New Roman"/>
          <w:b/>
          <w:bCs/>
          <w:sz w:val="24"/>
          <w:szCs w:val="24"/>
        </w:rPr>
        <w:t xml:space="preserve">Ref. No: </w:t>
      </w:r>
      <w:r w:rsidR="00C767BE" w:rsidRPr="00C767BE">
        <w:rPr>
          <w:rFonts w:ascii="Times New Roman" w:hAnsi="Times New Roman"/>
          <w:b/>
          <w:bCs/>
          <w:color w:val="374249"/>
          <w:sz w:val="24"/>
          <w:szCs w:val="24"/>
        </w:rPr>
        <w:t>SQARP-AL-CQS-3.1</w:t>
      </w:r>
    </w:p>
    <w:p w14:paraId="64F8E546" w14:textId="77777777" w:rsidR="002A6C40" w:rsidRPr="002637E0" w:rsidRDefault="002A6C40" w:rsidP="002248DA">
      <w:pPr>
        <w:jc w:val="both"/>
        <w:rPr>
          <w:rFonts w:ascii="Times New Roman" w:hAnsi="Times New Roman"/>
          <w:b/>
          <w:sz w:val="24"/>
          <w:szCs w:val="24"/>
          <w:lang w:val="sq-AL" w:eastAsia="sq-AL"/>
        </w:rPr>
      </w:pPr>
    </w:p>
    <w:p w14:paraId="3B809502" w14:textId="77777777" w:rsidR="00200255" w:rsidRPr="002637E0" w:rsidRDefault="00200255" w:rsidP="002248DA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2637E0">
        <w:rPr>
          <w:rFonts w:ascii="Times New Roman" w:hAnsi="Times New Roman"/>
          <w:b/>
          <w:spacing w:val="-2"/>
          <w:sz w:val="24"/>
          <w:szCs w:val="24"/>
        </w:rPr>
        <w:t>ALBANIA</w:t>
      </w:r>
    </w:p>
    <w:p w14:paraId="6AA805D2" w14:textId="5A58961F" w:rsidR="00C767BE" w:rsidRPr="00C767BE" w:rsidRDefault="00200255" w:rsidP="002248DA">
      <w:pPr>
        <w:tabs>
          <w:tab w:val="left" w:pos="-1440"/>
          <w:tab w:val="left" w:pos="-720"/>
        </w:tabs>
        <w:suppressAutoHyphens/>
        <w:ind w:right="144"/>
        <w:jc w:val="both"/>
        <w:rPr>
          <w:rFonts w:ascii="Times New Roman" w:eastAsia="Calibri" w:hAnsi="Times New Roman"/>
          <w:sz w:val="24"/>
          <w:szCs w:val="24"/>
        </w:rPr>
      </w:pPr>
      <w:r w:rsidRPr="002637E0">
        <w:rPr>
          <w:rFonts w:ascii="Times New Roman" w:eastAsia="Times" w:hAnsi="Times New Roman"/>
          <w:b/>
          <w:bCs/>
          <w:sz w:val="24"/>
          <w:szCs w:val="24"/>
        </w:rPr>
        <w:t xml:space="preserve">Project: </w:t>
      </w:r>
      <w:r w:rsidR="00C767BE">
        <w:rPr>
          <w:rFonts w:ascii="Times New Roman" w:eastAsia="Calibri" w:hAnsi="Times New Roman"/>
        </w:rPr>
        <w:t xml:space="preserve">Strengthening Quality of Auditing and Reporting </w:t>
      </w:r>
    </w:p>
    <w:p w14:paraId="3197CD77" w14:textId="0B895A0E" w:rsidR="00200255" w:rsidRPr="002637E0" w:rsidRDefault="00C767BE" w:rsidP="002248DA">
      <w:pPr>
        <w:pStyle w:val="BodyTex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TF</w:t>
      </w:r>
      <w:r w:rsidR="00200255" w:rsidRPr="002637E0">
        <w:rPr>
          <w:rFonts w:ascii="Times New Roman" w:hAnsi="Times New Roman"/>
          <w:b/>
          <w:szCs w:val="24"/>
        </w:rPr>
        <w:t xml:space="preserve"> No.:</w:t>
      </w:r>
      <w:r w:rsidR="00200255" w:rsidRPr="002637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B5581</w:t>
      </w:r>
    </w:p>
    <w:p w14:paraId="27B20F6B" w14:textId="44EBF49A" w:rsidR="00200255" w:rsidRPr="002637E0" w:rsidRDefault="00200255" w:rsidP="002248DA">
      <w:pPr>
        <w:jc w:val="both"/>
        <w:rPr>
          <w:rFonts w:ascii="Times New Roman" w:hAnsi="Times New Roman"/>
          <w:sz w:val="24"/>
          <w:szCs w:val="24"/>
          <w:lang w:val="sq-AL" w:eastAsia="sq-AL"/>
        </w:rPr>
      </w:pPr>
      <w:r w:rsidRPr="002637E0">
        <w:rPr>
          <w:rFonts w:ascii="Times New Roman" w:hAnsi="Times New Roman"/>
          <w:b/>
          <w:sz w:val="24"/>
          <w:szCs w:val="24"/>
        </w:rPr>
        <w:t xml:space="preserve">Assignment Title: </w:t>
      </w:r>
      <w:r w:rsidR="00EC7770" w:rsidRPr="00EC7770">
        <w:rPr>
          <w:rFonts w:ascii="Times New Roman" w:hAnsi="Times New Roman"/>
          <w:sz w:val="24"/>
          <w:szCs w:val="24"/>
        </w:rPr>
        <w:t>“</w:t>
      </w:r>
      <w:r w:rsidR="00C767BE">
        <w:rPr>
          <w:rFonts w:ascii="Times New Roman" w:eastAsia="Calibri" w:hAnsi="Times New Roman"/>
          <w:sz w:val="24"/>
          <w:szCs w:val="24"/>
        </w:rPr>
        <w:t>Building capacity of judicial system in financial reporting</w:t>
      </w:r>
      <w:r w:rsidR="00EC7770" w:rsidRPr="00EC7770">
        <w:rPr>
          <w:rFonts w:ascii="Times New Roman" w:hAnsi="Times New Roman"/>
          <w:sz w:val="24"/>
          <w:szCs w:val="24"/>
        </w:rPr>
        <w:t>”</w:t>
      </w:r>
    </w:p>
    <w:p w14:paraId="750656C2" w14:textId="3361217B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  <w:r w:rsidRPr="002637E0">
        <w:rPr>
          <w:rFonts w:ascii="Times New Roman" w:hAnsi="Times New Roman"/>
          <w:b/>
          <w:szCs w:val="24"/>
        </w:rPr>
        <w:t>Reference No</w:t>
      </w:r>
      <w:r w:rsidRPr="002637E0">
        <w:rPr>
          <w:rFonts w:ascii="Times New Roman" w:hAnsi="Times New Roman"/>
          <w:szCs w:val="24"/>
        </w:rPr>
        <w:t>.</w:t>
      </w:r>
      <w:r w:rsidRPr="002637E0">
        <w:rPr>
          <w:rFonts w:ascii="Times New Roman" w:hAnsi="Times New Roman"/>
          <w:b/>
          <w:szCs w:val="24"/>
        </w:rPr>
        <w:t>:</w:t>
      </w:r>
      <w:r w:rsidRPr="002637E0">
        <w:rPr>
          <w:rFonts w:ascii="Times New Roman" w:hAnsi="Times New Roman"/>
          <w:szCs w:val="24"/>
        </w:rPr>
        <w:t xml:space="preserve"> </w:t>
      </w:r>
      <w:r w:rsidR="00C767BE">
        <w:rPr>
          <w:rFonts w:ascii="Times New Roman" w:hAnsi="Times New Roman"/>
          <w:bCs/>
          <w:szCs w:val="24"/>
        </w:rPr>
        <w:t>SQARP-AL-CQS-3.1</w:t>
      </w:r>
      <w:r w:rsidR="00EC7770">
        <w:rPr>
          <w:rFonts w:ascii="Times New Roman" w:hAnsi="Times New Roman"/>
          <w:bCs/>
          <w:szCs w:val="24"/>
        </w:rPr>
        <w:t xml:space="preserve"> </w:t>
      </w:r>
    </w:p>
    <w:p w14:paraId="0F3B36FB" w14:textId="77777777" w:rsidR="00200255" w:rsidRPr="002637E0" w:rsidRDefault="00200255" w:rsidP="002248DA">
      <w:pPr>
        <w:pStyle w:val="BodyText"/>
        <w:jc w:val="both"/>
        <w:rPr>
          <w:rFonts w:ascii="Times New Roman" w:hAnsi="Times New Roman"/>
          <w:bCs/>
          <w:szCs w:val="24"/>
        </w:rPr>
      </w:pPr>
    </w:p>
    <w:p w14:paraId="055A43F3" w14:textId="4F5DA205" w:rsidR="00C767BE" w:rsidRPr="00153CE4" w:rsidRDefault="00C767BE" w:rsidP="00C767BE">
      <w:pPr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Toc250645452"/>
      <w:bookmarkStart w:id="1" w:name="_Toc250645822"/>
      <w:bookmarkStart w:id="2" w:name="_Toc250646167"/>
      <w:bookmarkStart w:id="3" w:name="_Toc252901216"/>
      <w:bookmarkStart w:id="4" w:name="_Toc253411981"/>
      <w:bookmarkStart w:id="5" w:name="_Toc257128358"/>
      <w:r w:rsidRPr="00153CE4">
        <w:rPr>
          <w:rFonts w:ascii="Times New Roman" w:hAnsi="Times New Roman"/>
          <w:sz w:val="24"/>
          <w:szCs w:val="24"/>
        </w:rPr>
        <w:t>Corporate financial reporting is an important element of developing the Albanian market and its role is growing, along with the corporate sector development and an increase in direct foreign investment.</w:t>
      </w:r>
      <w:bookmarkEnd w:id="0"/>
      <w:bookmarkEnd w:id="1"/>
      <w:bookmarkEnd w:id="2"/>
      <w:bookmarkEnd w:id="3"/>
      <w:bookmarkEnd w:id="4"/>
      <w:bookmarkEnd w:id="5"/>
      <w:r w:rsidRPr="00153CE4">
        <w:rPr>
          <w:rFonts w:ascii="Times New Roman" w:hAnsi="Times New Roman"/>
          <w:sz w:val="24"/>
          <w:szCs w:val="24"/>
        </w:rPr>
        <w:t xml:space="preserve">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The SQARP project will contribute: to keep the statutory framework updated with the EU framework, to develop accounting guidelines and training addressing the requirements of specific industries, including SOEs and financial sector entities; to increase the </w:t>
      </w:r>
      <w:r w:rsidRPr="00153CE4">
        <w:rPr>
          <w:rFonts w:ascii="Times New Roman" w:hAnsi="Times New Roman"/>
          <w:bCs/>
          <w:iCs/>
          <w:sz w:val="24"/>
          <w:szCs w:val="24"/>
          <w:lang w:eastAsia="en-GB"/>
        </w:rPr>
        <w:t xml:space="preserve">research and monitoring capacity of standard setters; to support the accounting profession 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to be able to deliver high quality knowledge transfer and methodological guidance to their membership and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forensic accounting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 as well to </w:t>
      </w:r>
      <w:r w:rsidRPr="00153CE4">
        <w:rPr>
          <w:rFonts w:ascii="Times New Roman" w:hAnsi="Times New Roman"/>
          <w:bCs/>
          <w:iCs/>
          <w:sz w:val="24"/>
          <w:szCs w:val="24"/>
        </w:rPr>
        <w:t>develop the market for export/outsourcing of accounting services</w:t>
      </w:r>
      <w:r w:rsidRPr="00153CE4">
        <w:rPr>
          <w:rFonts w:ascii="Times New Roman" w:hAnsi="Times New Roman"/>
          <w:sz w:val="24"/>
          <w:szCs w:val="24"/>
          <w:lang w:eastAsia="en-GB"/>
        </w:rPr>
        <w:t xml:space="preserve">; to establish discipline and investigation processes and procedures and to consolidate strong, transparent practices in oversight of statutory audit profession and to </w:t>
      </w:r>
      <w:r w:rsidRPr="00153CE4">
        <w:rPr>
          <w:rFonts w:ascii="Times New Roman" w:hAnsi="Times New Roman"/>
          <w:bCs/>
          <w:iCs/>
          <w:sz w:val="24"/>
          <w:szCs w:val="24"/>
        </w:rPr>
        <w:t>build capacity of judiciary system in financial reporting and auditing.</w:t>
      </w:r>
    </w:p>
    <w:p w14:paraId="72ED8157" w14:textId="77777777" w:rsidR="00C767BE" w:rsidRPr="00153CE4" w:rsidRDefault="00C767BE" w:rsidP="00C767BE">
      <w:pPr>
        <w:pStyle w:val="MainParanoChapter"/>
        <w:tabs>
          <w:tab w:val="clear" w:pos="630"/>
        </w:tabs>
        <w:spacing w:before="120" w:after="120"/>
        <w:ind w:left="0"/>
        <w:jc w:val="both"/>
        <w:outlineLvl w:val="9"/>
        <w:rPr>
          <w:lang w:val="en-US"/>
        </w:rPr>
      </w:pPr>
      <w:r w:rsidRPr="00153CE4">
        <w:t xml:space="preserve">The project is financed under a Swiss State Secretariat for Economic Affairs (SECO) grant, administered by the World Bank and executed by the Ministry of Finance and Economy. </w:t>
      </w:r>
    </w:p>
    <w:p w14:paraId="0DD30386" w14:textId="163AF4A5" w:rsidR="00C767BE" w:rsidRPr="00153CE4" w:rsidRDefault="00C767BE" w:rsidP="009C4BA5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i/>
          <w:iCs/>
          <w:sz w:val="24"/>
          <w:szCs w:val="24"/>
        </w:rPr>
        <w:t>The objective of this assignment</w:t>
      </w:r>
      <w:r w:rsidRPr="00153CE4">
        <w:rPr>
          <w:rFonts w:ascii="Times New Roman" w:hAnsi="Times New Roman"/>
          <w:sz w:val="24"/>
          <w:szCs w:val="24"/>
        </w:rPr>
        <w:t xml:space="preserve"> is to assist </w:t>
      </w:r>
      <w:r w:rsidRPr="00153CE4">
        <w:rPr>
          <w:rFonts w:ascii="Times New Roman" w:hAnsi="Times New Roman"/>
          <w:bCs/>
          <w:sz w:val="24"/>
          <w:szCs w:val="24"/>
        </w:rPr>
        <w:t>the Albanian School of Magistrates (</w:t>
      </w:r>
      <w:proofErr w:type="spellStart"/>
      <w:r w:rsidRPr="00153CE4">
        <w:rPr>
          <w:rFonts w:ascii="Times New Roman" w:hAnsi="Times New Roman"/>
          <w:bCs/>
          <w:sz w:val="24"/>
          <w:szCs w:val="24"/>
        </w:rPr>
        <w:t>ASoM</w:t>
      </w:r>
      <w:proofErr w:type="spellEnd"/>
      <w:r w:rsidRPr="00153CE4">
        <w:rPr>
          <w:rFonts w:ascii="Times New Roman" w:hAnsi="Times New Roman"/>
          <w:bCs/>
          <w:sz w:val="24"/>
          <w:szCs w:val="24"/>
        </w:rPr>
        <w:t xml:space="preserve">) </w:t>
      </w:r>
      <w:r w:rsidRPr="00153CE4">
        <w:rPr>
          <w:rFonts w:ascii="Times New Roman" w:hAnsi="Times New Roman"/>
          <w:sz w:val="24"/>
          <w:szCs w:val="24"/>
        </w:rPr>
        <w:t>to ensure technical accounting capability and capacity is increased across all tiers of judiciary.</w:t>
      </w:r>
      <w:r w:rsidR="009C4BA5" w:rsidRPr="00153CE4">
        <w:rPr>
          <w:rFonts w:ascii="Times New Roman" w:hAnsi="Times New Roman"/>
          <w:sz w:val="24"/>
          <w:szCs w:val="24"/>
        </w:rPr>
        <w:t xml:space="preserve"> It aims to increase the capacities of judges, prosecutors and court/prosecutor’s office staff in understanding the new accounting requirements and interpreting resulting accounting information, through the development of a sustainable training program, which will be thereafter integrated as part of a continuous professional development program.</w:t>
      </w:r>
    </w:p>
    <w:p w14:paraId="6EC81F20" w14:textId="0E5F0FE1" w:rsidR="009C4BA5" w:rsidRPr="00153CE4" w:rsidRDefault="009C4BA5" w:rsidP="009C4BA5">
      <w:pPr>
        <w:rPr>
          <w:rFonts w:ascii="Times New Roman" w:hAnsi="Times New Roman"/>
          <w:sz w:val="24"/>
          <w:szCs w:val="24"/>
        </w:rPr>
      </w:pPr>
    </w:p>
    <w:p w14:paraId="08725FAC" w14:textId="77777777" w:rsidR="009C4BA5" w:rsidRPr="00153CE4" w:rsidRDefault="009C4BA5" w:rsidP="009C4BA5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 w:rsidRPr="00153CE4">
        <w:rPr>
          <w:rFonts w:ascii="Times New Roman" w:hAnsi="Times New Roman"/>
          <w:spacing w:val="-2"/>
          <w:sz w:val="24"/>
          <w:szCs w:val="24"/>
        </w:rPr>
        <w:t>The detailed Terms of Reference (</w:t>
      </w:r>
      <w:proofErr w:type="spellStart"/>
      <w:r w:rsidRPr="00153CE4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153CE4">
        <w:rPr>
          <w:rFonts w:ascii="Times New Roman" w:hAnsi="Times New Roman"/>
          <w:spacing w:val="-2"/>
          <w:sz w:val="24"/>
          <w:szCs w:val="24"/>
        </w:rPr>
        <w:t>) for the assignment</w:t>
      </w:r>
      <w:r w:rsidRPr="00153CE4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153CE4">
        <w:rPr>
          <w:rFonts w:ascii="Times New Roman" w:hAnsi="Times New Roman"/>
          <w:spacing w:val="-2"/>
          <w:sz w:val="24"/>
          <w:szCs w:val="24"/>
        </w:rPr>
        <w:t xml:space="preserve">can be found at the following website: </w:t>
      </w:r>
      <w:hyperlink r:id="rId5" w:history="1">
        <w:r w:rsidRPr="00153CE4">
          <w:rPr>
            <w:rStyle w:val="Hyperlink"/>
            <w:rFonts w:ascii="Times New Roman" w:hAnsi="Times New Roman"/>
            <w:b/>
            <w:i/>
            <w:spacing w:val="-2"/>
            <w:sz w:val="24"/>
            <w:szCs w:val="24"/>
          </w:rPr>
          <w:t>https://financa.gov.al/</w:t>
        </w:r>
      </w:hyperlink>
      <w:r w:rsidRPr="00153CE4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 xml:space="preserve"> </w:t>
      </w:r>
    </w:p>
    <w:p w14:paraId="6FF0EAF3" w14:textId="43698A0C" w:rsidR="009C4BA5" w:rsidRPr="00153CE4" w:rsidRDefault="009C4BA5" w:rsidP="009C4BA5">
      <w:pPr>
        <w:rPr>
          <w:rFonts w:ascii="Times New Roman" w:hAnsi="Times New Roman"/>
          <w:sz w:val="24"/>
          <w:szCs w:val="24"/>
        </w:rPr>
      </w:pPr>
    </w:p>
    <w:p w14:paraId="1FFC409F" w14:textId="35240D52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sz w:val="24"/>
          <w:szCs w:val="24"/>
        </w:rPr>
        <w:t>This assignment is expected to start in May 2023 and is expected to terminate upon in September 2024. The activities described in these TORs are expected to be completed within a period of 16 months, following the signing of the consultancy contract.</w:t>
      </w:r>
    </w:p>
    <w:p w14:paraId="35520156" w14:textId="77777777" w:rsidR="00AD3EDC" w:rsidRPr="00153CE4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sz w:val="24"/>
          <w:szCs w:val="24"/>
        </w:rPr>
        <w:t>The Consultancy firm/Consortium shall have the following expertise and experience:</w:t>
      </w:r>
    </w:p>
    <w:p w14:paraId="260A2207" w14:textId="77777777" w:rsidR="00AD3EDC" w:rsidRPr="00153CE4" w:rsidRDefault="00AD3EDC" w:rsidP="00AD3EDC">
      <w:pPr>
        <w:pStyle w:val="MainParanoChapter"/>
        <w:numPr>
          <w:ilvl w:val="0"/>
          <w:numId w:val="12"/>
        </w:numPr>
        <w:tabs>
          <w:tab w:val="clear" w:pos="720"/>
        </w:tabs>
        <w:spacing w:after="0" w:line="276" w:lineRule="auto"/>
        <w:ind w:left="990" w:hanging="630"/>
        <w:jc w:val="both"/>
      </w:pPr>
      <w:r w:rsidRPr="00153CE4">
        <w:t>A minimum of 10 years of experience in providing training and continuing professional development in accounting, auditing and financial reporting and competency-based teaching methods.</w:t>
      </w:r>
    </w:p>
    <w:p w14:paraId="6DC81B97" w14:textId="77777777" w:rsidR="00AD3EDC" w:rsidRPr="00153CE4" w:rsidRDefault="00AD3EDC" w:rsidP="00AD3EDC">
      <w:pPr>
        <w:pStyle w:val="MainParanoChapter"/>
        <w:numPr>
          <w:ilvl w:val="0"/>
          <w:numId w:val="12"/>
        </w:numPr>
        <w:tabs>
          <w:tab w:val="clear" w:pos="720"/>
        </w:tabs>
        <w:spacing w:after="0" w:line="276" w:lineRule="auto"/>
        <w:ind w:left="990" w:hanging="630"/>
        <w:jc w:val="both"/>
      </w:pPr>
      <w:r w:rsidRPr="00153CE4">
        <w:t>Previous experience with at least one similar contract implemented under donors financed projects.</w:t>
      </w:r>
    </w:p>
    <w:p w14:paraId="30D760C6" w14:textId="77777777" w:rsidR="00AD3EDC" w:rsidRPr="00153CE4" w:rsidRDefault="00AD3EDC" w:rsidP="00AD3EDC">
      <w:pPr>
        <w:pStyle w:val="MainParanoChapter"/>
        <w:numPr>
          <w:ilvl w:val="0"/>
          <w:numId w:val="12"/>
        </w:numPr>
        <w:tabs>
          <w:tab w:val="clear" w:pos="720"/>
        </w:tabs>
        <w:spacing w:after="0" w:line="276" w:lineRule="auto"/>
        <w:ind w:left="990" w:hanging="630"/>
        <w:jc w:val="both"/>
      </w:pPr>
      <w:r w:rsidRPr="00153CE4">
        <w:t>Experience in the development of accounting curricula and supporting educational materials;</w:t>
      </w:r>
    </w:p>
    <w:p w14:paraId="431FC83F" w14:textId="5F80E4A2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6ECFF67D" w14:textId="3B2FF8DF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A6B465F" w14:textId="40778FAA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4D78FECB" w14:textId="77777777" w:rsidR="00AD3EDC" w:rsidRPr="00153CE4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b/>
          <w:bCs/>
          <w:i/>
          <w:iCs/>
          <w:sz w:val="24"/>
          <w:szCs w:val="24"/>
        </w:rPr>
        <w:t>International key expert no. 1</w:t>
      </w:r>
      <w:r w:rsidRPr="00153CE4">
        <w:rPr>
          <w:rFonts w:ascii="Times New Roman" w:hAnsi="Times New Roman"/>
          <w:sz w:val="24"/>
          <w:szCs w:val="24"/>
        </w:rPr>
        <w:t>, responsible for implementation of developing the competency framework, needs to demonstrate these minimum requirements:</w:t>
      </w:r>
    </w:p>
    <w:p w14:paraId="35D38AB0" w14:textId="77777777" w:rsidR="00AD3EDC" w:rsidRPr="00153CE4" w:rsidRDefault="00AD3EDC" w:rsidP="00AD3EDC">
      <w:pPr>
        <w:pStyle w:val="ListParagraph"/>
        <w:widowControl/>
        <w:numPr>
          <w:ilvl w:val="1"/>
          <w:numId w:val="14"/>
        </w:numPr>
        <w:autoSpaceDE/>
        <w:autoSpaceDN/>
        <w:adjustRightInd/>
        <w:spacing w:after="160" w:line="259" w:lineRule="auto"/>
        <w:ind w:left="810"/>
        <w:jc w:val="both"/>
        <w:rPr>
          <w:rFonts w:ascii="Times New Roman" w:hAnsi="Times New Roman" w:cs="Times New Roman"/>
        </w:rPr>
      </w:pPr>
      <w:r w:rsidRPr="00153CE4">
        <w:rPr>
          <w:rFonts w:ascii="Times New Roman" w:hAnsi="Times New Roman" w:cs="Times New Roman"/>
        </w:rPr>
        <w:t xml:space="preserve">MSc/MBA in Accounting/Public Management/ Administration/Finance/ Public Policy. CPA/CA or equivalent title. PhD would be an </w:t>
      </w:r>
      <w:proofErr w:type="gramStart"/>
      <w:r w:rsidRPr="00153CE4">
        <w:rPr>
          <w:rFonts w:ascii="Times New Roman" w:hAnsi="Times New Roman" w:cs="Times New Roman"/>
        </w:rPr>
        <w:t>advantage;</w:t>
      </w:r>
      <w:proofErr w:type="gramEnd"/>
    </w:p>
    <w:p w14:paraId="0F7C4CB8" w14:textId="77777777" w:rsidR="00AD3EDC" w:rsidRPr="00153CE4" w:rsidRDefault="00AD3EDC" w:rsidP="00AD3EDC">
      <w:pPr>
        <w:pStyle w:val="MainParanoChapter"/>
        <w:numPr>
          <w:ilvl w:val="1"/>
          <w:numId w:val="14"/>
        </w:numPr>
        <w:tabs>
          <w:tab w:val="clear" w:pos="720"/>
        </w:tabs>
        <w:spacing w:after="0" w:line="276" w:lineRule="auto"/>
        <w:ind w:left="810"/>
        <w:jc w:val="both"/>
      </w:pPr>
      <w:r w:rsidRPr="00153CE4">
        <w:t>A minimum of 10 years’ experience in the financial reporting or internal /statutory audit in EU countries;</w:t>
      </w:r>
    </w:p>
    <w:p w14:paraId="2E97ECF6" w14:textId="77777777" w:rsidR="00AD3EDC" w:rsidRPr="00153CE4" w:rsidRDefault="00AD3EDC" w:rsidP="00AD3EDC">
      <w:pPr>
        <w:pStyle w:val="MainParanoChapter"/>
        <w:numPr>
          <w:ilvl w:val="1"/>
          <w:numId w:val="14"/>
        </w:numPr>
        <w:tabs>
          <w:tab w:val="clear" w:pos="720"/>
        </w:tabs>
        <w:spacing w:after="0" w:line="276" w:lineRule="auto"/>
        <w:ind w:left="810"/>
        <w:jc w:val="both"/>
      </w:pPr>
      <w:r w:rsidRPr="00153CE4">
        <w:t>Experience as a consultant in the field of accounting and in providing accounting capacity building training;</w:t>
      </w:r>
    </w:p>
    <w:p w14:paraId="156A6319" w14:textId="77777777" w:rsidR="00AD3EDC" w:rsidRPr="00153CE4" w:rsidRDefault="00AD3EDC" w:rsidP="00AD3EDC">
      <w:pPr>
        <w:pStyle w:val="MainParanoChapter"/>
        <w:numPr>
          <w:ilvl w:val="1"/>
          <w:numId w:val="14"/>
        </w:numPr>
        <w:tabs>
          <w:tab w:val="clear" w:pos="720"/>
        </w:tabs>
        <w:spacing w:after="0" w:line="276" w:lineRule="auto"/>
        <w:ind w:left="810"/>
        <w:jc w:val="both"/>
      </w:pPr>
      <w:r w:rsidRPr="00153CE4">
        <w:t>It is preferable an experience in the field of project.</w:t>
      </w:r>
    </w:p>
    <w:p w14:paraId="2D6885BB" w14:textId="77777777" w:rsidR="00AD3EDC" w:rsidRPr="00153CE4" w:rsidRDefault="00AD3EDC" w:rsidP="00AD3EDC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DF33FF" w14:textId="77777777" w:rsidR="00AD3EDC" w:rsidRPr="00153CE4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b/>
          <w:bCs/>
          <w:i/>
          <w:iCs/>
          <w:sz w:val="24"/>
          <w:szCs w:val="24"/>
        </w:rPr>
        <w:t>Key training expert 2</w:t>
      </w:r>
      <w:r w:rsidRPr="00153CE4">
        <w:rPr>
          <w:rFonts w:ascii="Times New Roman" w:hAnsi="Times New Roman"/>
          <w:b/>
          <w:bCs/>
          <w:sz w:val="24"/>
          <w:szCs w:val="24"/>
        </w:rPr>
        <w:t>,</w:t>
      </w:r>
      <w:r w:rsidRPr="00153CE4">
        <w:rPr>
          <w:rFonts w:ascii="Times New Roman" w:hAnsi="Times New Roman"/>
          <w:sz w:val="24"/>
          <w:szCs w:val="24"/>
        </w:rPr>
        <w:t xml:space="preserve"> responsible for implementation of developing and delivering the training program, needs to demonstrate these minimum requirements:</w:t>
      </w:r>
    </w:p>
    <w:p w14:paraId="16DA880B" w14:textId="77777777" w:rsidR="00AD3EDC" w:rsidRPr="00153CE4" w:rsidRDefault="00AD3EDC" w:rsidP="00AD3EDC">
      <w:pPr>
        <w:pStyle w:val="MainParanoChapter"/>
        <w:numPr>
          <w:ilvl w:val="0"/>
          <w:numId w:val="15"/>
        </w:numPr>
        <w:tabs>
          <w:tab w:val="clear" w:pos="720"/>
        </w:tabs>
        <w:spacing w:after="0" w:line="276" w:lineRule="auto"/>
        <w:jc w:val="both"/>
      </w:pPr>
      <w:proofErr w:type="spellStart"/>
      <w:r w:rsidRPr="00153CE4">
        <w:t>Phd</w:t>
      </w:r>
      <w:proofErr w:type="spellEnd"/>
      <w:r w:rsidRPr="00153CE4">
        <w:t>/MSc/MBA in Accounting/ Public Management/Administration/Finance/ Public Policy. CPA/CA or equivalent title.</w:t>
      </w:r>
    </w:p>
    <w:p w14:paraId="58A1CFA2" w14:textId="77777777" w:rsidR="00AD3EDC" w:rsidRPr="00153CE4" w:rsidRDefault="00AD3EDC" w:rsidP="00AD3EDC">
      <w:pPr>
        <w:pStyle w:val="MainParanoChapter"/>
        <w:numPr>
          <w:ilvl w:val="0"/>
          <w:numId w:val="15"/>
        </w:numPr>
        <w:tabs>
          <w:tab w:val="clear" w:pos="720"/>
        </w:tabs>
        <w:spacing w:after="0" w:line="276" w:lineRule="auto"/>
        <w:jc w:val="both"/>
      </w:pPr>
      <w:r w:rsidRPr="00153CE4">
        <w:t>A minimum of 10 years’ experience in the financial reporting or internal /statutory audit;</w:t>
      </w:r>
    </w:p>
    <w:p w14:paraId="52A7582F" w14:textId="77777777" w:rsidR="00AD3EDC" w:rsidRPr="00153CE4" w:rsidRDefault="00AD3EDC" w:rsidP="00AD3EDC">
      <w:pPr>
        <w:pStyle w:val="MainParanoChapter"/>
        <w:numPr>
          <w:ilvl w:val="0"/>
          <w:numId w:val="15"/>
        </w:numPr>
        <w:tabs>
          <w:tab w:val="clear" w:pos="720"/>
        </w:tabs>
        <w:spacing w:after="0" w:line="276" w:lineRule="auto"/>
        <w:jc w:val="both"/>
      </w:pPr>
      <w:r w:rsidRPr="00153CE4">
        <w:t>A minimum of 5 years’ experience as a consultant in the field of accounting and in the implementation of accounting training/ capacity building;</w:t>
      </w:r>
    </w:p>
    <w:p w14:paraId="78EEF736" w14:textId="77777777" w:rsidR="00AD3EDC" w:rsidRPr="00153CE4" w:rsidRDefault="00AD3EDC" w:rsidP="00AD3EDC">
      <w:pPr>
        <w:pStyle w:val="MainParanoChapter"/>
        <w:numPr>
          <w:ilvl w:val="0"/>
          <w:numId w:val="15"/>
        </w:numPr>
        <w:tabs>
          <w:tab w:val="clear" w:pos="720"/>
        </w:tabs>
        <w:spacing w:after="0" w:line="276" w:lineRule="auto"/>
        <w:jc w:val="both"/>
      </w:pPr>
      <w:r w:rsidRPr="00153CE4">
        <w:t>It is preferable an experience in the field of project.</w:t>
      </w:r>
    </w:p>
    <w:p w14:paraId="028EC14A" w14:textId="77777777" w:rsidR="00AD3EDC" w:rsidRPr="00153CE4" w:rsidRDefault="00AD3EDC" w:rsidP="00AD3EDC">
      <w:pPr>
        <w:pStyle w:val="MainParanoChapter"/>
        <w:spacing w:after="0" w:line="276" w:lineRule="auto"/>
        <w:ind w:left="540"/>
        <w:jc w:val="both"/>
      </w:pPr>
    </w:p>
    <w:p w14:paraId="3999F24C" w14:textId="77777777" w:rsidR="00AD3EDC" w:rsidRPr="00153CE4" w:rsidRDefault="00AD3EDC" w:rsidP="00153CE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b/>
          <w:i/>
          <w:iCs/>
          <w:sz w:val="24"/>
          <w:szCs w:val="24"/>
        </w:rPr>
        <w:t>Key training expert 3</w:t>
      </w:r>
      <w:r w:rsidRPr="00153CE4">
        <w:rPr>
          <w:rFonts w:ascii="Times New Roman" w:hAnsi="Times New Roman"/>
          <w:sz w:val="24"/>
          <w:szCs w:val="24"/>
        </w:rPr>
        <w:t>, responsible for preparation of technical guide in case management:</w:t>
      </w:r>
    </w:p>
    <w:p w14:paraId="61F13336" w14:textId="77777777" w:rsidR="00AD3EDC" w:rsidRPr="00153CE4" w:rsidRDefault="00AD3EDC" w:rsidP="00F551AA">
      <w:pPr>
        <w:pStyle w:val="MainParanoChapter"/>
        <w:spacing w:after="0" w:line="360" w:lineRule="auto"/>
        <w:ind w:left="360"/>
        <w:jc w:val="both"/>
      </w:pPr>
      <w:r w:rsidRPr="00153CE4">
        <w:t>(a)</w:t>
      </w:r>
      <w:r w:rsidRPr="00153CE4">
        <w:tab/>
        <w:t>MSc/MBA in Accounting/ Public Management/ Administration/ Finance/ Public Policy. CPA/CA or equivalent title.  PhD would be an advantage.</w:t>
      </w:r>
    </w:p>
    <w:p w14:paraId="7D469B25" w14:textId="77777777" w:rsidR="00AD3EDC" w:rsidRPr="00153CE4" w:rsidRDefault="00AD3EDC" w:rsidP="00F551AA">
      <w:pPr>
        <w:pStyle w:val="MainParanoChapter"/>
        <w:spacing w:after="0" w:line="360" w:lineRule="auto"/>
        <w:ind w:left="360"/>
        <w:jc w:val="both"/>
      </w:pPr>
      <w:r w:rsidRPr="00153CE4">
        <w:t>(b)</w:t>
      </w:r>
      <w:r w:rsidRPr="00153CE4">
        <w:tab/>
        <w:t>A minimum of 10 years’ experience in the financial reporting or internal /statutory audit.</w:t>
      </w:r>
    </w:p>
    <w:p w14:paraId="46F1D2FD" w14:textId="77777777" w:rsidR="00AD3EDC" w:rsidRPr="00153CE4" w:rsidRDefault="00AD3EDC" w:rsidP="00F551AA">
      <w:pPr>
        <w:pStyle w:val="MainParanoChapter"/>
        <w:spacing w:after="0" w:line="360" w:lineRule="auto"/>
        <w:ind w:left="360"/>
        <w:jc w:val="both"/>
      </w:pPr>
      <w:r w:rsidRPr="00153CE4">
        <w:t>(c)</w:t>
      </w:r>
      <w:r w:rsidRPr="00153CE4">
        <w:tab/>
        <w:t>Experience working as expert or consultant in judicial or investigation cases.</w:t>
      </w:r>
    </w:p>
    <w:p w14:paraId="45CF4ED7" w14:textId="74C3C27B" w:rsidR="00AD3EDC" w:rsidRPr="00153CE4" w:rsidRDefault="00AD3EDC" w:rsidP="00F551AA">
      <w:pPr>
        <w:pStyle w:val="MainParanoChapter"/>
        <w:tabs>
          <w:tab w:val="clear" w:pos="630"/>
        </w:tabs>
        <w:spacing w:after="0" w:line="360" w:lineRule="auto"/>
        <w:jc w:val="both"/>
      </w:pPr>
      <w:r w:rsidRPr="00153CE4">
        <w:rPr>
          <w:lang w:val="en-US"/>
        </w:rPr>
        <w:t xml:space="preserve">   d) </w:t>
      </w:r>
      <w:r w:rsidRPr="00153CE4">
        <w:t>It is preferable an experience in the field of project</w:t>
      </w:r>
    </w:p>
    <w:p w14:paraId="2B47E82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  <w:r w:rsidRPr="00153CE4">
        <w:rPr>
          <w:rFonts w:ascii="Times New Roman" w:hAnsi="Times New Roman"/>
          <w:sz w:val="24"/>
          <w:szCs w:val="24"/>
        </w:rPr>
        <w:t xml:space="preserve"> </w:t>
      </w:r>
    </w:p>
    <w:p w14:paraId="2CDFD22A" w14:textId="77777777" w:rsidR="00AD3EDC" w:rsidRPr="00FA1855" w:rsidRDefault="00AD3EDC" w:rsidP="00AD3EDC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A1855">
        <w:rPr>
          <w:rFonts w:ascii="Times New Roman" w:hAnsi="Times New Roman"/>
          <w:sz w:val="24"/>
          <w:szCs w:val="24"/>
        </w:rPr>
        <w:t xml:space="preserve">The service will be selected under the provisions of the World Bank Procurement Regulations for IPF Borrowers “Procurement in Investment Project Financing Goods, Works, Non-Consulting and Consulting Services (July 2016, Revised November 2017, August 2018, November 2020), based on the method of Consultants Qualification Selection (CQS) Method, </w:t>
      </w:r>
      <w:r w:rsidRPr="00FA1855">
        <w:rPr>
          <w:rFonts w:ascii="Times New Roman" w:hAnsi="Times New Roman"/>
          <w:i/>
          <w:iCs/>
          <w:sz w:val="24"/>
          <w:szCs w:val="24"/>
        </w:rPr>
        <w:t>Lump - Sum Contract</w:t>
      </w:r>
      <w:r w:rsidRPr="00FA1855">
        <w:rPr>
          <w:rFonts w:ascii="Times New Roman" w:hAnsi="Times New Roman"/>
          <w:sz w:val="24"/>
          <w:szCs w:val="24"/>
        </w:rPr>
        <w:t>. The Bank requires that firms or individuals involved in Bank IPF procurement shall not have conflict of interest.</w:t>
      </w:r>
    </w:p>
    <w:p w14:paraId="00D9C520" w14:textId="759BD53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Expressions of interest (CV, Cover letter and documentary evidence for fulfilling the qualifications) must be delivered in a written form to the address below in person, or by mail, or by fax, or by e-mail </w:t>
      </w:r>
      <w:proofErr w:type="gramStart"/>
      <w:r w:rsidRPr="00153CE4">
        <w:rPr>
          <w:rFonts w:ascii="Times New Roman" w:hAnsi="Times New Roman"/>
          <w:b/>
          <w:spacing w:val="-2"/>
          <w:sz w:val="24"/>
          <w:szCs w:val="24"/>
        </w:rPr>
        <w:t>within</w:t>
      </w:r>
      <w:proofErr w:type="gramEnd"/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53CE4">
        <w:rPr>
          <w:rFonts w:ascii="Times New Roman" w:hAnsi="Times New Roman"/>
          <w:b/>
          <w:spacing w:val="-2"/>
          <w:sz w:val="24"/>
          <w:szCs w:val="24"/>
        </w:rPr>
        <w:t>March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153CE4">
        <w:rPr>
          <w:rFonts w:ascii="Times New Roman" w:hAnsi="Times New Roman"/>
          <w:b/>
          <w:spacing w:val="-2"/>
          <w:sz w:val="24"/>
          <w:szCs w:val="24"/>
        </w:rPr>
        <w:t>7</w:t>
      </w:r>
      <w:r w:rsidRPr="00153CE4">
        <w:rPr>
          <w:rFonts w:ascii="Times New Roman" w:hAnsi="Times New Roman"/>
          <w:b/>
          <w:spacing w:val="-2"/>
          <w:sz w:val="24"/>
          <w:szCs w:val="24"/>
          <w:vertAlign w:val="superscript"/>
        </w:rPr>
        <w:t>th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, 202</w:t>
      </w:r>
      <w:r w:rsidR="00153CE4">
        <w:rPr>
          <w:rFonts w:ascii="Times New Roman" w:hAnsi="Times New Roman"/>
          <w:b/>
          <w:spacing w:val="-2"/>
          <w:sz w:val="24"/>
          <w:szCs w:val="24"/>
        </w:rPr>
        <w:t>3</w:t>
      </w:r>
      <w:r w:rsidRPr="00153CE4">
        <w:rPr>
          <w:rFonts w:ascii="Times New Roman" w:hAnsi="Times New Roman"/>
          <w:b/>
          <w:spacing w:val="-2"/>
          <w:sz w:val="24"/>
          <w:szCs w:val="24"/>
        </w:rPr>
        <w:t>.</w:t>
      </w:r>
    </w:p>
    <w:p w14:paraId="3D6C1160" w14:textId="77777777" w:rsidR="00AD3EDC" w:rsidRPr="00153CE4" w:rsidRDefault="00AD3EDC" w:rsidP="00AD3EDC">
      <w:pPr>
        <w:suppressAutoHyphens/>
        <w:jc w:val="both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</w:p>
    <w:p w14:paraId="75E364EB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Mrs. Veronika KORKAJ, General Director</w:t>
      </w:r>
    </w:p>
    <w:p w14:paraId="2FA376E5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General Directorate of Financing and Contracting (CFCU)</w:t>
      </w:r>
    </w:p>
    <w:p w14:paraId="2D14FBD8" w14:textId="77777777" w:rsidR="00AD3EDC" w:rsidRPr="00153CE4" w:rsidRDefault="00AD3EDC" w:rsidP="00AD3EDC">
      <w:pPr>
        <w:suppressAutoHyphens/>
        <w:jc w:val="center"/>
        <w:rPr>
          <w:rFonts w:ascii="Times New Roman" w:hAnsi="Times New Roman"/>
          <w:b/>
          <w:iCs/>
          <w:spacing w:val="-2"/>
          <w:sz w:val="24"/>
          <w:szCs w:val="24"/>
        </w:rPr>
      </w:pP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Ministry of Finance and Economy</w:t>
      </w:r>
    </w:p>
    <w:p w14:paraId="190E6058" w14:textId="77777777" w:rsidR="00AD3EDC" w:rsidRPr="00153CE4" w:rsidRDefault="00AD3EDC" w:rsidP="00AD3EDC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153CE4">
        <w:rPr>
          <w:rFonts w:ascii="Times New Roman" w:hAnsi="Times New Roman"/>
          <w:b/>
          <w:sz w:val="24"/>
          <w:szCs w:val="24"/>
          <w:lang w:val="it-IT"/>
        </w:rPr>
        <w:t xml:space="preserve">Blvd. 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Dëshmorët e Kombit</w:t>
      </w:r>
      <w:r w:rsidRPr="00153CE4">
        <w:rPr>
          <w:rFonts w:ascii="Times New Roman" w:hAnsi="Times New Roman"/>
          <w:b/>
          <w:iCs/>
          <w:spacing w:val="-2"/>
          <w:sz w:val="24"/>
          <w:szCs w:val="24"/>
        </w:rPr>
        <w:t>"</w:t>
      </w:r>
      <w:r w:rsidRPr="00153CE4">
        <w:rPr>
          <w:rFonts w:ascii="Times New Roman" w:hAnsi="Times New Roman"/>
          <w:b/>
          <w:sz w:val="24"/>
          <w:szCs w:val="24"/>
          <w:lang w:val="it-IT"/>
        </w:rPr>
        <w:t>, No. 3, Tirana, Albania</w:t>
      </w:r>
    </w:p>
    <w:p w14:paraId="5792BF66" w14:textId="77777777" w:rsidR="00AD3EDC" w:rsidRPr="00153CE4" w:rsidRDefault="00000000" w:rsidP="00AD3EDC">
      <w:pPr>
        <w:suppressAutoHyphens/>
        <w:jc w:val="center"/>
        <w:rPr>
          <w:rFonts w:ascii="Times New Roman" w:hAnsi="Times New Roman"/>
          <w:b/>
          <w:iCs/>
          <w:color w:val="000000" w:themeColor="text1"/>
          <w:spacing w:val="-2"/>
          <w:sz w:val="24"/>
          <w:szCs w:val="24"/>
        </w:rPr>
      </w:pPr>
      <w:hyperlink r:id="rId6" w:history="1">
        <w:r w:rsidR="00AD3EDC" w:rsidRPr="00153CE4">
          <w:rPr>
            <w:rStyle w:val="Hyperlink"/>
            <w:rFonts w:ascii="Times New Roman" w:eastAsiaTheme="minorEastAsia" w:hAnsi="Times New Roman"/>
            <w:b/>
            <w:iCs/>
            <w:spacing w:val="-2"/>
            <w:sz w:val="24"/>
            <w:szCs w:val="24"/>
          </w:rPr>
          <w:t>veronika.korkaj@financa.gov.al</w:t>
        </w:r>
      </w:hyperlink>
    </w:p>
    <w:p w14:paraId="33C58512" w14:textId="77777777" w:rsidR="00AD3EDC" w:rsidRPr="00153CE4" w:rsidRDefault="00AD3EDC" w:rsidP="00AD3EDC">
      <w:pPr>
        <w:jc w:val="both"/>
        <w:rPr>
          <w:rFonts w:ascii="Times New Roman" w:hAnsi="Times New Roman"/>
          <w:sz w:val="24"/>
          <w:szCs w:val="24"/>
        </w:rPr>
      </w:pPr>
    </w:p>
    <w:p w14:paraId="30C40F20" w14:textId="77777777" w:rsidR="009C4BA5" w:rsidRPr="009C4BA5" w:rsidRDefault="009C4BA5" w:rsidP="009C4BA5">
      <w:pPr>
        <w:rPr>
          <w:rFonts w:ascii="Times New Roman" w:hAnsi="Times New Roman"/>
          <w:sz w:val="24"/>
          <w:szCs w:val="24"/>
        </w:rPr>
      </w:pPr>
    </w:p>
    <w:sectPr w:rsidR="009C4BA5" w:rsidRPr="009C4BA5" w:rsidSect="006C693D">
      <w:pgSz w:w="11906" w:h="16838"/>
      <w:pgMar w:top="63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9C0"/>
    <w:multiLevelType w:val="hybridMultilevel"/>
    <w:tmpl w:val="8426098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6A2"/>
    <w:multiLevelType w:val="multilevel"/>
    <w:tmpl w:val="4800B8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F055E"/>
    <w:multiLevelType w:val="hybridMultilevel"/>
    <w:tmpl w:val="46849F44"/>
    <w:lvl w:ilvl="0" w:tplc="963E6B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16019F"/>
    <w:multiLevelType w:val="hybridMultilevel"/>
    <w:tmpl w:val="A340597C"/>
    <w:lvl w:ilvl="0" w:tplc="963E6B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2F032BB"/>
    <w:multiLevelType w:val="hybridMultilevel"/>
    <w:tmpl w:val="C032E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37697"/>
    <w:multiLevelType w:val="hybridMultilevel"/>
    <w:tmpl w:val="C0565E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49A6"/>
    <w:multiLevelType w:val="hybridMultilevel"/>
    <w:tmpl w:val="5D42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6E0C"/>
    <w:multiLevelType w:val="hybridMultilevel"/>
    <w:tmpl w:val="0DAE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E4061"/>
    <w:multiLevelType w:val="hybridMultilevel"/>
    <w:tmpl w:val="1DC0BB3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A4438E3"/>
    <w:multiLevelType w:val="hybridMultilevel"/>
    <w:tmpl w:val="214223F2"/>
    <w:lvl w:ilvl="0" w:tplc="04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0" w15:restartNumberingAfterBreak="0">
    <w:nsid w:val="39A51CC1"/>
    <w:multiLevelType w:val="hybridMultilevel"/>
    <w:tmpl w:val="6040ED44"/>
    <w:lvl w:ilvl="0" w:tplc="7CD22AB8">
      <w:start w:val="1"/>
      <w:numFmt w:val="lowerRoman"/>
      <w:lvlText w:val="(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40E0"/>
    <w:multiLevelType w:val="multilevel"/>
    <w:tmpl w:val="34C6EA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53436D4F"/>
    <w:multiLevelType w:val="hybridMultilevel"/>
    <w:tmpl w:val="26062DC6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6E9E"/>
    <w:multiLevelType w:val="multilevel"/>
    <w:tmpl w:val="E4F668A8"/>
    <w:lvl w:ilvl="0">
      <w:start w:val="1"/>
      <w:numFmt w:val="bullet"/>
      <w:lvlText w:val=""/>
      <w:lvlJc w:val="left"/>
      <w:pPr>
        <w:ind w:left="701" w:hanging="481"/>
      </w:pPr>
      <w:rPr>
        <w:rFonts w:ascii="Symbol" w:hAnsi="Symbol" w:hint="default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51" w:hanging="501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89" w:hanging="568"/>
      </w:pPr>
      <w:rPr>
        <w:rFonts w:asciiTheme="minorHAnsi" w:eastAsia="Times New Roman" w:hAnsiTheme="minorHAnsi" w:cstheme="minorHAnsi" w:hint="default"/>
        <w:b/>
        <w:bCs/>
        <w:w w:val="99"/>
        <w:sz w:val="22"/>
        <w:szCs w:val="22"/>
        <w:lang w:val="en-US" w:eastAsia="en-US" w:bidi="ar-SA"/>
      </w:rPr>
    </w:lvl>
    <w:lvl w:ilvl="3">
      <w:start w:val="1"/>
      <w:numFmt w:val="decimal"/>
      <w:lvlText w:val="%4-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62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25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88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51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4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5AA65021"/>
    <w:multiLevelType w:val="hybridMultilevel"/>
    <w:tmpl w:val="896A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46CBF"/>
    <w:multiLevelType w:val="hybridMultilevel"/>
    <w:tmpl w:val="77CC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70D14"/>
    <w:multiLevelType w:val="hybridMultilevel"/>
    <w:tmpl w:val="7E143D8A"/>
    <w:lvl w:ilvl="0" w:tplc="963E6B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87493">
    <w:abstractNumId w:val="4"/>
  </w:num>
  <w:num w:numId="2" w16cid:durableId="1551502446">
    <w:abstractNumId w:val="7"/>
  </w:num>
  <w:num w:numId="3" w16cid:durableId="1151407946">
    <w:abstractNumId w:val="5"/>
  </w:num>
  <w:num w:numId="4" w16cid:durableId="2120056140">
    <w:abstractNumId w:val="13"/>
  </w:num>
  <w:num w:numId="5" w16cid:durableId="831995355">
    <w:abstractNumId w:val="9"/>
  </w:num>
  <w:num w:numId="6" w16cid:durableId="833565530">
    <w:abstractNumId w:val="8"/>
  </w:num>
  <w:num w:numId="7" w16cid:durableId="102726073">
    <w:abstractNumId w:val="6"/>
  </w:num>
  <w:num w:numId="8" w16cid:durableId="653030468">
    <w:abstractNumId w:val="14"/>
  </w:num>
  <w:num w:numId="9" w16cid:durableId="559828794">
    <w:abstractNumId w:val="10"/>
  </w:num>
  <w:num w:numId="10" w16cid:durableId="73550868">
    <w:abstractNumId w:val="15"/>
  </w:num>
  <w:num w:numId="11" w16cid:durableId="1944412081">
    <w:abstractNumId w:val="11"/>
  </w:num>
  <w:num w:numId="12" w16cid:durableId="1816993220">
    <w:abstractNumId w:val="12"/>
  </w:num>
  <w:num w:numId="13" w16cid:durableId="309404061">
    <w:abstractNumId w:val="0"/>
  </w:num>
  <w:num w:numId="14" w16cid:durableId="979843791">
    <w:abstractNumId w:val="1"/>
  </w:num>
  <w:num w:numId="15" w16cid:durableId="1558975796">
    <w:abstractNumId w:val="16"/>
  </w:num>
  <w:num w:numId="16" w16cid:durableId="352997988">
    <w:abstractNumId w:val="2"/>
  </w:num>
  <w:num w:numId="17" w16cid:durableId="2144884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55"/>
    <w:rsid w:val="00056A3E"/>
    <w:rsid w:val="000728D1"/>
    <w:rsid w:val="000B5F37"/>
    <w:rsid w:val="00153CE4"/>
    <w:rsid w:val="00200255"/>
    <w:rsid w:val="002248DA"/>
    <w:rsid w:val="002637E0"/>
    <w:rsid w:val="00287DA8"/>
    <w:rsid w:val="002A6C40"/>
    <w:rsid w:val="003347F3"/>
    <w:rsid w:val="0036480B"/>
    <w:rsid w:val="003924FE"/>
    <w:rsid w:val="003C6E44"/>
    <w:rsid w:val="00413FDD"/>
    <w:rsid w:val="004201BA"/>
    <w:rsid w:val="004D6E0C"/>
    <w:rsid w:val="004E5B69"/>
    <w:rsid w:val="0051394D"/>
    <w:rsid w:val="0054618A"/>
    <w:rsid w:val="00570E9B"/>
    <w:rsid w:val="006A1309"/>
    <w:rsid w:val="006C693D"/>
    <w:rsid w:val="0073414C"/>
    <w:rsid w:val="007456E0"/>
    <w:rsid w:val="007A6095"/>
    <w:rsid w:val="007E4FEE"/>
    <w:rsid w:val="0085555F"/>
    <w:rsid w:val="00855EED"/>
    <w:rsid w:val="008D707C"/>
    <w:rsid w:val="0095715C"/>
    <w:rsid w:val="009C4BA5"/>
    <w:rsid w:val="009D1BB3"/>
    <w:rsid w:val="00A646B3"/>
    <w:rsid w:val="00AB6F1F"/>
    <w:rsid w:val="00AD3EDC"/>
    <w:rsid w:val="00B55254"/>
    <w:rsid w:val="00B923C5"/>
    <w:rsid w:val="00B939FE"/>
    <w:rsid w:val="00C767BE"/>
    <w:rsid w:val="00C95C44"/>
    <w:rsid w:val="00D02A99"/>
    <w:rsid w:val="00D65F3E"/>
    <w:rsid w:val="00E40BB7"/>
    <w:rsid w:val="00EB4D05"/>
    <w:rsid w:val="00EC7770"/>
    <w:rsid w:val="00F057BF"/>
    <w:rsid w:val="00F551AA"/>
    <w:rsid w:val="00FA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0F6"/>
  <w15:chartTrackingRefBased/>
  <w15:docId w15:val="{7ED68402-026E-4960-BA2D-7FE2F99C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55"/>
    <w:pPr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uiPriority w:val="99"/>
    <w:rsid w:val="002002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0255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00255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,2"/>
    <w:basedOn w:val="Normal"/>
    <w:link w:val="ListParagraphChar"/>
    <w:uiPriority w:val="99"/>
    <w:qFormat/>
    <w:rsid w:val="00200255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99"/>
    <w:qFormat/>
    <w:rsid w:val="00200255"/>
    <w:rPr>
      <w:rFonts w:ascii="Arial" w:eastAsiaTheme="minorEastAsia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rsid w:val="00F057BF"/>
    <w:rPr>
      <w:color w:val="0000FF"/>
      <w:u w:val="single"/>
    </w:rPr>
  </w:style>
  <w:style w:type="paragraph" w:customStyle="1" w:styleId="MainParanoChapter">
    <w:name w:val="Main Para no Chapter #"/>
    <w:basedOn w:val="Normal"/>
    <w:link w:val="MainParanoChapterCharChar1"/>
    <w:uiPriority w:val="99"/>
    <w:rsid w:val="00C767BE"/>
    <w:pPr>
      <w:tabs>
        <w:tab w:val="num" w:pos="630"/>
        <w:tab w:val="left" w:pos="720"/>
      </w:tabs>
      <w:spacing w:after="240"/>
      <w:ind w:left="270"/>
      <w:outlineLvl w:val="1"/>
    </w:pPr>
    <w:rPr>
      <w:rFonts w:ascii="Times New Roman" w:eastAsia="Times" w:hAnsi="Times New Roman"/>
      <w:sz w:val="24"/>
      <w:szCs w:val="24"/>
      <w:lang w:val="x-none" w:eastAsia="x-none"/>
    </w:rPr>
  </w:style>
  <w:style w:type="character" w:customStyle="1" w:styleId="MainParanoChapterCharChar1">
    <w:name w:val="Main Para no Chapter # Char Char1"/>
    <w:link w:val="MainParanoChapter"/>
    <w:uiPriority w:val="99"/>
    <w:locked/>
    <w:rsid w:val="00C767BE"/>
    <w:rPr>
      <w:rFonts w:ascii="Times New Roman" w:eastAsia="Times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onika.korkaj@financa.gov.al" TargetMode="External"/><Relationship Id="rId5" Type="http://schemas.openxmlformats.org/officeDocument/2006/relationships/hyperlink" Target="https://financa.gov.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Sulaj</dc:creator>
  <cp:keywords/>
  <dc:description/>
  <cp:lastModifiedBy>Kevin Sulaj</cp:lastModifiedBy>
  <cp:revision>4</cp:revision>
  <dcterms:created xsi:type="dcterms:W3CDTF">2023-02-21T13:01:00Z</dcterms:created>
  <dcterms:modified xsi:type="dcterms:W3CDTF">2023-02-21T13:46:00Z</dcterms:modified>
</cp:coreProperties>
</file>