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985D" w14:textId="3A7BAA2E" w:rsidR="00061AAC" w:rsidRPr="00631724" w:rsidRDefault="00AE0A32" w:rsidP="00631724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8"/>
        </w:rPr>
      </w:pPr>
      <w:r w:rsidRPr="00631724">
        <w:rPr>
          <w:rFonts w:ascii="Cambria" w:hAnsi="Cambria"/>
          <w:i w:val="0"/>
          <w:color w:val="auto"/>
          <w:sz w:val="28"/>
        </w:rPr>
        <w:t>Aneksi 2</w:t>
      </w:r>
      <w:r w:rsidR="00220800" w:rsidRPr="00631724">
        <w:rPr>
          <w:rFonts w:ascii="Cambria" w:hAnsi="Cambria"/>
          <w:i w:val="0"/>
          <w:color w:val="auto"/>
          <w:sz w:val="28"/>
        </w:rPr>
        <w:t xml:space="preserve"> 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Buxhetimi</w:t>
      </w:r>
      <w:r w:rsidR="00302652" w:rsidRPr="00631724">
        <w:rPr>
          <w:rFonts w:ascii="Cambria" w:hAnsi="Cambria"/>
          <w:i w:val="0"/>
          <w:color w:val="auto"/>
          <w:sz w:val="28"/>
        </w:rPr>
        <w:t xml:space="preserve"> i Përgjigjshëm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Gjinor</w:t>
      </w:r>
      <w:r w:rsidR="00FD734C">
        <w:rPr>
          <w:rStyle w:val="FootnoteReference"/>
          <w:rFonts w:ascii="Cambria" w:hAnsi="Cambria"/>
          <w:i w:val="0"/>
          <w:color w:val="auto"/>
          <w:sz w:val="28"/>
        </w:rPr>
        <w:footnoteReference w:id="1"/>
      </w:r>
    </w:p>
    <w:p w14:paraId="1E4E24C5" w14:textId="77777777" w:rsidR="00220800" w:rsidRPr="00631724" w:rsidRDefault="00220800" w:rsidP="00631724">
      <w:pPr>
        <w:spacing w:after="200" w:line="221" w:lineRule="atLeast"/>
        <w:jc w:val="both"/>
        <w:rPr>
          <w:rFonts w:ascii="Cambria" w:hAnsi="Cambria"/>
          <w:sz w:val="22"/>
          <w:szCs w:val="22"/>
        </w:rPr>
      </w:pPr>
    </w:p>
    <w:p w14:paraId="36E54C25" w14:textId="6ABD2CEC" w:rsidR="00AD62FC" w:rsidRPr="00631724" w:rsidRDefault="00061AAC" w:rsidP="00631724">
      <w:pPr>
        <w:spacing w:after="240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Bazuar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Ligjin</w:t>
      </w:r>
      <w:proofErr w:type="spellEnd"/>
      <w:r w:rsidRPr="00631724">
        <w:rPr>
          <w:rFonts w:ascii="Cambria" w:hAnsi="Cambria"/>
          <w:sz w:val="22"/>
          <w:szCs w:val="22"/>
        </w:rPr>
        <w:t xml:space="preserve"> nr. 9936 </w:t>
      </w:r>
      <w:proofErr w:type="spellStart"/>
      <w:r w:rsidRPr="00631724">
        <w:rPr>
          <w:rFonts w:ascii="Cambria" w:hAnsi="Cambria"/>
          <w:sz w:val="22"/>
          <w:szCs w:val="22"/>
        </w:rPr>
        <w:t>datë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26.06.2008 “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menaxhimin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sistemit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Republikën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Shqipërisë</w:t>
      </w:r>
      <w:proofErr w:type="spellEnd"/>
      <w:r w:rsidRPr="00631724">
        <w:rPr>
          <w:rFonts w:ascii="Cambria" w:hAnsi="Cambria"/>
          <w:sz w:val="22"/>
          <w:szCs w:val="22"/>
        </w:rPr>
        <w:t xml:space="preserve">”, i </w:t>
      </w:r>
      <w:proofErr w:type="spellStart"/>
      <w:r w:rsidRPr="00631724">
        <w:rPr>
          <w:rFonts w:ascii="Cambria" w:hAnsi="Cambria"/>
          <w:sz w:val="22"/>
          <w:szCs w:val="22"/>
        </w:rPr>
        <w:t>ndryshuar</w:t>
      </w:r>
      <w:proofErr w:type="spellEnd"/>
      <w:r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Udhëzimin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Ministrit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Financave</w:t>
      </w:r>
      <w:proofErr w:type="spellEnd"/>
      <w:r w:rsidRPr="00631724">
        <w:rPr>
          <w:rFonts w:ascii="Cambria" w:hAnsi="Cambria"/>
          <w:sz w:val="22"/>
          <w:szCs w:val="22"/>
        </w:rPr>
        <w:t xml:space="preserve"> nr.7 </w:t>
      </w:r>
      <w:proofErr w:type="spellStart"/>
      <w:r w:rsidRPr="00631724">
        <w:rPr>
          <w:rFonts w:ascii="Cambria" w:hAnsi="Cambria"/>
          <w:sz w:val="22"/>
          <w:szCs w:val="22"/>
        </w:rPr>
        <w:t>datë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28.02.2018 “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proçedurat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standarde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përgatitjes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02652" w:rsidRPr="00631724">
        <w:rPr>
          <w:rFonts w:ascii="Cambria" w:hAnsi="Cambria"/>
          <w:sz w:val="22"/>
          <w:szCs w:val="22"/>
        </w:rPr>
        <w:t>Afatmesëm</w:t>
      </w:r>
      <w:proofErr w:type="spellEnd"/>
      <w:r w:rsidR="00302652" w:rsidRPr="00631724">
        <w:rPr>
          <w:rFonts w:ascii="Cambria" w:hAnsi="Cambria"/>
          <w:sz w:val="22"/>
          <w:szCs w:val="22"/>
        </w:rPr>
        <w:t xml:space="preserve">”, </w:t>
      </w:r>
      <w:proofErr w:type="spellStart"/>
      <w:r w:rsidR="00302652" w:rsidRPr="00631724">
        <w:rPr>
          <w:rFonts w:ascii="Cambria" w:hAnsi="Cambria"/>
          <w:sz w:val="22"/>
          <w:szCs w:val="22"/>
        </w:rPr>
        <w:t>janë</w:t>
      </w:r>
      <w:proofErr w:type="spellEnd"/>
      <w:r w:rsidR="0030265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02652" w:rsidRPr="00631724">
        <w:rPr>
          <w:rFonts w:ascii="Cambria" w:hAnsi="Cambria"/>
          <w:sz w:val="22"/>
          <w:szCs w:val="22"/>
        </w:rPr>
        <w:t>identifikuar</w:t>
      </w:r>
      <w:proofErr w:type="spellEnd"/>
      <w:r w:rsidR="00302652" w:rsidRPr="00631724">
        <w:rPr>
          <w:rFonts w:ascii="Cambria" w:hAnsi="Cambria"/>
          <w:sz w:val="22"/>
          <w:szCs w:val="22"/>
        </w:rPr>
        <w:t xml:space="preserve"> </w:t>
      </w:r>
      <w:r w:rsidR="000F0CEC" w:rsidRPr="00631724">
        <w:rPr>
          <w:rFonts w:ascii="Cambria" w:hAnsi="Cambria"/>
          <w:b/>
          <w:sz w:val="22"/>
          <w:szCs w:val="22"/>
        </w:rPr>
        <w:t>4</w:t>
      </w:r>
      <w:r w:rsidR="00167BA2">
        <w:rPr>
          <w:rFonts w:ascii="Cambria" w:hAnsi="Cambria"/>
          <w:b/>
          <w:sz w:val="22"/>
          <w:szCs w:val="22"/>
        </w:rPr>
        <w:t>8</w:t>
      </w:r>
      <w:r w:rsidRPr="00631724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bCs/>
          <w:sz w:val="22"/>
          <w:szCs w:val="22"/>
        </w:rPr>
        <w:t>programe</w:t>
      </w:r>
      <w:proofErr w:type="spellEnd"/>
      <w:r w:rsidRPr="00631724">
        <w:rPr>
          <w:rFonts w:ascii="Cambria" w:hAnsi="Cambria"/>
          <w:b/>
          <w:bCs/>
          <w:sz w:val="22"/>
          <w:szCs w:val="22"/>
        </w:rPr>
        <w:t> </w:t>
      </w:r>
      <w:proofErr w:type="spellStart"/>
      <w:r w:rsidRPr="00631724">
        <w:rPr>
          <w:rFonts w:ascii="Cambria" w:hAnsi="Cambria"/>
          <w:b/>
          <w:sz w:val="22"/>
          <w:szCs w:val="22"/>
        </w:rPr>
        <w:t>buxhetore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gjatë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fazës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E45F94" w:rsidRPr="00631724">
        <w:rPr>
          <w:rFonts w:ascii="Cambria" w:hAnsi="Cambria"/>
          <w:sz w:val="22"/>
          <w:szCs w:val="22"/>
        </w:rPr>
        <w:t>I</w:t>
      </w:r>
      <w:r w:rsidR="00250062">
        <w:rPr>
          <w:rFonts w:ascii="Cambria" w:hAnsi="Cambria"/>
          <w:sz w:val="22"/>
          <w:szCs w:val="22"/>
        </w:rPr>
        <w:t>I</w:t>
      </w:r>
      <w:r w:rsidR="00F43C47">
        <w:rPr>
          <w:rFonts w:ascii="Cambria" w:hAnsi="Cambria"/>
          <w:sz w:val="22"/>
          <w:szCs w:val="22"/>
        </w:rPr>
        <w:t>I</w:t>
      </w:r>
      <w:r w:rsidR="002E602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përgatitjes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dokumentit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PBA 20</w:t>
      </w:r>
      <w:r w:rsidR="00E60776" w:rsidRPr="00631724">
        <w:rPr>
          <w:rFonts w:ascii="Cambria" w:hAnsi="Cambria"/>
          <w:sz w:val="22"/>
          <w:szCs w:val="22"/>
        </w:rPr>
        <w:t>2</w:t>
      </w:r>
      <w:r w:rsidR="00631724">
        <w:rPr>
          <w:rFonts w:ascii="Cambria" w:hAnsi="Cambria"/>
          <w:sz w:val="22"/>
          <w:szCs w:val="22"/>
        </w:rPr>
        <w:t>3</w:t>
      </w:r>
      <w:r w:rsidRPr="00631724">
        <w:rPr>
          <w:rFonts w:ascii="Cambria" w:hAnsi="Cambria"/>
          <w:sz w:val="22"/>
          <w:szCs w:val="22"/>
        </w:rPr>
        <w:t>-202</w:t>
      </w:r>
      <w:r w:rsidR="00631724">
        <w:rPr>
          <w:rFonts w:ascii="Cambria" w:hAnsi="Cambria"/>
          <w:sz w:val="22"/>
          <w:szCs w:val="22"/>
        </w:rPr>
        <w:t>5</w:t>
      </w:r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që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përfshijnë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m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nyr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efektive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kërkesat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tyre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PBA. </w:t>
      </w:r>
      <w:proofErr w:type="spellStart"/>
      <w:r w:rsidR="00414A96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dh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nat</w:t>
      </w:r>
      <w:proofErr w:type="spellEnd"/>
      <w:r w:rsidR="00414A96">
        <w:rPr>
          <w:rFonts w:ascii="Cambria" w:hAnsi="Cambria"/>
          <w:sz w:val="22"/>
          <w:szCs w:val="22"/>
        </w:rPr>
        <w:t xml:space="preserve"> e </w:t>
      </w:r>
      <w:proofErr w:type="spellStart"/>
      <w:r w:rsidR="00414A96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rdorura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r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analiz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jan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marr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nga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sistemi</w:t>
      </w:r>
      <w:proofErr w:type="spellEnd"/>
      <w:r w:rsidR="00414A96">
        <w:rPr>
          <w:rFonts w:ascii="Cambria" w:hAnsi="Cambria"/>
          <w:sz w:val="22"/>
          <w:szCs w:val="22"/>
        </w:rPr>
        <w:t xml:space="preserve"> AFMIS </w:t>
      </w:r>
      <w:proofErr w:type="spellStart"/>
      <w:r w:rsidR="00414A96">
        <w:rPr>
          <w:rFonts w:ascii="Cambria" w:hAnsi="Cambria"/>
          <w:sz w:val="22"/>
          <w:szCs w:val="22"/>
        </w:rPr>
        <w:t>dhe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nga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relacionet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shoq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ruese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dokumentave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Programeve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Buxhetore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Afatmese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414A96">
        <w:rPr>
          <w:rFonts w:ascii="Cambria" w:hAnsi="Cambria"/>
          <w:sz w:val="22"/>
          <w:szCs w:val="22"/>
        </w:rPr>
        <w:t>rgatitura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nga</w:t>
      </w:r>
      <w:proofErr w:type="spellEnd"/>
      <w:r w:rsidR="00414A96">
        <w:rPr>
          <w:rFonts w:ascii="Cambria" w:hAnsi="Cambria"/>
          <w:sz w:val="22"/>
          <w:szCs w:val="22"/>
        </w:rPr>
        <w:t xml:space="preserve"> </w:t>
      </w:r>
      <w:proofErr w:type="spellStart"/>
      <w:r w:rsidR="00414A96">
        <w:rPr>
          <w:rFonts w:ascii="Cambria" w:hAnsi="Cambria"/>
          <w:sz w:val="22"/>
          <w:szCs w:val="22"/>
        </w:rPr>
        <w:t>institucionet</w:t>
      </w:r>
      <w:proofErr w:type="spellEnd"/>
      <w:r w:rsidR="00414A96">
        <w:rPr>
          <w:rFonts w:ascii="Cambria" w:hAnsi="Cambria"/>
          <w:sz w:val="22"/>
          <w:szCs w:val="22"/>
        </w:rPr>
        <w:t xml:space="preserve">. </w:t>
      </w:r>
      <w:proofErr w:type="spellStart"/>
      <w:r w:rsidRPr="00631724">
        <w:rPr>
          <w:rFonts w:ascii="Cambria" w:hAnsi="Cambria"/>
          <w:sz w:val="22"/>
          <w:szCs w:val="22"/>
        </w:rPr>
        <w:t>Më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konkretisht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p w14:paraId="15A6F239" w14:textId="620DE96D" w:rsidR="00AD62FC" w:rsidRDefault="00AD62F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Bujq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Zhvillimit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Rural</w:t>
      </w:r>
    </w:p>
    <w:p w14:paraId="4AC0F46E" w14:textId="75C7DB87" w:rsidR="00644A50" w:rsidRDefault="00644A50" w:rsidP="00D218CF">
      <w:pPr>
        <w:jc w:val="both"/>
        <w:rPr>
          <w:bCs/>
          <w:lang w:val="it-CH" w:eastAsia="en-GB"/>
        </w:rPr>
      </w:pPr>
      <w:bookmarkStart w:id="2" w:name="_Hlk116304196"/>
      <w:proofErr w:type="spellStart"/>
      <w:r w:rsidRPr="00644A50">
        <w:rPr>
          <w:rFonts w:ascii="Cambria" w:hAnsi="Cambria"/>
          <w:bCs/>
          <w:sz w:val="22"/>
          <w:szCs w:val="22"/>
        </w:rPr>
        <w:t>Politikat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e </w:t>
      </w:r>
      <w:proofErr w:type="spellStart"/>
      <w:r w:rsidRPr="00644A50">
        <w:rPr>
          <w:rFonts w:ascii="Cambria" w:hAnsi="Cambria"/>
          <w:bCs/>
          <w:sz w:val="22"/>
          <w:szCs w:val="22"/>
        </w:rPr>
        <w:t>zhvillimit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rural </w:t>
      </w:r>
      <w:proofErr w:type="spellStart"/>
      <w:r w:rsidRPr="00644A50">
        <w:rPr>
          <w:rFonts w:ascii="Cambria" w:hAnsi="Cambria"/>
          <w:bCs/>
          <w:sz w:val="22"/>
          <w:szCs w:val="22"/>
        </w:rPr>
        <w:t>p</w:t>
      </w:r>
      <w:r w:rsidR="00250062">
        <w:rPr>
          <w:rFonts w:ascii="Cambria" w:hAnsi="Cambria"/>
          <w:bCs/>
          <w:sz w:val="22"/>
          <w:szCs w:val="22"/>
        </w:rPr>
        <w:t>ë</w:t>
      </w:r>
      <w:r w:rsidRPr="00644A50">
        <w:rPr>
          <w:rFonts w:ascii="Cambria" w:hAnsi="Cambria"/>
          <w:bCs/>
          <w:sz w:val="22"/>
          <w:szCs w:val="22"/>
        </w:rPr>
        <w:t>r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44A50">
        <w:rPr>
          <w:rFonts w:ascii="Cambria" w:hAnsi="Cambria"/>
          <w:bCs/>
          <w:sz w:val="22"/>
          <w:szCs w:val="22"/>
        </w:rPr>
        <w:t>vitin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2023 do </w:t>
      </w:r>
      <w:proofErr w:type="spellStart"/>
      <w:r w:rsidRPr="00644A50">
        <w:rPr>
          <w:rFonts w:ascii="Cambria" w:hAnsi="Cambria"/>
          <w:bCs/>
          <w:sz w:val="22"/>
          <w:szCs w:val="22"/>
        </w:rPr>
        <w:t>t</w:t>
      </w:r>
      <w:r w:rsidR="00250062">
        <w:rPr>
          <w:rFonts w:ascii="Cambria" w:hAnsi="Cambria"/>
          <w:bCs/>
          <w:sz w:val="22"/>
          <w:szCs w:val="22"/>
        </w:rPr>
        <w:t>ë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44A50">
        <w:rPr>
          <w:rFonts w:ascii="Cambria" w:hAnsi="Cambria"/>
          <w:bCs/>
          <w:sz w:val="22"/>
          <w:szCs w:val="22"/>
        </w:rPr>
        <w:t>financohen</w:t>
      </w:r>
      <w:proofErr w:type="spellEnd"/>
      <w:r w:rsidRPr="00644A50">
        <w:rPr>
          <w:rFonts w:ascii="Cambria" w:hAnsi="Cambria"/>
          <w:bCs/>
          <w:sz w:val="22"/>
          <w:szCs w:val="22"/>
        </w:rPr>
        <w:t xml:space="preserve"> me </w:t>
      </w:r>
      <w:proofErr w:type="spellStart"/>
      <w:r>
        <w:rPr>
          <w:rFonts w:ascii="Cambria" w:hAnsi="Cambria"/>
          <w:bCs/>
          <w:sz w:val="22"/>
          <w:szCs w:val="22"/>
        </w:rPr>
        <w:t>rreth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r w:rsidR="00D218CF" w:rsidRPr="00D218CF">
        <w:rPr>
          <w:bCs/>
          <w:lang w:val="it-CH" w:eastAsia="en-GB"/>
        </w:rPr>
        <w:t xml:space="preserve">14,3 </w:t>
      </w:r>
      <w:r w:rsidRPr="00644A50">
        <w:rPr>
          <w:bCs/>
          <w:lang w:val="it-CH" w:eastAsia="en-GB"/>
        </w:rPr>
        <w:t>miliardë lekë,</w:t>
      </w:r>
      <w:r w:rsidR="00D218CF">
        <w:rPr>
          <w:bCs/>
          <w:lang w:val="it-CH" w:eastAsia="en-GB"/>
        </w:rPr>
        <w:t xml:space="preserve"> ose 2% e PBB, nga t</w:t>
      </w:r>
      <w:r w:rsidR="0013565E">
        <w:rPr>
          <w:bCs/>
          <w:lang w:val="it-CH" w:eastAsia="en-GB"/>
        </w:rPr>
        <w:t>ë</w:t>
      </w:r>
      <w:r w:rsidR="00D218CF">
        <w:rPr>
          <w:bCs/>
          <w:lang w:val="it-CH" w:eastAsia="en-GB"/>
        </w:rPr>
        <w:t xml:space="preserve"> cilat </w:t>
      </w:r>
      <w:r w:rsidR="00075E5D" w:rsidRPr="00075E5D">
        <w:rPr>
          <w:bCs/>
          <w:lang w:val="it-CH" w:eastAsia="en-GB"/>
        </w:rPr>
        <w:t>739,411,257 lek</w:t>
      </w:r>
      <w:r w:rsidR="0013565E">
        <w:rPr>
          <w:bCs/>
          <w:lang w:val="it-CH" w:eastAsia="en-GB"/>
        </w:rPr>
        <w:t>ë</w:t>
      </w:r>
      <w:r w:rsidR="00075E5D" w:rsidRPr="00075E5D">
        <w:rPr>
          <w:bCs/>
          <w:lang w:val="it-CH" w:eastAsia="en-GB"/>
        </w:rPr>
        <w:t xml:space="preserve"> </w:t>
      </w:r>
      <w:r w:rsidR="00075E5D">
        <w:rPr>
          <w:bCs/>
          <w:lang w:val="it-CH" w:eastAsia="en-GB"/>
        </w:rPr>
        <w:t>ose 5% e</w:t>
      </w:r>
      <w:r w:rsidR="00F43C47">
        <w:rPr>
          <w:bCs/>
          <w:lang w:val="it-CH" w:eastAsia="en-GB"/>
        </w:rPr>
        <w:t xml:space="preserve"> </w:t>
      </w:r>
      <w:r w:rsidR="00075E5D">
        <w:rPr>
          <w:bCs/>
          <w:lang w:val="it-CH" w:eastAsia="en-GB"/>
        </w:rPr>
        <w:t>buxhetit t</w:t>
      </w:r>
      <w:r w:rsidR="0013565E">
        <w:rPr>
          <w:bCs/>
          <w:lang w:val="it-CH" w:eastAsia="en-GB"/>
        </w:rPr>
        <w:t>ë</w:t>
      </w:r>
      <w:r w:rsidR="00075E5D">
        <w:rPr>
          <w:bCs/>
          <w:lang w:val="it-CH" w:eastAsia="en-GB"/>
        </w:rPr>
        <w:t xml:space="preserve"> ministris</w:t>
      </w:r>
      <w:r w:rsidR="0013565E">
        <w:rPr>
          <w:bCs/>
          <w:lang w:val="it-CH" w:eastAsia="en-GB"/>
        </w:rPr>
        <w:t>ë</w:t>
      </w:r>
      <w:r w:rsidR="00075E5D">
        <w:rPr>
          <w:bCs/>
          <w:lang w:val="it-CH" w:eastAsia="en-GB"/>
        </w:rPr>
        <w:t xml:space="preserve">, </w:t>
      </w:r>
      <w:r w:rsidR="00D218CF">
        <w:rPr>
          <w:bCs/>
          <w:lang w:val="it-CH" w:eastAsia="en-GB"/>
        </w:rPr>
        <w:t>parashikohet t</w:t>
      </w:r>
      <w:r w:rsidR="0013565E">
        <w:rPr>
          <w:bCs/>
          <w:lang w:val="it-CH" w:eastAsia="en-GB"/>
        </w:rPr>
        <w:t>ë</w:t>
      </w:r>
      <w:r w:rsidR="00D218CF">
        <w:rPr>
          <w:bCs/>
          <w:lang w:val="it-CH" w:eastAsia="en-GB"/>
        </w:rPr>
        <w:t xml:space="preserve"> shpenzohen p</w:t>
      </w:r>
      <w:r w:rsidR="0013565E">
        <w:rPr>
          <w:bCs/>
          <w:lang w:val="it-CH" w:eastAsia="en-GB"/>
        </w:rPr>
        <w:t>ë</w:t>
      </w:r>
      <w:r w:rsidR="00D218CF">
        <w:rPr>
          <w:bCs/>
          <w:lang w:val="it-CH" w:eastAsia="en-GB"/>
        </w:rPr>
        <w:t>r realizimin e produkteve q</w:t>
      </w:r>
      <w:r w:rsidR="0013565E">
        <w:rPr>
          <w:bCs/>
          <w:lang w:val="it-CH" w:eastAsia="en-GB"/>
        </w:rPr>
        <w:t>ë</w:t>
      </w:r>
      <w:r w:rsidR="00D218CF">
        <w:rPr>
          <w:bCs/>
          <w:lang w:val="it-CH" w:eastAsia="en-GB"/>
        </w:rPr>
        <w:t xml:space="preserve"> adresojn</w:t>
      </w:r>
      <w:r w:rsidR="0013565E">
        <w:rPr>
          <w:bCs/>
          <w:lang w:val="it-CH" w:eastAsia="en-GB"/>
        </w:rPr>
        <w:t>ë</w:t>
      </w:r>
      <w:r w:rsidR="00D218CF">
        <w:rPr>
          <w:bCs/>
          <w:lang w:val="it-CH" w:eastAsia="en-GB"/>
        </w:rPr>
        <w:t xml:space="preserve"> ose promovojn</w:t>
      </w:r>
      <w:r w:rsidR="0013565E">
        <w:rPr>
          <w:bCs/>
          <w:lang w:val="it-CH" w:eastAsia="en-GB"/>
        </w:rPr>
        <w:t>ë</w:t>
      </w:r>
      <w:r w:rsidR="00D218CF">
        <w:rPr>
          <w:bCs/>
          <w:lang w:val="it-CH" w:eastAsia="en-GB"/>
        </w:rPr>
        <w:t xml:space="preserve"> barazin</w:t>
      </w:r>
      <w:r w:rsidR="0013565E">
        <w:rPr>
          <w:bCs/>
          <w:lang w:val="it-CH" w:eastAsia="en-GB"/>
        </w:rPr>
        <w:t>ë</w:t>
      </w:r>
      <w:r w:rsidR="00D218CF">
        <w:rPr>
          <w:bCs/>
          <w:lang w:val="it-CH" w:eastAsia="en-GB"/>
        </w:rPr>
        <w:t xml:space="preserve"> gjinore. Prioritete do t</w:t>
      </w:r>
      <w:r w:rsidR="0013565E">
        <w:rPr>
          <w:bCs/>
          <w:lang w:val="it-CH" w:eastAsia="en-GB"/>
        </w:rPr>
        <w:t>ë</w:t>
      </w:r>
      <w:r w:rsidR="00D218CF">
        <w:rPr>
          <w:bCs/>
          <w:lang w:val="it-CH" w:eastAsia="en-GB"/>
        </w:rPr>
        <w:t xml:space="preserve"> vijojn</w:t>
      </w:r>
      <w:r w:rsidR="0013565E">
        <w:rPr>
          <w:bCs/>
          <w:lang w:val="it-CH" w:eastAsia="en-GB"/>
        </w:rPr>
        <w:t>ë</w:t>
      </w:r>
      <w:r w:rsidR="00D218CF">
        <w:rPr>
          <w:bCs/>
          <w:lang w:val="it-CH" w:eastAsia="en-GB"/>
        </w:rPr>
        <w:t xml:space="preserve"> t</w:t>
      </w:r>
      <w:r w:rsidR="0013565E">
        <w:rPr>
          <w:bCs/>
          <w:lang w:val="it-CH" w:eastAsia="en-GB"/>
        </w:rPr>
        <w:t>ë</w:t>
      </w:r>
      <w:r w:rsidR="00D218CF">
        <w:rPr>
          <w:bCs/>
          <w:lang w:val="it-CH" w:eastAsia="en-GB"/>
        </w:rPr>
        <w:t xml:space="preserve"> jen</w:t>
      </w:r>
      <w:r w:rsidR="0013565E">
        <w:rPr>
          <w:bCs/>
          <w:lang w:val="it-CH" w:eastAsia="en-GB"/>
        </w:rPr>
        <w:t>ë</w:t>
      </w:r>
      <w:r w:rsidRPr="00644A50">
        <w:rPr>
          <w:bCs/>
          <w:lang w:val="it-CH" w:eastAsia="en-GB"/>
        </w:rPr>
        <w:t>:</w:t>
      </w:r>
    </w:p>
    <w:p w14:paraId="1730AFEB" w14:textId="799C1FC5" w:rsidR="00644A50" w:rsidRPr="00644A50" w:rsidRDefault="00644A50" w:rsidP="00644A50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Rritja me 7% e pagave 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administrat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s shtet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rore 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sektorit ku rreth 65% jan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</w:t>
      </w:r>
    </w:p>
    <w:p w14:paraId="52107191" w14:textId="062D937B" w:rsidR="00644A50" w:rsidRPr="00644A50" w:rsidRDefault="00644A50" w:rsidP="00644A50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Rritja e numrit 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q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sh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rbimet e k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shillimit dhe informacionit bujq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sor </w:t>
      </w:r>
    </w:p>
    <w:p w14:paraId="2F93D2FB" w14:textId="1D0A9F54" w:rsidR="00644A50" w:rsidRPr="00644A50" w:rsidRDefault="00644A50" w:rsidP="00644A50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Rritja e numrit 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fermere q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nga skemat komb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tare t</w:t>
      </w:r>
      <w:r w:rsidR="00250062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644A50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subvencioneve si dhe nga programi IPARD II</w:t>
      </w:r>
    </w:p>
    <w:bookmarkEnd w:id="2"/>
    <w:p w14:paraId="1808470E" w14:textId="77777777" w:rsidR="00644A50" w:rsidRPr="00644A50" w:rsidRDefault="00644A50" w:rsidP="00631724">
      <w:pPr>
        <w:spacing w:after="120" w:line="221" w:lineRule="atLeast"/>
        <w:jc w:val="both"/>
        <w:rPr>
          <w:rFonts w:ascii="Cambria" w:hAnsi="Cambria"/>
          <w:bCs/>
          <w:sz w:val="22"/>
          <w:szCs w:val="22"/>
        </w:rPr>
      </w:pPr>
    </w:p>
    <w:p w14:paraId="40A732D3" w14:textId="77777777" w:rsidR="005E1B55" w:rsidRPr="00631724" w:rsidRDefault="005E1B5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Administrimi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69559261" w14:textId="77777777" w:rsidR="00816626" w:rsidRPr="00631724" w:rsidRDefault="00816626" w:rsidP="00631724">
      <w:pPr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Qëllimi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forcimi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politikave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strategjive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fushën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rural,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përputhje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legjislacionin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fuqi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parimet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barazisë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gjinore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mosdikriminimit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</w:p>
    <w:p w14:paraId="12DD8941" w14:textId="77777777" w:rsidR="00816626" w:rsidRPr="00631724" w:rsidRDefault="00816626" w:rsidP="00631724">
      <w:pPr>
        <w:jc w:val="both"/>
        <w:rPr>
          <w:rFonts w:ascii="Cambria" w:hAnsi="Cambria"/>
          <w:i/>
          <w:sz w:val="22"/>
          <w:szCs w:val="22"/>
        </w:rPr>
      </w:pPr>
    </w:p>
    <w:p w14:paraId="57E7394F" w14:textId="77777777" w:rsidR="00816626" w:rsidRPr="00631724" w:rsidRDefault="00816626" w:rsidP="00631724">
      <w:pPr>
        <w:spacing w:after="120"/>
        <w:ind w:firstLine="432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 </w:t>
      </w:r>
    </w:p>
    <w:tbl>
      <w:tblPr>
        <w:tblW w:w="8550" w:type="dxa"/>
        <w:tblInd w:w="440" w:type="dxa"/>
        <w:tblLook w:val="04A0" w:firstRow="1" w:lastRow="0" w:firstColumn="1" w:lastColumn="0" w:noHBand="0" w:noVBand="1"/>
      </w:tblPr>
      <w:tblGrid>
        <w:gridCol w:w="2780"/>
        <w:gridCol w:w="1540"/>
        <w:gridCol w:w="1260"/>
        <w:gridCol w:w="1440"/>
        <w:gridCol w:w="1530"/>
      </w:tblGrid>
      <w:tr w:rsidR="00FD6E17" w:rsidRPr="00631724" w14:paraId="3FBDA1DB" w14:textId="77777777" w:rsidTr="00401F81">
        <w:trPr>
          <w:trHeight w:val="290"/>
        </w:trPr>
        <w:tc>
          <w:tcPr>
            <w:tcW w:w="2780" w:type="dxa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8E7C77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Qëllimi</w:t>
            </w:r>
            <w:proofErr w:type="spellEnd"/>
          </w:p>
          <w:p w14:paraId="6149C93B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B9BAC4" w14:textId="368B9F38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E3EE557" w14:textId="1F81369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F12946" w14:textId="20651C4E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7C94736" w14:textId="0B614962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5</w:t>
            </w:r>
          </w:p>
        </w:tc>
      </w:tr>
      <w:tr w:rsidR="00FD6E17" w:rsidRPr="00631724" w14:paraId="73C272BA" w14:textId="77777777" w:rsidTr="00401F81">
        <w:trPr>
          <w:trHeight w:val="290"/>
        </w:trPr>
        <w:tc>
          <w:tcPr>
            <w:tcW w:w="2780" w:type="dxa"/>
            <w:vMerge/>
            <w:tcBorders>
              <w:left w:val="single" w:sz="8" w:space="0" w:color="2E74B5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8F73416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960E8D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DB919E8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23954D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237168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70146A" w:rsidRPr="00631724" w14:paraId="083C1521" w14:textId="77777777" w:rsidTr="00FD6E17">
        <w:trPr>
          <w:trHeight w:val="290"/>
        </w:trPr>
        <w:tc>
          <w:tcPr>
            <w:tcW w:w="278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4282" w14:textId="77777777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përfaqësuara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;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2F4D" w14:textId="3FAE2569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32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47B0" w14:textId="1498DBBF" w:rsidR="0070146A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CC95" w14:textId="77777777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38F7" w14:textId="77777777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</w:tr>
      <w:tr w:rsidR="00D218CF" w:rsidRPr="00631724" w14:paraId="6401A05D" w14:textId="77777777" w:rsidTr="00D218CF">
        <w:trPr>
          <w:trHeight w:val="43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34BB7" w14:textId="648245F1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Standarde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politikave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fushës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ministrisë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hartuara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planifikuar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planin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akteve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7C4BDA" w14:textId="74C21BCB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76AFA7" w14:textId="55B13481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3D821F" w14:textId="0A381926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B59AD5" w14:textId="252989F1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</w:tr>
      <w:tr w:rsidR="00D218CF" w:rsidRPr="00631724" w14:paraId="013A7D9C" w14:textId="77777777" w:rsidTr="00D218CF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1F876" w14:textId="459DB2CD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trajnuar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559732" w14:textId="4DE12A8E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9601D9" w14:textId="522A5962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D1D3DF" w14:textId="3DB3EF9A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B9FD63" w14:textId="3AFBA91C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70</w:t>
            </w:r>
          </w:p>
        </w:tc>
      </w:tr>
      <w:tr w:rsidR="00D218CF" w:rsidRPr="00631724" w14:paraId="35A58379" w14:textId="77777777" w:rsidTr="00D218CF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C1924" w14:textId="26DF9A3E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Raporti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ndaj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DD5352" w14:textId="3983B932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D23113" w14:textId="61DEDAEF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B1A043" w14:textId="3E8A42EC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5DF5A5" w14:textId="11408D3F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</w:tr>
      <w:tr w:rsidR="00D218CF" w:rsidRPr="00631724" w14:paraId="0E0FAC1A" w14:textId="77777777" w:rsidTr="00D218CF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B18C34" w14:textId="245C3268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Raporti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Burra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ndaj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5C792A" w14:textId="128BFC22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A104AB" w14:textId="04F05A5C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3CE7BE" w14:textId="5C0E5756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9332C6" w14:textId="0E75F277" w:rsidR="00D218CF" w:rsidRPr="00631724" w:rsidRDefault="00D218CF" w:rsidP="00D218CF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</w:tr>
    </w:tbl>
    <w:p w14:paraId="3BF17774" w14:textId="77777777" w:rsidR="00BD3D60" w:rsidRPr="00631724" w:rsidRDefault="00BD3D60" w:rsidP="00631724">
      <w:pPr>
        <w:rPr>
          <w:rFonts w:ascii="Cambria" w:hAnsi="Cambria"/>
          <w:sz w:val="22"/>
          <w:szCs w:val="22"/>
        </w:rPr>
      </w:pPr>
    </w:p>
    <w:p w14:paraId="79E53939" w14:textId="77777777" w:rsidR="00D218CF" w:rsidRDefault="00D218CF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3980764F" w14:textId="5DE373FA" w:rsidR="0020637F" w:rsidRPr="00631724" w:rsidRDefault="00816626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Produktet</w:t>
      </w:r>
      <w:proofErr w:type="spellEnd"/>
      <w:r w:rsidR="00BD3D60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524" w:type="dxa"/>
        <w:tblInd w:w="440" w:type="dxa"/>
        <w:tblLook w:val="04A0" w:firstRow="1" w:lastRow="0" w:firstColumn="1" w:lastColumn="0" w:noHBand="0" w:noVBand="1"/>
      </w:tblPr>
      <w:tblGrid>
        <w:gridCol w:w="2940"/>
        <w:gridCol w:w="1375"/>
        <w:gridCol w:w="1375"/>
        <w:gridCol w:w="1375"/>
        <w:gridCol w:w="1459"/>
      </w:tblGrid>
      <w:tr w:rsidR="00462A92" w:rsidRPr="00631724" w14:paraId="63E8CB51" w14:textId="77777777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2F2F2"/>
            <w:hideMark/>
          </w:tcPr>
          <w:p w14:paraId="1047797D" w14:textId="2051C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Produkti</w:t>
            </w:r>
            <w:proofErr w:type="spellEnd"/>
          </w:p>
        </w:tc>
        <w:tc>
          <w:tcPr>
            <w:tcW w:w="4125" w:type="dxa"/>
            <w:gridSpan w:val="3"/>
            <w:tcBorders>
              <w:top w:val="nil"/>
              <w:left w:val="single" w:sz="8" w:space="0" w:color="2F75B5"/>
              <w:bottom w:val="single" w:sz="8" w:space="0" w:color="2F75B5"/>
              <w:right w:val="single" w:sz="8" w:space="0" w:color="2F75B5"/>
            </w:tcBorders>
            <w:shd w:val="clear" w:color="000000" w:fill="F2F2F2"/>
            <w:noWrap/>
            <w:hideMark/>
          </w:tcPr>
          <w:p w14:paraId="210C5A26" w14:textId="37C60A76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90501AA -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Akte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ligjore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nënligjore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miratuara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noWrap/>
            <w:hideMark/>
          </w:tcPr>
          <w:p w14:paraId="71EB1DF2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462A92" w:rsidRPr="00631724" w14:paraId="40D1925C" w14:textId="77777777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4CCCCBF" w14:textId="6FCE5BC6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5584" w:type="dxa"/>
            <w:gridSpan w:val="4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FD7B1EC" w14:textId="5374B9F2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Puna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stafit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ministrisë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hartimin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akteve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ligjore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nënligjore</w:t>
            </w:r>
            <w:proofErr w:type="spellEnd"/>
          </w:p>
        </w:tc>
      </w:tr>
      <w:tr w:rsidR="00462A92" w:rsidRPr="00631724" w14:paraId="4020B9AC" w14:textId="77777777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2E8B55A" w14:textId="032749A8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Matëse</w:t>
            </w:r>
            <w:proofErr w:type="spellEnd"/>
          </w:p>
        </w:tc>
        <w:tc>
          <w:tcPr>
            <w:tcW w:w="558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482270B" w14:textId="08A3A09F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punonjësish</w:t>
            </w:r>
            <w:proofErr w:type="spellEnd"/>
          </w:p>
        </w:tc>
      </w:tr>
      <w:tr w:rsidR="00462A92" w:rsidRPr="00631724" w14:paraId="48178DAC" w14:textId="77777777" w:rsidTr="00770526">
        <w:trPr>
          <w:trHeight w:val="297"/>
        </w:trPr>
        <w:tc>
          <w:tcPr>
            <w:tcW w:w="294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3F9ABF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3BBD731F" w14:textId="106814FB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DF633D1" w14:textId="5817AB2D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92EC4AD" w14:textId="15EF1793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3BDC1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D783860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462A92" w:rsidRPr="00631724" w14:paraId="4469AF99" w14:textId="77777777" w:rsidTr="00770526">
        <w:trPr>
          <w:trHeight w:val="308"/>
        </w:trPr>
        <w:tc>
          <w:tcPr>
            <w:tcW w:w="294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4AA2CE4F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2D189D5" w14:textId="662CAE8F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BA1A81E" w14:textId="18EC4F6E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3BB446B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3C753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E068D8" w:rsidRPr="00631724" w14:paraId="0C0BC3B6" w14:textId="77777777" w:rsidTr="00CC38CC">
        <w:trPr>
          <w:trHeight w:val="30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25AA6" w14:textId="288B1952" w:rsidR="00E068D8" w:rsidRPr="00631724" w:rsidRDefault="00E068D8" w:rsidP="00E068D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C5285" w14:textId="57E5BB0B" w:rsidR="00E068D8" w:rsidRPr="00631724" w:rsidRDefault="00E068D8" w:rsidP="00E068D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68557" w14:textId="3D23B219" w:rsidR="00E068D8" w:rsidRPr="00631724" w:rsidRDefault="00E068D8" w:rsidP="00E068D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65052" w14:textId="1220D36D" w:rsidR="00E068D8" w:rsidRPr="00631724" w:rsidRDefault="00E068D8" w:rsidP="00E068D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41AF9" w14:textId="26EC2CAF" w:rsidR="00E068D8" w:rsidRPr="00631724" w:rsidRDefault="00E068D8" w:rsidP="00E068D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</w:t>
            </w:r>
          </w:p>
        </w:tc>
      </w:tr>
      <w:tr w:rsidR="00E068D8" w:rsidRPr="00631724" w14:paraId="7011DCE9" w14:textId="77777777" w:rsidTr="00CC38CC">
        <w:trPr>
          <w:trHeight w:val="308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FDD42" w14:textId="7F73A795" w:rsidR="00E068D8" w:rsidRPr="00631724" w:rsidRDefault="00E068D8" w:rsidP="00E068D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7F30A" w14:textId="3F8953C5" w:rsidR="00E068D8" w:rsidRPr="00631724" w:rsidRDefault="00E068D8" w:rsidP="00E068D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186590000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373BD" w14:textId="72FF549E" w:rsidR="00E068D8" w:rsidRPr="00631724" w:rsidRDefault="00E068D8" w:rsidP="00E068D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262020000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C00D7" w14:textId="5FEC9AC3" w:rsidR="00E068D8" w:rsidRPr="00631724" w:rsidRDefault="00E068D8" w:rsidP="00E068D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262020000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8F027" w14:textId="20EAC6D6" w:rsidR="00E068D8" w:rsidRPr="00631724" w:rsidRDefault="00E068D8" w:rsidP="00E068D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262020000</w:t>
            </w:r>
          </w:p>
        </w:tc>
      </w:tr>
      <w:tr w:rsidR="00E068D8" w:rsidRPr="00631724" w14:paraId="3FFC2A7F" w14:textId="77777777" w:rsidTr="00CC38CC">
        <w:trPr>
          <w:trHeight w:val="308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10248" w14:textId="69DAC32D" w:rsidR="00E068D8" w:rsidRDefault="00E068D8" w:rsidP="00E068D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A154C8" w14:textId="087E8179" w:rsidR="00E068D8" w:rsidRDefault="00E068D8" w:rsidP="00E068D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1036611.11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3E4137" w14:textId="7839B68D" w:rsidR="00E068D8" w:rsidRDefault="00E068D8" w:rsidP="00E068D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1455666.67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58BC8A" w14:textId="591D36E2" w:rsidR="00E068D8" w:rsidRDefault="00E068D8" w:rsidP="00E068D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1455666.67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5C0A3" w14:textId="50CF5916" w:rsidR="00E068D8" w:rsidRDefault="00E068D8" w:rsidP="00E068D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1455666.67</w:t>
            </w:r>
          </w:p>
        </w:tc>
      </w:tr>
    </w:tbl>
    <w:p w14:paraId="7854C131" w14:textId="77777777" w:rsidR="0020637F" w:rsidRPr="00631724" w:rsidRDefault="0020637F" w:rsidP="00631724">
      <w:pPr>
        <w:rPr>
          <w:rFonts w:ascii="Cambria" w:hAnsi="Cambria"/>
          <w:sz w:val="22"/>
          <w:szCs w:val="22"/>
        </w:rPr>
      </w:pPr>
    </w:p>
    <w:p w14:paraId="66845A07" w14:textId="7F8B4BFE" w:rsidR="00816626" w:rsidRPr="00E068D8" w:rsidRDefault="007E16B8" w:rsidP="00631724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rqindje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totale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tij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produkti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, ka </w:t>
      </w:r>
      <w:proofErr w:type="spellStart"/>
      <w:r w:rsidR="00273B56" w:rsidRPr="00631724">
        <w:rPr>
          <w:rFonts w:ascii="Cambria" w:hAnsi="Cambria"/>
          <w:sz w:val="22"/>
          <w:szCs w:val="22"/>
        </w:rPr>
        <w:t>t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b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j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="00273B56" w:rsidRPr="00631724">
        <w:rPr>
          <w:rFonts w:ascii="Cambria" w:hAnsi="Cambria"/>
          <w:sz w:val="22"/>
          <w:szCs w:val="22"/>
        </w:rPr>
        <w:t>kostot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273B56" w:rsidRPr="00631724">
        <w:rPr>
          <w:rFonts w:ascii="Cambria" w:hAnsi="Cambria"/>
          <w:sz w:val="22"/>
          <w:szCs w:val="22"/>
        </w:rPr>
        <w:t>personelit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gra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q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punojn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p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r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631724">
        <w:rPr>
          <w:rFonts w:ascii="Cambria" w:hAnsi="Cambria"/>
          <w:sz w:val="22"/>
          <w:szCs w:val="22"/>
        </w:rPr>
        <w:t>k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t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273B56" w:rsidRPr="00631724">
        <w:rPr>
          <w:rFonts w:ascii="Cambria" w:hAnsi="Cambria"/>
          <w:sz w:val="22"/>
          <w:szCs w:val="22"/>
        </w:rPr>
        <w:t xml:space="preserve"> program </w:t>
      </w:r>
      <w:proofErr w:type="spellStart"/>
      <w:r w:rsidR="00DD6813" w:rsidRPr="00631724">
        <w:rPr>
          <w:rFonts w:ascii="Cambria" w:hAnsi="Cambria"/>
          <w:sz w:val="22"/>
          <w:szCs w:val="22"/>
        </w:rPr>
        <w:t>dhe</w:t>
      </w:r>
      <w:proofErr w:type="spellEnd"/>
      <w:r w:rsidR="00DD6813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721F" w:rsidRPr="00631724">
        <w:rPr>
          <w:rFonts w:ascii="Cambria" w:hAnsi="Cambria"/>
          <w:sz w:val="22"/>
          <w:szCs w:val="22"/>
        </w:rPr>
        <w:t>ë</w:t>
      </w:r>
      <w:r w:rsidR="00DD6813" w:rsidRPr="00631724">
        <w:rPr>
          <w:rFonts w:ascii="Cambria" w:hAnsi="Cambria"/>
          <w:sz w:val="22"/>
          <w:szCs w:val="22"/>
        </w:rPr>
        <w:t>sht</w:t>
      </w:r>
      <w:r w:rsidR="00E4721F" w:rsidRPr="00631724">
        <w:rPr>
          <w:rFonts w:ascii="Cambria" w:hAnsi="Cambria"/>
          <w:sz w:val="22"/>
          <w:szCs w:val="22"/>
        </w:rPr>
        <w:t>ë</w:t>
      </w:r>
      <w:proofErr w:type="spellEnd"/>
      <w:r w:rsidR="00DD6813" w:rsidRPr="00631724">
        <w:rPr>
          <w:rFonts w:ascii="Cambria" w:hAnsi="Cambria"/>
          <w:sz w:val="22"/>
          <w:szCs w:val="22"/>
        </w:rPr>
        <w:t xml:space="preserve"> </w:t>
      </w:r>
      <w:r w:rsidR="00E068D8" w:rsidRPr="00E068D8">
        <w:rPr>
          <w:rFonts w:ascii="Cambria" w:hAnsi="Cambria"/>
          <w:sz w:val="22"/>
          <w:szCs w:val="22"/>
        </w:rPr>
        <w:t>170</w:t>
      </w:r>
      <w:r w:rsidR="00E068D8">
        <w:rPr>
          <w:rFonts w:ascii="Cambria" w:hAnsi="Cambria"/>
          <w:sz w:val="22"/>
          <w:szCs w:val="22"/>
        </w:rPr>
        <w:t>,</w:t>
      </w:r>
      <w:r w:rsidR="00E068D8" w:rsidRPr="00E068D8">
        <w:rPr>
          <w:rFonts w:ascii="Cambria" w:hAnsi="Cambria"/>
          <w:sz w:val="22"/>
          <w:szCs w:val="22"/>
        </w:rPr>
        <w:t>313</w:t>
      </w:r>
      <w:r w:rsidR="00E068D8">
        <w:rPr>
          <w:rFonts w:ascii="Cambria" w:hAnsi="Cambria"/>
          <w:sz w:val="22"/>
          <w:szCs w:val="22"/>
        </w:rPr>
        <w:t>,</w:t>
      </w:r>
      <w:r w:rsidR="00E068D8" w:rsidRPr="00E068D8">
        <w:rPr>
          <w:rFonts w:ascii="Cambria" w:hAnsi="Cambria"/>
          <w:sz w:val="22"/>
          <w:szCs w:val="22"/>
        </w:rPr>
        <w:t>000</w:t>
      </w:r>
      <w:r w:rsidR="00E068D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D6813" w:rsidRPr="00631724">
        <w:rPr>
          <w:rFonts w:ascii="Cambria" w:hAnsi="Cambria"/>
          <w:sz w:val="22"/>
          <w:szCs w:val="22"/>
        </w:rPr>
        <w:t>ALL.</w:t>
      </w:r>
    </w:p>
    <w:p w14:paraId="4307A170" w14:textId="16C930EA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3F6631B6" w14:textId="209E185A" w:rsidR="00462A92" w:rsidRPr="00631724" w:rsidRDefault="00462A92" w:rsidP="00631724">
      <w:pPr>
        <w:rPr>
          <w:rFonts w:ascii="Cambria" w:hAnsi="Cambria"/>
          <w:i/>
          <w:iCs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planifikuese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trajnuese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zhvilluese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respekt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parimit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barazisë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gjinore</w:t>
      </w:r>
      <w:proofErr w:type="spellEnd"/>
    </w:p>
    <w:p w14:paraId="6C190B63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24F100AF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62A92" w:rsidRPr="00631724" w14:paraId="5CBD171E" w14:textId="77777777" w:rsidTr="00462A92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384F98E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F666EB6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7B229D0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8FAE768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6C8C4843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</w:tr>
      <w:tr w:rsidR="00462A92" w:rsidRPr="00631724" w14:paraId="4A507232" w14:textId="77777777" w:rsidTr="00462A92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D2CBF93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8BE56E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9188FF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E58E655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389034D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E068D8" w:rsidRPr="00631724" w14:paraId="1535B4E0" w14:textId="77777777" w:rsidTr="00CC38CC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9BE1C" w14:textId="0505E353" w:rsidR="00E068D8" w:rsidRPr="00631724" w:rsidRDefault="00E068D8" w:rsidP="00E068D8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Personel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burra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EF8C3" w14:textId="52CF0544" w:rsidR="00E068D8" w:rsidRPr="00631724" w:rsidRDefault="00E068D8" w:rsidP="00E068D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A1A59" w14:textId="7706D4D5" w:rsidR="00E068D8" w:rsidRPr="00631724" w:rsidRDefault="00E068D8" w:rsidP="00E068D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18313" w14:textId="50FA7015" w:rsidR="00E068D8" w:rsidRPr="00631724" w:rsidRDefault="00E068D8" w:rsidP="00E068D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E5955" w14:textId="58540930" w:rsidR="00E068D8" w:rsidRPr="00631724" w:rsidRDefault="00E068D8" w:rsidP="00E068D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</w:tr>
      <w:tr w:rsidR="00E068D8" w:rsidRPr="00631724" w14:paraId="34DF1C27" w14:textId="77777777" w:rsidTr="00CC38C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8A22F" w14:textId="08EECAF5" w:rsidR="00E068D8" w:rsidRPr="00631724" w:rsidRDefault="00E068D8" w:rsidP="00E068D8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Personel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2B060" w14:textId="563C7E8E" w:rsidR="00E068D8" w:rsidRPr="00631724" w:rsidRDefault="00E068D8" w:rsidP="00E068D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541C4" w14:textId="66DCFE8E" w:rsidR="00E068D8" w:rsidRPr="00631724" w:rsidRDefault="00E068D8" w:rsidP="00E068D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8F5D0" w14:textId="758F2577" w:rsidR="00E068D8" w:rsidRPr="00631724" w:rsidRDefault="00E068D8" w:rsidP="00E068D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AFED6" w14:textId="1BEC6CCE" w:rsidR="00E068D8" w:rsidRPr="00631724" w:rsidRDefault="00E068D8" w:rsidP="00E068D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80</w:t>
            </w:r>
          </w:p>
        </w:tc>
      </w:tr>
    </w:tbl>
    <w:p w14:paraId="362A0048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7E7EA7AA" w14:textId="27D23890" w:rsidR="007E16B8" w:rsidRPr="00631724" w:rsidRDefault="00462A92" w:rsidP="00631724">
      <w:pPr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sz w:val="22"/>
          <w:szCs w:val="22"/>
        </w:rPr>
        <w:t>lidhur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p w14:paraId="15D53D4C" w14:textId="309D47CE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62A92" w:rsidRPr="00631724" w14:paraId="579236A9" w14:textId="77777777" w:rsidTr="00462A9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3DF2C2" w14:textId="77777777" w:rsidR="00462A92" w:rsidRPr="00631724" w:rsidRDefault="00462A92" w:rsidP="00631724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96C1B5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 xml:space="preserve">90501AC -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Personel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trajnuar</w:t>
            </w:r>
            <w:proofErr w:type="spellEnd"/>
          </w:p>
        </w:tc>
      </w:tr>
      <w:tr w:rsidR="00462A92" w:rsidRPr="00631724" w14:paraId="708C835A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7DF8B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78B6C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Aftësi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rritje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stafit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përmes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trajnimeve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ndryshme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nevojshme</w:t>
            </w:r>
            <w:proofErr w:type="spellEnd"/>
          </w:p>
        </w:tc>
      </w:tr>
      <w:tr w:rsidR="00462A92" w:rsidRPr="00631724" w14:paraId="0F1EDF12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7FAB8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A5BC1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personelit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trajnuar</w:t>
            </w:r>
            <w:proofErr w:type="spellEnd"/>
          </w:p>
        </w:tc>
      </w:tr>
      <w:tr w:rsidR="00462A92" w:rsidRPr="00631724" w14:paraId="2D9168ED" w14:textId="77777777" w:rsidTr="00462A9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074DB" w14:textId="77777777" w:rsidR="00462A92" w:rsidRPr="00631724" w:rsidRDefault="00462A92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FBBB1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04FBD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FE8B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F9343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</w:tr>
      <w:tr w:rsidR="00462A92" w:rsidRPr="00631724" w14:paraId="422CBD0F" w14:textId="77777777" w:rsidTr="00462A9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3220A" w14:textId="77777777" w:rsidR="00462A92" w:rsidRPr="00631724" w:rsidRDefault="00462A92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DC095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203F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02EB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E1872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462A92" w:rsidRPr="00631724" w14:paraId="036F9A8B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DB4A7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83A18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972E0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8D224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295F4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163</w:t>
            </w:r>
          </w:p>
        </w:tc>
      </w:tr>
      <w:tr w:rsidR="00462A92" w:rsidRPr="00631724" w14:paraId="361C809A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8855C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10378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F05E8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2841A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2A5B9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7000000</w:t>
            </w:r>
          </w:p>
        </w:tc>
      </w:tr>
    </w:tbl>
    <w:p w14:paraId="1CD87059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5476B826" w14:textId="493E2B05" w:rsidR="00462A92" w:rsidRPr="00631724" w:rsidRDefault="00462A92" w:rsidP="00631724">
      <w:pPr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3</w:t>
      </w:r>
      <w:r w:rsidR="004B4C59">
        <w:rPr>
          <w:rFonts w:ascii="Cambria" w:hAnsi="Cambria"/>
          <w:sz w:val="22"/>
          <w:szCs w:val="22"/>
        </w:rPr>
        <w:t>,</w:t>
      </w:r>
      <w:r w:rsidRPr="00631724">
        <w:rPr>
          <w:rFonts w:ascii="Cambria" w:hAnsi="Cambria"/>
          <w:sz w:val="22"/>
          <w:szCs w:val="22"/>
        </w:rPr>
        <w:t>500</w:t>
      </w:r>
      <w:r w:rsidR="004B4C59">
        <w:rPr>
          <w:rFonts w:ascii="Cambria" w:hAnsi="Cambria"/>
          <w:sz w:val="22"/>
          <w:szCs w:val="22"/>
        </w:rPr>
        <w:t>,</w:t>
      </w:r>
      <w:r w:rsidRPr="00631724">
        <w:rPr>
          <w:rFonts w:ascii="Cambria" w:hAnsi="Cambria"/>
          <w:sz w:val="22"/>
          <w:szCs w:val="22"/>
        </w:rPr>
        <w:t xml:space="preserve">000 </w:t>
      </w:r>
      <w:proofErr w:type="spellStart"/>
      <w:r w:rsidRPr="00631724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>.</w:t>
      </w:r>
    </w:p>
    <w:p w14:paraId="73B1AC4B" w14:textId="77777777" w:rsidR="00462A92" w:rsidRPr="00631724" w:rsidRDefault="00462A92" w:rsidP="00631724">
      <w:pPr>
        <w:rPr>
          <w:rFonts w:ascii="Garamond" w:hAnsi="Garamond"/>
          <w:sz w:val="18"/>
          <w:szCs w:val="18"/>
        </w:rPr>
      </w:pPr>
    </w:p>
    <w:p w14:paraId="5BF31EE4" w14:textId="77777777" w:rsidR="005E67ED" w:rsidRPr="00631724" w:rsidRDefault="00061AA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Këshillimi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Informacioni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8F4EDAB" w14:textId="77777777" w:rsidR="007536A7" w:rsidRPr="00631724" w:rsidRDefault="007536A7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1A75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046578"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="00046578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046578"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njohurive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fermerëve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agrobizneseve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duke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ofruar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asistencë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teknike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falas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qëllim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rritjen</w:t>
      </w:r>
      <w:proofErr w:type="spellEnd"/>
      <w:r w:rsidRPr="00631724">
        <w:rPr>
          <w:rFonts w:ascii="Cambria" w:hAnsi="Cambria"/>
          <w:i/>
          <w:sz w:val="22"/>
          <w:szCs w:val="22"/>
          <w:lang w:val="en-GB" w:eastAsia="en-GB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  <w:lang w:val="en-GB" w:eastAsia="en-GB"/>
        </w:rPr>
        <w:t>prodhimit</w:t>
      </w:r>
      <w:proofErr w:type="spellEnd"/>
    </w:p>
    <w:p w14:paraId="074E6EA0" w14:textId="77777777" w:rsidR="0020637F" w:rsidRPr="00631724" w:rsidRDefault="007C57E3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Performance:</w:t>
      </w:r>
    </w:p>
    <w:tbl>
      <w:tblPr>
        <w:tblW w:w="8411" w:type="dxa"/>
        <w:tblInd w:w="440" w:type="dxa"/>
        <w:tblLook w:val="04A0" w:firstRow="1" w:lastRow="0" w:firstColumn="1" w:lastColumn="0" w:noHBand="0" w:noVBand="1"/>
      </w:tblPr>
      <w:tblGrid>
        <w:gridCol w:w="2880"/>
        <w:gridCol w:w="1080"/>
        <w:gridCol w:w="1440"/>
        <w:gridCol w:w="1530"/>
        <w:gridCol w:w="1481"/>
      </w:tblGrid>
      <w:tr w:rsidR="007C57E3" w:rsidRPr="00631724" w14:paraId="6D65375B" w14:textId="77777777" w:rsidTr="00880F2A">
        <w:trPr>
          <w:trHeight w:val="329"/>
        </w:trPr>
        <w:tc>
          <w:tcPr>
            <w:tcW w:w="288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6F697C3" w14:textId="77777777" w:rsidR="007C57E3" w:rsidRPr="00631724" w:rsidRDefault="007C57E3" w:rsidP="00631724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D28F10E" w14:textId="245E9FAC" w:rsidR="007C57E3" w:rsidRPr="00631724" w:rsidRDefault="007C57E3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</w:t>
            </w:r>
            <w:r w:rsidR="00985E4A" w:rsidRPr="00631724">
              <w:rPr>
                <w:rFonts w:ascii="Garamond" w:hAnsi="Garamond" w:cs="Calibri"/>
                <w:sz w:val="18"/>
                <w:szCs w:val="18"/>
              </w:rPr>
              <w:t>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B45810" w14:textId="3C0B55CB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FA33D93" w14:textId="540AD6CD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1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47DE921" w14:textId="193851CE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/>
                <w:color w:val="000000"/>
                <w:sz w:val="18"/>
                <w:szCs w:val="18"/>
              </w:rPr>
              <w:t>5</w:t>
            </w:r>
          </w:p>
        </w:tc>
      </w:tr>
      <w:tr w:rsidR="007C57E3" w:rsidRPr="00631724" w14:paraId="18006DDA" w14:textId="77777777" w:rsidTr="00880F2A">
        <w:trPr>
          <w:trHeight w:val="329"/>
        </w:trPr>
        <w:tc>
          <w:tcPr>
            <w:tcW w:w="288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F0989E1" w14:textId="77777777" w:rsidR="007C57E3" w:rsidRPr="00631724" w:rsidRDefault="007C57E3" w:rsidP="00631724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proofErr w:type="spellStart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Treguesit</w:t>
            </w:r>
            <w:proofErr w:type="spellEnd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performanc</w:t>
            </w:r>
            <w:r w:rsidR="009942F1" w:rsidRPr="00631724">
              <w:rPr>
                <w:rFonts w:ascii="Garamond" w:hAnsi="Garamond"/>
                <w:color w:val="000000"/>
                <w:sz w:val="18"/>
                <w:szCs w:val="18"/>
              </w:rPr>
              <w:t>ë</w:t>
            </w:r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FB6544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68A417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76BDDA6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81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022F43C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985E4A" w:rsidRPr="00631724" w14:paraId="11186EBF" w14:textId="77777777" w:rsidTr="00401F8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8305AE" w14:textId="77777777" w:rsidR="00985E4A" w:rsidRPr="00631724" w:rsidRDefault="00985E4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Rritja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fermere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informuara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përmes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strukturave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Shërbimit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Këshillimor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47DDAF9" w14:textId="6321750B" w:rsidR="00985E4A" w:rsidRPr="00631724" w:rsidRDefault="00273B56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  <w:r w:rsidR="00161054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B465879" w14:textId="6CAE43DB" w:rsidR="00985E4A" w:rsidRPr="00631724" w:rsidRDefault="00273B56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  <w:r w:rsidR="00161054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8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4BD07E1" w14:textId="5F32F20E" w:rsidR="00985E4A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2E4081F" w14:textId="113441C6" w:rsidR="00985E4A" w:rsidRPr="00631724" w:rsidRDefault="001F4260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  <w:r w:rsidR="00161054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0</w:t>
            </w:r>
          </w:p>
        </w:tc>
      </w:tr>
    </w:tbl>
    <w:p w14:paraId="715D54EC" w14:textId="77777777" w:rsidR="007C57E3" w:rsidRPr="00631724" w:rsidRDefault="007C57E3" w:rsidP="00631724">
      <w:pPr>
        <w:jc w:val="both"/>
        <w:rPr>
          <w:rFonts w:ascii="Cambria" w:hAnsi="Cambria"/>
        </w:rPr>
      </w:pPr>
    </w:p>
    <w:p w14:paraId="248FE323" w14:textId="77777777" w:rsidR="008C66E1" w:rsidRPr="00631724" w:rsidRDefault="00BD3D60" w:rsidP="00631724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046578" w:rsidRPr="00631724">
        <w:rPr>
          <w:rFonts w:ascii="Cambria" w:hAnsi="Cambria"/>
          <w:sz w:val="22"/>
          <w:szCs w:val="22"/>
        </w:rPr>
        <w:t xml:space="preserve">: </w:t>
      </w:r>
    </w:p>
    <w:tbl>
      <w:tblPr>
        <w:tblW w:w="8579" w:type="dxa"/>
        <w:tblInd w:w="440" w:type="dxa"/>
        <w:tblLook w:val="04A0" w:firstRow="1" w:lastRow="0" w:firstColumn="1" w:lastColumn="0" w:noHBand="0" w:noVBand="1"/>
      </w:tblPr>
      <w:tblGrid>
        <w:gridCol w:w="1800"/>
        <w:gridCol w:w="1620"/>
        <w:gridCol w:w="1710"/>
        <w:gridCol w:w="1890"/>
        <w:gridCol w:w="1559"/>
      </w:tblGrid>
      <w:tr w:rsidR="00161054" w:rsidRPr="00631724" w14:paraId="115B926D" w14:textId="77777777" w:rsidTr="00530A1A">
        <w:trPr>
          <w:trHeight w:val="431"/>
        </w:trPr>
        <w:tc>
          <w:tcPr>
            <w:tcW w:w="18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hideMark/>
          </w:tcPr>
          <w:p w14:paraId="3F0983DE" w14:textId="567C23EB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  <w:proofErr w:type="spellEnd"/>
          </w:p>
        </w:tc>
        <w:tc>
          <w:tcPr>
            <w:tcW w:w="6779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hideMark/>
          </w:tcPr>
          <w:p w14:paraId="6B14A06E" w14:textId="4A67D9E1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90506AC -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informuara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trajnuara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shërbimi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këshillimor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</w:p>
        </w:tc>
      </w:tr>
      <w:tr w:rsidR="00161054" w:rsidRPr="00631724" w14:paraId="2F1BC7F4" w14:textId="77777777" w:rsidTr="00530A1A">
        <w:trPr>
          <w:trHeight w:val="485"/>
        </w:trPr>
        <w:tc>
          <w:tcPr>
            <w:tcW w:w="18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10D19D2" w14:textId="6576E939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Përshkrimi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Produktit</w:t>
            </w:r>
            <w:proofErr w:type="spellEnd"/>
          </w:p>
        </w:tc>
        <w:tc>
          <w:tcPr>
            <w:tcW w:w="6779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EA445EF" w14:textId="6F5C9543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QTTB-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bashkëpunim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AREB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ofrojnë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trajnime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specifike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fermerë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kuadrin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zbutjes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pabarazisë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gjinore</w:t>
            </w:r>
            <w:proofErr w:type="spellEnd"/>
          </w:p>
        </w:tc>
      </w:tr>
      <w:tr w:rsidR="00161054" w:rsidRPr="00631724" w14:paraId="72F83439" w14:textId="77777777" w:rsidTr="00530A1A">
        <w:trPr>
          <w:trHeight w:val="327"/>
        </w:trPr>
        <w:tc>
          <w:tcPr>
            <w:tcW w:w="18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7D2B0D5" w14:textId="5246C9E6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Njësia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Matëse</w:t>
            </w:r>
            <w:proofErr w:type="spellEnd"/>
          </w:p>
        </w:tc>
        <w:tc>
          <w:tcPr>
            <w:tcW w:w="6779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8D6C960" w14:textId="5481CFE8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fermerësh</w:t>
            </w:r>
            <w:proofErr w:type="spellEnd"/>
          </w:p>
        </w:tc>
      </w:tr>
      <w:tr w:rsidR="00161054" w:rsidRPr="00631724" w14:paraId="72C369B4" w14:textId="77777777" w:rsidTr="00530A1A">
        <w:trPr>
          <w:trHeight w:val="180"/>
        </w:trPr>
        <w:tc>
          <w:tcPr>
            <w:tcW w:w="180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E08BA38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14:paraId="36F8726F" w14:textId="007C5D02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44ACC63" w14:textId="77A14260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48FD76A" w14:textId="582DEDB4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47FB9D" w14:textId="58044F52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D8C847C" w14:textId="6BEB109A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2025</w:t>
            </w:r>
          </w:p>
        </w:tc>
      </w:tr>
      <w:tr w:rsidR="00161054" w:rsidRPr="00631724" w14:paraId="2C3045D7" w14:textId="77777777" w:rsidTr="00530A1A">
        <w:trPr>
          <w:trHeight w:val="259"/>
        </w:trPr>
        <w:tc>
          <w:tcPr>
            <w:tcW w:w="18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4DBB045E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AA36C3B" w14:textId="020F3C0A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7BE45C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F4577E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CD4DD9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530A1A" w:rsidRPr="00631724" w14:paraId="4F658710" w14:textId="77777777" w:rsidTr="00530A1A">
        <w:trPr>
          <w:trHeight w:val="225"/>
        </w:trPr>
        <w:tc>
          <w:tcPr>
            <w:tcW w:w="1800" w:type="dxa"/>
            <w:tcBorders>
              <w:top w:val="nil"/>
              <w:left w:val="single" w:sz="8" w:space="0" w:color="2E74B5"/>
              <w:bottom w:val="single" w:sz="4" w:space="0" w:color="auto"/>
              <w:right w:val="single" w:sz="8" w:space="0" w:color="2E74B5"/>
            </w:tcBorders>
            <w:shd w:val="clear" w:color="000000" w:fill="FFFFFF"/>
            <w:hideMark/>
          </w:tcPr>
          <w:p w14:paraId="52F411EF" w14:textId="2967455E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0ECF1" w14:textId="1C70C99E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EC1B4" w14:textId="70E80DE5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9DC72" w14:textId="2815A4CB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AFB40" w14:textId="3298DEC8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530A1A" w:rsidRPr="00631724" w14:paraId="69B2B25D" w14:textId="77777777" w:rsidTr="00530A1A">
        <w:trPr>
          <w:trHeight w:val="4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B4F3A" w14:textId="26901221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Kosto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lekë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B1274" w14:textId="0A67ED1A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1623600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FB054" w14:textId="1D5CB34D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1750000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C453B" w14:textId="16ECA153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8C38C" w14:textId="7F70BA0C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1850000</w:t>
            </w:r>
          </w:p>
        </w:tc>
      </w:tr>
      <w:tr w:rsidR="00530A1A" w:rsidRPr="00631724" w14:paraId="09093F23" w14:textId="77777777" w:rsidTr="00530A1A">
        <w:trPr>
          <w:trHeight w:val="4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B7CFE" w14:textId="77777777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86D6CC" w14:textId="229E4CF5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4638.86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EAFE44" w14:textId="2DFB0A61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4605.26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294C59" w14:textId="12C9E7A2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62BD6A" w14:textId="66C7F4C3" w:rsidR="00530A1A" w:rsidRPr="00631724" w:rsidRDefault="00530A1A" w:rsidP="00530A1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07719831" w14:textId="77777777" w:rsidR="00AD62FC" w:rsidRPr="00631724" w:rsidRDefault="00AD62F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BE853B0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ADF5025" w14:textId="77777777" w:rsidR="00AD62FC" w:rsidRPr="00631724" w:rsidRDefault="00AD62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Rural duke </w:t>
      </w:r>
      <w:proofErr w:type="spellStart"/>
      <w:r w:rsidRPr="00631724">
        <w:rPr>
          <w:rFonts w:ascii="Cambria" w:hAnsi="Cambria"/>
          <w:i/>
          <w:sz w:val="22"/>
          <w:szCs w:val="22"/>
        </w:rPr>
        <w:t>mbësht</w:t>
      </w:r>
      <w:r w:rsidR="00CB681F" w:rsidRPr="00631724">
        <w:rPr>
          <w:rFonts w:ascii="Cambria" w:hAnsi="Cambria"/>
          <w:i/>
          <w:sz w:val="22"/>
          <w:szCs w:val="22"/>
        </w:rPr>
        <w:t>et</w:t>
      </w:r>
      <w:r w:rsidRPr="00631724">
        <w:rPr>
          <w:rFonts w:ascii="Cambria" w:hAnsi="Cambria"/>
          <w:i/>
          <w:sz w:val="22"/>
          <w:szCs w:val="22"/>
        </w:rPr>
        <w:t>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prodhimin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blegtoral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agroindustrinë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marketingun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341260AD" w14:textId="77777777" w:rsidR="00112EBE" w:rsidRPr="00631724" w:rsidRDefault="00112EBE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konkurrueshmërisë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industrisë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agro-ushqimore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cilësisë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jetës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nxitjes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shumëllojshmërisë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veprimtarive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zonat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rurale</w:t>
      </w:r>
      <w:proofErr w:type="spellEnd"/>
    </w:p>
    <w:p w14:paraId="4013A065" w14:textId="77777777" w:rsidR="00F6731C" w:rsidRPr="00631724" w:rsidRDefault="00F6731C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</w:p>
    <w:p w14:paraId="4BFD0A79" w14:textId="77777777" w:rsidR="0020637F" w:rsidRPr="00631724" w:rsidRDefault="00112EBE" w:rsidP="00631724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="0020637F"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sz w:val="22"/>
          <w:szCs w:val="22"/>
        </w:rPr>
        <w:t>P</w:t>
      </w:r>
      <w:r w:rsidR="0020637F" w:rsidRPr="00631724">
        <w:rPr>
          <w:rFonts w:ascii="Cambria" w:hAnsi="Cambria"/>
          <w:sz w:val="22"/>
          <w:szCs w:val="22"/>
        </w:rPr>
        <w:t>erformanc</w:t>
      </w:r>
      <w:r w:rsidRPr="00631724">
        <w:rPr>
          <w:rFonts w:ascii="Cambria" w:hAnsi="Cambria"/>
          <w:sz w:val="22"/>
          <w:szCs w:val="22"/>
        </w:rPr>
        <w:t>e</w:t>
      </w:r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4000"/>
        <w:gridCol w:w="1130"/>
        <w:gridCol w:w="1260"/>
        <w:gridCol w:w="1080"/>
        <w:gridCol w:w="1440"/>
      </w:tblGrid>
      <w:tr w:rsidR="00112EBE" w:rsidRPr="00631724" w14:paraId="011ED633" w14:textId="77777777" w:rsidTr="005F40B6">
        <w:trPr>
          <w:trHeight w:val="329"/>
        </w:trPr>
        <w:tc>
          <w:tcPr>
            <w:tcW w:w="400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5879E3F" w14:textId="77777777" w:rsidR="00112EBE" w:rsidRPr="00631724" w:rsidRDefault="00112EB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ECEAC00" w14:textId="7E8ADA8C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</w:t>
            </w:r>
            <w:r w:rsidR="00B06A7E" w:rsidRPr="00631724">
              <w:rPr>
                <w:rFonts w:ascii="Garamond" w:hAnsi="Garamond" w:cs="Calibri"/>
                <w:sz w:val="18"/>
                <w:szCs w:val="18"/>
              </w:rPr>
              <w:t>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9A98963" w14:textId="02EEAF9A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80891E0" w14:textId="5BF8D624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BD12254" w14:textId="3DF502F0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5</w:t>
            </w:r>
          </w:p>
        </w:tc>
      </w:tr>
      <w:tr w:rsidR="00112EBE" w:rsidRPr="00631724" w14:paraId="6B7335B7" w14:textId="77777777" w:rsidTr="005F40B6">
        <w:trPr>
          <w:trHeight w:val="329"/>
        </w:trPr>
        <w:tc>
          <w:tcPr>
            <w:tcW w:w="400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70C024D" w14:textId="77777777" w:rsidR="00112EBE" w:rsidRPr="00631724" w:rsidRDefault="00112EB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2C0F80D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26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FF8D2EA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7C04868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6A678BF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462A92" w:rsidRPr="00631724" w14:paraId="6BA49317" w14:textId="77777777" w:rsidTr="00E0618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2E74B5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hideMark/>
          </w:tcPr>
          <w:p w14:paraId="3DE090E9" w14:textId="678DF1A9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përfitueseve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)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mbështetura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Skemat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Kombëtare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000000" w:fill="FFFFFF"/>
            <w:noWrap/>
            <w:hideMark/>
          </w:tcPr>
          <w:p w14:paraId="6B2415FB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626C2821" w14:textId="0B6BBCB0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6A4C7432" w14:textId="0A97564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121285D2" w14:textId="6AD59E55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462A92" w:rsidRPr="00631724" w14:paraId="1C3E256B" w14:textId="77777777" w:rsidTr="008266F5">
        <w:trPr>
          <w:trHeight w:val="300"/>
        </w:trPr>
        <w:tc>
          <w:tcPr>
            <w:tcW w:w="400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23ABD657" w14:textId="3D7DBDE5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përfituesëve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total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mbështetur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Programi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IPARD II 2014-2020</w:t>
            </w:r>
          </w:p>
        </w:tc>
        <w:tc>
          <w:tcPr>
            <w:tcW w:w="1130" w:type="dxa"/>
            <w:tcBorders>
              <w:top w:val="single" w:sz="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4" w:space="0" w:color="auto"/>
            </w:tcBorders>
            <w:shd w:val="clear" w:color="000000" w:fill="FFFFFF"/>
            <w:noWrap/>
          </w:tcPr>
          <w:p w14:paraId="124A7A2F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14:paraId="4E3E27DA" w14:textId="1B2E2492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260</w:t>
            </w:r>
          </w:p>
        </w:tc>
        <w:tc>
          <w:tcPr>
            <w:tcW w:w="108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14:paraId="418BBAAD" w14:textId="603F560A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</w:tcPr>
          <w:p w14:paraId="28854894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14:paraId="172E3092" w14:textId="77777777" w:rsidR="0020637F" w:rsidRPr="00631724" w:rsidRDefault="0020637F" w:rsidP="00631724">
      <w:pPr>
        <w:jc w:val="both"/>
        <w:rPr>
          <w:rFonts w:ascii="Garamond" w:hAnsi="Garamond" w:cs="Calibri"/>
          <w:sz w:val="18"/>
          <w:szCs w:val="18"/>
        </w:rPr>
      </w:pPr>
    </w:p>
    <w:p w14:paraId="620A1B71" w14:textId="77777777" w:rsidR="0020637F" w:rsidRPr="00631724" w:rsidRDefault="005F40B6" w:rsidP="00631724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3780"/>
        <w:gridCol w:w="1350"/>
        <w:gridCol w:w="1350"/>
        <w:gridCol w:w="1170"/>
        <w:gridCol w:w="1260"/>
      </w:tblGrid>
      <w:tr w:rsidR="00462A92" w:rsidRPr="00631724" w14:paraId="6DEA5039" w14:textId="77777777" w:rsidTr="00462A92">
        <w:trPr>
          <w:trHeight w:val="495"/>
        </w:trPr>
        <w:tc>
          <w:tcPr>
            <w:tcW w:w="37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8CBA60D" w14:textId="769096FF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Produkti</w:t>
            </w:r>
            <w:proofErr w:type="spellEnd"/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7AE1F0E" w14:textId="55210418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90505AA -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masat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mbështetëse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bujqësi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viti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2018 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vitet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2019, 2020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2021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edhe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blegtori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</w:tr>
      <w:tr w:rsidR="00462A92" w:rsidRPr="00631724" w14:paraId="666A1C0D" w14:textId="77777777" w:rsidTr="00462A92">
        <w:trPr>
          <w:trHeight w:val="555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51148986" w14:textId="179F42D1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BECCC66" w14:textId="631B0761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Ka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bëjë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numrin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përfituesëve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fondet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transferuara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buxhetet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aplikantëve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shpallen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fitues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përfituar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mbështetja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zhvillimin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bujqësisë</w:t>
            </w:r>
            <w:proofErr w:type="spellEnd"/>
          </w:p>
        </w:tc>
      </w:tr>
      <w:tr w:rsidR="00462A92" w:rsidRPr="00631724" w14:paraId="6C84AFC9" w14:textId="77777777" w:rsidTr="00462A92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FC30501" w14:textId="02E73DA1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Matëse</w:t>
            </w:r>
            <w:proofErr w:type="spellEnd"/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7A3A884" w14:textId="72F2109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Numër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përfituesish</w:t>
            </w:r>
            <w:proofErr w:type="spellEnd"/>
          </w:p>
        </w:tc>
      </w:tr>
      <w:tr w:rsidR="00462A92" w:rsidRPr="00631724" w14:paraId="0CF1482B" w14:textId="77777777" w:rsidTr="00462A92">
        <w:trPr>
          <w:trHeight w:val="290"/>
        </w:trPr>
        <w:tc>
          <w:tcPr>
            <w:tcW w:w="37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81B6E4D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39589813" w14:textId="58296BDA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6CED3AB" w14:textId="3E54D984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9AF488" w14:textId="413F42A0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644A50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A3BBBB" w14:textId="1C8B3FEC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644A50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65C2DC" w14:textId="55A95022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644A50">
              <w:rPr>
                <w:rFonts w:ascii="Garamond" w:hAnsi="Garamond" w:cs="Calibri"/>
                <w:sz w:val="18"/>
                <w:szCs w:val="18"/>
              </w:rPr>
              <w:t>5</w:t>
            </w:r>
          </w:p>
        </w:tc>
      </w:tr>
      <w:tr w:rsidR="00462A92" w:rsidRPr="00631724" w14:paraId="295CD6E0" w14:textId="77777777" w:rsidTr="00462A92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F6A4FB9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C81253A" w14:textId="7F9667F5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7E04A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A863C30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ABFC105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317541" w:rsidRPr="00631724" w14:paraId="54D823B7" w14:textId="77777777" w:rsidTr="00CC38C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4" w:space="0" w:color="auto"/>
              <w:right w:val="single" w:sz="8" w:space="0" w:color="2E74B5"/>
            </w:tcBorders>
            <w:shd w:val="clear" w:color="auto" w:fill="auto"/>
            <w:hideMark/>
          </w:tcPr>
          <w:p w14:paraId="69AC252A" w14:textId="6DA3DAAC" w:rsidR="00317541" w:rsidRPr="00631724" w:rsidRDefault="00317541" w:rsidP="00317541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Sasia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0C1ABBA4" w14:textId="7CA4D41C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4800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89D2DF5" w14:textId="34BB14F8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40F916BA" w14:textId="58691986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8000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2EE9A7D3" w14:textId="0245386A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8000</w:t>
            </w:r>
          </w:p>
        </w:tc>
      </w:tr>
      <w:tr w:rsidR="00317541" w:rsidRPr="00631724" w14:paraId="19EA1C73" w14:textId="77777777" w:rsidTr="00CC38C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0A10" w14:textId="522517C1" w:rsidR="00317541" w:rsidRPr="00631724" w:rsidRDefault="00317541" w:rsidP="00317541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Kosto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totale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lekë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4191AE7A" w14:textId="5E5DC2F8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3487205000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0CDF4DAD" w14:textId="78097B75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2281413000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6DB397AC" w14:textId="7FC7427C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2503681000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1DCE99AC" w14:textId="4F95E18E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2500732000</w:t>
            </w:r>
          </w:p>
        </w:tc>
      </w:tr>
      <w:tr w:rsidR="00317541" w:rsidRPr="00631724" w14:paraId="4D0AB42B" w14:textId="77777777" w:rsidTr="00CC38C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8407" w14:textId="77777777" w:rsidR="00317541" w:rsidRPr="00631724" w:rsidRDefault="00317541" w:rsidP="00317541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6EFB165" w14:textId="43FAE7F1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726501.04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4755A04" w14:textId="0BA0DCD9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325916.14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50B32A1" w14:textId="35453192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312960.13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9A228F9" w14:textId="3A8B857B" w:rsidR="00317541" w:rsidRPr="00317541" w:rsidRDefault="00317541" w:rsidP="00317541">
            <w:pPr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17541">
              <w:rPr>
                <w:rFonts w:ascii="Garamond" w:eastAsiaTheme="minorHAnsi" w:hAnsi="Garamond" w:cs="Garamond"/>
                <w:color w:val="000000" w:themeColor="text1"/>
                <w:sz w:val="16"/>
                <w:szCs w:val="16"/>
              </w:rPr>
              <w:t>312591.5</w:t>
            </w:r>
          </w:p>
        </w:tc>
      </w:tr>
    </w:tbl>
    <w:p w14:paraId="45522DC3" w14:textId="77777777" w:rsidR="0020637F" w:rsidRPr="00631724" w:rsidRDefault="0020637F" w:rsidP="00631724">
      <w:pPr>
        <w:jc w:val="both"/>
        <w:rPr>
          <w:rFonts w:ascii="Cambria" w:hAnsi="Cambria"/>
        </w:rPr>
      </w:pPr>
    </w:p>
    <w:p w14:paraId="7CB25E57" w14:textId="2BD43FD1" w:rsidR="00F6731C" w:rsidRPr="00631724" w:rsidRDefault="00391FCF" w:rsidP="00631724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31724">
        <w:rPr>
          <w:rFonts w:ascii="Cambria" w:hAnsi="Cambria"/>
        </w:rPr>
        <w:lastRenderedPageBreak/>
        <w:t>Kostoja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produktit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gjinor</w:t>
      </w:r>
      <w:proofErr w:type="spellEnd"/>
      <w:r w:rsidR="00317541">
        <w:rPr>
          <w:rFonts w:ascii="Cambria" w:hAnsi="Cambria"/>
        </w:rPr>
        <w:t xml:space="preserve"> (750 </w:t>
      </w:r>
      <w:proofErr w:type="spellStart"/>
      <w:r w:rsidR="00317541">
        <w:rPr>
          <w:rFonts w:ascii="Cambria" w:hAnsi="Cambria"/>
        </w:rPr>
        <w:t>gra</w:t>
      </w:r>
      <w:proofErr w:type="spellEnd"/>
      <w:r w:rsidR="00317541">
        <w:rPr>
          <w:rFonts w:ascii="Cambria" w:hAnsi="Cambria"/>
        </w:rPr>
        <w:t xml:space="preserve"> </w:t>
      </w:r>
      <w:proofErr w:type="spellStart"/>
      <w:r w:rsidR="00317541">
        <w:rPr>
          <w:rFonts w:ascii="Cambria" w:hAnsi="Cambria"/>
        </w:rPr>
        <w:t>perfituese</w:t>
      </w:r>
      <w:proofErr w:type="spellEnd"/>
      <w:r w:rsidR="00317541">
        <w:rPr>
          <w:rFonts w:ascii="Cambria" w:hAnsi="Cambria"/>
        </w:rPr>
        <w:t xml:space="preserve"> </w:t>
      </w:r>
      <w:proofErr w:type="spellStart"/>
      <w:r w:rsidR="00317541">
        <w:rPr>
          <w:rFonts w:ascii="Cambria" w:hAnsi="Cambria"/>
        </w:rPr>
        <w:t>nga</w:t>
      </w:r>
      <w:proofErr w:type="spellEnd"/>
      <w:r w:rsidR="00317541">
        <w:rPr>
          <w:rFonts w:ascii="Cambria" w:hAnsi="Cambria"/>
        </w:rPr>
        <w:t xml:space="preserve"> </w:t>
      </w:r>
      <w:proofErr w:type="spellStart"/>
      <w:r w:rsidR="00317541">
        <w:rPr>
          <w:rFonts w:ascii="Cambria" w:hAnsi="Cambria"/>
        </w:rPr>
        <w:t>skemat</w:t>
      </w:r>
      <w:proofErr w:type="spellEnd"/>
      <w:r w:rsidR="00317541">
        <w:rPr>
          <w:rFonts w:ascii="Cambria" w:hAnsi="Cambria"/>
        </w:rPr>
        <w:t xml:space="preserve"> </w:t>
      </w:r>
      <w:proofErr w:type="spellStart"/>
      <w:r w:rsidR="00317541">
        <w:rPr>
          <w:rFonts w:ascii="Cambria" w:hAnsi="Cambria"/>
        </w:rPr>
        <w:t>komb</w:t>
      </w:r>
      <w:r w:rsidR="0013565E">
        <w:rPr>
          <w:rFonts w:ascii="Cambria" w:hAnsi="Cambria"/>
        </w:rPr>
        <w:t>ë</w:t>
      </w:r>
      <w:r w:rsidR="00317541">
        <w:rPr>
          <w:rFonts w:ascii="Cambria" w:hAnsi="Cambria"/>
        </w:rPr>
        <w:t>tare</w:t>
      </w:r>
      <w:proofErr w:type="spellEnd"/>
      <w:r w:rsidR="00317541">
        <w:rPr>
          <w:rFonts w:ascii="Cambria" w:hAnsi="Cambria"/>
        </w:rPr>
        <w:t>)</w:t>
      </w:r>
      <w:r w:rsidR="00D302EA" w:rsidRPr="00631724">
        <w:rPr>
          <w:rFonts w:ascii="Cambria" w:hAnsi="Cambria"/>
        </w:rPr>
        <w:t xml:space="preserve"> </w:t>
      </w:r>
      <w:proofErr w:type="spellStart"/>
      <w:r w:rsidR="00D302EA" w:rsidRPr="00631724">
        <w:rPr>
          <w:rFonts w:ascii="Cambria" w:hAnsi="Cambria"/>
        </w:rPr>
        <w:t>q</w:t>
      </w:r>
      <w:r w:rsidR="00E4721F" w:rsidRPr="00631724">
        <w:rPr>
          <w:rFonts w:ascii="Cambria" w:hAnsi="Cambria"/>
        </w:rPr>
        <w:t>ë</w:t>
      </w:r>
      <w:proofErr w:type="spellEnd"/>
      <w:r w:rsidR="00D302EA" w:rsidRPr="00631724">
        <w:rPr>
          <w:rFonts w:ascii="Cambria" w:hAnsi="Cambria"/>
        </w:rPr>
        <w:t xml:space="preserve"> </w:t>
      </w:r>
      <w:proofErr w:type="spellStart"/>
      <w:r w:rsidR="00D302EA" w:rsidRPr="00631724">
        <w:rPr>
          <w:rFonts w:ascii="Cambria" w:hAnsi="Cambria"/>
        </w:rPr>
        <w:t>lidhet</w:t>
      </w:r>
      <w:proofErr w:type="spellEnd"/>
      <w:r w:rsidR="00D302EA" w:rsidRPr="00631724">
        <w:rPr>
          <w:rFonts w:ascii="Cambria" w:hAnsi="Cambria"/>
        </w:rPr>
        <w:t xml:space="preserve"> me </w:t>
      </w:r>
      <w:proofErr w:type="spellStart"/>
      <w:r w:rsidR="00D302EA" w:rsidRPr="00631724">
        <w:rPr>
          <w:rFonts w:ascii="Cambria" w:hAnsi="Cambria"/>
        </w:rPr>
        <w:t>skemat</w:t>
      </w:r>
      <w:proofErr w:type="spellEnd"/>
      <w:r w:rsidR="00D302EA" w:rsidRPr="00631724">
        <w:rPr>
          <w:rFonts w:ascii="Cambria" w:hAnsi="Cambria"/>
        </w:rPr>
        <w:t xml:space="preserve"> </w:t>
      </w:r>
      <w:proofErr w:type="spellStart"/>
      <w:r w:rsidR="00D302EA" w:rsidRPr="00631724">
        <w:rPr>
          <w:rFonts w:ascii="Cambria" w:hAnsi="Cambria"/>
        </w:rPr>
        <w:t>mb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shtet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se</w:t>
      </w:r>
      <w:proofErr w:type="spellEnd"/>
      <w:r w:rsidR="00D302EA" w:rsidRPr="00631724">
        <w:rPr>
          <w:rFonts w:ascii="Cambria" w:hAnsi="Cambria"/>
        </w:rPr>
        <w:t xml:space="preserve"> </w:t>
      </w:r>
      <w:proofErr w:type="spellStart"/>
      <w:r w:rsidR="00D302EA" w:rsidRPr="00631724">
        <w:rPr>
          <w:rFonts w:ascii="Cambria" w:hAnsi="Cambria"/>
        </w:rPr>
        <w:t>komb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tare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rllogaritet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si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rpjes</w:t>
      </w:r>
      <w:r w:rsidR="009942F1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kostos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s</w:t>
      </w:r>
      <w:r w:rsidR="009942F1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k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tij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produkti</w:t>
      </w:r>
      <w:proofErr w:type="spellEnd"/>
      <w:r w:rsidR="00D302EA" w:rsidRPr="00631724">
        <w:rPr>
          <w:rFonts w:ascii="Cambria" w:hAnsi="Cambria"/>
        </w:rPr>
        <w:t xml:space="preserve"> </w:t>
      </w:r>
      <w:proofErr w:type="spellStart"/>
      <w:r w:rsidR="00D302EA" w:rsidRPr="00631724">
        <w:rPr>
          <w:rFonts w:ascii="Cambria" w:hAnsi="Cambria"/>
        </w:rPr>
        <w:t>dhe</w:t>
      </w:r>
      <w:proofErr w:type="spellEnd"/>
      <w:r w:rsidR="00D302EA" w:rsidRPr="00631724">
        <w:rPr>
          <w:rFonts w:ascii="Cambria" w:hAnsi="Cambria"/>
        </w:rPr>
        <w:t xml:space="preserve"> </w:t>
      </w:r>
      <w:proofErr w:type="spellStart"/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sht</w:t>
      </w:r>
      <w:r w:rsidR="00E4721F" w:rsidRPr="00631724">
        <w:rPr>
          <w:rFonts w:ascii="Cambria" w:hAnsi="Cambria"/>
        </w:rPr>
        <w:t>ë</w:t>
      </w:r>
      <w:proofErr w:type="spellEnd"/>
      <w:r w:rsidR="00D302EA" w:rsidRPr="00631724">
        <w:rPr>
          <w:rFonts w:ascii="Cambria" w:hAnsi="Cambria"/>
        </w:rPr>
        <w:t xml:space="preserve"> </w:t>
      </w:r>
      <w:r w:rsidR="00317541" w:rsidRPr="00317541">
        <w:rPr>
          <w:rFonts w:ascii="Cambria" w:hAnsi="Cambria"/>
        </w:rPr>
        <w:t>244437105</w:t>
      </w:r>
      <w:r w:rsidR="00161054" w:rsidRPr="00631724">
        <w:rPr>
          <w:rFonts w:ascii="Cambria" w:hAnsi="Cambria"/>
        </w:rPr>
        <w:t>ALL</w:t>
      </w:r>
      <w:r w:rsidRPr="00631724">
        <w:rPr>
          <w:rFonts w:ascii="Cambria" w:hAnsi="Cambria"/>
        </w:rPr>
        <w:t>.</w:t>
      </w:r>
    </w:p>
    <w:p w14:paraId="193AABFF" w14:textId="7AE51A45" w:rsidR="00161054" w:rsidRPr="00631724" w:rsidRDefault="00161054" w:rsidP="00631724">
      <w:pPr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61054" w:rsidRPr="00161054" w14:paraId="210A9D67" w14:textId="77777777" w:rsidTr="00161054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A0ECBC7" w14:textId="77777777" w:rsidR="00161054" w:rsidRPr="00161054" w:rsidRDefault="00161054" w:rsidP="0063172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161054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AC4CC9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18AL301 -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Përfitues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Programi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IPARD II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masa 1</w:t>
            </w:r>
          </w:p>
        </w:tc>
      </w:tr>
      <w:tr w:rsidR="00161054" w:rsidRPr="00161054" w14:paraId="38FDBB03" w14:textId="77777777" w:rsidTr="00161054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53EDA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90126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Ka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bëjë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numrin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përfituesëve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fondet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transferuara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buxhetet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aplikantëve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kryejnë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investime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fizike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nivel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ferme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shpallen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fitues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fondeve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programit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IPARD II</w:t>
            </w:r>
          </w:p>
        </w:tc>
      </w:tr>
      <w:tr w:rsidR="00161054" w:rsidRPr="00161054" w14:paraId="7457E356" w14:textId="77777777" w:rsidTr="00161054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C425F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2004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161054" w:rsidRPr="00161054" w14:paraId="2AF2068B" w14:textId="77777777" w:rsidTr="001610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B948AF" w14:textId="77777777" w:rsidR="00161054" w:rsidRPr="00161054" w:rsidRDefault="00161054" w:rsidP="006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10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66346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B5E62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082EE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BE08A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61054" w:rsidRPr="00161054" w14:paraId="035C3E96" w14:textId="77777777" w:rsidTr="001610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1D85E" w14:textId="77777777" w:rsidR="00161054" w:rsidRPr="00161054" w:rsidRDefault="00161054" w:rsidP="006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10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647C4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C1E31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F1E88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3345B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17541" w:rsidRPr="00161054" w14:paraId="7AF197F6" w14:textId="77777777" w:rsidTr="00CC38C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9A476" w14:textId="77777777" w:rsidR="00317541" w:rsidRPr="00161054" w:rsidRDefault="00317541" w:rsidP="0031754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6FD8A" w14:textId="2F6B98B7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95339" w14:textId="04EDCBAE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AA579" w14:textId="1EEF032F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ADECA" w14:textId="6078794F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</w:tr>
      <w:tr w:rsidR="00317541" w:rsidRPr="00161054" w14:paraId="0523C00B" w14:textId="77777777" w:rsidTr="00CC38CC">
        <w:trPr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BB7E" w14:textId="77777777" w:rsidR="00317541" w:rsidRPr="00161054" w:rsidRDefault="00317541" w:rsidP="0031754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8A5D0" w14:textId="16057B36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620090820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E22FD" w14:textId="23249929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3932007000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0F24B" w14:textId="02751303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1921814000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BEB6E" w14:textId="6DD37616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</w:tr>
      <w:tr w:rsidR="00317541" w:rsidRPr="00161054" w14:paraId="370CFE52" w14:textId="77777777" w:rsidTr="00CC38CC">
        <w:trPr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86EE" w14:textId="77777777" w:rsidR="00317541" w:rsidRPr="00161054" w:rsidRDefault="00317541" w:rsidP="0031754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D499B" w14:textId="646626D2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1937783.81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D7D6D" w14:textId="3DEC37CE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12287521.88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018854" w14:textId="2A25BACB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6005668.75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7CE2B" w14:textId="047BD93D" w:rsidR="00317541" w:rsidRPr="00317541" w:rsidRDefault="00317541" w:rsidP="0031754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1754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422DB197" w14:textId="6E02D6AD" w:rsidR="00161054" w:rsidRPr="00631724" w:rsidRDefault="00161054" w:rsidP="00631724">
      <w:pPr>
        <w:jc w:val="both"/>
        <w:rPr>
          <w:rFonts w:ascii="Cambria" w:hAnsi="Cambria"/>
        </w:rPr>
      </w:pPr>
    </w:p>
    <w:p w14:paraId="7DF2AF78" w14:textId="77777777" w:rsidR="00161054" w:rsidRPr="00631724" w:rsidRDefault="00161054" w:rsidP="00631724">
      <w:pPr>
        <w:jc w:val="both"/>
        <w:rPr>
          <w:rFonts w:ascii="Cambria" w:hAnsi="Cambria"/>
        </w:rPr>
      </w:pPr>
    </w:p>
    <w:p w14:paraId="61DA1AE7" w14:textId="77777777" w:rsidR="000556A9" w:rsidRPr="00631724" w:rsidRDefault="000556A9" w:rsidP="00631724">
      <w:pPr>
        <w:jc w:val="both"/>
        <w:rPr>
          <w:rFonts w:ascii="Cambria" w:hAnsi="Cambria"/>
        </w:rPr>
      </w:pPr>
    </w:p>
    <w:p w14:paraId="0746EDF5" w14:textId="556D3B60" w:rsidR="00BC053B" w:rsidRPr="00631724" w:rsidRDefault="000556A9" w:rsidP="00631724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31724">
        <w:rPr>
          <w:rFonts w:ascii="Cambria" w:hAnsi="Cambria"/>
        </w:rPr>
        <w:t>Kostoja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produktit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gjinor</w:t>
      </w:r>
      <w:proofErr w:type="spellEnd"/>
      <w:r w:rsidRPr="00631724">
        <w:rPr>
          <w:rFonts w:ascii="Cambria" w:hAnsi="Cambria"/>
        </w:rPr>
        <w:t xml:space="preserve"> </w:t>
      </w:r>
      <w:r w:rsidR="00317541">
        <w:rPr>
          <w:rFonts w:ascii="Cambria" w:hAnsi="Cambria"/>
        </w:rPr>
        <w:t xml:space="preserve">(26 </w:t>
      </w:r>
      <w:proofErr w:type="spellStart"/>
      <w:r w:rsidR="00317541">
        <w:rPr>
          <w:rFonts w:ascii="Cambria" w:hAnsi="Cambria"/>
        </w:rPr>
        <w:t>gra</w:t>
      </w:r>
      <w:proofErr w:type="spellEnd"/>
      <w:r w:rsidR="00317541">
        <w:rPr>
          <w:rFonts w:ascii="Cambria" w:hAnsi="Cambria"/>
        </w:rPr>
        <w:t xml:space="preserve">) </w:t>
      </w:r>
      <w:proofErr w:type="spellStart"/>
      <w:r w:rsidRPr="00631724">
        <w:rPr>
          <w:rFonts w:ascii="Cambria" w:hAnsi="Cambria"/>
        </w:rPr>
        <w:t>q</w:t>
      </w:r>
      <w:r w:rsidR="00E4721F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lidhet</w:t>
      </w:r>
      <w:proofErr w:type="spellEnd"/>
      <w:r w:rsidRPr="00631724">
        <w:rPr>
          <w:rFonts w:ascii="Cambria" w:hAnsi="Cambria"/>
        </w:rPr>
        <w:t xml:space="preserve"> me </w:t>
      </w:r>
      <w:proofErr w:type="spellStart"/>
      <w:r w:rsidRPr="00631724">
        <w:rPr>
          <w:rFonts w:ascii="Cambria" w:hAnsi="Cambria"/>
        </w:rPr>
        <w:t>skemat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mb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shtet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se</w:t>
      </w:r>
      <w:proofErr w:type="spellEnd"/>
      <w:r w:rsidRPr="00631724">
        <w:rPr>
          <w:rFonts w:ascii="Cambria" w:hAnsi="Cambria"/>
        </w:rPr>
        <w:t xml:space="preserve"> IPARD </w:t>
      </w:r>
      <w:proofErr w:type="spellStart"/>
      <w:r w:rsidRPr="00631724">
        <w:rPr>
          <w:rFonts w:ascii="Cambria" w:hAnsi="Cambria"/>
        </w:rPr>
        <w:t>p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rllogaritet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si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rpjes</w:t>
      </w:r>
      <w:r w:rsidR="00E4721F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k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tij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produkti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dhe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sht</w:t>
      </w:r>
      <w:r w:rsidR="00E4721F" w:rsidRPr="00631724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</w:t>
      </w:r>
      <w:r w:rsidR="00317541" w:rsidRPr="00317541">
        <w:rPr>
          <w:rFonts w:ascii="Cambria" w:hAnsi="Cambria"/>
        </w:rPr>
        <w:t>319</w:t>
      </w:r>
      <w:r w:rsidR="00317541">
        <w:rPr>
          <w:rFonts w:ascii="Cambria" w:hAnsi="Cambria"/>
        </w:rPr>
        <w:t>,</w:t>
      </w:r>
      <w:r w:rsidR="00317541" w:rsidRPr="00317541">
        <w:rPr>
          <w:rFonts w:ascii="Cambria" w:hAnsi="Cambria"/>
        </w:rPr>
        <w:t>475</w:t>
      </w:r>
      <w:r w:rsidR="00317541">
        <w:rPr>
          <w:rFonts w:ascii="Cambria" w:hAnsi="Cambria"/>
        </w:rPr>
        <w:t>,</w:t>
      </w:r>
      <w:r w:rsidR="00317541" w:rsidRPr="00317541">
        <w:rPr>
          <w:rFonts w:ascii="Cambria" w:hAnsi="Cambria"/>
        </w:rPr>
        <w:t>568.9</w:t>
      </w:r>
      <w:r w:rsidR="00BC053B" w:rsidRPr="00631724">
        <w:rPr>
          <w:rFonts w:ascii="Cambria" w:hAnsi="Cambria"/>
        </w:rPr>
        <w:t>ALL.</w:t>
      </w:r>
    </w:p>
    <w:p w14:paraId="472381E8" w14:textId="77777777" w:rsidR="000556A9" w:rsidRPr="00631724" w:rsidRDefault="000556A9" w:rsidP="00631724">
      <w:pPr>
        <w:jc w:val="both"/>
        <w:rPr>
          <w:rFonts w:ascii="Cambria" w:hAnsi="Cambria"/>
        </w:rPr>
      </w:pPr>
    </w:p>
    <w:p w14:paraId="383B7A12" w14:textId="77777777" w:rsidR="00391FCF" w:rsidRPr="00ED287A" w:rsidRDefault="00391FCF" w:rsidP="00631724">
      <w:pPr>
        <w:jc w:val="both"/>
        <w:rPr>
          <w:rFonts w:ascii="Cambria" w:hAnsi="Cambria"/>
        </w:rPr>
      </w:pPr>
    </w:p>
    <w:p w14:paraId="5CC6E7BE" w14:textId="77777777" w:rsidR="00B7206A" w:rsidRPr="00ED287A" w:rsidRDefault="00B7206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Peshkimin</w:t>
      </w:r>
      <w:proofErr w:type="spellEnd"/>
      <w:r w:rsidRPr="00ED287A">
        <w:rPr>
          <w:rFonts w:ascii="Cambria" w:hAnsi="Cambria"/>
          <w:i/>
        </w:rPr>
        <w:t>”</w:t>
      </w:r>
    </w:p>
    <w:p w14:paraId="55B550BE" w14:textId="77777777" w:rsidR="00B7206A" w:rsidRPr="00ED287A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</w:t>
      </w:r>
      <w:r w:rsidR="001A7585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“</w:t>
      </w:r>
      <w:proofErr w:type="spellStart"/>
      <w:r w:rsidRPr="00ED287A">
        <w:rPr>
          <w:rFonts w:ascii="Cambria" w:hAnsi="Cambria"/>
        </w:rPr>
        <w:t>Realizimi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politikave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sektorin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bujqësisë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zhvillimit</w:t>
      </w:r>
      <w:proofErr w:type="spellEnd"/>
      <w:r w:rsidRPr="00ED287A">
        <w:rPr>
          <w:rFonts w:ascii="Cambria" w:hAnsi="Cambria"/>
        </w:rPr>
        <w:t xml:space="preserve"> rural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përputhje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standartet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evropiane</w:t>
      </w:r>
      <w:proofErr w:type="spellEnd"/>
      <w:r w:rsidRPr="00ED287A">
        <w:rPr>
          <w:rFonts w:ascii="Cambria" w:hAnsi="Cambria"/>
        </w:rPr>
        <w:t>”</w:t>
      </w:r>
    </w:p>
    <w:p w14:paraId="27E7785E" w14:textId="77777777" w:rsidR="00F6731C" w:rsidRPr="00ED287A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760184D6" w14:textId="77777777" w:rsidR="00B7206A" w:rsidRPr="00ED287A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Performanc</w:t>
      </w:r>
      <w:r w:rsidR="001A7585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>:</w:t>
      </w:r>
    </w:p>
    <w:tbl>
      <w:tblPr>
        <w:tblW w:w="8870" w:type="dxa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B7206A" w:rsidRPr="00ED287A" w14:paraId="5E0D2D3F" w14:textId="77777777" w:rsidTr="00051C94">
        <w:trPr>
          <w:trHeight w:val="293"/>
        </w:trPr>
        <w:tc>
          <w:tcPr>
            <w:tcW w:w="2058" w:type="dxa"/>
            <w:vMerge w:val="restart"/>
            <w:shd w:val="clear" w:color="000000" w:fill="FFFFFF"/>
            <w:vAlign w:val="center"/>
            <w:hideMark/>
          </w:tcPr>
          <w:p w14:paraId="33520C04" w14:textId="77777777" w:rsidR="00B7206A" w:rsidRPr="00ED287A" w:rsidRDefault="005920B5" w:rsidP="00631724">
            <w:pPr>
              <w:jc w:val="center"/>
              <w:rPr>
                <w:rFonts w:ascii="Cambria" w:hAnsi="Cambria"/>
              </w:rPr>
            </w:pPr>
            <w:proofErr w:type="spellStart"/>
            <w:r w:rsidRPr="00ED287A">
              <w:rPr>
                <w:rFonts w:ascii="Cambria" w:hAnsi="Cambria"/>
              </w:rPr>
              <w:t>Treguesit</w:t>
            </w:r>
            <w:proofErr w:type="spellEnd"/>
            <w:r w:rsidRPr="00ED287A">
              <w:rPr>
                <w:rFonts w:ascii="Cambria" w:hAnsi="Cambria"/>
              </w:rPr>
              <w:t xml:space="preserve"> e </w:t>
            </w:r>
            <w:proofErr w:type="spellStart"/>
            <w:r w:rsidRPr="00ED287A">
              <w:rPr>
                <w:rFonts w:ascii="Cambria" w:hAnsi="Cambria"/>
              </w:rPr>
              <w:t>performanc</w:t>
            </w:r>
            <w:r w:rsidR="00362FFB" w:rsidRPr="00ED287A">
              <w:rPr>
                <w:rFonts w:ascii="Cambria" w:hAnsi="Cambria"/>
              </w:rPr>
              <w:t>ë</w:t>
            </w:r>
            <w:r w:rsidRPr="00ED287A">
              <w:rPr>
                <w:rFonts w:ascii="Cambria" w:hAnsi="Cambria"/>
              </w:rPr>
              <w:t>s</w:t>
            </w:r>
            <w:proofErr w:type="spellEnd"/>
            <w:r w:rsidR="00B7206A" w:rsidRPr="00ED287A">
              <w:rPr>
                <w:rFonts w:ascii="Cambria" w:hAnsi="Cambria"/>
              </w:rPr>
              <w:t> 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6DA3BC1C" w14:textId="04277106" w:rsidR="00B7206A" w:rsidRPr="00ED287A" w:rsidRDefault="00B7206A" w:rsidP="00631724">
            <w:pPr>
              <w:jc w:val="center"/>
              <w:rPr>
                <w:rFonts w:ascii="Cambria" w:hAnsi="Cambria"/>
              </w:rPr>
            </w:pPr>
            <w:r w:rsidRPr="00ED287A">
              <w:rPr>
                <w:rFonts w:ascii="Cambria" w:hAnsi="Cambria"/>
              </w:rPr>
              <w:t>20</w:t>
            </w:r>
            <w:r w:rsidR="003A0A51" w:rsidRPr="00ED287A">
              <w:rPr>
                <w:rFonts w:ascii="Cambria" w:hAnsi="Cambria"/>
              </w:rPr>
              <w:t>2</w:t>
            </w:r>
            <w:r w:rsidR="00462A92" w:rsidRPr="00ED287A">
              <w:rPr>
                <w:rFonts w:ascii="Cambria" w:hAnsi="Cambria"/>
              </w:rPr>
              <w:t>2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3D746307" w14:textId="268CF18C" w:rsidR="00B7206A" w:rsidRPr="00ED287A" w:rsidRDefault="00B7206A" w:rsidP="00631724">
            <w:pPr>
              <w:jc w:val="center"/>
              <w:rPr>
                <w:rFonts w:ascii="Cambria" w:hAnsi="Cambria"/>
              </w:rPr>
            </w:pPr>
            <w:r w:rsidRPr="00ED287A">
              <w:rPr>
                <w:rFonts w:ascii="Cambria" w:hAnsi="Cambria"/>
              </w:rPr>
              <w:t>20</w:t>
            </w:r>
            <w:r w:rsidR="008C66E1" w:rsidRPr="00ED287A">
              <w:rPr>
                <w:rFonts w:ascii="Cambria" w:hAnsi="Cambria"/>
              </w:rPr>
              <w:t>2</w:t>
            </w:r>
            <w:r w:rsidR="00462A92" w:rsidRPr="00ED287A">
              <w:rPr>
                <w:rFonts w:ascii="Cambria" w:hAnsi="Cambria"/>
              </w:rPr>
              <w:t>3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3507C9E7" w14:textId="1A388777" w:rsidR="00B7206A" w:rsidRPr="00ED287A" w:rsidRDefault="00B7206A" w:rsidP="00631724">
            <w:pPr>
              <w:jc w:val="center"/>
              <w:rPr>
                <w:rFonts w:ascii="Cambria" w:hAnsi="Cambria"/>
              </w:rPr>
            </w:pPr>
            <w:r w:rsidRPr="00ED287A">
              <w:rPr>
                <w:rFonts w:ascii="Cambria" w:hAnsi="Cambria"/>
              </w:rPr>
              <w:t>202</w:t>
            </w:r>
            <w:r w:rsidR="00462A92" w:rsidRPr="00ED287A">
              <w:rPr>
                <w:rFonts w:ascii="Cambria" w:hAnsi="Cambria"/>
              </w:rPr>
              <w:t>4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06D96BE7" w14:textId="0A8780E4" w:rsidR="00B7206A" w:rsidRPr="00ED287A" w:rsidRDefault="00B7206A" w:rsidP="00631724">
            <w:pPr>
              <w:jc w:val="center"/>
              <w:rPr>
                <w:rFonts w:ascii="Cambria" w:hAnsi="Cambria"/>
              </w:rPr>
            </w:pPr>
            <w:r w:rsidRPr="00ED287A">
              <w:rPr>
                <w:rFonts w:ascii="Cambria" w:hAnsi="Cambria"/>
              </w:rPr>
              <w:t>202</w:t>
            </w:r>
            <w:r w:rsidR="00462A92" w:rsidRPr="00ED287A">
              <w:rPr>
                <w:rFonts w:ascii="Cambria" w:hAnsi="Cambria"/>
              </w:rPr>
              <w:t>5</w:t>
            </w:r>
          </w:p>
        </w:tc>
      </w:tr>
      <w:tr w:rsidR="00B7206A" w:rsidRPr="00ED287A" w14:paraId="01804BA0" w14:textId="77777777" w:rsidTr="00051C94">
        <w:trPr>
          <w:trHeight w:val="433"/>
        </w:trPr>
        <w:tc>
          <w:tcPr>
            <w:tcW w:w="2058" w:type="dxa"/>
            <w:vMerge/>
            <w:vAlign w:val="center"/>
            <w:hideMark/>
          </w:tcPr>
          <w:p w14:paraId="3A8DA9CC" w14:textId="77777777" w:rsidR="00B7206A" w:rsidRPr="00ED287A" w:rsidRDefault="00B7206A" w:rsidP="00631724">
            <w:pPr>
              <w:rPr>
                <w:rFonts w:ascii="Cambria" w:hAnsi="Cambria"/>
              </w:rPr>
            </w:pP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67B7BDC4" w14:textId="77777777" w:rsidR="00B7206A" w:rsidRPr="00ED287A" w:rsidRDefault="00B7206A" w:rsidP="00631724">
            <w:pPr>
              <w:jc w:val="center"/>
              <w:rPr>
                <w:rFonts w:ascii="Cambria" w:hAnsi="Cambria"/>
              </w:rPr>
            </w:pPr>
            <w:proofErr w:type="spellStart"/>
            <w:r w:rsidRPr="00ED287A">
              <w:rPr>
                <w:rFonts w:ascii="Cambria" w:hAnsi="Cambria"/>
              </w:rPr>
              <w:t>Buxheti</w:t>
            </w:r>
            <w:proofErr w:type="spellEnd"/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0EF7ED0F" w14:textId="77777777" w:rsidR="00B7206A" w:rsidRPr="00ED287A" w:rsidRDefault="00B7206A" w:rsidP="00631724">
            <w:pPr>
              <w:jc w:val="center"/>
              <w:rPr>
                <w:rFonts w:ascii="Cambria" w:hAnsi="Cambria"/>
              </w:rPr>
            </w:pPr>
            <w:proofErr w:type="spellStart"/>
            <w:r w:rsidRPr="00ED287A">
              <w:rPr>
                <w:rFonts w:ascii="Cambria" w:hAnsi="Cambria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584E1EA8" w14:textId="77777777" w:rsidR="00B7206A" w:rsidRPr="00ED287A" w:rsidRDefault="00B7206A" w:rsidP="00631724">
            <w:pPr>
              <w:jc w:val="center"/>
              <w:rPr>
                <w:rFonts w:ascii="Cambria" w:hAnsi="Cambria"/>
              </w:rPr>
            </w:pPr>
            <w:proofErr w:type="spellStart"/>
            <w:r w:rsidRPr="00ED287A">
              <w:rPr>
                <w:rFonts w:ascii="Cambria" w:hAnsi="Cambria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47FAF470" w14:textId="77777777" w:rsidR="00B7206A" w:rsidRPr="00ED287A" w:rsidRDefault="00B7206A" w:rsidP="00631724">
            <w:pPr>
              <w:jc w:val="center"/>
              <w:rPr>
                <w:rFonts w:ascii="Cambria" w:hAnsi="Cambria"/>
              </w:rPr>
            </w:pPr>
            <w:proofErr w:type="spellStart"/>
            <w:r w:rsidRPr="00ED287A">
              <w:rPr>
                <w:rFonts w:ascii="Cambria" w:hAnsi="Cambria"/>
              </w:rPr>
              <w:t>Parashikimi</w:t>
            </w:r>
            <w:proofErr w:type="spellEnd"/>
          </w:p>
        </w:tc>
      </w:tr>
      <w:tr w:rsidR="003A0A51" w:rsidRPr="00ED287A" w14:paraId="461C2DEC" w14:textId="77777777" w:rsidTr="00051C94">
        <w:trPr>
          <w:trHeight w:val="700"/>
        </w:trPr>
        <w:tc>
          <w:tcPr>
            <w:tcW w:w="2058" w:type="dxa"/>
            <w:shd w:val="clear" w:color="000000" w:fill="FFFFFF"/>
            <w:vAlign w:val="center"/>
            <w:hideMark/>
          </w:tcPr>
          <w:p w14:paraId="31E1F1EC" w14:textId="77777777" w:rsidR="003A0A51" w:rsidRPr="00ED287A" w:rsidRDefault="003A0A51" w:rsidP="00631724">
            <w:pPr>
              <w:rPr>
                <w:rFonts w:ascii="Garamond" w:hAnsi="Garamond" w:cs="Calibri"/>
              </w:rPr>
            </w:pPr>
            <w:proofErr w:type="spellStart"/>
            <w:r w:rsidRPr="00ED287A">
              <w:rPr>
                <w:rFonts w:ascii="Garamond" w:hAnsi="Garamond" w:cs="Calibri"/>
              </w:rPr>
              <w:t>Përqindja</w:t>
            </w:r>
            <w:proofErr w:type="spellEnd"/>
            <w:r w:rsidRPr="00ED287A">
              <w:rPr>
                <w:rFonts w:ascii="Garamond" w:hAnsi="Garamond" w:cs="Calibri"/>
              </w:rPr>
              <w:t xml:space="preserve"> e </w:t>
            </w:r>
            <w:proofErr w:type="spellStart"/>
            <w:r w:rsidRPr="00ED287A">
              <w:rPr>
                <w:rFonts w:ascii="Garamond" w:hAnsi="Garamond" w:cs="Calibri"/>
              </w:rPr>
              <w:t>pjesmarrjes</w:t>
            </w:r>
            <w:proofErr w:type="spellEnd"/>
            <w:r w:rsidRPr="00ED287A">
              <w:rPr>
                <w:rFonts w:ascii="Garamond" w:hAnsi="Garamond" w:cs="Calibri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</w:rPr>
              <w:t>së</w:t>
            </w:r>
            <w:proofErr w:type="spellEnd"/>
            <w:r w:rsidRPr="00ED287A">
              <w:rPr>
                <w:rFonts w:ascii="Garamond" w:hAnsi="Garamond" w:cs="Calibri"/>
              </w:rPr>
              <w:t xml:space="preserve"> grave </w:t>
            </w:r>
            <w:proofErr w:type="spellStart"/>
            <w:r w:rsidRPr="00ED287A">
              <w:rPr>
                <w:rFonts w:ascii="Garamond" w:hAnsi="Garamond" w:cs="Calibri"/>
              </w:rPr>
              <w:t>në</w:t>
            </w:r>
            <w:proofErr w:type="spellEnd"/>
            <w:r w:rsidRPr="00ED287A">
              <w:rPr>
                <w:rFonts w:ascii="Garamond" w:hAnsi="Garamond" w:cs="Calibri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</w:rPr>
              <w:t>industrinë</w:t>
            </w:r>
            <w:proofErr w:type="spellEnd"/>
            <w:r w:rsidRPr="00ED287A">
              <w:rPr>
                <w:rFonts w:ascii="Garamond" w:hAnsi="Garamond" w:cs="Calibri"/>
              </w:rPr>
              <w:t xml:space="preserve"> e </w:t>
            </w:r>
            <w:proofErr w:type="spellStart"/>
            <w:r w:rsidRPr="00ED287A">
              <w:rPr>
                <w:rFonts w:ascii="Garamond" w:hAnsi="Garamond" w:cs="Calibri"/>
              </w:rPr>
              <w:t>përpunimit</w:t>
            </w:r>
            <w:proofErr w:type="spellEnd"/>
            <w:r w:rsidRPr="00ED287A">
              <w:rPr>
                <w:rFonts w:ascii="Garamond" w:hAnsi="Garamond" w:cs="Calibri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</w:rPr>
              <w:t>të</w:t>
            </w:r>
            <w:proofErr w:type="spellEnd"/>
            <w:r w:rsidRPr="00ED287A">
              <w:rPr>
                <w:rFonts w:ascii="Garamond" w:hAnsi="Garamond" w:cs="Calibri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</w:rPr>
              <w:t>produkteve</w:t>
            </w:r>
            <w:proofErr w:type="spellEnd"/>
            <w:r w:rsidRPr="00ED287A">
              <w:rPr>
                <w:rFonts w:ascii="Garamond" w:hAnsi="Garamond" w:cs="Calibri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</w:rPr>
              <w:t>peshkore</w:t>
            </w:r>
            <w:proofErr w:type="spellEnd"/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440AB870" w14:textId="77777777" w:rsidR="003A0A51" w:rsidRPr="00ED287A" w:rsidRDefault="003A0A51" w:rsidP="00631724">
            <w:pPr>
              <w:jc w:val="center"/>
              <w:rPr>
                <w:rFonts w:ascii="Garamond" w:hAnsi="Garamond" w:cs="Calibri"/>
              </w:rPr>
            </w:pPr>
            <w:r w:rsidRPr="00ED287A">
              <w:rPr>
                <w:rFonts w:ascii="Garamond" w:hAnsi="Garamond" w:cs="Calibri"/>
              </w:rPr>
              <w:t>40%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6A526D86" w14:textId="77777777" w:rsidR="00BC053B" w:rsidRPr="00ED287A" w:rsidRDefault="00BC053B" w:rsidP="00631724">
            <w:pPr>
              <w:jc w:val="center"/>
              <w:rPr>
                <w:rFonts w:ascii="Garamond" w:hAnsi="Garamond" w:cs="Calibri"/>
              </w:rPr>
            </w:pPr>
          </w:p>
          <w:p w14:paraId="7740A51D" w14:textId="3834D5A0" w:rsidR="003A0A51" w:rsidRPr="00ED287A" w:rsidRDefault="00462A92" w:rsidP="00631724">
            <w:pPr>
              <w:jc w:val="center"/>
              <w:rPr>
                <w:rFonts w:ascii="Garamond" w:hAnsi="Garamond" w:cs="Calibri"/>
              </w:rPr>
            </w:pPr>
            <w:r w:rsidRPr="00ED287A">
              <w:rPr>
                <w:rFonts w:ascii="Garamond" w:hAnsi="Garamond" w:cs="Calibri"/>
              </w:rPr>
              <w:t>50</w:t>
            </w:r>
            <w:r w:rsidR="003A0A51" w:rsidRPr="00ED287A">
              <w:rPr>
                <w:rFonts w:ascii="Garamond" w:hAnsi="Garamond" w:cs="Calibri"/>
              </w:rPr>
              <w:t>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060B37E9" w14:textId="77777777" w:rsidR="00BC053B" w:rsidRPr="00ED287A" w:rsidRDefault="00BC053B" w:rsidP="00631724">
            <w:pPr>
              <w:jc w:val="center"/>
              <w:rPr>
                <w:rFonts w:ascii="Garamond" w:hAnsi="Garamond" w:cs="Calibri"/>
              </w:rPr>
            </w:pPr>
          </w:p>
          <w:p w14:paraId="776C882F" w14:textId="77777777" w:rsidR="003A0A51" w:rsidRPr="00ED287A" w:rsidRDefault="003A0A51" w:rsidP="00631724">
            <w:pPr>
              <w:jc w:val="center"/>
              <w:rPr>
                <w:rFonts w:ascii="Garamond" w:hAnsi="Garamond" w:cs="Calibri"/>
              </w:rPr>
            </w:pPr>
            <w:r w:rsidRPr="00ED287A">
              <w:rPr>
                <w:rFonts w:ascii="Garamond" w:hAnsi="Garamond" w:cs="Calibri"/>
              </w:rPr>
              <w:t>50%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19B1692A" w14:textId="77777777" w:rsidR="003A0A51" w:rsidRPr="00ED287A" w:rsidRDefault="003A0A51" w:rsidP="00631724">
            <w:pPr>
              <w:rPr>
                <w:rFonts w:ascii="Garamond" w:hAnsi="Garamond" w:cs="Calibri"/>
              </w:rPr>
            </w:pPr>
          </w:p>
        </w:tc>
      </w:tr>
    </w:tbl>
    <w:p w14:paraId="421AA361" w14:textId="77777777" w:rsidR="00F6731C" w:rsidRPr="00ED287A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12FAA89E" w14:textId="77777777" w:rsidR="00391FCF" w:rsidRPr="00ED287A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 xml:space="preserve">Ky </w:t>
      </w: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nuk</w:t>
      </w:r>
      <w:proofErr w:type="spellEnd"/>
      <w:r w:rsidRPr="00ED287A">
        <w:rPr>
          <w:rFonts w:ascii="Cambria" w:hAnsi="Cambria"/>
        </w:rPr>
        <w:t xml:space="preserve"> ka </w:t>
      </w:r>
      <w:proofErr w:type="spellStart"/>
      <w:r w:rsidRPr="00ED287A">
        <w:rPr>
          <w:rFonts w:ascii="Cambria" w:hAnsi="Cambria"/>
        </w:rPr>
        <w:t>lidhje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direkte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asnj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programin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buxhetor</w:t>
      </w:r>
      <w:proofErr w:type="spellEnd"/>
      <w:r w:rsidRPr="00ED287A">
        <w:rPr>
          <w:rFonts w:ascii="Cambria" w:hAnsi="Cambria"/>
        </w:rPr>
        <w:t>.</w:t>
      </w:r>
    </w:p>
    <w:p w14:paraId="352369D9" w14:textId="7780255C" w:rsidR="00391FCF" w:rsidRPr="00ED287A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2AA0895E" w14:textId="73C70A5B" w:rsidR="00AB1EE0" w:rsidRPr="00ED287A" w:rsidRDefault="00AB1EE0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p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r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Evrop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n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dhe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Pun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t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Jashtme</w:t>
      </w:r>
      <w:proofErr w:type="spellEnd"/>
    </w:p>
    <w:p w14:paraId="0DCFC9DF" w14:textId="0181EA51" w:rsidR="00ED287A" w:rsidRDefault="00075E5D" w:rsidP="00B6458B">
      <w:pPr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Buxheti</w:t>
      </w:r>
      <w:proofErr w:type="spellEnd"/>
      <w:r w:rsidRPr="00ED287A">
        <w:rPr>
          <w:rFonts w:ascii="Cambria" w:hAnsi="Cambria"/>
        </w:rPr>
        <w:t xml:space="preserve"> </w:t>
      </w:r>
      <w:r w:rsidR="00B6458B">
        <w:rPr>
          <w:rFonts w:ascii="Cambria" w:hAnsi="Cambria"/>
        </w:rPr>
        <w:t>i</w:t>
      </w:r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parashikuar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13565E">
        <w:rPr>
          <w:rFonts w:ascii="Cambria" w:hAnsi="Cambria"/>
        </w:rPr>
        <w:t>ë</w:t>
      </w:r>
      <w:r w:rsidRPr="00ED287A">
        <w:rPr>
          <w:rFonts w:ascii="Cambria" w:hAnsi="Cambria"/>
        </w:rPr>
        <w:t>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Ministrin</w:t>
      </w:r>
      <w:r w:rsidR="0013565E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13565E">
        <w:rPr>
          <w:rFonts w:ascii="Cambria" w:hAnsi="Cambria"/>
        </w:rPr>
        <w:t>ë</w:t>
      </w:r>
      <w:r w:rsidRPr="00ED287A">
        <w:rPr>
          <w:rFonts w:ascii="Cambria" w:hAnsi="Cambria"/>
        </w:rPr>
        <w:t>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Evrop</w:t>
      </w:r>
      <w:r w:rsidR="0013565E">
        <w:rPr>
          <w:rFonts w:ascii="Cambria" w:hAnsi="Cambria"/>
        </w:rPr>
        <w:t>ë</w:t>
      </w:r>
      <w:r w:rsidRPr="00ED287A">
        <w:rPr>
          <w:rFonts w:ascii="Cambria" w:hAnsi="Cambria"/>
        </w:rPr>
        <w:t>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Pun</w:t>
      </w:r>
      <w:r w:rsidR="0013565E">
        <w:rPr>
          <w:rFonts w:ascii="Cambria" w:hAnsi="Cambria"/>
        </w:rPr>
        <w:t>ë</w:t>
      </w:r>
      <w:r w:rsidRPr="00ED287A">
        <w:rPr>
          <w:rFonts w:ascii="Cambria" w:hAnsi="Cambria"/>
        </w:rPr>
        <w:t>t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Jashtme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13565E">
        <w:rPr>
          <w:rFonts w:ascii="Cambria" w:hAnsi="Cambria"/>
        </w:rPr>
        <w:t>ë</w:t>
      </w:r>
      <w:r w:rsidRPr="00ED287A">
        <w:rPr>
          <w:rFonts w:ascii="Cambria" w:hAnsi="Cambria"/>
        </w:rPr>
        <w:t>r</w:t>
      </w:r>
      <w:proofErr w:type="spellEnd"/>
      <w:r w:rsidRPr="00ED287A">
        <w:rPr>
          <w:rFonts w:ascii="Cambria" w:hAnsi="Cambria"/>
        </w:rPr>
        <w:t xml:space="preserve"> 2023 </w:t>
      </w:r>
      <w:proofErr w:type="spellStart"/>
      <w:r w:rsidR="0013565E">
        <w:rPr>
          <w:rFonts w:ascii="Cambria" w:hAnsi="Cambria"/>
        </w:rPr>
        <w:t>ë</w:t>
      </w:r>
      <w:r w:rsidRPr="00ED287A">
        <w:rPr>
          <w:rFonts w:ascii="Cambria" w:hAnsi="Cambria"/>
        </w:rPr>
        <w:t>sht</w:t>
      </w:r>
      <w:r w:rsidR="0013565E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2.97 </w:t>
      </w:r>
      <w:proofErr w:type="spellStart"/>
      <w:r w:rsidRPr="00ED287A">
        <w:rPr>
          <w:rFonts w:ascii="Cambria" w:hAnsi="Cambria"/>
        </w:rPr>
        <w:t>miliard</w:t>
      </w:r>
      <w:r w:rsidR="0013565E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lek</w:t>
      </w:r>
      <w:r w:rsidR="0013565E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ose</w:t>
      </w:r>
      <w:proofErr w:type="spellEnd"/>
      <w:r w:rsidRPr="00ED287A">
        <w:rPr>
          <w:rFonts w:ascii="Cambria" w:hAnsi="Cambria"/>
        </w:rPr>
        <w:t xml:space="preserve"> </w:t>
      </w:r>
      <w:r w:rsidR="00ED287A" w:rsidRPr="00ED287A">
        <w:rPr>
          <w:rFonts w:ascii="Cambria" w:hAnsi="Cambria"/>
        </w:rPr>
        <w:t xml:space="preserve">0.4% e </w:t>
      </w:r>
      <w:proofErr w:type="spellStart"/>
      <w:r w:rsidR="00ED287A" w:rsidRPr="00ED287A">
        <w:rPr>
          <w:rFonts w:ascii="Cambria" w:hAnsi="Cambria"/>
        </w:rPr>
        <w:t>gjith</w:t>
      </w:r>
      <w:r w:rsidR="0013565E">
        <w:rPr>
          <w:rFonts w:ascii="Cambria" w:hAnsi="Cambria"/>
        </w:rPr>
        <w:t>ë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shpenzimeve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buxhetore</w:t>
      </w:r>
      <w:proofErr w:type="spellEnd"/>
      <w:r w:rsidR="00ED287A" w:rsidRPr="00ED287A">
        <w:rPr>
          <w:rFonts w:ascii="Cambria" w:hAnsi="Cambria"/>
        </w:rPr>
        <w:t xml:space="preserve">. Nga </w:t>
      </w:r>
      <w:proofErr w:type="spellStart"/>
      <w:r w:rsidR="00ED287A" w:rsidRPr="00ED287A">
        <w:rPr>
          <w:rFonts w:ascii="Cambria" w:hAnsi="Cambria"/>
        </w:rPr>
        <w:t>k</w:t>
      </w:r>
      <w:r w:rsidR="0013565E">
        <w:rPr>
          <w:rFonts w:ascii="Cambria" w:hAnsi="Cambria"/>
        </w:rPr>
        <w:t>ë</w:t>
      </w:r>
      <w:r w:rsidR="00ED287A" w:rsidRPr="00ED287A">
        <w:rPr>
          <w:rFonts w:ascii="Cambria" w:hAnsi="Cambria"/>
        </w:rPr>
        <w:t>to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rreth</w:t>
      </w:r>
      <w:proofErr w:type="spellEnd"/>
      <w:r w:rsidR="00ED287A" w:rsidRPr="00ED287A">
        <w:rPr>
          <w:rFonts w:ascii="Cambria" w:hAnsi="Cambria"/>
        </w:rPr>
        <w:t xml:space="preserve"> </w:t>
      </w:r>
      <w:r w:rsidR="00B6458B" w:rsidRPr="00B6458B">
        <w:rPr>
          <w:rFonts w:ascii="Cambria" w:hAnsi="Cambria"/>
        </w:rPr>
        <w:t>71,000,000</w:t>
      </w:r>
      <w:r w:rsidR="00B6458B">
        <w:rPr>
          <w:rFonts w:ascii="Cambria" w:hAnsi="Cambria"/>
        </w:rPr>
        <w:t xml:space="preserve"> </w:t>
      </w:r>
      <w:proofErr w:type="spellStart"/>
      <w:r w:rsidR="00B6458B" w:rsidRPr="00B6458B">
        <w:rPr>
          <w:rFonts w:ascii="Cambria" w:hAnsi="Cambria"/>
        </w:rPr>
        <w:t>lek</w:t>
      </w:r>
      <w:r w:rsidR="0013565E">
        <w:rPr>
          <w:rFonts w:ascii="Cambria" w:hAnsi="Cambria"/>
        </w:rPr>
        <w:t>ë</w:t>
      </w:r>
      <w:proofErr w:type="spellEnd"/>
      <w:r w:rsidR="00B6458B" w:rsidRPr="00B6458B">
        <w:rPr>
          <w:rFonts w:ascii="Cambria" w:hAnsi="Cambria"/>
        </w:rPr>
        <w:t xml:space="preserve"> </w:t>
      </w:r>
      <w:proofErr w:type="spellStart"/>
      <w:r w:rsidR="00B6458B" w:rsidRPr="00B6458B">
        <w:rPr>
          <w:rFonts w:ascii="Cambria" w:hAnsi="Cambria"/>
        </w:rPr>
        <w:lastRenderedPageBreak/>
        <w:t>p</w:t>
      </w:r>
      <w:r w:rsidR="00ED287A" w:rsidRPr="00ED287A">
        <w:rPr>
          <w:rFonts w:ascii="Cambria" w:hAnsi="Cambria"/>
        </w:rPr>
        <w:t>arashikohet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t</w:t>
      </w:r>
      <w:r w:rsidR="0013565E">
        <w:rPr>
          <w:rFonts w:ascii="Cambria" w:hAnsi="Cambria"/>
        </w:rPr>
        <w:t>ë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shpenzohen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p</w:t>
      </w:r>
      <w:r w:rsidR="0013565E">
        <w:rPr>
          <w:rFonts w:ascii="Cambria" w:hAnsi="Cambria"/>
        </w:rPr>
        <w:t>ë</w:t>
      </w:r>
      <w:r w:rsidR="00ED287A" w:rsidRPr="00ED287A">
        <w:rPr>
          <w:rFonts w:ascii="Cambria" w:hAnsi="Cambria"/>
        </w:rPr>
        <w:t>r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realizimin</w:t>
      </w:r>
      <w:proofErr w:type="spellEnd"/>
      <w:r w:rsidR="00ED287A" w:rsidRPr="00ED287A">
        <w:rPr>
          <w:rFonts w:ascii="Cambria" w:hAnsi="Cambria"/>
        </w:rPr>
        <w:t xml:space="preserve"> e </w:t>
      </w:r>
      <w:proofErr w:type="spellStart"/>
      <w:r w:rsidR="00ED287A" w:rsidRPr="00ED287A">
        <w:rPr>
          <w:rFonts w:ascii="Cambria" w:hAnsi="Cambria"/>
        </w:rPr>
        <w:t>produkteve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q</w:t>
      </w:r>
      <w:r w:rsidR="0013565E">
        <w:rPr>
          <w:rFonts w:ascii="Cambria" w:hAnsi="Cambria"/>
        </w:rPr>
        <w:t>ë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adresojn</w:t>
      </w:r>
      <w:r w:rsidR="0013565E">
        <w:rPr>
          <w:rFonts w:ascii="Cambria" w:hAnsi="Cambria"/>
        </w:rPr>
        <w:t>ë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ose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p</w:t>
      </w:r>
      <w:r w:rsidR="0013565E">
        <w:rPr>
          <w:rFonts w:ascii="Cambria" w:hAnsi="Cambria"/>
        </w:rPr>
        <w:t>ë</w:t>
      </w:r>
      <w:r w:rsidR="00ED287A" w:rsidRPr="00ED287A">
        <w:rPr>
          <w:rFonts w:ascii="Cambria" w:hAnsi="Cambria"/>
        </w:rPr>
        <w:t>rmir</w:t>
      </w:r>
      <w:r w:rsidR="0013565E">
        <w:rPr>
          <w:rFonts w:ascii="Cambria" w:hAnsi="Cambria"/>
        </w:rPr>
        <w:t>ë</w:t>
      </w:r>
      <w:r w:rsidR="00ED287A" w:rsidRPr="00ED287A">
        <w:rPr>
          <w:rFonts w:ascii="Cambria" w:hAnsi="Cambria"/>
        </w:rPr>
        <w:t>sojn</w:t>
      </w:r>
      <w:r w:rsidR="0013565E">
        <w:rPr>
          <w:rFonts w:ascii="Cambria" w:hAnsi="Cambria"/>
        </w:rPr>
        <w:t>ë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barazin</w:t>
      </w:r>
      <w:r w:rsidR="0013565E">
        <w:rPr>
          <w:rFonts w:ascii="Cambria" w:hAnsi="Cambria"/>
        </w:rPr>
        <w:t>ë</w:t>
      </w:r>
      <w:proofErr w:type="spellEnd"/>
      <w:r w:rsidR="00ED287A" w:rsidRPr="00ED287A">
        <w:rPr>
          <w:rFonts w:ascii="Cambria" w:hAnsi="Cambria"/>
        </w:rPr>
        <w:t xml:space="preserve"> </w:t>
      </w:r>
      <w:proofErr w:type="spellStart"/>
      <w:r w:rsidR="00ED287A" w:rsidRPr="00ED287A">
        <w:rPr>
          <w:rFonts w:ascii="Cambria" w:hAnsi="Cambria"/>
        </w:rPr>
        <w:t>gjinore</w:t>
      </w:r>
      <w:proofErr w:type="spellEnd"/>
      <w:r w:rsidR="00ED287A" w:rsidRPr="00ED287A">
        <w:rPr>
          <w:rFonts w:ascii="Cambria" w:hAnsi="Cambria"/>
        </w:rPr>
        <w:t xml:space="preserve">. </w:t>
      </w:r>
    </w:p>
    <w:p w14:paraId="025652C8" w14:textId="77777777" w:rsidR="00B6458B" w:rsidRPr="00ED287A" w:rsidRDefault="00B6458B" w:rsidP="00B6458B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254D5A9D" w14:textId="77777777" w:rsidR="00F6731C" w:rsidRPr="00ED287A" w:rsidRDefault="00F6731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2399FD72" w14:textId="77777777" w:rsidR="009F799C" w:rsidRPr="00ED287A" w:rsidRDefault="009F799C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659CD208" w14:textId="77777777" w:rsidR="00F6731C" w:rsidRPr="00ED287A" w:rsidRDefault="00F6731C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ED287A">
        <w:rPr>
          <w:rFonts w:ascii="Garamond" w:hAnsi="Garamond" w:cs="Calibri"/>
          <w:color w:val="000000"/>
        </w:rPr>
        <w:t>Objektivi</w:t>
      </w:r>
      <w:proofErr w:type="spellEnd"/>
      <w:r w:rsidRPr="00ED287A">
        <w:rPr>
          <w:rFonts w:ascii="Garamond" w:hAnsi="Garamond" w:cs="Calibri"/>
          <w:color w:val="000000"/>
        </w:rPr>
        <w:t xml:space="preserve"> 1: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efektiv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racional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burimeve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njerëzore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financiare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teknologjisë</w:t>
      </w:r>
      <w:proofErr w:type="spellEnd"/>
      <w:r w:rsidRPr="00ED287A">
        <w:rPr>
          <w:rFonts w:ascii="Cambria" w:hAnsi="Cambria"/>
          <w:i/>
        </w:rPr>
        <w:t xml:space="preserve"> se </w:t>
      </w:r>
      <w:proofErr w:type="spellStart"/>
      <w:r w:rsidRPr="00ED287A">
        <w:rPr>
          <w:rFonts w:ascii="Cambria" w:hAnsi="Cambria"/>
          <w:i/>
        </w:rPr>
        <w:t>larte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rritur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="009F799C" w:rsidRPr="00ED287A">
        <w:rPr>
          <w:rFonts w:ascii="Cambria" w:hAnsi="Cambria"/>
          <w:i/>
        </w:rPr>
        <w:t>reagimi</w:t>
      </w:r>
      <w:proofErr w:type="spellEnd"/>
      <w:r w:rsidR="009F799C" w:rsidRPr="00ED287A">
        <w:rPr>
          <w:rFonts w:ascii="Cambria" w:hAnsi="Cambria"/>
          <w:i/>
        </w:rPr>
        <w:t xml:space="preserve"> </w:t>
      </w:r>
      <w:proofErr w:type="spellStart"/>
      <w:r w:rsidR="009F799C"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cilësinë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shërbimit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="00204CF3" w:rsidRPr="00ED287A">
        <w:rPr>
          <w:rFonts w:ascii="Cambria" w:hAnsi="Cambria"/>
          <w:i/>
        </w:rPr>
        <w:t>diplomatik</w:t>
      </w:r>
      <w:proofErr w:type="spellEnd"/>
    </w:p>
    <w:p w14:paraId="4C327205" w14:textId="77777777" w:rsidR="009F799C" w:rsidRPr="00ED287A" w:rsidRDefault="009F799C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Treguesit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performanc</w:t>
      </w:r>
      <w:r w:rsidR="00362FFB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>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04CF3" w:rsidRPr="00ED287A" w14:paraId="53A01C15" w14:textId="77777777" w:rsidTr="00462A92">
        <w:trPr>
          <w:trHeight w:val="560"/>
        </w:trPr>
        <w:tc>
          <w:tcPr>
            <w:tcW w:w="3120" w:type="dxa"/>
            <w:vMerge w:val="restart"/>
            <w:shd w:val="clear" w:color="000000" w:fill="FFFFFF"/>
            <w:vAlign w:val="center"/>
            <w:hideMark/>
          </w:tcPr>
          <w:p w14:paraId="464CFFFC" w14:textId="77777777" w:rsidR="00204CF3" w:rsidRPr="00ED287A" w:rsidRDefault="00204CF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  <w:p w14:paraId="13053C0B" w14:textId="77777777" w:rsidR="00204CF3" w:rsidRPr="00ED287A" w:rsidRDefault="00204CF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D2F23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633F3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3A9C6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4E91F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204CF3" w:rsidRPr="00ED287A" w14:paraId="7BA15E41" w14:textId="77777777" w:rsidTr="00462A92">
        <w:trPr>
          <w:trHeight w:val="283"/>
        </w:trPr>
        <w:tc>
          <w:tcPr>
            <w:tcW w:w="3120" w:type="dxa"/>
            <w:vMerge/>
            <w:shd w:val="clear" w:color="000000" w:fill="FFFFFF"/>
            <w:vAlign w:val="center"/>
            <w:hideMark/>
          </w:tcPr>
          <w:p w14:paraId="406238F5" w14:textId="77777777" w:rsidR="00204CF3" w:rsidRPr="00ED287A" w:rsidRDefault="00204CF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FD4FD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ABA6A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E3972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8216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04CF3" w:rsidRPr="00ED287A" w14:paraId="5354D860" w14:textId="77777777" w:rsidTr="00462A92">
        <w:trPr>
          <w:trHeight w:val="62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78A9E2C3" w14:textId="77777777" w:rsidR="00204CF3" w:rsidRPr="00ED287A" w:rsidRDefault="00204CF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drejtuesve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femra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pozicioneve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drejtuese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porgramit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D5C7C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CE74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9DD9B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75642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78FDAFC4" w14:textId="77777777" w:rsidR="00D110E3" w:rsidRPr="00631724" w:rsidRDefault="00D110E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74CEAB0" w14:textId="77777777" w:rsidR="00F6731C" w:rsidRPr="00631724" w:rsidRDefault="00D110E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204CF3" w:rsidRPr="00631724" w14:paraId="6012F2BF" w14:textId="77777777" w:rsidTr="00204CF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43EC7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0DCB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Aktiviteti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shkresor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stafit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programit</w:t>
            </w:r>
            <w:proofErr w:type="spellEnd"/>
          </w:p>
        </w:tc>
      </w:tr>
      <w:tr w:rsidR="00204CF3" w:rsidRPr="00631724" w14:paraId="61F9E47E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76699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7D3ED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204CF3" w:rsidRPr="00631724" w14:paraId="03D780CF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F94DB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E82A8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72C7D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29FDD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B9CB5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204CF3" w:rsidRPr="00631724" w14:paraId="6031C8A8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52963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1B0E8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C6429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B555C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6371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04CF3" w:rsidRPr="00631724" w14:paraId="252637BC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BB05E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9F019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CC2ED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EE1C2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77311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</w:tr>
      <w:tr w:rsidR="00204CF3" w:rsidRPr="00631724" w14:paraId="53FB13EE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4E8A2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D77AC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117215820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5061C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96050000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82720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96050000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1F75A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96050000</w:t>
            </w:r>
          </w:p>
        </w:tc>
      </w:tr>
    </w:tbl>
    <w:p w14:paraId="6238824D" w14:textId="77777777" w:rsidR="00204CF3" w:rsidRPr="00631724" w:rsidRDefault="00204CF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CEBB2F1" w14:textId="16674B71" w:rsidR="00F6731C" w:rsidRPr="00ED287A" w:rsidRDefault="00391FCF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="00B04426" w:rsidRPr="00ED287A">
        <w:rPr>
          <w:rFonts w:ascii="Cambria" w:hAnsi="Cambria"/>
        </w:rPr>
        <w:t>ë</w:t>
      </w:r>
      <w:r w:rsidR="004B4C59" w:rsidRPr="00ED287A">
        <w:rPr>
          <w:rFonts w:ascii="Cambria" w:hAnsi="Cambria"/>
        </w:rPr>
        <w:t>sht</w:t>
      </w:r>
      <w:r w:rsidR="00B04426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rpjes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</w:t>
      </w:r>
      <w:r w:rsidR="009942F1" w:rsidRPr="00ED287A">
        <w:rPr>
          <w:rFonts w:ascii="Cambria" w:hAnsi="Cambria"/>
        </w:rPr>
        <w:t>ë</w:t>
      </w:r>
      <w:r w:rsidR="005050A3" w:rsidRPr="00ED287A">
        <w:rPr>
          <w:rFonts w:ascii="Cambria" w:hAnsi="Cambria"/>
        </w:rPr>
        <w:t>tij</w:t>
      </w:r>
      <w:proofErr w:type="spellEnd"/>
      <w:r w:rsidR="005050A3" w:rsidRPr="00ED287A">
        <w:rPr>
          <w:rFonts w:ascii="Cambria" w:hAnsi="Cambria"/>
        </w:rPr>
        <w:t xml:space="preserve"> </w:t>
      </w:r>
      <w:proofErr w:type="spellStart"/>
      <w:r w:rsidR="005050A3" w:rsidRPr="00ED287A">
        <w:rPr>
          <w:rFonts w:ascii="Cambria" w:hAnsi="Cambria"/>
        </w:rPr>
        <w:t>produkti</w:t>
      </w:r>
      <w:proofErr w:type="spellEnd"/>
      <w:r w:rsidR="004B4C59" w:rsidRPr="00ED287A">
        <w:rPr>
          <w:rFonts w:ascii="Cambria" w:hAnsi="Cambria"/>
        </w:rPr>
        <w:t xml:space="preserve"> </w:t>
      </w:r>
      <w:proofErr w:type="spellStart"/>
      <w:r w:rsidR="004B4C59" w:rsidRPr="00ED287A">
        <w:rPr>
          <w:rFonts w:ascii="Cambria" w:hAnsi="Cambria"/>
        </w:rPr>
        <w:t>dhe</w:t>
      </w:r>
      <w:proofErr w:type="spellEnd"/>
      <w:r w:rsidR="004B4C59" w:rsidRPr="00ED287A">
        <w:rPr>
          <w:rFonts w:ascii="Cambria" w:hAnsi="Cambria"/>
        </w:rPr>
        <w:t xml:space="preserve"> do </w:t>
      </w:r>
      <w:proofErr w:type="spellStart"/>
      <w:r w:rsidR="004B4C59" w:rsidRPr="00ED287A">
        <w:rPr>
          <w:rFonts w:ascii="Cambria" w:hAnsi="Cambria"/>
        </w:rPr>
        <w:t>t</w:t>
      </w:r>
      <w:r w:rsidR="00B04426" w:rsidRPr="00ED287A">
        <w:rPr>
          <w:rFonts w:ascii="Cambria" w:hAnsi="Cambria"/>
        </w:rPr>
        <w:t>ë</w:t>
      </w:r>
      <w:proofErr w:type="spellEnd"/>
      <w:r w:rsidR="004B4C59" w:rsidRPr="00ED287A">
        <w:rPr>
          <w:rFonts w:ascii="Cambria" w:hAnsi="Cambria"/>
        </w:rPr>
        <w:t xml:space="preserve"> </w:t>
      </w:r>
      <w:proofErr w:type="spellStart"/>
      <w:r w:rsidR="004B4C59" w:rsidRPr="00ED287A">
        <w:rPr>
          <w:rFonts w:ascii="Cambria" w:hAnsi="Cambria"/>
        </w:rPr>
        <w:t>p</w:t>
      </w:r>
      <w:r w:rsidR="00B04426" w:rsidRPr="00ED287A">
        <w:rPr>
          <w:rFonts w:ascii="Cambria" w:hAnsi="Cambria"/>
        </w:rPr>
        <w:t>ë</w:t>
      </w:r>
      <w:r w:rsidR="004B4C59" w:rsidRPr="00ED287A">
        <w:rPr>
          <w:rFonts w:ascii="Cambria" w:hAnsi="Cambria"/>
        </w:rPr>
        <w:t>rllogaritet</w:t>
      </w:r>
      <w:proofErr w:type="spellEnd"/>
      <w:r w:rsidR="004B4C59" w:rsidRPr="00ED287A">
        <w:rPr>
          <w:rFonts w:ascii="Cambria" w:hAnsi="Cambria"/>
        </w:rPr>
        <w:t xml:space="preserve"> pas </w:t>
      </w:r>
      <w:proofErr w:type="spellStart"/>
      <w:r w:rsidR="004B4C59" w:rsidRPr="00ED287A">
        <w:rPr>
          <w:rFonts w:ascii="Cambria" w:hAnsi="Cambria"/>
        </w:rPr>
        <w:t>marrjes</w:t>
      </w:r>
      <w:proofErr w:type="spellEnd"/>
      <w:r w:rsidR="004B4C59" w:rsidRPr="00ED287A">
        <w:rPr>
          <w:rFonts w:ascii="Cambria" w:hAnsi="Cambria"/>
        </w:rPr>
        <w:t xml:space="preserve"> </w:t>
      </w:r>
      <w:proofErr w:type="spellStart"/>
      <w:r w:rsidR="004B4C59" w:rsidRPr="00ED287A">
        <w:rPr>
          <w:rFonts w:ascii="Cambria" w:hAnsi="Cambria"/>
        </w:rPr>
        <w:t>s</w:t>
      </w:r>
      <w:r w:rsidR="00B04426" w:rsidRPr="00ED287A">
        <w:rPr>
          <w:rFonts w:ascii="Cambria" w:hAnsi="Cambria"/>
        </w:rPr>
        <w:t>ë</w:t>
      </w:r>
      <w:proofErr w:type="spellEnd"/>
      <w:r w:rsidR="004B4C59" w:rsidRPr="00ED287A">
        <w:rPr>
          <w:rFonts w:ascii="Cambria" w:hAnsi="Cambria"/>
        </w:rPr>
        <w:t xml:space="preserve"> </w:t>
      </w:r>
      <w:proofErr w:type="spellStart"/>
      <w:r w:rsidR="004B4C59" w:rsidRPr="00ED287A">
        <w:rPr>
          <w:rFonts w:ascii="Cambria" w:hAnsi="Cambria"/>
        </w:rPr>
        <w:t>informacionit</w:t>
      </w:r>
      <w:proofErr w:type="spellEnd"/>
      <w:r w:rsidR="004B4C59" w:rsidRPr="00ED287A">
        <w:rPr>
          <w:rFonts w:ascii="Cambria" w:hAnsi="Cambria"/>
        </w:rPr>
        <w:t xml:space="preserve"> </w:t>
      </w:r>
      <w:proofErr w:type="spellStart"/>
      <w:r w:rsidR="004B4C59" w:rsidRPr="00ED287A">
        <w:rPr>
          <w:rFonts w:ascii="Cambria" w:hAnsi="Cambria"/>
        </w:rPr>
        <w:t>nga</w:t>
      </w:r>
      <w:proofErr w:type="spellEnd"/>
      <w:r w:rsidR="004B4C59" w:rsidRPr="00ED287A">
        <w:rPr>
          <w:rFonts w:ascii="Cambria" w:hAnsi="Cambria"/>
        </w:rPr>
        <w:t xml:space="preserve"> </w:t>
      </w:r>
      <w:proofErr w:type="spellStart"/>
      <w:r w:rsidR="004B4C59" w:rsidRPr="00ED287A">
        <w:rPr>
          <w:rFonts w:ascii="Cambria" w:hAnsi="Cambria"/>
        </w:rPr>
        <w:t>monitorimi</w:t>
      </w:r>
      <w:proofErr w:type="spellEnd"/>
      <w:r w:rsidR="004B4C59" w:rsidRPr="00ED287A">
        <w:rPr>
          <w:rFonts w:ascii="Cambria" w:hAnsi="Cambria"/>
        </w:rPr>
        <w:t xml:space="preserve"> i </w:t>
      </w:r>
      <w:proofErr w:type="spellStart"/>
      <w:r w:rsidR="004B4C59" w:rsidRPr="00ED287A">
        <w:rPr>
          <w:rFonts w:ascii="Cambria" w:hAnsi="Cambria"/>
        </w:rPr>
        <w:t>realizimit</w:t>
      </w:r>
      <w:proofErr w:type="spellEnd"/>
      <w:r w:rsidR="004B4C59" w:rsidRPr="00ED287A">
        <w:rPr>
          <w:rFonts w:ascii="Cambria" w:hAnsi="Cambria"/>
        </w:rPr>
        <w:t xml:space="preserve"> </w:t>
      </w:r>
      <w:proofErr w:type="spellStart"/>
      <w:r w:rsidR="004B4C59" w:rsidRPr="00ED287A">
        <w:rPr>
          <w:rFonts w:ascii="Cambria" w:hAnsi="Cambria"/>
        </w:rPr>
        <w:t>t</w:t>
      </w:r>
      <w:r w:rsidR="00B04426" w:rsidRPr="00ED287A">
        <w:rPr>
          <w:rFonts w:ascii="Cambria" w:hAnsi="Cambria"/>
        </w:rPr>
        <w:t>ë</w:t>
      </w:r>
      <w:proofErr w:type="spellEnd"/>
      <w:r w:rsidR="004B4C59" w:rsidRPr="00ED287A">
        <w:rPr>
          <w:rFonts w:ascii="Cambria" w:hAnsi="Cambria"/>
        </w:rPr>
        <w:t xml:space="preserve"> </w:t>
      </w:r>
      <w:proofErr w:type="spellStart"/>
      <w:r w:rsidR="004B4C59" w:rsidRPr="00ED287A">
        <w:rPr>
          <w:rFonts w:ascii="Cambria" w:hAnsi="Cambria"/>
        </w:rPr>
        <w:t>shpenzimeve</w:t>
      </w:r>
      <w:proofErr w:type="spellEnd"/>
      <w:r w:rsidR="004B4C59" w:rsidRPr="00ED287A">
        <w:rPr>
          <w:rFonts w:ascii="Cambria" w:hAnsi="Cambria"/>
        </w:rPr>
        <w:t xml:space="preserve"> </w:t>
      </w:r>
      <w:proofErr w:type="spellStart"/>
      <w:r w:rsidR="004B4C59" w:rsidRPr="00ED287A">
        <w:rPr>
          <w:rFonts w:ascii="Cambria" w:hAnsi="Cambria"/>
        </w:rPr>
        <w:t>faktike</w:t>
      </w:r>
      <w:proofErr w:type="spellEnd"/>
      <w:r w:rsidR="004B4C59" w:rsidRPr="00ED287A">
        <w:rPr>
          <w:rFonts w:ascii="Cambria" w:hAnsi="Cambria"/>
        </w:rPr>
        <w:t xml:space="preserve">. </w:t>
      </w:r>
    </w:p>
    <w:p w14:paraId="693CA1C3" w14:textId="77777777" w:rsidR="00391FCF" w:rsidRPr="00ED287A" w:rsidRDefault="00391FCF" w:rsidP="00631724">
      <w:pPr>
        <w:spacing w:after="120" w:line="221" w:lineRule="atLeast"/>
        <w:jc w:val="both"/>
        <w:rPr>
          <w:rFonts w:ascii="Cambria" w:hAnsi="Cambria"/>
        </w:rPr>
      </w:pPr>
    </w:p>
    <w:p w14:paraId="5616AA5A" w14:textId="77777777" w:rsidR="00391FCF" w:rsidRPr="00ED287A" w:rsidRDefault="00391FCF" w:rsidP="00631724">
      <w:pPr>
        <w:spacing w:after="120" w:line="221" w:lineRule="atLeast"/>
        <w:jc w:val="both"/>
        <w:rPr>
          <w:rFonts w:ascii="Cambria" w:hAnsi="Cambria"/>
        </w:rPr>
      </w:pPr>
    </w:p>
    <w:p w14:paraId="3E9229D8" w14:textId="77777777" w:rsidR="00A02689" w:rsidRPr="00ED287A" w:rsidRDefault="00A02689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Diplomatike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jasht</w:t>
      </w:r>
      <w:r w:rsidR="001A7585" w:rsidRPr="00ED287A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vendit</w:t>
      </w:r>
      <w:proofErr w:type="spellEnd"/>
      <w:r w:rsidRPr="00ED287A">
        <w:rPr>
          <w:rFonts w:ascii="Cambria" w:hAnsi="Cambria"/>
          <w:i/>
        </w:rPr>
        <w:t>”</w:t>
      </w:r>
    </w:p>
    <w:p w14:paraId="085C1392" w14:textId="77777777" w:rsidR="00A02689" w:rsidRPr="00ED287A" w:rsidRDefault="00046578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="00A02689" w:rsidRPr="00ED287A">
        <w:rPr>
          <w:rFonts w:ascii="Cambria" w:hAnsi="Cambria"/>
          <w:i/>
        </w:rPr>
        <w:t>Intensifikimi</w:t>
      </w:r>
      <w:proofErr w:type="spellEnd"/>
      <w:r w:rsidR="00A02689" w:rsidRPr="00ED287A">
        <w:rPr>
          <w:rFonts w:ascii="Cambria" w:hAnsi="Cambria"/>
          <w:i/>
        </w:rPr>
        <w:t xml:space="preserve"> i </w:t>
      </w:r>
      <w:proofErr w:type="spellStart"/>
      <w:r w:rsidR="00A02689" w:rsidRPr="00ED287A">
        <w:rPr>
          <w:rFonts w:ascii="Cambria" w:hAnsi="Cambria"/>
          <w:i/>
        </w:rPr>
        <w:t>punës</w:t>
      </w:r>
      <w:proofErr w:type="spellEnd"/>
      <w:r w:rsidR="00A02689" w:rsidRPr="00ED287A">
        <w:rPr>
          <w:rFonts w:ascii="Cambria" w:hAnsi="Cambria"/>
          <w:i/>
        </w:rPr>
        <w:t xml:space="preserve">,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përmirësimin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strukturës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i </w:t>
      </w:r>
      <w:proofErr w:type="spellStart"/>
      <w:r w:rsidR="00A02689" w:rsidRPr="00ED287A">
        <w:rPr>
          <w:rFonts w:ascii="Cambria" w:hAnsi="Cambria"/>
          <w:i/>
        </w:rPr>
        <w:t>metodave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punës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përfaqësive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diplomatike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konsullore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përmbushjen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detyrimeve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hapjen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negociatave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anëtarësimit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në</w:t>
      </w:r>
      <w:proofErr w:type="spellEnd"/>
      <w:r w:rsidR="00A02689" w:rsidRPr="00ED287A">
        <w:rPr>
          <w:rFonts w:ascii="Cambria" w:hAnsi="Cambria"/>
          <w:i/>
        </w:rPr>
        <w:t xml:space="preserve"> BE </w:t>
      </w:r>
      <w:proofErr w:type="spellStart"/>
      <w:r w:rsidR="00A02689" w:rsidRPr="00ED287A">
        <w:rPr>
          <w:rFonts w:ascii="Cambria" w:hAnsi="Cambria"/>
          <w:i/>
        </w:rPr>
        <w:t>si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shërbimit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ndaj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gjithë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personave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interesuar</w:t>
      </w:r>
      <w:proofErr w:type="spellEnd"/>
      <w:r w:rsidR="00A02689" w:rsidRPr="00ED287A">
        <w:rPr>
          <w:rFonts w:ascii="Cambria" w:hAnsi="Cambria"/>
          <w:i/>
        </w:rPr>
        <w:t xml:space="preserve">. </w:t>
      </w:r>
      <w:proofErr w:type="spellStart"/>
      <w:r w:rsidR="00A02689" w:rsidRPr="00ED287A">
        <w:rPr>
          <w:rFonts w:ascii="Cambria" w:hAnsi="Cambria"/>
          <w:i/>
        </w:rPr>
        <w:t>Përparimi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konsolidimi</w:t>
      </w:r>
      <w:proofErr w:type="spellEnd"/>
      <w:r w:rsidR="00A02689" w:rsidRPr="00ED287A">
        <w:rPr>
          <w:rFonts w:ascii="Cambria" w:hAnsi="Cambria"/>
          <w:i/>
        </w:rPr>
        <w:t xml:space="preserve"> i </w:t>
      </w:r>
      <w:proofErr w:type="spellStart"/>
      <w:r w:rsidR="00A02689" w:rsidRPr="00ED287A">
        <w:rPr>
          <w:rFonts w:ascii="Cambria" w:hAnsi="Cambria"/>
          <w:i/>
        </w:rPr>
        <w:t>mëtejshëm</w:t>
      </w:r>
      <w:proofErr w:type="spellEnd"/>
      <w:r w:rsidR="00A02689" w:rsidRPr="00ED287A">
        <w:rPr>
          <w:rFonts w:ascii="Cambria" w:hAnsi="Cambria"/>
          <w:i/>
        </w:rPr>
        <w:t xml:space="preserve"> i </w:t>
      </w:r>
      <w:proofErr w:type="spellStart"/>
      <w:r w:rsidR="00A02689" w:rsidRPr="00ED287A">
        <w:rPr>
          <w:rFonts w:ascii="Cambria" w:hAnsi="Cambria"/>
          <w:i/>
        </w:rPr>
        <w:t>marrëdhënieve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dy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shumëpalëshe</w:t>
      </w:r>
      <w:proofErr w:type="spellEnd"/>
      <w:r w:rsidR="00A02689" w:rsidRPr="00ED287A">
        <w:rPr>
          <w:rFonts w:ascii="Cambria" w:hAnsi="Cambria"/>
          <w:i/>
        </w:rPr>
        <w:t xml:space="preserve"> me </w:t>
      </w:r>
      <w:proofErr w:type="spellStart"/>
      <w:r w:rsidR="00A02689" w:rsidRPr="00ED287A">
        <w:rPr>
          <w:rFonts w:ascii="Cambria" w:hAnsi="Cambria"/>
          <w:i/>
        </w:rPr>
        <w:t>fokus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dimensionin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ekonomiko</w:t>
      </w:r>
      <w:proofErr w:type="spellEnd"/>
      <w:r w:rsidR="00A02689" w:rsidRPr="00ED287A">
        <w:rPr>
          <w:rFonts w:ascii="Cambria" w:hAnsi="Cambria"/>
          <w:i/>
        </w:rPr>
        <w:t xml:space="preserve">- </w:t>
      </w:r>
      <w:proofErr w:type="spellStart"/>
      <w:r w:rsidR="00A02689" w:rsidRPr="00ED287A">
        <w:rPr>
          <w:rFonts w:ascii="Cambria" w:hAnsi="Cambria"/>
          <w:i/>
        </w:rPr>
        <w:t>tregetar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e</w:t>
      </w:r>
      <w:r w:rsidRPr="00ED287A">
        <w:rPr>
          <w:rFonts w:ascii="Cambria" w:hAnsi="Cambria"/>
          <w:i/>
        </w:rPr>
        <w:t>kspozimin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kuturor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Shqiperisë</w:t>
      </w:r>
      <w:proofErr w:type="spellEnd"/>
    </w:p>
    <w:p w14:paraId="4F67822F" w14:textId="77777777" w:rsidR="00051C94" w:rsidRPr="00ED287A" w:rsidRDefault="00051C94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50FA1D1D" w14:textId="77777777" w:rsidR="00376EE1" w:rsidRPr="00ED287A" w:rsidRDefault="00376EE1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204CF3" w:rsidRPr="00631724" w14:paraId="76ED214D" w14:textId="77777777" w:rsidTr="00204CF3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63BCBC9" w14:textId="77777777" w:rsidR="00204CF3" w:rsidRPr="00631724" w:rsidRDefault="00204CF3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05A739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91502AC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Familjarë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diplomateve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ligjit</w:t>
            </w:r>
            <w:proofErr w:type="spellEnd"/>
          </w:p>
        </w:tc>
      </w:tr>
      <w:tr w:rsidR="00204CF3" w:rsidRPr="00631724" w14:paraId="4B010943" w14:textId="77777777" w:rsidTr="00204CF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380E3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25F6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Detyrimi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bashkëshortëve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sigurimet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shoqërore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shpërblimi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fëmijëve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moshën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18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shpërblimin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misioneve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diplomatike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posteve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konsullore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VKM nr. 20, dt. 18.01.2017.</w:t>
            </w:r>
          </w:p>
        </w:tc>
      </w:tr>
      <w:tr w:rsidR="00204CF3" w:rsidRPr="00631724" w14:paraId="409F0554" w14:textId="77777777" w:rsidTr="00204CF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D3758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0E2F1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204CF3" w:rsidRPr="00631724" w14:paraId="5D065E6B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C46D3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5E84B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D3E58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D792D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EB0EE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204CF3" w:rsidRPr="00631724" w14:paraId="6448C6A9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12568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4EE42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52DE5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E94D1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FDB9C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04CF3" w:rsidRPr="00631724" w14:paraId="6AA3A02B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A3D2D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9C3E2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C9B74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48FA1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6C8D7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325</w:t>
            </w:r>
          </w:p>
        </w:tc>
      </w:tr>
      <w:tr w:rsidR="00204CF3" w:rsidRPr="00631724" w14:paraId="2BBCA740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47713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EB7F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F2794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E1456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75000000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EEA3A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85000000</w:t>
            </w:r>
          </w:p>
        </w:tc>
      </w:tr>
    </w:tbl>
    <w:p w14:paraId="7F68FAE4" w14:textId="77777777" w:rsidR="00204CF3" w:rsidRPr="00631724" w:rsidRDefault="00204C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96E0951" w14:textId="77777777" w:rsidR="00506858" w:rsidRPr="00ED287A" w:rsidRDefault="00506858" w:rsidP="00631724">
      <w:pPr>
        <w:spacing w:after="120" w:line="221" w:lineRule="atLeast"/>
        <w:jc w:val="both"/>
        <w:rPr>
          <w:rFonts w:ascii="Cambria" w:hAnsi="Cambria"/>
        </w:rPr>
      </w:pPr>
    </w:p>
    <w:p w14:paraId="0D685872" w14:textId="4FA70174" w:rsidR="007622F0" w:rsidRPr="00ED287A" w:rsidRDefault="007622F0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Kultur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s</w:t>
      </w:r>
      <w:proofErr w:type="spellEnd"/>
    </w:p>
    <w:p w14:paraId="3D0296C7" w14:textId="72980975" w:rsidR="00CB5209" w:rsidRPr="00ED287A" w:rsidRDefault="00E046FE" w:rsidP="00CB5209">
      <w:pPr>
        <w:spacing w:after="120"/>
        <w:ind w:left="360"/>
        <w:rPr>
          <w:rFonts w:ascii="Cambria" w:hAnsi="Cambria"/>
          <w:bCs/>
        </w:rPr>
      </w:pPr>
      <w:bookmarkStart w:id="3" w:name="_Hlk116304263"/>
      <w:proofErr w:type="spellStart"/>
      <w:r w:rsidRPr="00ED287A">
        <w:rPr>
          <w:rFonts w:ascii="Cambria" w:hAnsi="Cambria"/>
          <w:bCs/>
        </w:rPr>
        <w:t>P</w:t>
      </w:r>
      <w:r w:rsidR="00250062" w:rsidRPr="00ED287A">
        <w:rPr>
          <w:rFonts w:ascii="Cambria" w:hAnsi="Cambria"/>
          <w:bCs/>
        </w:rPr>
        <w:t>ë</w:t>
      </w:r>
      <w:r w:rsidRPr="00ED287A">
        <w:rPr>
          <w:rFonts w:ascii="Cambria" w:hAnsi="Cambria"/>
          <w:bCs/>
        </w:rPr>
        <w:t>r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sektorin</w:t>
      </w:r>
      <w:proofErr w:type="spellEnd"/>
      <w:r w:rsidRPr="00ED287A">
        <w:rPr>
          <w:rFonts w:ascii="Cambria" w:hAnsi="Cambria"/>
          <w:bCs/>
        </w:rPr>
        <w:t xml:space="preserve"> e </w:t>
      </w:r>
      <w:proofErr w:type="spellStart"/>
      <w:r w:rsidRPr="00ED287A">
        <w:rPr>
          <w:rFonts w:ascii="Cambria" w:hAnsi="Cambria"/>
          <w:bCs/>
        </w:rPr>
        <w:t>kuktur</w:t>
      </w:r>
      <w:r w:rsidR="00250062" w:rsidRPr="00ED287A">
        <w:rPr>
          <w:rFonts w:ascii="Cambria" w:hAnsi="Cambria"/>
          <w:bCs/>
        </w:rPr>
        <w:t>ë</w:t>
      </w:r>
      <w:r w:rsidRPr="00ED287A">
        <w:rPr>
          <w:rFonts w:ascii="Cambria" w:hAnsi="Cambria"/>
          <w:bCs/>
        </w:rPr>
        <w:t>s</w:t>
      </w:r>
      <w:proofErr w:type="spellEnd"/>
      <w:r w:rsidRPr="00ED287A">
        <w:rPr>
          <w:rFonts w:ascii="Cambria" w:hAnsi="Cambria"/>
          <w:bCs/>
        </w:rPr>
        <w:t xml:space="preserve"> do </w:t>
      </w:r>
      <w:proofErr w:type="spellStart"/>
      <w:r w:rsidRPr="00ED287A">
        <w:rPr>
          <w:rFonts w:ascii="Cambria" w:hAnsi="Cambria"/>
          <w:bCs/>
        </w:rPr>
        <w:t>t</w:t>
      </w:r>
      <w:r w:rsidR="00250062" w:rsidRPr="00ED287A">
        <w:rPr>
          <w:rFonts w:ascii="Cambria" w:hAnsi="Cambria"/>
          <w:bCs/>
        </w:rPr>
        <w:t>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vijohet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ti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jepet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p</w:t>
      </w:r>
      <w:r w:rsidR="00250062" w:rsidRPr="00ED287A">
        <w:rPr>
          <w:rFonts w:ascii="Cambria" w:hAnsi="Cambria"/>
          <w:bCs/>
        </w:rPr>
        <w:t>ë</w:t>
      </w:r>
      <w:r w:rsidRPr="00ED287A">
        <w:rPr>
          <w:rFonts w:ascii="Cambria" w:hAnsi="Cambria"/>
          <w:bCs/>
        </w:rPr>
        <w:t>rpar</w:t>
      </w:r>
      <w:r w:rsidR="00250062" w:rsidRPr="00ED287A">
        <w:rPr>
          <w:rFonts w:ascii="Cambria" w:hAnsi="Cambria"/>
          <w:bCs/>
        </w:rPr>
        <w:t>ë</w:t>
      </w:r>
      <w:r w:rsidRPr="00ED287A">
        <w:rPr>
          <w:rFonts w:ascii="Cambria" w:hAnsi="Cambria"/>
          <w:bCs/>
        </w:rPr>
        <w:t>si</w:t>
      </w:r>
      <w:proofErr w:type="spellEnd"/>
      <w:r w:rsidR="00CB5209" w:rsidRPr="00ED287A">
        <w:rPr>
          <w:rFonts w:ascii="Cambria" w:hAnsi="Cambria"/>
          <w:bCs/>
        </w:rPr>
        <w:t>:</w:t>
      </w:r>
    </w:p>
    <w:p w14:paraId="6E562FA6" w14:textId="574E7D6C" w:rsidR="00E046FE" w:rsidRPr="00ED287A" w:rsidRDefault="00E046FE" w:rsidP="00CB5209">
      <w:pPr>
        <w:pStyle w:val="ListParagraph"/>
        <w:numPr>
          <w:ilvl w:val="0"/>
          <w:numId w:val="13"/>
        </w:numPr>
        <w:spacing w:after="120"/>
        <w:rPr>
          <w:rFonts w:ascii="Cambria" w:hAnsi="Cambria"/>
          <w:bCs/>
          <w:sz w:val="24"/>
          <w:szCs w:val="24"/>
        </w:rPr>
      </w:pPr>
      <w:r w:rsidRPr="00ED287A">
        <w:rPr>
          <w:rFonts w:ascii="Cambria" w:hAnsi="Cambria"/>
          <w:bCs/>
          <w:sz w:val="24"/>
          <w:szCs w:val="24"/>
        </w:rPr>
        <w:t xml:space="preserve">grave </w:t>
      </w:r>
      <w:proofErr w:type="spellStart"/>
      <w:r w:rsidRPr="00ED287A">
        <w:rPr>
          <w:rFonts w:ascii="Cambria" w:hAnsi="Cambria"/>
          <w:bCs/>
          <w:sz w:val="24"/>
          <w:szCs w:val="24"/>
        </w:rPr>
        <w:t>dhe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vajzave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r w:rsidR="00CB5209" w:rsidRPr="00ED287A">
        <w:rPr>
          <w:rFonts w:ascii="Cambria" w:hAnsi="Cambria"/>
          <w:bCs/>
          <w:sz w:val="24"/>
          <w:szCs w:val="24"/>
        </w:rPr>
        <w:t xml:space="preserve">artiste </w:t>
      </w:r>
      <w:proofErr w:type="spellStart"/>
      <w:r w:rsidR="00CB5209" w:rsidRPr="00ED287A">
        <w:rPr>
          <w:rFonts w:ascii="Cambria" w:hAnsi="Cambria"/>
          <w:bCs/>
          <w:sz w:val="24"/>
          <w:szCs w:val="24"/>
        </w:rPr>
        <w:t>q</w:t>
      </w:r>
      <w:r w:rsidR="00250062" w:rsidRPr="00ED287A">
        <w:rPr>
          <w:rFonts w:ascii="Cambria" w:hAnsi="Cambria"/>
          <w:bCs/>
          <w:sz w:val="24"/>
          <w:szCs w:val="24"/>
        </w:rPr>
        <w:t>ë</w:t>
      </w:r>
      <w:proofErr w:type="spellEnd"/>
      <w:r w:rsidR="00CB5209"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CB5209" w:rsidRPr="00ED287A">
        <w:rPr>
          <w:rFonts w:ascii="Cambria" w:hAnsi="Cambria"/>
          <w:bCs/>
          <w:sz w:val="24"/>
          <w:szCs w:val="24"/>
        </w:rPr>
        <w:t>promovojn</w:t>
      </w:r>
      <w:r w:rsidR="00250062" w:rsidRPr="00ED287A">
        <w:rPr>
          <w:rFonts w:ascii="Cambria" w:hAnsi="Cambria"/>
          <w:bCs/>
          <w:sz w:val="24"/>
          <w:szCs w:val="24"/>
        </w:rPr>
        <w:t>ë</w:t>
      </w:r>
      <w:proofErr w:type="spellEnd"/>
      <w:r w:rsidR="00CB5209"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CB5209" w:rsidRPr="00ED287A">
        <w:rPr>
          <w:rFonts w:ascii="Cambria" w:hAnsi="Cambria"/>
          <w:bCs/>
          <w:sz w:val="24"/>
          <w:szCs w:val="24"/>
        </w:rPr>
        <w:t>sken</w:t>
      </w:r>
      <w:r w:rsidR="00250062" w:rsidRPr="00ED287A">
        <w:rPr>
          <w:rFonts w:ascii="Cambria" w:hAnsi="Cambria"/>
          <w:bCs/>
          <w:sz w:val="24"/>
          <w:szCs w:val="24"/>
        </w:rPr>
        <w:t>ë</w:t>
      </w:r>
      <w:r w:rsidR="00CB5209" w:rsidRPr="00ED287A">
        <w:rPr>
          <w:rFonts w:ascii="Cambria" w:hAnsi="Cambria"/>
          <w:bCs/>
          <w:sz w:val="24"/>
          <w:szCs w:val="24"/>
        </w:rPr>
        <w:t>n</w:t>
      </w:r>
      <w:proofErr w:type="spellEnd"/>
      <w:r w:rsidR="00CB5209" w:rsidRPr="00ED287A">
        <w:rPr>
          <w:rFonts w:ascii="Cambria" w:hAnsi="Cambria"/>
          <w:bCs/>
          <w:sz w:val="24"/>
          <w:szCs w:val="24"/>
        </w:rPr>
        <w:t xml:space="preserve"> e </w:t>
      </w:r>
      <w:proofErr w:type="spellStart"/>
      <w:r w:rsidR="00CB5209" w:rsidRPr="00ED287A">
        <w:rPr>
          <w:rFonts w:ascii="Cambria" w:hAnsi="Cambria"/>
          <w:bCs/>
          <w:sz w:val="24"/>
          <w:szCs w:val="24"/>
        </w:rPr>
        <w:t>pavarur</w:t>
      </w:r>
      <w:proofErr w:type="spellEnd"/>
    </w:p>
    <w:p w14:paraId="61695FAD" w14:textId="18B38FBF" w:rsidR="00CB5209" w:rsidRPr="00ED287A" w:rsidRDefault="00CB5209" w:rsidP="00CB5209">
      <w:pPr>
        <w:pStyle w:val="ListParagraph"/>
        <w:numPr>
          <w:ilvl w:val="0"/>
          <w:numId w:val="13"/>
        </w:numPr>
        <w:spacing w:after="120"/>
        <w:rPr>
          <w:rFonts w:ascii="Cambria" w:hAnsi="Cambria"/>
          <w:bCs/>
          <w:sz w:val="24"/>
          <w:szCs w:val="24"/>
        </w:rPr>
      </w:pPr>
      <w:proofErr w:type="spellStart"/>
      <w:r w:rsidRPr="00ED287A">
        <w:rPr>
          <w:rFonts w:ascii="Cambria" w:hAnsi="Cambria"/>
          <w:bCs/>
          <w:sz w:val="24"/>
          <w:szCs w:val="24"/>
        </w:rPr>
        <w:t>grat</w:t>
      </w:r>
      <w:r w:rsidR="00250062" w:rsidRPr="00ED287A">
        <w:rPr>
          <w:rFonts w:ascii="Cambria" w:hAnsi="Cambria"/>
          <w:bCs/>
          <w:sz w:val="24"/>
          <w:szCs w:val="24"/>
        </w:rPr>
        <w:t>ë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artizane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q</w:t>
      </w:r>
      <w:r w:rsidR="00250062" w:rsidRPr="00ED287A">
        <w:rPr>
          <w:rFonts w:ascii="Cambria" w:hAnsi="Cambria"/>
          <w:bCs/>
          <w:sz w:val="24"/>
          <w:szCs w:val="24"/>
        </w:rPr>
        <w:t>ë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ruajn</w:t>
      </w:r>
      <w:r w:rsidR="00250062" w:rsidRPr="00ED287A">
        <w:rPr>
          <w:rFonts w:ascii="Cambria" w:hAnsi="Cambria"/>
          <w:bCs/>
          <w:sz w:val="24"/>
          <w:szCs w:val="24"/>
        </w:rPr>
        <w:t>ë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dhe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trash</w:t>
      </w:r>
      <w:r w:rsidR="00250062" w:rsidRPr="00ED287A">
        <w:rPr>
          <w:rFonts w:ascii="Cambria" w:hAnsi="Cambria"/>
          <w:bCs/>
          <w:sz w:val="24"/>
          <w:szCs w:val="24"/>
        </w:rPr>
        <w:t>ë</w:t>
      </w:r>
      <w:r w:rsidRPr="00ED287A">
        <w:rPr>
          <w:rFonts w:ascii="Cambria" w:hAnsi="Cambria"/>
          <w:bCs/>
          <w:sz w:val="24"/>
          <w:szCs w:val="24"/>
        </w:rPr>
        <w:t>gojn</w:t>
      </w:r>
      <w:r w:rsidR="00250062" w:rsidRPr="00ED287A">
        <w:rPr>
          <w:rFonts w:ascii="Cambria" w:hAnsi="Cambria"/>
          <w:bCs/>
          <w:sz w:val="24"/>
          <w:szCs w:val="24"/>
        </w:rPr>
        <w:t>ë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m</w:t>
      </w:r>
      <w:r w:rsidR="00250062" w:rsidRPr="00ED287A">
        <w:rPr>
          <w:rFonts w:ascii="Cambria" w:hAnsi="Cambria"/>
          <w:bCs/>
          <w:sz w:val="24"/>
          <w:szCs w:val="24"/>
        </w:rPr>
        <w:t>ë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tej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vlerat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dhe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traditat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bCs/>
          <w:sz w:val="24"/>
          <w:szCs w:val="24"/>
        </w:rPr>
        <w:t>kultur</w:t>
      </w:r>
      <w:r w:rsidR="00250062" w:rsidRPr="00ED287A">
        <w:rPr>
          <w:rFonts w:ascii="Cambria" w:hAnsi="Cambria"/>
          <w:bCs/>
          <w:sz w:val="24"/>
          <w:szCs w:val="24"/>
        </w:rPr>
        <w:t>ë</w:t>
      </w:r>
      <w:r w:rsidRPr="00ED287A">
        <w:rPr>
          <w:rFonts w:ascii="Cambria" w:hAnsi="Cambria"/>
          <w:bCs/>
          <w:sz w:val="24"/>
          <w:szCs w:val="24"/>
        </w:rPr>
        <w:t>s</w:t>
      </w:r>
      <w:proofErr w:type="spellEnd"/>
      <w:r w:rsidRPr="00ED287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bCs/>
          <w:sz w:val="24"/>
          <w:szCs w:val="24"/>
        </w:rPr>
        <w:t>shqiptare</w:t>
      </w:r>
      <w:proofErr w:type="spellEnd"/>
    </w:p>
    <w:bookmarkEnd w:id="3"/>
    <w:p w14:paraId="7F3B9A95" w14:textId="77777777" w:rsidR="00CB5209" w:rsidRPr="00ED287A" w:rsidRDefault="00CB5209" w:rsidP="00CB5209">
      <w:pPr>
        <w:pStyle w:val="ListParagraph"/>
        <w:spacing w:after="120"/>
        <w:ind w:left="1130"/>
        <w:rPr>
          <w:rFonts w:ascii="Cambria" w:hAnsi="Cambria"/>
          <w:bCs/>
          <w:sz w:val="24"/>
          <w:szCs w:val="24"/>
        </w:rPr>
      </w:pPr>
    </w:p>
    <w:p w14:paraId="7715D62B" w14:textId="77777777" w:rsidR="00FB5F93" w:rsidRPr="00ED287A" w:rsidRDefault="00FB5F93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1BC617C6" w14:textId="77777777" w:rsidR="00FB5F93" w:rsidRPr="00ED287A" w:rsidRDefault="00112EBE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Objektivi</w:t>
      </w:r>
      <w:proofErr w:type="spellEnd"/>
      <w:r w:rsidRPr="00ED287A">
        <w:rPr>
          <w:rFonts w:ascii="Cambria" w:hAnsi="Cambria"/>
          <w:i/>
        </w:rPr>
        <w:t xml:space="preserve"> 1: </w:t>
      </w:r>
      <w:proofErr w:type="spellStart"/>
      <w:r w:rsidRPr="00ED287A">
        <w:rPr>
          <w:rFonts w:ascii="Cambria" w:hAnsi="Cambria"/>
          <w:i/>
        </w:rPr>
        <w:t>Krijimi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një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mjedisi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qëndrueshëm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ligjor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institucional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zhvillimin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artit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kulturës</w:t>
      </w:r>
      <w:proofErr w:type="spellEnd"/>
    </w:p>
    <w:p w14:paraId="198ACCFE" w14:textId="77777777" w:rsidR="00FB5F93" w:rsidRPr="00ED287A" w:rsidRDefault="00BD3D6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10045" w:type="dxa"/>
        <w:tblInd w:w="-10" w:type="dxa"/>
        <w:tblLook w:val="04A0" w:firstRow="1" w:lastRow="0" w:firstColumn="1" w:lastColumn="0" w:noHBand="0" w:noVBand="1"/>
      </w:tblPr>
      <w:tblGrid>
        <w:gridCol w:w="2804"/>
        <w:gridCol w:w="1952"/>
        <w:gridCol w:w="1952"/>
        <w:gridCol w:w="1377"/>
        <w:gridCol w:w="1960"/>
      </w:tblGrid>
      <w:tr w:rsidR="00F37996" w:rsidRPr="00631724" w14:paraId="594232FC" w14:textId="77777777" w:rsidTr="00C00206">
        <w:trPr>
          <w:trHeight w:val="284"/>
        </w:trPr>
        <w:tc>
          <w:tcPr>
            <w:tcW w:w="2804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E6D960" w14:textId="77777777" w:rsidR="00F37996" w:rsidRPr="00631724" w:rsidRDefault="00F37996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E456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9D1F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9D8FC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621F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1E57B6C4" w14:textId="77777777" w:rsidTr="00C00206">
        <w:trPr>
          <w:trHeight w:val="420"/>
        </w:trPr>
        <w:tc>
          <w:tcPr>
            <w:tcW w:w="2804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BAACC1B" w14:textId="77777777" w:rsidR="00F37996" w:rsidRPr="00631724" w:rsidRDefault="00F37996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50A7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03FB8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9354F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EEBC5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E6D60" w:rsidRPr="00631724" w14:paraId="2EDF7085" w14:textId="77777777" w:rsidTr="00DB7CAB">
        <w:trPr>
          <w:trHeight w:val="568"/>
        </w:trPr>
        <w:tc>
          <w:tcPr>
            <w:tcW w:w="2804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60B3AA5" w14:textId="77777777" w:rsidR="00DE6D60" w:rsidRPr="00631724" w:rsidRDefault="00DE6D60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Raste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Diskriminimi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konstatuara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raportuara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MK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7D5A3AF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9F53EF2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377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07CC9F7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6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E5CF2E7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DE6D60" w:rsidRPr="00631724" w14:paraId="57D3129E" w14:textId="77777777" w:rsidTr="0008792C">
        <w:trPr>
          <w:trHeight w:val="718"/>
        </w:trPr>
        <w:tc>
          <w:tcPr>
            <w:tcW w:w="280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CEC67AC" w14:textId="77777777" w:rsidR="00DE6D60" w:rsidRPr="00631724" w:rsidRDefault="00F37996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Rritja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perqindje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nr.te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grave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raport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nr.total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punonjesve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bazuar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strukturen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aktuale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PMA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45204A8" w14:textId="77777777" w:rsidR="00DE6D60" w:rsidRPr="00631724" w:rsidRDefault="00ED05F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</w:t>
            </w:r>
            <w:r w:rsidR="00DE6D60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9896C55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80DE7C6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8816A2D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</w:tr>
    </w:tbl>
    <w:p w14:paraId="577E222C" w14:textId="77777777" w:rsidR="00381FB3" w:rsidRPr="00631724" w:rsidRDefault="00381FB3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1F4E0DE5" w14:textId="77777777" w:rsidR="00F37996" w:rsidRPr="00631724" w:rsidRDefault="00F379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F37996" w:rsidRPr="00631724" w14:paraId="46989E36" w14:textId="77777777" w:rsidTr="00F37996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77DE54" w14:textId="77777777" w:rsidR="00F37996" w:rsidRPr="00631724" w:rsidRDefault="00F3799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99066E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91201AA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F37996" w:rsidRPr="00631724" w14:paraId="2F883123" w14:textId="77777777" w:rsidTr="00F3799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A6384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C05C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miratimi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perputhje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qeverise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detyrimeve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rrjedhin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MSA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fushes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veprimtarise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MK.</w:t>
            </w:r>
          </w:p>
        </w:tc>
      </w:tr>
      <w:tr w:rsidR="00F37996" w:rsidRPr="00631724" w14:paraId="272EEC43" w14:textId="77777777" w:rsidTr="00F3799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1C989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D3AA1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nr.aktesh</w:t>
            </w:r>
            <w:proofErr w:type="spellEnd"/>
          </w:p>
        </w:tc>
      </w:tr>
      <w:tr w:rsidR="00F37996" w:rsidRPr="00631724" w14:paraId="4A651A36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A7B8A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2359F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0027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B1959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832E3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6AC81513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B6B1A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883FD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C3596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8992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A7ADB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6458B" w:rsidRPr="00631724" w14:paraId="1E6CC613" w14:textId="77777777" w:rsidTr="00CC38C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5AF0" w14:textId="77777777" w:rsidR="00B6458B" w:rsidRPr="00631724" w:rsidRDefault="00B6458B" w:rsidP="00B6458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6655A" w14:textId="64C8A18D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B286D" w14:textId="6622F4E6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ACBD1" w14:textId="0ECADFA4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9F22F" w14:textId="44B990A3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B6458B" w:rsidRPr="00631724" w14:paraId="4895AAD1" w14:textId="77777777" w:rsidTr="00CC38C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787F1" w14:textId="77777777" w:rsidR="00B6458B" w:rsidRPr="00631724" w:rsidRDefault="00B6458B" w:rsidP="00B6458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F581" w14:textId="665C37CA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92620000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51E3E" w14:textId="5E94F4C5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119108000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61C31" w14:textId="0ED44EDD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119108000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484C1" w14:textId="5EBCD73F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119108000</w:t>
            </w:r>
          </w:p>
        </w:tc>
      </w:tr>
      <w:tr w:rsidR="00B6458B" w:rsidRPr="00631724" w14:paraId="03E52CBF" w14:textId="77777777" w:rsidTr="00CC38CC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BA3B6" w14:textId="77777777" w:rsidR="00B6458B" w:rsidRPr="00631724" w:rsidRDefault="00B6458B" w:rsidP="00B6458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45382" w14:textId="0D9A8666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4874736.84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948CA0" w14:textId="7C22C0DB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5671809.52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E3AD45" w14:textId="5C4D8E8A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5671809.52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7AED0F" w14:textId="26621D13" w:rsidR="00B6458B" w:rsidRPr="00B6458B" w:rsidRDefault="00B6458B" w:rsidP="00B6458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6458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5671809.52</w:t>
            </w:r>
          </w:p>
        </w:tc>
      </w:tr>
    </w:tbl>
    <w:p w14:paraId="30C6F170" w14:textId="77777777" w:rsidR="0008792C" w:rsidRPr="00631724" w:rsidRDefault="0008792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4453468" w14:textId="2FDA59BB" w:rsidR="00112EBE" w:rsidRPr="00ED287A" w:rsidRDefault="004B4C59" w:rsidP="004B4C59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="00B04426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sht</w:t>
      </w:r>
      <w:r w:rsidR="00B04426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do </w:t>
      </w:r>
      <w:proofErr w:type="spellStart"/>
      <w:r w:rsidRPr="00ED287A">
        <w:rPr>
          <w:rFonts w:ascii="Cambria" w:hAnsi="Cambria"/>
        </w:rPr>
        <w:t>t</w:t>
      </w:r>
      <w:r w:rsidR="00B04426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B04426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rllogaritet</w:t>
      </w:r>
      <w:proofErr w:type="spellEnd"/>
      <w:r w:rsidRPr="00ED287A">
        <w:rPr>
          <w:rFonts w:ascii="Cambria" w:hAnsi="Cambria"/>
        </w:rPr>
        <w:t xml:space="preserve"> pas </w:t>
      </w:r>
      <w:proofErr w:type="spellStart"/>
      <w:r w:rsidRPr="00ED287A">
        <w:rPr>
          <w:rFonts w:ascii="Cambria" w:hAnsi="Cambria"/>
        </w:rPr>
        <w:t>marrjes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</w:t>
      </w:r>
      <w:r w:rsidR="00B04426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informacionit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monitorimi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realizimit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</w:t>
      </w:r>
      <w:r w:rsidR="00B04426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shpenzimeve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faktike</w:t>
      </w:r>
      <w:proofErr w:type="spellEnd"/>
      <w:r w:rsidRPr="00ED287A">
        <w:rPr>
          <w:rFonts w:ascii="Cambria" w:hAnsi="Cambria"/>
        </w:rPr>
        <w:t>.</w:t>
      </w:r>
    </w:p>
    <w:p w14:paraId="43FB845C" w14:textId="77777777" w:rsidR="004B4C59" w:rsidRPr="00ED287A" w:rsidRDefault="004B4C59" w:rsidP="004B4C59">
      <w:pPr>
        <w:spacing w:after="120" w:line="221" w:lineRule="atLeast"/>
        <w:jc w:val="both"/>
        <w:rPr>
          <w:rFonts w:ascii="Cambria" w:hAnsi="Cambria"/>
          <w:i/>
        </w:rPr>
      </w:pPr>
    </w:p>
    <w:p w14:paraId="7DF85A5C" w14:textId="77777777" w:rsidR="005F3452" w:rsidRPr="00ED287A" w:rsidRDefault="005F345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“Arti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Kultura</w:t>
      </w:r>
      <w:proofErr w:type="spellEnd"/>
      <w:r w:rsidRPr="00ED287A">
        <w:rPr>
          <w:rFonts w:ascii="Cambria" w:hAnsi="Cambria"/>
          <w:i/>
        </w:rPr>
        <w:t>”</w:t>
      </w:r>
    </w:p>
    <w:p w14:paraId="3BAF80CB" w14:textId="77777777" w:rsidR="005F3452" w:rsidRPr="00ED287A" w:rsidRDefault="005F3452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 </w:t>
      </w:r>
      <w:proofErr w:type="spellStart"/>
      <w:r w:rsidR="00FB5F93" w:rsidRPr="00ED287A">
        <w:rPr>
          <w:rFonts w:ascii="Cambria" w:hAnsi="Cambria"/>
          <w:i/>
        </w:rPr>
        <w:t>Rritja</w:t>
      </w:r>
      <w:proofErr w:type="spellEnd"/>
      <w:r w:rsidR="00FB5F93" w:rsidRPr="00ED287A">
        <w:rPr>
          <w:rFonts w:ascii="Cambria" w:hAnsi="Cambria"/>
          <w:i/>
        </w:rPr>
        <w:t xml:space="preserve"> e </w:t>
      </w:r>
      <w:proofErr w:type="spellStart"/>
      <w:r w:rsidR="00FB5F93" w:rsidRPr="00ED287A">
        <w:rPr>
          <w:rFonts w:ascii="Cambria" w:hAnsi="Cambria"/>
          <w:i/>
        </w:rPr>
        <w:t>interesit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të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publikut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ndaj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programeve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kulturore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permes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përmirësimit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të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shërbimeve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në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infrastrukturë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si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d</w:t>
      </w:r>
      <w:r w:rsidR="00DE6D60" w:rsidRPr="00ED287A">
        <w:rPr>
          <w:rFonts w:ascii="Cambria" w:hAnsi="Cambria"/>
          <w:i/>
        </w:rPr>
        <w:t>he</w:t>
      </w:r>
      <w:proofErr w:type="spellEnd"/>
      <w:r w:rsidR="00DE6D60" w:rsidRPr="00ED287A">
        <w:rPr>
          <w:rFonts w:ascii="Cambria" w:hAnsi="Cambria"/>
          <w:i/>
        </w:rPr>
        <w:t xml:space="preserve"> </w:t>
      </w:r>
      <w:proofErr w:type="spellStart"/>
      <w:r w:rsidR="00DE6D60" w:rsidRPr="00ED287A">
        <w:rPr>
          <w:rFonts w:ascii="Cambria" w:hAnsi="Cambria"/>
          <w:i/>
        </w:rPr>
        <w:t>rritjen</w:t>
      </w:r>
      <w:proofErr w:type="spellEnd"/>
      <w:r w:rsidR="00DE6D60" w:rsidRPr="00ED287A">
        <w:rPr>
          <w:rFonts w:ascii="Cambria" w:hAnsi="Cambria"/>
          <w:i/>
        </w:rPr>
        <w:t xml:space="preserve"> e </w:t>
      </w:r>
      <w:proofErr w:type="spellStart"/>
      <w:r w:rsidR="00DE6D60" w:rsidRPr="00ED287A">
        <w:rPr>
          <w:rFonts w:ascii="Cambria" w:hAnsi="Cambria"/>
          <w:i/>
        </w:rPr>
        <w:t>cilësisë</w:t>
      </w:r>
      <w:proofErr w:type="spellEnd"/>
      <w:r w:rsidR="00DE6D60" w:rsidRPr="00ED287A">
        <w:rPr>
          <w:rFonts w:ascii="Cambria" w:hAnsi="Cambria"/>
          <w:i/>
        </w:rPr>
        <w:t xml:space="preserve"> </w:t>
      </w:r>
      <w:proofErr w:type="spellStart"/>
      <w:r w:rsidR="00DE6D60" w:rsidRPr="00ED287A">
        <w:rPr>
          <w:rFonts w:ascii="Cambria" w:hAnsi="Cambria"/>
          <w:i/>
        </w:rPr>
        <w:t>artistike</w:t>
      </w:r>
      <w:proofErr w:type="spellEnd"/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37996" w:rsidRPr="00631724" w14:paraId="7B1FE587" w14:textId="77777777" w:rsidTr="00F37996">
        <w:trPr>
          <w:trHeight w:val="560"/>
        </w:trPr>
        <w:tc>
          <w:tcPr>
            <w:tcW w:w="312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56ECD1DF" w14:textId="77777777" w:rsidR="00F37996" w:rsidRPr="00631724" w:rsidRDefault="00F37996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C47F4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143B7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FA8C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AF0A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29704C1F" w14:textId="77777777" w:rsidTr="00F37996">
        <w:trPr>
          <w:trHeight w:val="283"/>
        </w:trPr>
        <w:tc>
          <w:tcPr>
            <w:tcW w:w="312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11B5643B" w14:textId="77777777" w:rsidR="00F37996" w:rsidRPr="00631724" w:rsidRDefault="00F3799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2EC65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3CB0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10B49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AC264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37996" w:rsidRPr="00631724" w14:paraId="6CE4441A" w14:textId="77777777" w:rsidTr="00C00206">
        <w:trPr>
          <w:trHeight w:val="862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4251A47" w14:textId="77777777" w:rsidR="00F37996" w:rsidRPr="00631724" w:rsidRDefault="00F3799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Nr. i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projekteve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thirrje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mbështetje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industrive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krijuese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duke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respektuar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barazinë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drejtat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njeriut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grupet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margjinalizuara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diversitetin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kulturor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rang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vendi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.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projekte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thirrje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DE78B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8797E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9A0E0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DA3D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</w:tr>
    </w:tbl>
    <w:p w14:paraId="0C158C17" w14:textId="77777777" w:rsidR="007E16B8" w:rsidRPr="00631724" w:rsidRDefault="007E16B8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</w:p>
    <w:p w14:paraId="31ABFE89" w14:textId="77777777" w:rsidR="00DE6D60" w:rsidRPr="00631724" w:rsidRDefault="00DE6D60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529" w:type="dxa"/>
        <w:tblLook w:val="04A0" w:firstRow="1" w:lastRow="0" w:firstColumn="1" w:lastColumn="0" w:noHBand="0" w:noVBand="1"/>
      </w:tblPr>
      <w:tblGrid>
        <w:gridCol w:w="2939"/>
        <w:gridCol w:w="1637"/>
        <w:gridCol w:w="1637"/>
        <w:gridCol w:w="1637"/>
        <w:gridCol w:w="1679"/>
      </w:tblGrid>
      <w:tr w:rsidR="00F37996" w:rsidRPr="00631724" w14:paraId="1D68E3D7" w14:textId="77777777" w:rsidTr="00CB5209">
        <w:trPr>
          <w:trHeight w:val="496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509FBE" w14:textId="77777777" w:rsidR="00F37996" w:rsidRPr="00631724" w:rsidRDefault="00F3799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60D0AEC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91203AJ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skenes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pavarur</w:t>
            </w:r>
            <w:proofErr w:type="spellEnd"/>
          </w:p>
        </w:tc>
      </w:tr>
      <w:tr w:rsidR="00F37996" w:rsidRPr="00631724" w14:paraId="4F343F40" w14:textId="77777777" w:rsidTr="00CB5209">
        <w:trPr>
          <w:trHeight w:val="496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97C5B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9351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Kalendaret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edukimit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duke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respektuar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barazine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pasurimin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kalendareve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turizimit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kulturor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vend.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artistike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nivel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kombetar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nderkombetar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artistike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turizmit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kulturor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edukimit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respektimit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barazise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Perfaqësimin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shqiptar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arenën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elitare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ndëkombëtare</w:t>
            </w:r>
            <w:proofErr w:type="spellEnd"/>
          </w:p>
        </w:tc>
      </w:tr>
      <w:tr w:rsidR="00F37996" w:rsidRPr="00631724" w14:paraId="47518CC3" w14:textId="77777777" w:rsidTr="00CB5209">
        <w:trPr>
          <w:trHeight w:val="496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B5644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92448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aktivitetesh</w:t>
            </w:r>
            <w:proofErr w:type="spellEnd"/>
          </w:p>
        </w:tc>
      </w:tr>
      <w:tr w:rsidR="00F37996" w:rsidRPr="00631724" w14:paraId="6A031706" w14:textId="77777777" w:rsidTr="00CB5209">
        <w:trPr>
          <w:trHeight w:val="162"/>
        </w:trPr>
        <w:tc>
          <w:tcPr>
            <w:tcW w:w="2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1EDEF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19C2D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14696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DB2F9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7C311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48B2AF54" w14:textId="77777777" w:rsidTr="00CB5209">
        <w:trPr>
          <w:trHeight w:val="162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735B2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3B273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1B5E0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B32E2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BE02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37996" w:rsidRPr="00631724" w14:paraId="160764D6" w14:textId="77777777" w:rsidTr="00CB5209">
        <w:trPr>
          <w:trHeight w:val="152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CF2E0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E282F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85E60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977C4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493D1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</w:tr>
      <w:tr w:rsidR="00F37996" w:rsidRPr="00631724" w14:paraId="006578A4" w14:textId="77777777" w:rsidTr="00CB5209">
        <w:trPr>
          <w:trHeight w:val="152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42A28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204CA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286147227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EA56D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113650000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D441B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113950000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A7CDF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129100000</w:t>
            </w:r>
          </w:p>
        </w:tc>
      </w:tr>
    </w:tbl>
    <w:p w14:paraId="4FD1E858" w14:textId="77777777" w:rsidR="00DE6D60" w:rsidRPr="00631724" w:rsidRDefault="00DE6D60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2CB5DB9" w14:textId="3A7B46A8" w:rsidR="0008792C" w:rsidRPr="00ED287A" w:rsidRDefault="0008792C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="00250062" w:rsidRPr="00ED287A">
        <w:rPr>
          <w:rFonts w:ascii="Cambria" w:hAnsi="Cambria"/>
        </w:rPr>
        <w:t>ë</w:t>
      </w:r>
      <w:r w:rsidR="00E046FE" w:rsidRPr="00ED287A">
        <w:rPr>
          <w:rFonts w:ascii="Cambria" w:hAnsi="Cambria"/>
        </w:rPr>
        <w:t>sht</w:t>
      </w:r>
      <w:r w:rsidR="00250062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rpjes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dhe</w:t>
      </w:r>
      <w:proofErr w:type="spellEnd"/>
      <w:r w:rsidR="00E046FE" w:rsidRPr="00ED287A">
        <w:rPr>
          <w:rFonts w:ascii="Cambria" w:hAnsi="Cambria"/>
        </w:rPr>
        <w:t xml:space="preserve"> do </w:t>
      </w:r>
      <w:proofErr w:type="spellStart"/>
      <w:r w:rsidR="00E046FE" w:rsidRPr="00ED287A">
        <w:rPr>
          <w:rFonts w:ascii="Cambria" w:hAnsi="Cambria"/>
        </w:rPr>
        <w:t>t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p</w:t>
      </w:r>
      <w:r w:rsidR="00250062" w:rsidRPr="00ED287A">
        <w:rPr>
          <w:rFonts w:ascii="Cambria" w:hAnsi="Cambria"/>
        </w:rPr>
        <w:t>ë</w:t>
      </w:r>
      <w:r w:rsidR="00E046FE" w:rsidRPr="00ED287A">
        <w:rPr>
          <w:rFonts w:ascii="Cambria" w:hAnsi="Cambria"/>
        </w:rPr>
        <w:t>rllogaritet</w:t>
      </w:r>
      <w:proofErr w:type="spellEnd"/>
      <w:r w:rsidR="00E046FE" w:rsidRPr="00ED287A">
        <w:rPr>
          <w:rFonts w:ascii="Cambria" w:hAnsi="Cambria"/>
        </w:rPr>
        <w:t xml:space="preserve"> pas </w:t>
      </w:r>
      <w:proofErr w:type="spellStart"/>
      <w:r w:rsidR="00E046FE" w:rsidRPr="00ED287A">
        <w:rPr>
          <w:rFonts w:ascii="Cambria" w:hAnsi="Cambria"/>
        </w:rPr>
        <w:t>t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dh</w:t>
      </w:r>
      <w:r w:rsidR="00250062" w:rsidRPr="00ED287A">
        <w:rPr>
          <w:rFonts w:ascii="Cambria" w:hAnsi="Cambria"/>
        </w:rPr>
        <w:t>ë</w:t>
      </w:r>
      <w:r w:rsidR="00E046FE" w:rsidRPr="00ED287A">
        <w:rPr>
          <w:rFonts w:ascii="Cambria" w:hAnsi="Cambria"/>
        </w:rPr>
        <w:t>nave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t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marra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nga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monitorimi</w:t>
      </w:r>
      <w:proofErr w:type="spellEnd"/>
      <w:r w:rsidR="00E046FE" w:rsidRPr="00ED287A">
        <w:rPr>
          <w:rFonts w:ascii="Cambria" w:hAnsi="Cambria"/>
        </w:rPr>
        <w:t xml:space="preserve"> i </w:t>
      </w:r>
      <w:proofErr w:type="spellStart"/>
      <w:r w:rsidR="00E046FE" w:rsidRPr="00ED287A">
        <w:rPr>
          <w:rFonts w:ascii="Cambria" w:hAnsi="Cambria"/>
        </w:rPr>
        <w:t>shpenzimeve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faktike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p</w:t>
      </w:r>
      <w:r w:rsidR="00250062" w:rsidRPr="00ED287A">
        <w:rPr>
          <w:rFonts w:ascii="Cambria" w:hAnsi="Cambria"/>
        </w:rPr>
        <w:t>ë</w:t>
      </w:r>
      <w:r w:rsidR="00E046FE" w:rsidRPr="00ED287A">
        <w:rPr>
          <w:rFonts w:ascii="Cambria" w:hAnsi="Cambria"/>
        </w:rPr>
        <w:t>r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k</w:t>
      </w:r>
      <w:r w:rsidR="00250062" w:rsidRPr="00ED287A">
        <w:rPr>
          <w:rFonts w:ascii="Cambria" w:hAnsi="Cambria"/>
        </w:rPr>
        <w:t>ë</w:t>
      </w:r>
      <w:r w:rsidR="00E046FE" w:rsidRPr="00ED287A">
        <w:rPr>
          <w:rFonts w:ascii="Cambria" w:hAnsi="Cambria"/>
        </w:rPr>
        <w:t>t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produkt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n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fund </w:t>
      </w:r>
      <w:proofErr w:type="spellStart"/>
      <w:r w:rsidR="00E046FE" w:rsidRPr="00ED287A">
        <w:rPr>
          <w:rFonts w:ascii="Cambria" w:hAnsi="Cambria"/>
        </w:rPr>
        <w:t>t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vitit</w:t>
      </w:r>
      <w:proofErr w:type="spellEnd"/>
      <w:r w:rsidR="00E046FE" w:rsidRPr="00ED287A">
        <w:rPr>
          <w:rFonts w:ascii="Cambria" w:hAnsi="Cambria"/>
        </w:rPr>
        <w:t xml:space="preserve"> 2023. </w:t>
      </w:r>
    </w:p>
    <w:p w14:paraId="7732472F" w14:textId="24F584BD" w:rsidR="00F37996" w:rsidRPr="00ED287A" w:rsidRDefault="00F37996" w:rsidP="00631724">
      <w:pPr>
        <w:spacing w:after="120" w:line="221" w:lineRule="atLeast"/>
        <w:jc w:val="both"/>
        <w:rPr>
          <w:rFonts w:ascii="Cambria" w:hAnsi="Cambria"/>
        </w:rPr>
      </w:pPr>
    </w:p>
    <w:p w14:paraId="79F21029" w14:textId="77777777" w:rsidR="00CB5209" w:rsidRPr="00ED287A" w:rsidRDefault="00CB5209" w:rsidP="00631724">
      <w:pPr>
        <w:spacing w:after="120" w:line="221" w:lineRule="atLeast"/>
        <w:jc w:val="both"/>
        <w:rPr>
          <w:rFonts w:ascii="Cambria" w:hAnsi="Cambria"/>
        </w:rPr>
      </w:pPr>
    </w:p>
    <w:p w14:paraId="5EE1C7E4" w14:textId="77777777" w:rsidR="005F3452" w:rsidRPr="00ED287A" w:rsidRDefault="00571DC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Trash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gimia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Muzet</w:t>
      </w:r>
      <w:r w:rsidR="00004885" w:rsidRPr="00ED287A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>”</w:t>
      </w:r>
    </w:p>
    <w:p w14:paraId="16BE4C60" w14:textId="77777777" w:rsidR="005F3452" w:rsidRPr="00ED287A" w:rsidRDefault="00046578" w:rsidP="00631724">
      <w:pPr>
        <w:spacing w:after="120" w:line="221" w:lineRule="atLeast"/>
        <w:ind w:firstLine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2: </w:t>
      </w:r>
      <w:proofErr w:type="spellStart"/>
      <w:r w:rsidR="00571DCA" w:rsidRPr="00ED287A">
        <w:rPr>
          <w:rFonts w:ascii="Cambria" w:hAnsi="Cambria"/>
          <w:i/>
        </w:rPr>
        <w:t>Promovimi</w:t>
      </w:r>
      <w:proofErr w:type="spellEnd"/>
      <w:r w:rsidR="00571DCA" w:rsidRPr="00ED287A">
        <w:rPr>
          <w:rFonts w:ascii="Cambria" w:hAnsi="Cambria"/>
          <w:i/>
        </w:rPr>
        <w:t xml:space="preserve"> i </w:t>
      </w:r>
      <w:proofErr w:type="spellStart"/>
      <w:r w:rsidR="00571DCA" w:rsidRPr="00ED287A">
        <w:rPr>
          <w:rFonts w:ascii="Cambria" w:hAnsi="Cambria"/>
          <w:i/>
        </w:rPr>
        <w:t>vl</w:t>
      </w:r>
      <w:r w:rsidRPr="00ED287A">
        <w:rPr>
          <w:rFonts w:ascii="Cambria" w:hAnsi="Cambria"/>
          <w:i/>
        </w:rPr>
        <w:t>erave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trashëgimisë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kulturore</w:t>
      </w:r>
      <w:proofErr w:type="spellEnd"/>
      <w:r w:rsidR="00C96122" w:rsidRPr="00ED287A">
        <w:rPr>
          <w:rFonts w:ascii="Cambria" w:hAnsi="Cambria"/>
          <w:i/>
        </w:rPr>
        <w:t>.</w:t>
      </w:r>
    </w:p>
    <w:p w14:paraId="1D84AA7C" w14:textId="77777777" w:rsidR="00571DCA" w:rsidRPr="00ED287A" w:rsidRDefault="00DE6D60" w:rsidP="00631724">
      <w:pPr>
        <w:spacing w:after="120" w:line="221" w:lineRule="atLeast"/>
        <w:ind w:firstLine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="00571DCA" w:rsidRPr="00ED287A">
        <w:rPr>
          <w:rFonts w:ascii="Cambria" w:hAnsi="Cambria"/>
        </w:rPr>
        <w:t xml:space="preserve"> Performanc</w:t>
      </w:r>
      <w:r w:rsidRPr="00ED287A">
        <w:rPr>
          <w:rFonts w:ascii="Cambria" w:hAnsi="Cambria"/>
        </w:rPr>
        <w:t>e:</w:t>
      </w:r>
    </w:p>
    <w:tbl>
      <w:tblPr>
        <w:tblW w:w="9936" w:type="dxa"/>
        <w:tblInd w:w="-10" w:type="dxa"/>
        <w:tblLook w:val="04A0" w:firstRow="1" w:lastRow="0" w:firstColumn="1" w:lastColumn="0" w:noHBand="0" w:noVBand="1"/>
      </w:tblPr>
      <w:tblGrid>
        <w:gridCol w:w="3152"/>
        <w:gridCol w:w="1312"/>
        <w:gridCol w:w="1808"/>
        <w:gridCol w:w="1848"/>
        <w:gridCol w:w="1816"/>
      </w:tblGrid>
      <w:tr w:rsidR="00506858" w:rsidRPr="00631724" w14:paraId="43F6828F" w14:textId="77777777" w:rsidTr="00DB7CAB">
        <w:trPr>
          <w:trHeight w:val="342"/>
        </w:trPr>
        <w:tc>
          <w:tcPr>
            <w:tcW w:w="3152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8D25F3" w14:textId="77777777" w:rsidR="00DE6D60" w:rsidRPr="00631724" w:rsidRDefault="00EF06F5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Emërtimi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Treguesit</w:t>
            </w:r>
            <w:proofErr w:type="spellEnd"/>
          </w:p>
        </w:tc>
        <w:tc>
          <w:tcPr>
            <w:tcW w:w="13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F59905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8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2FC2211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8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B3CA6E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69B94D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5</w:t>
            </w:r>
          </w:p>
        </w:tc>
      </w:tr>
      <w:tr w:rsidR="00506858" w:rsidRPr="00631724" w14:paraId="040E06B0" w14:textId="77777777" w:rsidTr="00DD6513">
        <w:trPr>
          <w:trHeight w:val="97"/>
        </w:trPr>
        <w:tc>
          <w:tcPr>
            <w:tcW w:w="3152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2FB7BA4" w14:textId="77777777" w:rsidR="00DE6D60" w:rsidRPr="00631724" w:rsidRDefault="00DE6D60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C33EA8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47AB71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588E3EC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9C8E5C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F37996" w:rsidRPr="00631724" w14:paraId="3BD56788" w14:textId="77777777" w:rsidTr="00C00206">
        <w:trPr>
          <w:trHeight w:val="466"/>
        </w:trPr>
        <w:tc>
          <w:tcPr>
            <w:tcW w:w="31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23484F" w14:textId="77777777" w:rsidR="00F37996" w:rsidRPr="00631724" w:rsidRDefault="00F37996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Raporti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mbështetura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financiarisht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përfituesve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99C548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2390B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32553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BC230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</w:tr>
    </w:tbl>
    <w:p w14:paraId="04F199D0" w14:textId="77777777" w:rsidR="00FE2C79" w:rsidRPr="00631724" w:rsidRDefault="00FE2C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3A66607" w14:textId="77777777" w:rsidR="00FE2C79" w:rsidRPr="00ED287A" w:rsidRDefault="00FE2C79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F37996" w:rsidRPr="00631724" w14:paraId="6694B9E0" w14:textId="77777777" w:rsidTr="00F37996">
        <w:trPr>
          <w:trHeight w:val="91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A4ED7D" w14:textId="77777777" w:rsidR="00F37996" w:rsidRPr="00631724" w:rsidRDefault="00F3799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37B12D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91202AD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fushës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</w:p>
        </w:tc>
      </w:tr>
      <w:tr w:rsidR="00F37996" w:rsidRPr="00631724" w14:paraId="5E662069" w14:textId="77777777" w:rsidTr="00F37996">
        <w:trPr>
          <w:trHeight w:val="84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BBEDB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5DAC2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Ruajtja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mbrojtja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përhapja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vlerave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transmetimi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tyre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brezat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edukimi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kulturës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inventarizimi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dokumentimi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jomateriale.Zhvillimi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veprimtarive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gjitha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fushat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Kulturore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Nismës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Miku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Monumentit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"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Edukimi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Kulturore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"</w:t>
            </w:r>
          </w:p>
        </w:tc>
      </w:tr>
      <w:tr w:rsidR="00F37996" w:rsidRPr="00631724" w14:paraId="1AF6E0DD" w14:textId="77777777" w:rsidTr="00F37996">
        <w:trPr>
          <w:trHeight w:val="63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6577B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BC6A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</w:p>
        </w:tc>
      </w:tr>
      <w:tr w:rsidR="00F37996" w:rsidRPr="00631724" w14:paraId="6740979C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D3429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6D35F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7D27C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292E5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A4FB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420B7ABF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5392E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F56B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E0BB0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31FAD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3074A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6458B" w:rsidRPr="00631724" w14:paraId="54CE1558" w14:textId="77777777" w:rsidTr="00CC38C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0DB8F" w14:textId="77777777" w:rsidR="00B6458B" w:rsidRPr="00631724" w:rsidRDefault="00B6458B" w:rsidP="00B6458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3E58C" w14:textId="5F467B09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A1B95" w14:textId="2A388F16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0D002" w14:textId="6AF9FDC9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8D55C" w14:textId="306A700A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105</w:t>
            </w:r>
          </w:p>
        </w:tc>
      </w:tr>
      <w:tr w:rsidR="00B6458B" w:rsidRPr="00631724" w14:paraId="78C74F46" w14:textId="77777777" w:rsidTr="00CC38C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5B288" w14:textId="77777777" w:rsidR="00B6458B" w:rsidRPr="00631724" w:rsidRDefault="00B6458B" w:rsidP="00B6458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EAB8D" w14:textId="384BDE73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69796415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81725" w14:textId="43A4B9B6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71528000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C99FF" w14:textId="2B4F2370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67754000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C7DEB" w14:textId="654F28B2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69274000</w:t>
            </w:r>
          </w:p>
        </w:tc>
      </w:tr>
      <w:tr w:rsidR="00B6458B" w:rsidRPr="00631724" w14:paraId="5FD703AF" w14:textId="77777777" w:rsidTr="00CC38CC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92394" w14:textId="77777777" w:rsidR="00B6458B" w:rsidRPr="00631724" w:rsidRDefault="00B6458B" w:rsidP="00B6458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6C8A6" w14:textId="28D92CC7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697964.15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C40A6" w14:textId="2E97884A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668485.98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9910EC" w14:textId="065448FE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651480.77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B07CC" w14:textId="6A80DE09" w:rsidR="00B6458B" w:rsidRPr="00631724" w:rsidRDefault="00B6458B" w:rsidP="00B6458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659752.38</w:t>
            </w:r>
          </w:p>
        </w:tc>
      </w:tr>
    </w:tbl>
    <w:p w14:paraId="11392565" w14:textId="77777777" w:rsidR="00FE2C79" w:rsidRPr="00631724" w:rsidRDefault="00FE2C79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</w:p>
    <w:p w14:paraId="3BD3F1AD" w14:textId="2849D9D6" w:rsidR="00E046FE" w:rsidRPr="00ED287A" w:rsidRDefault="0008792C" w:rsidP="00E046FE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="00250062" w:rsidRPr="00ED287A">
        <w:rPr>
          <w:rFonts w:ascii="Cambria" w:hAnsi="Cambria"/>
        </w:rPr>
        <w:t>ë</w:t>
      </w:r>
      <w:r w:rsidR="00E046FE" w:rsidRPr="00ED287A">
        <w:rPr>
          <w:rFonts w:ascii="Cambria" w:hAnsi="Cambria"/>
        </w:rPr>
        <w:t>hst</w:t>
      </w:r>
      <w:r w:rsidR="00250062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rpjes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dhe</w:t>
      </w:r>
      <w:proofErr w:type="spellEnd"/>
      <w:r w:rsidR="00E046FE" w:rsidRPr="00ED287A">
        <w:rPr>
          <w:rFonts w:ascii="Cambria" w:hAnsi="Cambria"/>
        </w:rPr>
        <w:t xml:space="preserve"> do </w:t>
      </w:r>
      <w:proofErr w:type="spellStart"/>
      <w:r w:rsidR="00E046FE" w:rsidRPr="00ED287A">
        <w:rPr>
          <w:rFonts w:ascii="Cambria" w:hAnsi="Cambria"/>
        </w:rPr>
        <w:t>t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p</w:t>
      </w:r>
      <w:r w:rsidR="00250062" w:rsidRPr="00ED287A">
        <w:rPr>
          <w:rFonts w:ascii="Cambria" w:hAnsi="Cambria"/>
        </w:rPr>
        <w:t>ë</w:t>
      </w:r>
      <w:r w:rsidR="00E046FE" w:rsidRPr="00ED287A">
        <w:rPr>
          <w:rFonts w:ascii="Cambria" w:hAnsi="Cambria"/>
        </w:rPr>
        <w:t>rllogaritet</w:t>
      </w:r>
      <w:proofErr w:type="spellEnd"/>
      <w:r w:rsidR="00E046FE" w:rsidRPr="00ED287A">
        <w:rPr>
          <w:rFonts w:ascii="Cambria" w:hAnsi="Cambria"/>
        </w:rPr>
        <w:t xml:space="preserve"> pas </w:t>
      </w:r>
      <w:proofErr w:type="spellStart"/>
      <w:r w:rsidR="00E046FE" w:rsidRPr="00ED287A">
        <w:rPr>
          <w:rFonts w:ascii="Cambria" w:hAnsi="Cambria"/>
        </w:rPr>
        <w:t>t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dh</w:t>
      </w:r>
      <w:r w:rsidR="00250062" w:rsidRPr="00ED287A">
        <w:rPr>
          <w:rFonts w:ascii="Cambria" w:hAnsi="Cambria"/>
        </w:rPr>
        <w:t>ë</w:t>
      </w:r>
      <w:r w:rsidR="00E046FE" w:rsidRPr="00ED287A">
        <w:rPr>
          <w:rFonts w:ascii="Cambria" w:hAnsi="Cambria"/>
        </w:rPr>
        <w:t>nave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t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marra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nga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monitorimi</w:t>
      </w:r>
      <w:proofErr w:type="spellEnd"/>
      <w:r w:rsidR="00E046FE" w:rsidRPr="00ED287A">
        <w:rPr>
          <w:rFonts w:ascii="Cambria" w:hAnsi="Cambria"/>
        </w:rPr>
        <w:t xml:space="preserve"> i </w:t>
      </w:r>
      <w:proofErr w:type="spellStart"/>
      <w:r w:rsidR="00E046FE" w:rsidRPr="00ED287A">
        <w:rPr>
          <w:rFonts w:ascii="Cambria" w:hAnsi="Cambria"/>
        </w:rPr>
        <w:t>shpenzimeve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faktike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p</w:t>
      </w:r>
      <w:r w:rsidR="00250062" w:rsidRPr="00ED287A">
        <w:rPr>
          <w:rFonts w:ascii="Cambria" w:hAnsi="Cambria"/>
        </w:rPr>
        <w:t>ë</w:t>
      </w:r>
      <w:r w:rsidR="00E046FE" w:rsidRPr="00ED287A">
        <w:rPr>
          <w:rFonts w:ascii="Cambria" w:hAnsi="Cambria"/>
        </w:rPr>
        <w:t>r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k</w:t>
      </w:r>
      <w:r w:rsidR="00250062" w:rsidRPr="00ED287A">
        <w:rPr>
          <w:rFonts w:ascii="Cambria" w:hAnsi="Cambria"/>
        </w:rPr>
        <w:t>ë</w:t>
      </w:r>
      <w:r w:rsidR="00E046FE" w:rsidRPr="00ED287A">
        <w:rPr>
          <w:rFonts w:ascii="Cambria" w:hAnsi="Cambria"/>
        </w:rPr>
        <w:t>t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produkt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n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fund </w:t>
      </w:r>
      <w:proofErr w:type="spellStart"/>
      <w:r w:rsidR="00E046FE" w:rsidRPr="00ED287A">
        <w:rPr>
          <w:rFonts w:ascii="Cambria" w:hAnsi="Cambria"/>
        </w:rPr>
        <w:t>t</w:t>
      </w:r>
      <w:r w:rsidR="00250062" w:rsidRPr="00ED287A">
        <w:rPr>
          <w:rFonts w:ascii="Cambria" w:hAnsi="Cambria"/>
        </w:rPr>
        <w:t>ë</w:t>
      </w:r>
      <w:proofErr w:type="spellEnd"/>
      <w:r w:rsidR="00E046FE" w:rsidRPr="00ED287A">
        <w:rPr>
          <w:rFonts w:ascii="Cambria" w:hAnsi="Cambria"/>
        </w:rPr>
        <w:t xml:space="preserve"> </w:t>
      </w:r>
      <w:proofErr w:type="spellStart"/>
      <w:r w:rsidR="00E046FE" w:rsidRPr="00ED287A">
        <w:rPr>
          <w:rFonts w:ascii="Cambria" w:hAnsi="Cambria"/>
        </w:rPr>
        <w:t>vitit</w:t>
      </w:r>
      <w:proofErr w:type="spellEnd"/>
      <w:r w:rsidR="00E046FE" w:rsidRPr="00ED287A">
        <w:rPr>
          <w:rFonts w:ascii="Cambria" w:hAnsi="Cambria"/>
        </w:rPr>
        <w:t xml:space="preserve"> 2023. </w:t>
      </w:r>
    </w:p>
    <w:p w14:paraId="585C5BFF" w14:textId="7A1EC24E" w:rsidR="0008792C" w:rsidRPr="00ED287A" w:rsidRDefault="0008792C" w:rsidP="00E046FE">
      <w:pPr>
        <w:spacing w:after="120" w:line="221" w:lineRule="atLeast"/>
        <w:jc w:val="both"/>
        <w:rPr>
          <w:rFonts w:ascii="Cambria" w:hAnsi="Cambria"/>
        </w:rPr>
      </w:pPr>
    </w:p>
    <w:p w14:paraId="6A422A57" w14:textId="77777777" w:rsidR="0008792C" w:rsidRPr="00ED287A" w:rsidRDefault="0008792C" w:rsidP="00631724">
      <w:pPr>
        <w:spacing w:after="120"/>
        <w:ind w:left="360"/>
        <w:rPr>
          <w:rFonts w:ascii="Cambria" w:hAnsi="Cambria"/>
          <w:b/>
        </w:rPr>
      </w:pPr>
    </w:p>
    <w:p w14:paraId="075F2A3E" w14:textId="57D405D3" w:rsidR="00571DCA" w:rsidRPr="00ED287A" w:rsidRDefault="00CB681F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Brendshme</w:t>
      </w:r>
      <w:proofErr w:type="spellEnd"/>
    </w:p>
    <w:p w14:paraId="7DBC8AC1" w14:textId="77777777" w:rsidR="003C7933" w:rsidRPr="00301E2B" w:rsidRDefault="003C7933" w:rsidP="003C7933">
      <w:pPr>
        <w:jc w:val="both"/>
        <w:rPr>
          <w:rFonts w:ascii="Calibri" w:hAnsi="Calibri" w:cs="Calibri"/>
          <w:b/>
          <w:bCs/>
          <w:color w:val="000000"/>
        </w:rPr>
      </w:pPr>
      <w:bookmarkStart w:id="4" w:name="_Hlk116304292"/>
      <w:proofErr w:type="spellStart"/>
      <w:r>
        <w:rPr>
          <w:rFonts w:ascii="Cambria" w:hAnsi="Cambria"/>
          <w:bCs/>
        </w:rPr>
        <w:t>Buxheti</w:t>
      </w:r>
      <w:proofErr w:type="spellEnd"/>
      <w:r>
        <w:rPr>
          <w:rFonts w:ascii="Cambria" w:hAnsi="Cambria"/>
          <w:bCs/>
        </w:rPr>
        <w:t xml:space="preserve"> i </w:t>
      </w:r>
      <w:proofErr w:type="spellStart"/>
      <w:r>
        <w:rPr>
          <w:rFonts w:ascii="Cambria" w:hAnsi="Cambria"/>
          <w:bCs/>
        </w:rPr>
        <w:t>parashikuar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për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vitin</w:t>
      </w:r>
      <w:proofErr w:type="spellEnd"/>
      <w:r>
        <w:rPr>
          <w:rFonts w:ascii="Cambria" w:hAnsi="Cambria"/>
          <w:bCs/>
        </w:rPr>
        <w:t xml:space="preserve"> 2023 </w:t>
      </w:r>
      <w:proofErr w:type="spellStart"/>
      <w:r>
        <w:rPr>
          <w:rFonts w:ascii="Cambria" w:hAnsi="Cambria"/>
          <w:bCs/>
        </w:rPr>
        <w:t>për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këtë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ministri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është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rreth</w:t>
      </w:r>
      <w:proofErr w:type="spellEnd"/>
      <w:r>
        <w:rPr>
          <w:rFonts w:ascii="Cambria" w:hAnsi="Cambria"/>
          <w:bCs/>
        </w:rPr>
        <w:t xml:space="preserve"> 24,1 </w:t>
      </w:r>
      <w:proofErr w:type="spellStart"/>
      <w:r>
        <w:rPr>
          <w:rFonts w:ascii="Cambria" w:hAnsi="Cambria"/>
          <w:bCs/>
        </w:rPr>
        <w:t>miliardë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lekë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ose</w:t>
      </w:r>
      <w:proofErr w:type="spellEnd"/>
      <w:r>
        <w:rPr>
          <w:rFonts w:ascii="Cambria" w:hAnsi="Cambria"/>
          <w:bCs/>
        </w:rPr>
        <w:t xml:space="preserve"> 3.5% e </w:t>
      </w:r>
      <w:proofErr w:type="spellStart"/>
      <w:r>
        <w:rPr>
          <w:rFonts w:ascii="Cambria" w:hAnsi="Cambria"/>
          <w:bCs/>
        </w:rPr>
        <w:t>shpenzimeve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përgjithshme</w:t>
      </w:r>
      <w:proofErr w:type="spellEnd"/>
      <w:r>
        <w:rPr>
          <w:rFonts w:ascii="Cambria" w:hAnsi="Cambria"/>
          <w:bCs/>
        </w:rPr>
        <w:t xml:space="preserve">. Nga </w:t>
      </w:r>
      <w:proofErr w:type="spellStart"/>
      <w:r>
        <w:rPr>
          <w:rFonts w:ascii="Cambria" w:hAnsi="Cambria"/>
          <w:bCs/>
        </w:rPr>
        <w:t>këto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rreth</w:t>
      </w:r>
      <w:proofErr w:type="spellEnd"/>
      <w:r>
        <w:rPr>
          <w:rFonts w:ascii="Cambria" w:hAnsi="Cambria"/>
          <w:bCs/>
        </w:rPr>
        <w:t xml:space="preserve"> </w:t>
      </w:r>
      <w:r w:rsidRPr="00301E2B">
        <w:rPr>
          <w:rFonts w:ascii="Cambria" w:hAnsi="Cambria"/>
          <w:bCs/>
        </w:rPr>
        <w:t>1,224,400,721</w:t>
      </w:r>
      <w:r w:rsidRPr="00FC622E">
        <w:rPr>
          <w:rFonts w:ascii="Cambria" w:hAnsi="Cambria"/>
          <w:bCs/>
        </w:rPr>
        <w:t>lek</w:t>
      </w:r>
      <w:r>
        <w:rPr>
          <w:rFonts w:ascii="Cambria" w:hAnsi="Cambria"/>
          <w:bCs/>
        </w:rPr>
        <w:t>ë</w:t>
      </w:r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ose</w:t>
      </w:r>
      <w:proofErr w:type="spellEnd"/>
      <w:r w:rsidRPr="00FC622E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5</w:t>
      </w:r>
      <w:r w:rsidRPr="00FC622E">
        <w:rPr>
          <w:rFonts w:ascii="Cambria" w:hAnsi="Cambria"/>
          <w:bCs/>
        </w:rPr>
        <w:t xml:space="preserve">% e </w:t>
      </w:r>
      <w:proofErr w:type="spellStart"/>
      <w:r w:rsidRPr="00FC622E">
        <w:rPr>
          <w:rFonts w:ascii="Cambria" w:hAnsi="Cambria"/>
          <w:bCs/>
        </w:rPr>
        <w:t>t</w:t>
      </w:r>
      <w:r>
        <w:rPr>
          <w:rFonts w:ascii="Cambria" w:hAnsi="Cambria"/>
          <w:bCs/>
        </w:rPr>
        <w:t>ë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gjith</w:t>
      </w:r>
      <w:r>
        <w:rPr>
          <w:rFonts w:ascii="Cambria" w:hAnsi="Cambria"/>
          <w:bCs/>
        </w:rPr>
        <w:t>ë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shp</w:t>
      </w:r>
      <w:r>
        <w:rPr>
          <w:rFonts w:ascii="Cambria" w:hAnsi="Cambria"/>
          <w:bCs/>
        </w:rPr>
        <w:t>e</w:t>
      </w:r>
      <w:r w:rsidRPr="00FC622E">
        <w:rPr>
          <w:rFonts w:ascii="Cambria" w:hAnsi="Cambria"/>
          <w:bCs/>
        </w:rPr>
        <w:t>nz</w:t>
      </w:r>
      <w:r>
        <w:rPr>
          <w:rFonts w:ascii="Cambria" w:hAnsi="Cambria"/>
          <w:bCs/>
        </w:rPr>
        <w:t>i</w:t>
      </w:r>
      <w:r w:rsidRPr="00FC622E">
        <w:rPr>
          <w:rFonts w:ascii="Cambria" w:hAnsi="Cambria"/>
          <w:bCs/>
        </w:rPr>
        <w:t>meve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t</w:t>
      </w:r>
      <w:r>
        <w:rPr>
          <w:rFonts w:ascii="Cambria" w:hAnsi="Cambria"/>
          <w:bCs/>
        </w:rPr>
        <w:t>ë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parashikuara</w:t>
      </w:r>
      <w:proofErr w:type="spellEnd"/>
      <w:r w:rsidRPr="00FC622E">
        <w:rPr>
          <w:rFonts w:ascii="Cambria" w:hAnsi="Cambria"/>
          <w:bCs/>
        </w:rPr>
        <w:t xml:space="preserve">, do </w:t>
      </w:r>
      <w:proofErr w:type="spellStart"/>
      <w:r w:rsidRPr="00FC622E">
        <w:rPr>
          <w:rFonts w:ascii="Cambria" w:hAnsi="Cambria"/>
          <w:bCs/>
        </w:rPr>
        <w:t>t</w:t>
      </w:r>
      <w:r>
        <w:rPr>
          <w:rFonts w:ascii="Cambria" w:hAnsi="Cambria"/>
          <w:bCs/>
        </w:rPr>
        <w:t>ë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p</w:t>
      </w:r>
      <w:r>
        <w:rPr>
          <w:rFonts w:ascii="Cambria" w:hAnsi="Cambria"/>
          <w:bCs/>
        </w:rPr>
        <w:t>ë</w:t>
      </w:r>
      <w:r w:rsidRPr="00FC622E">
        <w:rPr>
          <w:rFonts w:ascii="Cambria" w:hAnsi="Cambria"/>
          <w:bCs/>
        </w:rPr>
        <w:t>rdoren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p</w:t>
      </w:r>
      <w:r>
        <w:rPr>
          <w:rFonts w:ascii="Cambria" w:hAnsi="Cambria"/>
          <w:bCs/>
        </w:rPr>
        <w:t>ë</w:t>
      </w:r>
      <w:r w:rsidRPr="00FC622E">
        <w:rPr>
          <w:rFonts w:ascii="Cambria" w:hAnsi="Cambria"/>
          <w:bCs/>
        </w:rPr>
        <w:t>r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t</w:t>
      </w:r>
      <w:r>
        <w:rPr>
          <w:rFonts w:ascii="Cambria" w:hAnsi="Cambria"/>
          <w:bCs/>
        </w:rPr>
        <w:t>ë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realizuar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produkte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q</w:t>
      </w:r>
      <w:r>
        <w:rPr>
          <w:rFonts w:ascii="Cambria" w:hAnsi="Cambria"/>
          <w:bCs/>
        </w:rPr>
        <w:t>ë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synojn</w:t>
      </w:r>
      <w:r>
        <w:rPr>
          <w:rFonts w:ascii="Cambria" w:hAnsi="Cambria"/>
          <w:bCs/>
        </w:rPr>
        <w:t>ë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adresimin</w:t>
      </w:r>
      <w:proofErr w:type="spellEnd"/>
      <w:r w:rsidRPr="00FC622E">
        <w:rPr>
          <w:rFonts w:ascii="Cambria" w:hAnsi="Cambria"/>
          <w:bCs/>
        </w:rPr>
        <w:t xml:space="preserve"> e </w:t>
      </w:r>
      <w:proofErr w:type="spellStart"/>
      <w:r w:rsidRPr="00FC622E">
        <w:rPr>
          <w:rFonts w:ascii="Cambria" w:hAnsi="Cambria"/>
          <w:bCs/>
        </w:rPr>
        <w:t>pabarazive</w:t>
      </w:r>
      <w:proofErr w:type="spellEnd"/>
      <w:r w:rsidRPr="00FC622E">
        <w:rPr>
          <w:rFonts w:ascii="Cambria" w:hAnsi="Cambria"/>
          <w:bCs/>
        </w:rPr>
        <w:t xml:space="preserve"> apo </w:t>
      </w:r>
      <w:proofErr w:type="spellStart"/>
      <w:r w:rsidRPr="00FC622E">
        <w:rPr>
          <w:rFonts w:ascii="Cambria" w:hAnsi="Cambria"/>
          <w:bCs/>
        </w:rPr>
        <w:t>promovimin</w:t>
      </w:r>
      <w:proofErr w:type="spellEnd"/>
      <w:r w:rsidRPr="00FC622E">
        <w:rPr>
          <w:rFonts w:ascii="Cambria" w:hAnsi="Cambria"/>
          <w:bCs/>
        </w:rPr>
        <w:t xml:space="preserve"> e </w:t>
      </w:r>
      <w:proofErr w:type="spellStart"/>
      <w:r w:rsidRPr="00FC622E">
        <w:rPr>
          <w:rFonts w:ascii="Cambria" w:hAnsi="Cambria"/>
          <w:bCs/>
        </w:rPr>
        <w:t>barazis</w:t>
      </w:r>
      <w:r>
        <w:rPr>
          <w:rFonts w:ascii="Cambria" w:hAnsi="Cambria"/>
          <w:bCs/>
        </w:rPr>
        <w:t>ë</w:t>
      </w:r>
      <w:proofErr w:type="spellEnd"/>
      <w:r w:rsidRPr="00FC622E">
        <w:rPr>
          <w:rFonts w:ascii="Cambria" w:hAnsi="Cambria"/>
          <w:bCs/>
        </w:rPr>
        <w:t xml:space="preserve"> </w:t>
      </w:r>
      <w:proofErr w:type="spellStart"/>
      <w:r w:rsidRPr="00FC622E">
        <w:rPr>
          <w:rFonts w:ascii="Cambria" w:hAnsi="Cambria"/>
          <w:bCs/>
        </w:rPr>
        <w:t>gjinore</w:t>
      </w:r>
      <w:proofErr w:type="spellEnd"/>
      <w:r w:rsidRPr="00FC622E">
        <w:rPr>
          <w:rFonts w:ascii="Cambria" w:hAnsi="Cambria"/>
          <w:bCs/>
        </w:rPr>
        <w:t xml:space="preserve">. </w:t>
      </w:r>
      <w:proofErr w:type="spellStart"/>
      <w:r w:rsidRPr="00ED287A">
        <w:rPr>
          <w:rFonts w:ascii="Cambria" w:hAnsi="Cambria"/>
          <w:bCs/>
        </w:rPr>
        <w:t>Parandalimi</w:t>
      </w:r>
      <w:proofErr w:type="spellEnd"/>
      <w:r w:rsidRPr="00ED287A">
        <w:rPr>
          <w:rFonts w:ascii="Cambria" w:hAnsi="Cambria"/>
          <w:bCs/>
        </w:rPr>
        <w:t xml:space="preserve"> i </w:t>
      </w:r>
      <w:proofErr w:type="spellStart"/>
      <w:r w:rsidRPr="00ED287A">
        <w:rPr>
          <w:rFonts w:ascii="Cambria" w:hAnsi="Cambria"/>
          <w:bCs/>
        </w:rPr>
        <w:t>rasteve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dhunë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në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familje</w:t>
      </w:r>
      <w:proofErr w:type="spellEnd"/>
      <w:r w:rsidRPr="00ED287A">
        <w:rPr>
          <w:rFonts w:ascii="Cambria" w:hAnsi="Cambria"/>
          <w:bCs/>
        </w:rPr>
        <w:t xml:space="preserve">, </w:t>
      </w:r>
      <w:proofErr w:type="spellStart"/>
      <w:r w:rsidRPr="00ED287A">
        <w:rPr>
          <w:rFonts w:ascii="Cambria" w:hAnsi="Cambria"/>
          <w:bCs/>
        </w:rPr>
        <w:t>mbrojtja</w:t>
      </w:r>
      <w:proofErr w:type="spellEnd"/>
      <w:r w:rsidRPr="00ED287A">
        <w:rPr>
          <w:rFonts w:ascii="Cambria" w:hAnsi="Cambria"/>
          <w:bCs/>
        </w:rPr>
        <w:t xml:space="preserve"> e </w:t>
      </w:r>
      <w:proofErr w:type="spellStart"/>
      <w:r w:rsidRPr="00ED287A">
        <w:rPr>
          <w:rFonts w:ascii="Cambria" w:hAnsi="Cambria"/>
          <w:bCs/>
        </w:rPr>
        <w:t>viktimave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dhunës</w:t>
      </w:r>
      <w:proofErr w:type="spellEnd"/>
      <w:r w:rsidRPr="00ED287A">
        <w:rPr>
          <w:rFonts w:ascii="Cambria" w:hAnsi="Cambria"/>
          <w:bCs/>
        </w:rPr>
        <w:t xml:space="preserve"> me </w:t>
      </w:r>
      <w:proofErr w:type="spellStart"/>
      <w:r w:rsidRPr="00ED287A">
        <w:rPr>
          <w:rFonts w:ascii="Cambria" w:hAnsi="Cambria"/>
          <w:bCs/>
        </w:rPr>
        <w:t>bazë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gjnore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dhe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asaj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në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familje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si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dhe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rritja</w:t>
      </w:r>
      <w:proofErr w:type="spellEnd"/>
      <w:r w:rsidRPr="00ED287A">
        <w:rPr>
          <w:rFonts w:ascii="Cambria" w:hAnsi="Cambria"/>
          <w:bCs/>
        </w:rPr>
        <w:t xml:space="preserve"> e </w:t>
      </w:r>
      <w:proofErr w:type="spellStart"/>
      <w:r w:rsidRPr="00ED287A">
        <w:rPr>
          <w:rFonts w:ascii="Cambria" w:hAnsi="Cambria"/>
          <w:bCs/>
        </w:rPr>
        <w:t>rolit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te</w:t>
      </w:r>
      <w:proofErr w:type="spellEnd"/>
      <w:r w:rsidRPr="00ED287A">
        <w:rPr>
          <w:rFonts w:ascii="Cambria" w:hAnsi="Cambria"/>
          <w:bCs/>
        </w:rPr>
        <w:t xml:space="preserve"> grave </w:t>
      </w:r>
      <w:proofErr w:type="spellStart"/>
      <w:r w:rsidRPr="00ED287A">
        <w:rPr>
          <w:rFonts w:ascii="Cambria" w:hAnsi="Cambria"/>
          <w:bCs/>
        </w:rPr>
        <w:t>në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strukturat</w:t>
      </w:r>
      <w:proofErr w:type="spellEnd"/>
      <w:r w:rsidRPr="00ED287A">
        <w:rPr>
          <w:rFonts w:ascii="Cambria" w:hAnsi="Cambria"/>
          <w:bCs/>
        </w:rPr>
        <w:t xml:space="preserve"> e </w:t>
      </w:r>
      <w:proofErr w:type="spellStart"/>
      <w:r w:rsidRPr="00ED287A">
        <w:rPr>
          <w:rFonts w:ascii="Cambria" w:hAnsi="Cambria"/>
          <w:bCs/>
        </w:rPr>
        <w:t>rendit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publi</w:t>
      </w:r>
      <w:r>
        <w:rPr>
          <w:rFonts w:ascii="Cambria" w:hAnsi="Cambria"/>
          <w:bCs/>
        </w:rPr>
        <w:t>k</w:t>
      </w:r>
      <w:proofErr w:type="spellEnd"/>
      <w:r w:rsidRPr="00ED287A">
        <w:rPr>
          <w:rFonts w:ascii="Cambria" w:hAnsi="Cambria"/>
          <w:bCs/>
        </w:rPr>
        <w:t xml:space="preserve"> do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vijojnë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jenë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prioritetet</w:t>
      </w:r>
      <w:proofErr w:type="spellEnd"/>
      <w:r w:rsidRPr="00ED287A">
        <w:rPr>
          <w:rFonts w:ascii="Cambria" w:hAnsi="Cambria"/>
          <w:bCs/>
        </w:rPr>
        <w:t xml:space="preserve"> e </w:t>
      </w:r>
      <w:proofErr w:type="spellStart"/>
      <w:r w:rsidRPr="00ED287A">
        <w:rPr>
          <w:rFonts w:ascii="Cambria" w:hAnsi="Cambria"/>
          <w:bCs/>
        </w:rPr>
        <w:t>sektorit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edhe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për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vitin</w:t>
      </w:r>
      <w:proofErr w:type="spellEnd"/>
      <w:r w:rsidRPr="00ED287A">
        <w:rPr>
          <w:rFonts w:ascii="Cambria" w:hAnsi="Cambria"/>
          <w:bCs/>
        </w:rPr>
        <w:t xml:space="preserve"> 2023. </w:t>
      </w:r>
    </w:p>
    <w:bookmarkEnd w:id="4"/>
    <w:p w14:paraId="4523F956" w14:textId="77777777" w:rsidR="003C7933" w:rsidRPr="00FC622E" w:rsidRDefault="003C7933" w:rsidP="003C7933">
      <w:pPr>
        <w:spacing w:after="120"/>
        <w:ind w:left="360"/>
        <w:rPr>
          <w:rFonts w:ascii="Cambria" w:hAnsi="Cambria"/>
          <w:bCs/>
        </w:rPr>
      </w:pPr>
    </w:p>
    <w:p w14:paraId="10212F63" w14:textId="77777777" w:rsidR="003C7933" w:rsidRPr="00ED287A" w:rsidRDefault="003C7933" w:rsidP="003C7933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6423A5F4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>: “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kontribuojë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ngritjen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kapaciteteve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stafit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Ministrisë</w:t>
      </w:r>
      <w:proofErr w:type="spellEnd"/>
      <w:r w:rsidRPr="00ED287A">
        <w:rPr>
          <w:rFonts w:ascii="Cambria" w:hAnsi="Cambria"/>
        </w:rPr>
        <w:t xml:space="preserve">, duke </w:t>
      </w:r>
      <w:proofErr w:type="spellStart"/>
      <w:r w:rsidRPr="00ED287A">
        <w:rPr>
          <w:rFonts w:ascii="Cambria" w:hAnsi="Cambria"/>
        </w:rPr>
        <w:t>bërë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mundur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kordinimin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politikave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planifikimin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fondeve</w:t>
      </w:r>
      <w:proofErr w:type="spellEnd"/>
      <w:r w:rsidRPr="00ED287A">
        <w:rPr>
          <w:rFonts w:ascii="Cambria" w:hAnsi="Cambria"/>
        </w:rPr>
        <w:t xml:space="preserve"> duke </w:t>
      </w:r>
      <w:proofErr w:type="spellStart"/>
      <w:r w:rsidRPr="00ED287A">
        <w:rPr>
          <w:rFonts w:ascii="Cambria" w:hAnsi="Cambria"/>
        </w:rPr>
        <w:t>hartuar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zbatuar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strategji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minimizimin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riskut</w:t>
      </w:r>
      <w:proofErr w:type="spellEnd"/>
      <w:r w:rsidRPr="00ED287A">
        <w:rPr>
          <w:rFonts w:ascii="Cambria" w:hAnsi="Cambria"/>
        </w:rPr>
        <w:t xml:space="preserve">. </w:t>
      </w:r>
      <w:proofErr w:type="spellStart"/>
      <w:r w:rsidRPr="00ED287A">
        <w:rPr>
          <w:rFonts w:ascii="Cambria" w:hAnsi="Cambria"/>
        </w:rPr>
        <w:t>Sigurimi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legjislacionit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fushën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ndertimit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planifikimit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territorit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burimeve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ujore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ushtrimi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kontrolleve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zbatimi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sanksioneve</w:t>
      </w:r>
      <w:proofErr w:type="spellEnd"/>
      <w:r w:rsidRPr="00ED287A">
        <w:rPr>
          <w:rFonts w:ascii="Cambria" w:hAnsi="Cambria"/>
        </w:rPr>
        <w:t>”</w:t>
      </w:r>
    </w:p>
    <w:p w14:paraId="46A27C4C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5427" w:type="pct"/>
        <w:tblInd w:w="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44"/>
        <w:gridCol w:w="1794"/>
        <w:gridCol w:w="1707"/>
        <w:gridCol w:w="1707"/>
        <w:gridCol w:w="1796"/>
      </w:tblGrid>
      <w:tr w:rsidR="003C7933" w:rsidRPr="00631724" w14:paraId="78F67EB0" w14:textId="77777777" w:rsidTr="00AC59B3">
        <w:trPr>
          <w:trHeight w:val="140"/>
        </w:trPr>
        <w:tc>
          <w:tcPr>
            <w:tcW w:w="1549" w:type="pct"/>
            <w:vMerge w:val="restart"/>
            <w:shd w:val="clear" w:color="000000" w:fill="FFFFFF"/>
            <w:vAlign w:val="center"/>
            <w:hideMark/>
          </w:tcPr>
          <w:p w14:paraId="628756B5" w14:textId="77777777" w:rsidR="003C7933" w:rsidRPr="00631724" w:rsidRDefault="003C7933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65B8E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355D0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FF6E3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F32A3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2025</w:t>
            </w:r>
          </w:p>
        </w:tc>
      </w:tr>
      <w:tr w:rsidR="003C7933" w:rsidRPr="00631724" w14:paraId="1CC60EBA" w14:textId="77777777" w:rsidTr="00AC59B3">
        <w:trPr>
          <w:trHeight w:val="134"/>
        </w:trPr>
        <w:tc>
          <w:tcPr>
            <w:tcW w:w="1549" w:type="pct"/>
            <w:vMerge/>
            <w:tcBorders>
              <w:bottom w:val="single" w:sz="4" w:space="0" w:color="2E74B5" w:themeColor="accent1" w:themeShade="BF"/>
            </w:tcBorders>
            <w:vAlign w:val="center"/>
            <w:hideMark/>
          </w:tcPr>
          <w:p w14:paraId="23672039" w14:textId="77777777" w:rsidR="003C7933" w:rsidRPr="00631724" w:rsidRDefault="003C7933" w:rsidP="00AC59B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BEEF7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B65C6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C5A49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077F0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3C7933" w:rsidRPr="00631724" w14:paraId="0ACA3AB2" w14:textId="77777777" w:rsidTr="00AC5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hideMark/>
          </w:tcPr>
          <w:p w14:paraId="752FB58E" w14:textId="77777777" w:rsidR="003C7933" w:rsidRPr="00631724" w:rsidRDefault="003C7933" w:rsidP="00AC59B3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Raporti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/burra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program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50D6F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56%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1371C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C1A91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58%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40E03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59%</w:t>
            </w:r>
          </w:p>
        </w:tc>
      </w:tr>
      <w:tr w:rsidR="003C7933" w:rsidRPr="00631724" w14:paraId="28EDF725" w14:textId="77777777" w:rsidTr="00AC5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</w:tcPr>
          <w:p w14:paraId="0B3A7B96" w14:textId="77777777" w:rsidR="003C7933" w:rsidRPr="00631724" w:rsidRDefault="003C7933" w:rsidP="00AC59B3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i grave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pazicionet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numrit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burrave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njejtin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pozicion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A3E772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F2F9AC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72%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613F0F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73%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BCFACA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74%</w:t>
            </w:r>
          </w:p>
        </w:tc>
      </w:tr>
    </w:tbl>
    <w:p w14:paraId="4C2EFF50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20574BB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C7933" w:rsidRPr="00631724" w14:paraId="5158771F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65C0D83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7F43C9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hartuara</w:t>
            </w:r>
            <w:proofErr w:type="spellEnd"/>
          </w:p>
        </w:tc>
      </w:tr>
      <w:tr w:rsidR="003C7933" w:rsidRPr="00631724" w14:paraId="3C193F0A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EB8E7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4B31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Përgatitja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gjitha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3C7933" w:rsidRPr="00631724" w14:paraId="64A90FBD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42ADE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D4C68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3C7933" w:rsidRPr="00631724" w14:paraId="08D6A346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DBD52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4CFB4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0E8DC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209CD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EDB10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C7933" w:rsidRPr="00631724" w14:paraId="21894D20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25939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59A4D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D5777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11B64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496C7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631724" w14:paraId="66FE0D70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08FA1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2E683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1ECF4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C43C7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0FBEF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133</w:t>
            </w:r>
          </w:p>
        </w:tc>
      </w:tr>
      <w:tr w:rsidR="003C7933" w:rsidRPr="00631724" w14:paraId="40DF0448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66737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28789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876322915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69BD0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1130000000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45CF2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1130000000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E7659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1130000000</w:t>
            </w:r>
          </w:p>
        </w:tc>
      </w:tr>
      <w:tr w:rsidR="003C7933" w:rsidRPr="00631724" w14:paraId="33481628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410BA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28FDB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7364058.11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587B1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8496240.6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B387E9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8496240.6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1E417" w14:textId="77777777" w:rsidR="003C7933" w:rsidRPr="009C0FD9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C0FD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8496240.6</w:t>
            </w:r>
          </w:p>
        </w:tc>
      </w:tr>
    </w:tbl>
    <w:p w14:paraId="6F86C12A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FAD50C9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do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pas </w:t>
      </w:r>
      <w:proofErr w:type="spellStart"/>
      <w:r w:rsidRPr="00ED287A">
        <w:rPr>
          <w:rFonts w:ascii="Cambria" w:hAnsi="Cambria"/>
        </w:rPr>
        <w:t>marrjes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informacionit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monitorimi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realizimit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shpenzimeve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faktike</w:t>
      </w:r>
      <w:proofErr w:type="spellEnd"/>
      <w:r w:rsidRPr="00ED287A">
        <w:rPr>
          <w:rFonts w:ascii="Cambria" w:hAnsi="Cambria"/>
        </w:rPr>
        <w:t>.</w:t>
      </w:r>
    </w:p>
    <w:p w14:paraId="5700F17B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5A3CD9F1" w14:textId="77777777" w:rsidR="003C7933" w:rsidRPr="00ED287A" w:rsidRDefault="003C7933" w:rsidP="003C7933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ED287A">
        <w:rPr>
          <w:rFonts w:ascii="Cambria" w:hAnsi="Cambria"/>
          <w:i/>
          <w:sz w:val="24"/>
          <w:szCs w:val="24"/>
        </w:rPr>
        <w:t>Programi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“</w:t>
      </w:r>
      <w:proofErr w:type="spellStart"/>
      <w:r w:rsidRPr="00ED287A">
        <w:rPr>
          <w:rFonts w:ascii="Cambria" w:hAnsi="Cambria"/>
          <w:i/>
          <w:sz w:val="24"/>
          <w:szCs w:val="24"/>
        </w:rPr>
        <w:t>Prefekturat</w:t>
      </w:r>
      <w:proofErr w:type="spellEnd"/>
      <w:r w:rsidRPr="00ED287A">
        <w:rPr>
          <w:rFonts w:ascii="Cambria" w:hAnsi="Cambria"/>
          <w:i/>
          <w:sz w:val="24"/>
          <w:szCs w:val="24"/>
        </w:rPr>
        <w:t>”</w:t>
      </w:r>
    </w:p>
    <w:p w14:paraId="6B81DFB8" w14:textId="77777777" w:rsidR="003C7933" w:rsidRPr="00ED287A" w:rsidRDefault="003C7933" w:rsidP="003C7933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707088A2" w14:textId="77777777" w:rsidR="003C7933" w:rsidRPr="00ED287A" w:rsidRDefault="003C7933" w:rsidP="003C7933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Objektivi</w:t>
      </w:r>
      <w:proofErr w:type="spellEnd"/>
      <w:r w:rsidRPr="00ED287A">
        <w:rPr>
          <w:rFonts w:ascii="Cambria" w:hAnsi="Cambria"/>
          <w:sz w:val="24"/>
          <w:szCs w:val="24"/>
        </w:rPr>
        <w:t xml:space="preserve"> 1</w:t>
      </w:r>
      <w:r w:rsidRPr="00ED287A">
        <w:rPr>
          <w:rFonts w:ascii="Cambria" w:hAnsi="Cambria"/>
          <w:i/>
          <w:sz w:val="24"/>
          <w:szCs w:val="24"/>
        </w:rPr>
        <w:t xml:space="preserve">: </w:t>
      </w:r>
      <w:proofErr w:type="spellStart"/>
      <w:r w:rsidRPr="00ED287A">
        <w:rPr>
          <w:rFonts w:ascii="Cambria" w:hAnsi="Cambria"/>
          <w:i/>
          <w:sz w:val="24"/>
          <w:szCs w:val="24"/>
        </w:rPr>
        <w:t>Rritja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i/>
          <w:sz w:val="24"/>
          <w:szCs w:val="24"/>
        </w:rPr>
        <w:t>performancës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së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prefektit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të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qarkut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në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nivel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vendor </w:t>
      </w:r>
      <w:proofErr w:type="spellStart"/>
      <w:r w:rsidRPr="00ED287A">
        <w:rPr>
          <w:rFonts w:ascii="Cambria" w:hAnsi="Cambria"/>
          <w:i/>
          <w:sz w:val="24"/>
          <w:szCs w:val="24"/>
        </w:rPr>
        <w:t>për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zbatimin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i/>
          <w:sz w:val="24"/>
          <w:szCs w:val="24"/>
        </w:rPr>
        <w:t>programit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të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Qeverisë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dhe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zbatimi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i </w:t>
      </w:r>
      <w:proofErr w:type="spellStart"/>
      <w:r w:rsidRPr="00ED287A">
        <w:rPr>
          <w:rFonts w:ascii="Cambria" w:hAnsi="Cambria"/>
          <w:i/>
          <w:sz w:val="24"/>
          <w:szCs w:val="24"/>
        </w:rPr>
        <w:t>reformës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territoriale</w:t>
      </w:r>
      <w:proofErr w:type="spellEnd"/>
      <w:r w:rsidRPr="00ED287A">
        <w:rPr>
          <w:rFonts w:ascii="Cambria" w:hAnsi="Cambria"/>
          <w:i/>
          <w:sz w:val="24"/>
          <w:szCs w:val="24"/>
        </w:rPr>
        <w:t>.</w:t>
      </w:r>
    </w:p>
    <w:p w14:paraId="2836932F" w14:textId="77777777" w:rsidR="003C7933" w:rsidRPr="00631724" w:rsidRDefault="003C7933" w:rsidP="003C7933">
      <w:pPr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  <w:r w:rsidRPr="00ED287A">
        <w:rPr>
          <w:rFonts w:ascii="Cambria" w:hAnsi="Cambria"/>
          <w:i/>
        </w:rPr>
        <w:t xml:space="preserve">                                   </w:t>
      </w:r>
    </w:p>
    <w:p w14:paraId="50B92DF1" w14:textId="77777777" w:rsidR="003C7933" w:rsidRPr="00631724" w:rsidRDefault="003C7933" w:rsidP="003C7933">
      <w:pPr>
        <w:rPr>
          <w:rFonts w:ascii="Cambria" w:hAnsi="Cambria"/>
          <w:sz w:val="22"/>
          <w:szCs w:val="22"/>
        </w:rPr>
      </w:pP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0"/>
        <w:gridCol w:w="1746"/>
        <w:gridCol w:w="1534"/>
        <w:gridCol w:w="1606"/>
        <w:gridCol w:w="1764"/>
      </w:tblGrid>
      <w:tr w:rsidR="003C7933" w:rsidRPr="00631724" w14:paraId="25520E69" w14:textId="77777777" w:rsidTr="00AC59B3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6B245568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D7555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B3624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8CB16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3D3D2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2025</w:t>
            </w:r>
          </w:p>
        </w:tc>
      </w:tr>
      <w:tr w:rsidR="003C7933" w:rsidRPr="00631724" w14:paraId="7C421389" w14:textId="77777777" w:rsidTr="00AC59B3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57FF9401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DDD9B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B44B9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836A4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4FC5C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3C7933" w:rsidRPr="00631724" w14:paraId="7F0E3091" w14:textId="77777777" w:rsidTr="00AC59B3">
        <w:trPr>
          <w:trHeight w:val="260"/>
        </w:trPr>
        <w:tc>
          <w:tcPr>
            <w:tcW w:w="1264" w:type="pct"/>
          </w:tcPr>
          <w:p w14:paraId="0DF45EDE" w14:textId="77777777" w:rsidR="003C7933" w:rsidRPr="00631724" w:rsidRDefault="003C7933" w:rsidP="00AC59B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nivele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strukturat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prefektures</w:t>
            </w:r>
            <w:proofErr w:type="spellEnd"/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813EE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194E2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99304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9F665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</w:tr>
    </w:tbl>
    <w:p w14:paraId="5E6A2D80" w14:textId="77777777" w:rsidR="003C7933" w:rsidRPr="00631724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A6074AC" w14:textId="77777777" w:rsidR="003C7933" w:rsidRPr="00631724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C7933" w:rsidRPr="00631724" w14:paraId="17B8EE9E" w14:textId="77777777" w:rsidTr="00AC59B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168B6E9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3DECF9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91602AA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normative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verifikuara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3C7933" w:rsidRPr="00631724" w14:paraId="0F6FE198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6D4ED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3646A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Rritja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efekshtmërisë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kontrollit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verifikimit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ligjshmërisë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normative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nxjerra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organet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qeverisjes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3C7933" w:rsidRPr="00631724" w14:paraId="4B7A96D0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E48B4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FBFA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3C7933" w:rsidRPr="00631724" w14:paraId="215BBF7B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F8801B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75DC8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5908F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77BB1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1028D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C7933" w:rsidRPr="00631724" w14:paraId="19EB8494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CD8682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E053E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BD118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1810F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0BFD2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631724" w14:paraId="13ED7496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9D876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217A2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189EC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52E67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1EF13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</w:tr>
      <w:tr w:rsidR="003C7933" w:rsidRPr="00631724" w14:paraId="64DB543E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5950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51C18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309874075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389E0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316982000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D4950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316982000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2747B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316982000</w:t>
            </w:r>
          </w:p>
        </w:tc>
      </w:tr>
    </w:tbl>
    <w:p w14:paraId="4D3BCC41" w14:textId="77777777" w:rsidR="003C7933" w:rsidRPr="00631724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A17AB83" w14:textId="77777777" w:rsidR="003C7933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</w:t>
      </w:r>
      <w:bookmarkStart w:id="5" w:name="_Hlk116300056"/>
      <w:r w:rsidRPr="00ED287A">
        <w:rPr>
          <w:rFonts w:ascii="Cambria" w:hAnsi="Cambria"/>
        </w:rPr>
        <w:t>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do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pas </w:t>
      </w:r>
      <w:proofErr w:type="spellStart"/>
      <w:r w:rsidRPr="00ED287A">
        <w:rPr>
          <w:rFonts w:ascii="Cambria" w:hAnsi="Cambria"/>
        </w:rPr>
        <w:t>marrjes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informacionit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monitorimi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realizimit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shpenzimeve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faktike</w:t>
      </w:r>
      <w:proofErr w:type="spellEnd"/>
      <w:r w:rsidRPr="00ED287A">
        <w:rPr>
          <w:rFonts w:ascii="Cambria" w:hAnsi="Cambria"/>
        </w:rPr>
        <w:t>.</w:t>
      </w:r>
      <w:bookmarkEnd w:id="5"/>
    </w:p>
    <w:p w14:paraId="491B8885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40513E8B" w14:textId="77777777" w:rsidR="003C7933" w:rsidRPr="00ED287A" w:rsidRDefault="003C7933" w:rsidP="003C7933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jc w:val="both"/>
        <w:rPr>
          <w:rFonts w:ascii="Cambria" w:hAnsi="Cambria"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Programi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r w:rsidRPr="00ED287A">
        <w:rPr>
          <w:rFonts w:ascii="Cambria" w:hAnsi="Cambria"/>
          <w:i/>
          <w:sz w:val="24"/>
          <w:szCs w:val="24"/>
        </w:rPr>
        <w:t>“</w:t>
      </w:r>
      <w:proofErr w:type="spellStart"/>
      <w:r w:rsidRPr="00ED287A">
        <w:rPr>
          <w:rFonts w:ascii="Cambria" w:hAnsi="Cambria"/>
          <w:i/>
          <w:sz w:val="24"/>
          <w:szCs w:val="24"/>
        </w:rPr>
        <w:t>Gjendja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civile”</w:t>
      </w:r>
    </w:p>
    <w:p w14:paraId="07D92760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30C84F4A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Objektivi</w:t>
      </w:r>
      <w:proofErr w:type="spellEnd"/>
      <w:r w:rsidRPr="00ED287A">
        <w:rPr>
          <w:rFonts w:ascii="Cambria" w:hAnsi="Cambria"/>
          <w:sz w:val="24"/>
          <w:szCs w:val="24"/>
        </w:rPr>
        <w:t xml:space="preserve">: </w:t>
      </w:r>
      <w:proofErr w:type="spellStart"/>
      <w:r w:rsidRPr="00ED287A">
        <w:rPr>
          <w:rFonts w:ascii="Cambria" w:hAnsi="Cambria"/>
          <w:sz w:val="24"/>
          <w:szCs w:val="24"/>
        </w:rPr>
        <w:t>Mbajtja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dhe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përdorimi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në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mënyrë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efektive</w:t>
      </w:r>
      <w:proofErr w:type="spellEnd"/>
      <w:r w:rsidRPr="00ED287A">
        <w:rPr>
          <w:rFonts w:ascii="Cambria" w:hAnsi="Cambria"/>
          <w:sz w:val="24"/>
          <w:szCs w:val="24"/>
        </w:rPr>
        <w:t xml:space="preserve"> i </w:t>
      </w:r>
      <w:proofErr w:type="spellStart"/>
      <w:r w:rsidRPr="00ED287A">
        <w:rPr>
          <w:rFonts w:ascii="Cambria" w:hAnsi="Cambria"/>
          <w:sz w:val="24"/>
          <w:szCs w:val="24"/>
        </w:rPr>
        <w:t>përditësimit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të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ngjarjeve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në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regjistrin</w:t>
      </w:r>
      <w:proofErr w:type="spellEnd"/>
      <w:r w:rsidRPr="00ED287A">
        <w:rPr>
          <w:rFonts w:ascii="Cambria" w:hAnsi="Cambria"/>
          <w:sz w:val="24"/>
          <w:szCs w:val="24"/>
        </w:rPr>
        <w:t xml:space="preserve"> civil </w:t>
      </w:r>
      <w:proofErr w:type="spellStart"/>
      <w:r w:rsidRPr="00ED287A">
        <w:rPr>
          <w:rFonts w:ascii="Cambria" w:hAnsi="Cambria"/>
          <w:sz w:val="24"/>
          <w:szCs w:val="24"/>
        </w:rPr>
        <w:t>në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autorizimin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dhe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çertifikimin</w:t>
      </w:r>
      <w:proofErr w:type="spellEnd"/>
      <w:r w:rsidRPr="00ED287A">
        <w:rPr>
          <w:rFonts w:ascii="Cambria" w:hAnsi="Cambria"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sz w:val="24"/>
          <w:szCs w:val="24"/>
        </w:rPr>
        <w:t>aplikimeve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për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lëshimin</w:t>
      </w:r>
      <w:proofErr w:type="spellEnd"/>
      <w:r w:rsidRPr="00ED287A">
        <w:rPr>
          <w:rFonts w:ascii="Cambria" w:hAnsi="Cambria"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sz w:val="24"/>
          <w:szCs w:val="24"/>
        </w:rPr>
        <w:t>dokumenteve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të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identitetit</w:t>
      </w:r>
      <w:proofErr w:type="spellEnd"/>
      <w:r w:rsidRPr="00ED287A">
        <w:rPr>
          <w:rFonts w:ascii="Cambria" w:hAnsi="Cambria"/>
          <w:sz w:val="24"/>
          <w:szCs w:val="24"/>
        </w:rPr>
        <w:t>.</w:t>
      </w:r>
    </w:p>
    <w:p w14:paraId="0F969351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1E9E3E34" w14:textId="77777777" w:rsidR="003C7933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37C51813" w14:textId="77777777" w:rsidR="003C7933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1F3959CF" w14:textId="77777777" w:rsidR="003C7933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763729EC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Tregues</w:t>
      </w:r>
      <w:proofErr w:type="spellEnd"/>
      <w:r w:rsidRPr="00ED287A">
        <w:rPr>
          <w:rFonts w:ascii="Cambria" w:hAnsi="Cambria"/>
          <w:sz w:val="24"/>
          <w:szCs w:val="24"/>
        </w:rPr>
        <w:t xml:space="preserve"> performance</w:t>
      </w:r>
    </w:p>
    <w:p w14:paraId="3D5026C4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tbl>
      <w:tblPr>
        <w:tblW w:w="4769" w:type="pct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2"/>
        <w:gridCol w:w="1749"/>
        <w:gridCol w:w="1537"/>
        <w:gridCol w:w="1608"/>
        <w:gridCol w:w="1767"/>
      </w:tblGrid>
      <w:tr w:rsidR="003C7933" w:rsidRPr="00631724" w14:paraId="67A89A83" w14:textId="77777777" w:rsidTr="00AC59B3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46EBF390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BA44A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AA7F0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98219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0BFBE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2025</w:t>
            </w:r>
          </w:p>
        </w:tc>
      </w:tr>
      <w:tr w:rsidR="003C7933" w:rsidRPr="00631724" w14:paraId="7A4B6273" w14:textId="77777777" w:rsidTr="00AC59B3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4A3C8029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D864E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616E8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9A172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339C1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3C7933" w:rsidRPr="00631724" w14:paraId="10FBAEF0" w14:textId="77777777" w:rsidTr="00AC59B3">
        <w:trPr>
          <w:trHeight w:val="260"/>
        </w:trPr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CBE9A" w14:textId="77777777" w:rsidR="003C7933" w:rsidRPr="00631724" w:rsidRDefault="003C7933" w:rsidP="00AC59B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Femije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lindur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nëna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nën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moshën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lejuar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martesë</w:t>
            </w:r>
            <w:proofErr w:type="spellEnd"/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F8F848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9AFEF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BF2C22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0CD2B2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595</w:t>
            </w:r>
          </w:p>
        </w:tc>
      </w:tr>
    </w:tbl>
    <w:p w14:paraId="2272F07A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2E803025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06C3BB49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Produkti</w:t>
      </w:r>
      <w:proofErr w:type="spellEnd"/>
      <w:r w:rsidRPr="00631724">
        <w:rPr>
          <w:rFonts w:ascii="Cambria" w:hAnsi="Cambria"/>
        </w:rPr>
        <w:t xml:space="preserve">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C7933" w:rsidRPr="00631724" w14:paraId="2887EFA6" w14:textId="77777777" w:rsidTr="00AC59B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DF489B5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53A258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91603AA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regjistruara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dokumente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lëshuara</w:t>
            </w:r>
            <w:proofErr w:type="spellEnd"/>
          </w:p>
        </w:tc>
      </w:tr>
      <w:tr w:rsidR="003C7933" w:rsidRPr="00631724" w14:paraId="4B84E6AF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17971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C9821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Regjistrimi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mbajtura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gjendjes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civile (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lindje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martese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vdekje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tjera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GJC.</w:t>
            </w:r>
          </w:p>
        </w:tc>
      </w:tr>
      <w:tr w:rsidR="003C7933" w:rsidRPr="00631724" w14:paraId="0DFB0C4D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29700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7A328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/nr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dokumentash</w:t>
            </w:r>
            <w:proofErr w:type="spellEnd"/>
          </w:p>
        </w:tc>
      </w:tr>
      <w:tr w:rsidR="003C7933" w:rsidRPr="00631724" w14:paraId="7FDCF230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13A67C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6CBF2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AE824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89622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43CCB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C7933" w:rsidRPr="00631724" w14:paraId="755FF8AA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41ADA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705B9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34C98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E3A84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79585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631724" w14:paraId="211DD4B3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37A6E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CC4B9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948674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3C34D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948674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82F7F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948674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302C4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948674</w:t>
            </w:r>
          </w:p>
        </w:tc>
      </w:tr>
      <w:tr w:rsidR="003C7933" w:rsidRPr="00631724" w14:paraId="0E217582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5930C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6F9CC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411180500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9B0B1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435180000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C6F3D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435180000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313A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435180000</w:t>
            </w:r>
          </w:p>
        </w:tc>
      </w:tr>
      <w:tr w:rsidR="003C7933" w:rsidRPr="00631724" w14:paraId="765FF0D2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5C462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BBA5E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433.43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98F06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458.72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0C215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458.72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25E7F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458.72</w:t>
            </w:r>
          </w:p>
        </w:tc>
      </w:tr>
    </w:tbl>
    <w:p w14:paraId="59A69B74" w14:textId="77777777" w:rsidR="003C7933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67A69205" w14:textId="77777777" w:rsidR="003C7933" w:rsidRPr="00923818" w:rsidRDefault="003C7933" w:rsidP="003C7933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D287A">
        <w:rPr>
          <w:rFonts w:ascii="Cambria" w:hAnsi="Cambria"/>
          <w:sz w:val="28"/>
          <w:szCs w:val="28"/>
        </w:rPr>
        <w:t>Treguesi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gjinor</w:t>
      </w:r>
      <w:proofErr w:type="spellEnd"/>
      <w:r w:rsidRPr="00ED287A">
        <w:rPr>
          <w:rFonts w:ascii="Cambria" w:hAnsi="Cambria"/>
          <w:sz w:val="28"/>
          <w:szCs w:val="28"/>
        </w:rPr>
        <w:t xml:space="preserve"> ka </w:t>
      </w:r>
      <w:proofErr w:type="spellStart"/>
      <w:r w:rsidRPr="00ED287A">
        <w:rPr>
          <w:rFonts w:ascii="Cambria" w:hAnsi="Cambria"/>
          <w:sz w:val="28"/>
          <w:szCs w:val="28"/>
        </w:rPr>
        <w:t>lidhje</w:t>
      </w:r>
      <w:proofErr w:type="spellEnd"/>
      <w:r w:rsidRPr="00ED287A">
        <w:rPr>
          <w:rFonts w:ascii="Cambria" w:hAnsi="Cambria"/>
          <w:sz w:val="28"/>
          <w:szCs w:val="28"/>
        </w:rPr>
        <w:t xml:space="preserve"> me </w:t>
      </w:r>
      <w:proofErr w:type="spellStart"/>
      <w:r w:rsidRPr="00ED287A">
        <w:rPr>
          <w:rFonts w:ascii="Cambria" w:hAnsi="Cambria"/>
          <w:sz w:val="28"/>
          <w:szCs w:val="28"/>
        </w:rPr>
        <w:t>këtë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produkt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dhe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kostoja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përllogaritet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si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përpjesë</w:t>
      </w:r>
      <w:proofErr w:type="spellEnd"/>
      <w:r w:rsidRPr="00ED287A">
        <w:rPr>
          <w:rFonts w:ascii="Cambria" w:hAnsi="Cambria"/>
          <w:sz w:val="28"/>
          <w:szCs w:val="28"/>
        </w:rPr>
        <w:t xml:space="preserve"> e </w:t>
      </w:r>
      <w:proofErr w:type="spellStart"/>
      <w:r w:rsidRPr="00ED287A">
        <w:rPr>
          <w:rFonts w:ascii="Cambria" w:hAnsi="Cambria"/>
          <w:sz w:val="28"/>
          <w:szCs w:val="28"/>
        </w:rPr>
        <w:t>tij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dhe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është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923818">
        <w:rPr>
          <w:rFonts w:ascii="Cambria" w:hAnsi="Cambria"/>
          <w:sz w:val="28"/>
          <w:szCs w:val="28"/>
        </w:rPr>
        <w:t>277</w:t>
      </w:r>
      <w:r>
        <w:rPr>
          <w:rFonts w:ascii="Cambria" w:hAnsi="Cambria"/>
          <w:sz w:val="28"/>
          <w:szCs w:val="28"/>
        </w:rPr>
        <w:t>,</w:t>
      </w:r>
      <w:r w:rsidRPr="00923818">
        <w:rPr>
          <w:rFonts w:ascii="Cambria" w:hAnsi="Cambria"/>
          <w:sz w:val="28"/>
          <w:szCs w:val="28"/>
        </w:rPr>
        <w:t xml:space="preserve">526 </w:t>
      </w:r>
      <w:proofErr w:type="spellStart"/>
      <w:r w:rsidRPr="00923818">
        <w:rPr>
          <w:rFonts w:ascii="Cambria" w:hAnsi="Cambria"/>
          <w:sz w:val="28"/>
          <w:szCs w:val="28"/>
        </w:rPr>
        <w:t>lek</w:t>
      </w:r>
      <w:r>
        <w:rPr>
          <w:rFonts w:ascii="Cambria" w:hAnsi="Cambria"/>
          <w:sz w:val="28"/>
          <w:szCs w:val="28"/>
        </w:rPr>
        <w:t>ë</w:t>
      </w:r>
      <w:proofErr w:type="spellEnd"/>
      <w:r w:rsidRPr="00ED287A">
        <w:rPr>
          <w:rFonts w:ascii="Cambria" w:hAnsi="Cambria"/>
          <w:sz w:val="28"/>
          <w:szCs w:val="28"/>
        </w:rPr>
        <w:t xml:space="preserve">. </w:t>
      </w:r>
      <w:proofErr w:type="spellStart"/>
      <w:r w:rsidRPr="00ED287A">
        <w:rPr>
          <w:rFonts w:ascii="Cambria" w:hAnsi="Cambria"/>
          <w:sz w:val="28"/>
          <w:szCs w:val="28"/>
        </w:rPr>
        <w:t>Rëndësia</w:t>
      </w:r>
      <w:proofErr w:type="spellEnd"/>
      <w:r w:rsidRPr="00ED287A">
        <w:rPr>
          <w:rFonts w:ascii="Cambria" w:hAnsi="Cambria"/>
          <w:sz w:val="28"/>
          <w:szCs w:val="28"/>
        </w:rPr>
        <w:t xml:space="preserve"> e </w:t>
      </w:r>
      <w:proofErr w:type="spellStart"/>
      <w:r w:rsidRPr="00ED287A">
        <w:rPr>
          <w:rFonts w:ascii="Cambria" w:hAnsi="Cambria"/>
          <w:sz w:val="28"/>
          <w:szCs w:val="28"/>
        </w:rPr>
        <w:t>këtij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treguesi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nuk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qendron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tek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kostoja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efektive</w:t>
      </w:r>
      <w:proofErr w:type="spellEnd"/>
      <w:r w:rsidRPr="00ED287A">
        <w:rPr>
          <w:rFonts w:ascii="Cambria" w:hAnsi="Cambria"/>
          <w:sz w:val="28"/>
          <w:szCs w:val="28"/>
        </w:rPr>
        <w:t xml:space="preserve">, </w:t>
      </w:r>
      <w:proofErr w:type="spellStart"/>
      <w:r w:rsidRPr="00ED287A">
        <w:rPr>
          <w:rFonts w:ascii="Cambria" w:hAnsi="Cambria"/>
          <w:sz w:val="28"/>
          <w:szCs w:val="28"/>
        </w:rPr>
        <w:t>por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tek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informacioni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që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përmban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lidhur</w:t>
      </w:r>
      <w:proofErr w:type="spellEnd"/>
      <w:r w:rsidRPr="00ED287A">
        <w:rPr>
          <w:rFonts w:ascii="Cambria" w:hAnsi="Cambria"/>
          <w:sz w:val="28"/>
          <w:szCs w:val="28"/>
        </w:rPr>
        <w:t xml:space="preserve"> me </w:t>
      </w:r>
      <w:proofErr w:type="spellStart"/>
      <w:r w:rsidRPr="00ED287A">
        <w:rPr>
          <w:rFonts w:ascii="Cambria" w:hAnsi="Cambria"/>
          <w:sz w:val="28"/>
          <w:szCs w:val="28"/>
        </w:rPr>
        <w:t>numrin</w:t>
      </w:r>
      <w:proofErr w:type="spellEnd"/>
      <w:r w:rsidRPr="00ED287A">
        <w:rPr>
          <w:rFonts w:ascii="Cambria" w:hAnsi="Cambria"/>
          <w:sz w:val="28"/>
          <w:szCs w:val="28"/>
        </w:rPr>
        <w:t xml:space="preserve"> e </w:t>
      </w:r>
      <w:proofErr w:type="spellStart"/>
      <w:r w:rsidRPr="00ED287A">
        <w:rPr>
          <w:rFonts w:ascii="Cambria" w:hAnsi="Cambria"/>
          <w:sz w:val="28"/>
          <w:szCs w:val="28"/>
        </w:rPr>
        <w:t>vajzave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që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janë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bërë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nëna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nën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moshën</w:t>
      </w:r>
      <w:proofErr w:type="spellEnd"/>
      <w:r w:rsidRPr="00ED287A">
        <w:rPr>
          <w:rFonts w:ascii="Cambria" w:hAnsi="Cambria"/>
          <w:sz w:val="28"/>
          <w:szCs w:val="28"/>
        </w:rPr>
        <w:t xml:space="preserve"> e </w:t>
      </w:r>
      <w:proofErr w:type="spellStart"/>
      <w:r w:rsidRPr="00ED287A">
        <w:rPr>
          <w:rFonts w:ascii="Cambria" w:hAnsi="Cambria"/>
          <w:sz w:val="28"/>
          <w:szCs w:val="28"/>
        </w:rPr>
        <w:t>lejuar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për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martesë</w:t>
      </w:r>
      <w:proofErr w:type="spellEnd"/>
      <w:r w:rsidRPr="00ED287A">
        <w:rPr>
          <w:rFonts w:ascii="Cambria" w:hAnsi="Cambria"/>
          <w:sz w:val="28"/>
          <w:szCs w:val="28"/>
        </w:rPr>
        <w:t xml:space="preserve">. Ky </w:t>
      </w:r>
      <w:proofErr w:type="spellStart"/>
      <w:r w:rsidRPr="00ED287A">
        <w:rPr>
          <w:rFonts w:ascii="Cambria" w:hAnsi="Cambria"/>
          <w:sz w:val="28"/>
          <w:szCs w:val="28"/>
        </w:rPr>
        <w:t>informacion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vlen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të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bëhet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pjesë</w:t>
      </w:r>
      <w:proofErr w:type="spellEnd"/>
      <w:r w:rsidRPr="00ED287A">
        <w:rPr>
          <w:rFonts w:ascii="Cambria" w:hAnsi="Cambria"/>
          <w:sz w:val="28"/>
          <w:szCs w:val="28"/>
        </w:rPr>
        <w:t xml:space="preserve"> e </w:t>
      </w:r>
      <w:proofErr w:type="spellStart"/>
      <w:r w:rsidRPr="00ED287A">
        <w:rPr>
          <w:rFonts w:ascii="Cambria" w:hAnsi="Cambria"/>
          <w:sz w:val="28"/>
          <w:szCs w:val="28"/>
        </w:rPr>
        <w:t>një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analize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gjinore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më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të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thelluar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për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te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kuptuar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edhe</w:t>
      </w:r>
      <w:proofErr w:type="spellEnd"/>
      <w:r w:rsidRPr="00ED287A">
        <w:rPr>
          <w:rFonts w:ascii="Cambria" w:hAnsi="Cambria"/>
          <w:sz w:val="28"/>
          <w:szCs w:val="28"/>
        </w:rPr>
        <w:t xml:space="preserve"> se </w:t>
      </w:r>
      <w:proofErr w:type="spellStart"/>
      <w:r w:rsidRPr="00ED287A">
        <w:rPr>
          <w:rFonts w:ascii="Cambria" w:hAnsi="Cambria"/>
          <w:sz w:val="28"/>
          <w:szCs w:val="28"/>
        </w:rPr>
        <w:t>si</w:t>
      </w:r>
      <w:proofErr w:type="spellEnd"/>
      <w:r w:rsidRPr="00ED287A">
        <w:rPr>
          <w:rFonts w:ascii="Cambria" w:hAnsi="Cambria"/>
          <w:sz w:val="28"/>
          <w:szCs w:val="28"/>
        </w:rPr>
        <w:t xml:space="preserve"> ka </w:t>
      </w:r>
      <w:proofErr w:type="spellStart"/>
      <w:r w:rsidRPr="00ED287A">
        <w:rPr>
          <w:rFonts w:ascii="Cambria" w:hAnsi="Cambria"/>
          <w:sz w:val="28"/>
          <w:szCs w:val="28"/>
        </w:rPr>
        <w:t>ndikuar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mëmësia</w:t>
      </w:r>
      <w:proofErr w:type="spellEnd"/>
      <w:r w:rsidRPr="00ED287A">
        <w:rPr>
          <w:rFonts w:ascii="Cambria" w:hAnsi="Cambria"/>
          <w:sz w:val="28"/>
          <w:szCs w:val="28"/>
        </w:rPr>
        <w:t xml:space="preserve"> e </w:t>
      </w:r>
      <w:proofErr w:type="spellStart"/>
      <w:r w:rsidRPr="00ED287A">
        <w:rPr>
          <w:rFonts w:ascii="Cambria" w:hAnsi="Cambria"/>
          <w:sz w:val="28"/>
          <w:szCs w:val="28"/>
        </w:rPr>
        <w:t>hershme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në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edukimin</w:t>
      </w:r>
      <w:proofErr w:type="spellEnd"/>
      <w:r w:rsidRPr="00ED287A">
        <w:rPr>
          <w:rFonts w:ascii="Cambria" w:hAnsi="Cambria"/>
          <w:sz w:val="28"/>
          <w:szCs w:val="28"/>
        </w:rPr>
        <w:t>/</w:t>
      </w:r>
      <w:proofErr w:type="spellStart"/>
      <w:r w:rsidRPr="00ED287A">
        <w:rPr>
          <w:rFonts w:ascii="Cambria" w:hAnsi="Cambria"/>
          <w:sz w:val="28"/>
          <w:szCs w:val="28"/>
        </w:rPr>
        <w:t>punësimin</w:t>
      </w:r>
      <w:proofErr w:type="spellEnd"/>
      <w:r w:rsidRPr="00ED287A">
        <w:rPr>
          <w:rFonts w:ascii="Cambria" w:hAnsi="Cambria"/>
          <w:sz w:val="28"/>
          <w:szCs w:val="28"/>
        </w:rPr>
        <w:t>/</w:t>
      </w:r>
      <w:proofErr w:type="spellStart"/>
      <w:r w:rsidRPr="00ED287A">
        <w:rPr>
          <w:rFonts w:ascii="Cambria" w:hAnsi="Cambria"/>
          <w:sz w:val="28"/>
          <w:szCs w:val="28"/>
        </w:rPr>
        <w:t>rritjen</w:t>
      </w:r>
      <w:proofErr w:type="spellEnd"/>
      <w:r w:rsidRPr="00ED287A">
        <w:rPr>
          <w:rFonts w:ascii="Cambria" w:hAnsi="Cambria"/>
          <w:sz w:val="28"/>
          <w:szCs w:val="28"/>
        </w:rPr>
        <w:t xml:space="preserve"> e </w:t>
      </w:r>
      <w:proofErr w:type="spellStart"/>
      <w:r w:rsidRPr="00ED287A">
        <w:rPr>
          <w:rFonts w:ascii="Cambria" w:hAnsi="Cambria"/>
          <w:sz w:val="28"/>
          <w:szCs w:val="28"/>
        </w:rPr>
        <w:t>këtyre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vajzave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si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dhe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në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mundësitë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që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kanë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fëmijët</w:t>
      </w:r>
      <w:proofErr w:type="spellEnd"/>
      <w:r w:rsidRPr="00ED287A">
        <w:rPr>
          <w:rFonts w:ascii="Cambria" w:hAnsi="Cambria"/>
          <w:sz w:val="28"/>
          <w:szCs w:val="28"/>
        </w:rPr>
        <w:t xml:space="preserve"> e </w:t>
      </w:r>
      <w:proofErr w:type="spellStart"/>
      <w:r w:rsidRPr="00ED287A">
        <w:rPr>
          <w:rFonts w:ascii="Cambria" w:hAnsi="Cambria"/>
          <w:sz w:val="28"/>
          <w:szCs w:val="28"/>
        </w:rPr>
        <w:t>lindur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prej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tyre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për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të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marrë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shërbimet</w:t>
      </w:r>
      <w:proofErr w:type="spellEnd"/>
      <w:r w:rsidRPr="00ED287A">
        <w:rPr>
          <w:rFonts w:ascii="Cambria" w:hAnsi="Cambria"/>
          <w:sz w:val="28"/>
          <w:szCs w:val="28"/>
        </w:rPr>
        <w:t xml:space="preserve"> e </w:t>
      </w:r>
      <w:proofErr w:type="spellStart"/>
      <w:r w:rsidRPr="00ED287A">
        <w:rPr>
          <w:rFonts w:ascii="Cambria" w:hAnsi="Cambria"/>
          <w:sz w:val="28"/>
          <w:szCs w:val="28"/>
        </w:rPr>
        <w:t>nevojshme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sociale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dhe</w:t>
      </w:r>
      <w:proofErr w:type="spellEnd"/>
      <w:r w:rsidRPr="00ED287A">
        <w:rPr>
          <w:rFonts w:ascii="Cambria" w:hAnsi="Cambria"/>
          <w:sz w:val="28"/>
          <w:szCs w:val="28"/>
        </w:rPr>
        <w:t xml:space="preserve"> </w:t>
      </w:r>
      <w:proofErr w:type="spellStart"/>
      <w:r w:rsidRPr="00ED287A">
        <w:rPr>
          <w:rFonts w:ascii="Cambria" w:hAnsi="Cambria"/>
          <w:sz w:val="28"/>
          <w:szCs w:val="28"/>
        </w:rPr>
        <w:t>shëndetësore</w:t>
      </w:r>
      <w:proofErr w:type="spellEnd"/>
      <w:r w:rsidRPr="00ED287A">
        <w:rPr>
          <w:rFonts w:ascii="Cambria" w:hAnsi="Cambria"/>
          <w:sz w:val="28"/>
          <w:szCs w:val="28"/>
        </w:rPr>
        <w:t xml:space="preserve">. </w:t>
      </w:r>
    </w:p>
    <w:p w14:paraId="7C3CC4B2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4252DCAC" w14:textId="77777777" w:rsidR="003C7933" w:rsidRPr="00ED287A" w:rsidRDefault="003C7933" w:rsidP="003C7933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“Policia e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>”</w:t>
      </w:r>
    </w:p>
    <w:p w14:paraId="7FE87DA2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  <w:b/>
        </w:rPr>
        <w:t>:</w:t>
      </w:r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Lufta</w:t>
      </w:r>
      <w:proofErr w:type="spellEnd"/>
      <w:r w:rsidRPr="00ED287A">
        <w:rPr>
          <w:rFonts w:ascii="Cambria" w:hAnsi="Cambria"/>
          <w:i/>
        </w:rPr>
        <w:t xml:space="preserve"> pa </w:t>
      </w:r>
      <w:proofErr w:type="spellStart"/>
      <w:r w:rsidRPr="00ED287A">
        <w:rPr>
          <w:rFonts w:ascii="Cambria" w:hAnsi="Cambria"/>
          <w:i/>
        </w:rPr>
        <w:t>kompromis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ndeshkimi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ashper</w:t>
      </w:r>
      <w:proofErr w:type="spellEnd"/>
      <w:r w:rsidRPr="00ED287A">
        <w:rPr>
          <w:rFonts w:ascii="Cambria" w:hAnsi="Cambria"/>
          <w:i/>
        </w:rPr>
        <w:t xml:space="preserve"> penal  </w:t>
      </w:r>
      <w:proofErr w:type="spellStart"/>
      <w:r w:rsidRPr="00ED287A">
        <w:rPr>
          <w:rFonts w:ascii="Cambria" w:hAnsi="Cambria"/>
          <w:i/>
        </w:rPr>
        <w:t>ndaj</w:t>
      </w:r>
      <w:proofErr w:type="spellEnd"/>
      <w:r w:rsidRPr="00ED287A">
        <w:rPr>
          <w:rFonts w:ascii="Cambria" w:hAnsi="Cambria"/>
          <w:i/>
        </w:rPr>
        <w:t xml:space="preserve">  </w:t>
      </w:r>
      <w:proofErr w:type="spellStart"/>
      <w:r w:rsidRPr="00ED287A">
        <w:rPr>
          <w:rFonts w:ascii="Cambria" w:hAnsi="Cambria"/>
          <w:i/>
        </w:rPr>
        <w:t>grupeve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/</w:t>
      </w:r>
      <w:proofErr w:type="spellStart"/>
      <w:r w:rsidRPr="00ED287A">
        <w:rPr>
          <w:rFonts w:ascii="Cambria" w:hAnsi="Cambria"/>
          <w:i/>
        </w:rPr>
        <w:t>ose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organizatave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ndryshme</w:t>
      </w:r>
      <w:proofErr w:type="spellEnd"/>
      <w:r w:rsidRPr="00ED287A">
        <w:rPr>
          <w:rFonts w:ascii="Cambria" w:hAnsi="Cambria"/>
          <w:i/>
        </w:rPr>
        <w:t xml:space="preserve"> ,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grupeve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axhenda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eksremiste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dhunshme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terroriste</w:t>
      </w:r>
      <w:proofErr w:type="spellEnd"/>
      <w:r w:rsidRPr="00ED287A">
        <w:rPr>
          <w:rFonts w:ascii="Cambria" w:hAnsi="Cambria"/>
          <w:i/>
        </w:rPr>
        <w:t xml:space="preserve"> duke </w:t>
      </w:r>
      <w:proofErr w:type="spellStart"/>
      <w:r w:rsidRPr="00ED287A">
        <w:rPr>
          <w:rFonts w:ascii="Cambria" w:hAnsi="Cambria"/>
          <w:i/>
        </w:rPr>
        <w:t>shenjesteruar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goditur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veprimtarine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rrjetet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kriminale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sekuestruar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konfiskuar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cdo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aset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ekonomik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paligjshem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Përforcimi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zbatimit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ligjit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rritjen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nivelit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publike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asaj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rrugore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efektiv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efecient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integruar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kufijve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nëpërmjet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mirëfunksionimit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27 </w:t>
      </w:r>
      <w:proofErr w:type="spellStart"/>
      <w:r w:rsidRPr="00ED287A">
        <w:rPr>
          <w:rFonts w:ascii="Cambria" w:hAnsi="Cambria"/>
          <w:i/>
        </w:rPr>
        <w:t>pikave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kalimit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kufitar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Republikën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Shqipërisë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kapaciteteve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institucionale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garantimi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pavarësisë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Konsolidimi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arsimit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kualifikimit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veçanërisht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trajnimit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vazhdueshëm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profilizuar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strukturave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 xml:space="preserve">.      </w:t>
      </w:r>
    </w:p>
    <w:p w14:paraId="1528B72D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</w:p>
    <w:p w14:paraId="5607EE9F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</w:p>
    <w:p w14:paraId="095A2939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  <w:r w:rsidRPr="00ED287A">
        <w:rPr>
          <w:rFonts w:ascii="Cambria" w:hAnsi="Cambria"/>
          <w:i/>
        </w:rPr>
        <w:t xml:space="preserve">                                   </w:t>
      </w:r>
    </w:p>
    <w:p w14:paraId="62EC32EA" w14:textId="77777777" w:rsidR="003C7933" w:rsidRPr="00631724" w:rsidRDefault="003C7933" w:rsidP="003C7933">
      <w:pPr>
        <w:rPr>
          <w:rFonts w:ascii="Cambria" w:hAnsi="Cambria"/>
          <w:sz w:val="22"/>
          <w:szCs w:val="22"/>
        </w:rPr>
      </w:pPr>
    </w:p>
    <w:tbl>
      <w:tblPr>
        <w:tblW w:w="4757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8"/>
        <w:gridCol w:w="1744"/>
        <w:gridCol w:w="1533"/>
        <w:gridCol w:w="1604"/>
        <w:gridCol w:w="1762"/>
      </w:tblGrid>
      <w:tr w:rsidR="003C7933" w:rsidRPr="00631724" w14:paraId="40761C0E" w14:textId="77777777" w:rsidTr="00AC59B3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1A6A3897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9BCD0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D6E1A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59CB5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9AD9D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3C7933" w:rsidRPr="00631724" w14:paraId="3D81F1A6" w14:textId="77777777" w:rsidTr="00AC59B3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0E1F0B86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9BD44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EAC47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3D9B7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4049F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631724" w14:paraId="61F70D6E" w14:textId="77777777" w:rsidTr="00AC59B3">
        <w:trPr>
          <w:trHeight w:val="495"/>
        </w:trPr>
        <w:tc>
          <w:tcPr>
            <w:tcW w:w="1264" w:type="pct"/>
            <w:shd w:val="clear" w:color="auto" w:fill="auto"/>
            <w:vAlign w:val="center"/>
            <w:hideMark/>
          </w:tcPr>
          <w:p w14:paraId="3D203563" w14:textId="77777777" w:rsidR="003C7933" w:rsidRPr="00631724" w:rsidRDefault="003C7933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Shpejtësia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reagimit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krimeve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familje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minuta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CE6C4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14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DB1D6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C4745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6E474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13</w:t>
            </w:r>
          </w:p>
        </w:tc>
      </w:tr>
    </w:tbl>
    <w:p w14:paraId="5DCB2640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558757AA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</w:rPr>
        <w:t>Rritja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sigurisë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Publike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Sigurise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rrugore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përmes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patrullimeve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rrugë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forcimi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kontrollit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territorit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policimin</w:t>
      </w:r>
      <w:proofErr w:type="spellEnd"/>
      <w:r w:rsidRPr="00ED287A">
        <w:rPr>
          <w:rFonts w:ascii="Cambria" w:hAnsi="Cambria"/>
        </w:rPr>
        <w:t xml:space="preserve"> ne </w:t>
      </w:r>
      <w:proofErr w:type="spellStart"/>
      <w:r w:rsidRPr="00ED287A">
        <w:rPr>
          <w:rFonts w:ascii="Cambria" w:hAnsi="Cambria"/>
        </w:rPr>
        <w:t>komunitet</w:t>
      </w:r>
      <w:proofErr w:type="spellEnd"/>
      <w:r w:rsidRPr="00ED287A">
        <w:rPr>
          <w:rFonts w:ascii="Cambria" w:hAnsi="Cambria"/>
        </w:rPr>
        <w:t>.</w:t>
      </w:r>
    </w:p>
    <w:p w14:paraId="443AFC9C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4991" w:type="pct"/>
        <w:tblInd w:w="44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56"/>
        <w:gridCol w:w="1832"/>
        <w:gridCol w:w="1608"/>
        <w:gridCol w:w="1683"/>
        <w:gridCol w:w="1849"/>
      </w:tblGrid>
      <w:tr w:rsidR="003C7933" w:rsidRPr="00631724" w14:paraId="6F5F4BD4" w14:textId="77777777" w:rsidTr="00AC59B3">
        <w:trPr>
          <w:trHeight w:val="139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25F9BD12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7318E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50281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DFAAF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6F41A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3C7933" w:rsidRPr="00631724" w14:paraId="57FDF166" w14:textId="77777777" w:rsidTr="00AC59B3">
        <w:trPr>
          <w:trHeight w:val="150"/>
        </w:trPr>
        <w:tc>
          <w:tcPr>
            <w:tcW w:w="1263" w:type="pct"/>
            <w:vMerge/>
            <w:vAlign w:val="center"/>
            <w:hideMark/>
          </w:tcPr>
          <w:p w14:paraId="35ED01AC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5EE7C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B046E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5D3B1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6FE14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3C7933" w:rsidRPr="00631724" w14:paraId="25F19BF6" w14:textId="77777777" w:rsidTr="00AC59B3">
        <w:tblPrEx>
          <w:tblCellMar>
            <w:left w:w="0" w:type="dxa"/>
            <w:right w:w="0" w:type="dxa"/>
          </w:tblCellMar>
        </w:tblPrEx>
        <w:trPr>
          <w:trHeight w:val="365"/>
        </w:trPr>
        <w:tc>
          <w:tcPr>
            <w:tcW w:w="126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2AF5F" w14:textId="77777777" w:rsidR="003C7933" w:rsidRPr="00631724" w:rsidRDefault="003C7933" w:rsidP="00AC59B3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Nr i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punonjesve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policise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rrugore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nda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E96C6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50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AD371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61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E61A7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61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53F13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65</w:t>
            </w:r>
          </w:p>
        </w:tc>
      </w:tr>
      <w:tr w:rsidR="003C7933" w:rsidRPr="00631724" w14:paraId="5651DA6F" w14:textId="77777777" w:rsidTr="00AC59B3">
        <w:trPr>
          <w:trHeight w:val="302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40F9011D" w14:textId="77777777" w:rsidR="003C7933" w:rsidRPr="00631724" w:rsidRDefault="003C7933" w:rsidP="00AC59B3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nr I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punonjesve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FNsh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nda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C79B9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66CED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7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D74D8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7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87DDF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8</w:t>
            </w:r>
          </w:p>
        </w:tc>
      </w:tr>
    </w:tbl>
    <w:p w14:paraId="1D35A912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EA3DBBA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C7933" w:rsidRPr="00631724" w14:paraId="19C12FE6" w14:textId="77777777" w:rsidTr="00AC59B3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312D49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A324A1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91604AF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rrugore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rruget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nacionale</w:t>
            </w:r>
            <w:proofErr w:type="spellEnd"/>
          </w:p>
        </w:tc>
      </w:tr>
      <w:tr w:rsidR="003C7933" w:rsidRPr="00631724" w14:paraId="1D32E7F9" w14:textId="77777777" w:rsidTr="00AC59B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74454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4FFB6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rrugore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patrullave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pergjithshme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nderhyrjes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shpejte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kembe,motor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automjete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vetem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qarkullimin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rrugor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.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patrullim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rrugor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mesatar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perfshin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grup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2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efektivash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8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oresh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3C7933" w:rsidRPr="00631724" w14:paraId="19AC368E" w14:textId="77777777" w:rsidTr="00AC59B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A02CA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9D63A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3C7933" w:rsidRPr="00631724" w14:paraId="6B14913B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5A3FF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1799B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2EE79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37683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688A3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C7933" w:rsidRPr="00631724" w14:paraId="2F16C324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4713C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8B462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CE62C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70644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84834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631724" w14:paraId="222EC2AF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0429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168B1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6710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A394C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7323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50122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7240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95E2E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7169</w:t>
            </w:r>
          </w:p>
        </w:tc>
      </w:tr>
      <w:tr w:rsidR="003C7933" w:rsidRPr="00631724" w14:paraId="6803F467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8159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22200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281109100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F3EC7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310500000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83DE5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307000000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B5FB8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304000000</w:t>
            </w:r>
          </w:p>
        </w:tc>
      </w:tr>
      <w:tr w:rsidR="003C7933" w:rsidRPr="00631724" w14:paraId="4AFA0112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3F618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4FF63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41894.05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865ECC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42400.66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F65D0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42403.31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21D520" w14:textId="77777777" w:rsidR="003C7933" w:rsidRPr="00923818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42404.8</w:t>
            </w:r>
          </w:p>
        </w:tc>
      </w:tr>
    </w:tbl>
    <w:p w14:paraId="7407DE36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CE4B32D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do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pas </w:t>
      </w:r>
      <w:proofErr w:type="spellStart"/>
      <w:r w:rsidRPr="00ED287A">
        <w:rPr>
          <w:rFonts w:ascii="Cambria" w:hAnsi="Cambria"/>
        </w:rPr>
        <w:t>marrjes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informacionit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monitorimi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realizimit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shpenzimeve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faktike</w:t>
      </w:r>
      <w:proofErr w:type="spellEnd"/>
      <w:r w:rsidRPr="00ED287A">
        <w:rPr>
          <w:rFonts w:ascii="Cambria" w:hAnsi="Cambria"/>
        </w:rPr>
        <w:t>.</w:t>
      </w:r>
    </w:p>
    <w:p w14:paraId="1CBAC567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C7933" w:rsidRPr="00631724" w14:paraId="270E08D7" w14:textId="77777777" w:rsidTr="00AC59B3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33C43A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FBCDAC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91604AG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Speciale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NSH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sigurimin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Rendit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Publik</w:t>
            </w:r>
          </w:p>
        </w:tc>
      </w:tr>
      <w:tr w:rsidR="003C7933" w:rsidRPr="00631724" w14:paraId="0B10A59E" w14:textId="77777777" w:rsidTr="00AC59B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5F346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2B619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policie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ketyre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strukturave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profesionalisht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fizikisht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rregullta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stervitjeje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gjithe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vjetore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(per FNSH 44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dite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/vit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efektiv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;),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dimerore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etj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3C7933" w:rsidRPr="00631724" w14:paraId="7710CF5E" w14:textId="77777777" w:rsidTr="00AC59B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E4B49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DB6D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3C7933" w:rsidRPr="00631724" w14:paraId="0EB95E5E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F04335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F1E0C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08B60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FB39F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ABB1F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C7933" w:rsidRPr="00631724" w14:paraId="2B730272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660846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8543F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4E79A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5DC62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4627C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631724" w14:paraId="0D8A1969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18941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B8B81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593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3CEAB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624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C6B28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635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7D318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620</w:t>
            </w:r>
          </w:p>
        </w:tc>
      </w:tr>
      <w:tr w:rsidR="003C7933" w:rsidRPr="00631724" w14:paraId="54C20AAF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D94E2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55D5E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1059264800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BD2FD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1128900000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A06DC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1148000000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5DC51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1121000000</w:t>
            </w:r>
          </w:p>
        </w:tc>
      </w:tr>
      <w:tr w:rsidR="003C7933" w:rsidRPr="00631724" w14:paraId="172B17AF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0ADC6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B74260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1786281.28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7A0E41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1809134.62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81A1FE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1807874.02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30409A" w14:textId="77777777" w:rsidR="003C7933" w:rsidRPr="00923818" w:rsidRDefault="003C7933" w:rsidP="00AC59B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2381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1808064.52</w:t>
            </w:r>
          </w:p>
        </w:tc>
      </w:tr>
    </w:tbl>
    <w:p w14:paraId="6B384FD7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A5BDEF1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bookmarkStart w:id="6" w:name="_Hlk116037409"/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do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pas </w:t>
      </w:r>
      <w:proofErr w:type="spellStart"/>
      <w:r w:rsidRPr="00ED287A">
        <w:rPr>
          <w:rFonts w:ascii="Cambria" w:hAnsi="Cambria"/>
        </w:rPr>
        <w:t>marrjes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informacionit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monitorimi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realizimit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shpenzimeve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faktike</w:t>
      </w:r>
      <w:proofErr w:type="spellEnd"/>
      <w:r w:rsidRPr="00ED287A">
        <w:rPr>
          <w:rFonts w:ascii="Cambria" w:hAnsi="Cambria"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C7933" w:rsidRPr="00083C6E" w14:paraId="1C48AE78" w14:textId="77777777" w:rsidTr="00AC59B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bookmarkEnd w:id="6"/>
          <w:p w14:paraId="6184BCDC" w14:textId="77777777" w:rsidR="003C7933" w:rsidRPr="00083C6E" w:rsidRDefault="003C7933" w:rsidP="00AC59B3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4E20AF" w14:textId="77777777" w:rsidR="003C7933" w:rsidRPr="00083C6E" w:rsidRDefault="003C7933" w:rsidP="00AC59B3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M160810 -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Armatime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blera</w:t>
            </w:r>
            <w:proofErr w:type="spellEnd"/>
          </w:p>
        </w:tc>
      </w:tr>
      <w:tr w:rsidR="003C7933" w:rsidRPr="00083C6E" w14:paraId="2E74DF4A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A03B7" w14:textId="77777777" w:rsidR="003C7933" w:rsidRPr="00083C6E" w:rsidRDefault="003C7933" w:rsidP="00AC59B3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D6051" w14:textId="77777777" w:rsidR="003C7933" w:rsidRPr="00083C6E" w:rsidRDefault="003C7933" w:rsidP="00AC59B3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Kompletimi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strukturave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punonjësve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Policisë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Shtetit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armatim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policor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përputhje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standartet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BE, 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mbështetur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V.K.M. nr.293,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datë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08.04.2015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përputhje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Strategjinë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Policise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Shtetit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.</w:t>
            </w:r>
          </w:p>
        </w:tc>
      </w:tr>
      <w:tr w:rsidR="003C7933" w:rsidRPr="00083C6E" w14:paraId="736B2366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6E7E2" w14:textId="77777777" w:rsidR="003C7933" w:rsidRPr="00083C6E" w:rsidRDefault="003C7933" w:rsidP="00AC59B3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A651" w14:textId="77777777" w:rsidR="003C7933" w:rsidRPr="00083C6E" w:rsidRDefault="003C7933" w:rsidP="00AC59B3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pajisjesh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blera</w:t>
            </w:r>
            <w:proofErr w:type="spellEnd"/>
          </w:p>
        </w:tc>
      </w:tr>
      <w:tr w:rsidR="003C7933" w:rsidRPr="00083C6E" w14:paraId="207DB88C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A062C" w14:textId="77777777" w:rsidR="003C7933" w:rsidRPr="00083C6E" w:rsidRDefault="003C7933" w:rsidP="00AC59B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83C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BCB94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E7DF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540A3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D72E5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3C7933" w:rsidRPr="00083C6E" w14:paraId="5B272225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DA85B" w14:textId="77777777" w:rsidR="003C7933" w:rsidRPr="00083C6E" w:rsidRDefault="003C7933" w:rsidP="00AC59B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83C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06834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A4EC2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C4756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98670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083C6E" w14:paraId="54C73201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CCC5" w14:textId="77777777" w:rsidR="003C7933" w:rsidRPr="00083C6E" w:rsidRDefault="003C7933" w:rsidP="00AC59B3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D678E" w14:textId="77777777" w:rsidR="003C7933" w:rsidRPr="00083C6E" w:rsidRDefault="003C7933" w:rsidP="00AC59B3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A58BA" w14:textId="77777777" w:rsidR="003C7933" w:rsidRPr="00083C6E" w:rsidRDefault="003C7933" w:rsidP="00AC59B3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A9C81" w14:textId="77777777" w:rsidR="003C7933" w:rsidRPr="00083C6E" w:rsidRDefault="003C7933" w:rsidP="00AC59B3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2EA67" w14:textId="77777777" w:rsidR="003C7933" w:rsidRPr="00083C6E" w:rsidRDefault="003C7933" w:rsidP="00AC59B3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1250</w:t>
            </w:r>
          </w:p>
        </w:tc>
      </w:tr>
      <w:tr w:rsidR="003C7933" w:rsidRPr="00083C6E" w14:paraId="0B6DCD62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6403A" w14:textId="77777777" w:rsidR="003C7933" w:rsidRPr="00083C6E" w:rsidRDefault="003C7933" w:rsidP="00AC59B3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F88A" w14:textId="77777777" w:rsidR="003C7933" w:rsidRPr="00083C6E" w:rsidRDefault="003C7933" w:rsidP="00AC59B3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DAF8E" w14:textId="77777777" w:rsidR="003C7933" w:rsidRPr="00083C6E" w:rsidRDefault="003C7933" w:rsidP="00AC59B3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4CA3C" w14:textId="77777777" w:rsidR="003C7933" w:rsidRPr="00083C6E" w:rsidRDefault="003C7933" w:rsidP="00AC59B3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F05C9" w14:textId="77777777" w:rsidR="003C7933" w:rsidRPr="00083C6E" w:rsidRDefault="003C7933" w:rsidP="00AC59B3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100000000</w:t>
            </w:r>
          </w:p>
        </w:tc>
      </w:tr>
    </w:tbl>
    <w:p w14:paraId="0E6CE885" w14:textId="77777777" w:rsidR="003C7933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320E779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bookmarkStart w:id="7" w:name="_Hlk116300123"/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do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pas </w:t>
      </w:r>
      <w:proofErr w:type="spellStart"/>
      <w:r w:rsidRPr="00ED287A">
        <w:rPr>
          <w:rFonts w:ascii="Cambria" w:hAnsi="Cambria"/>
        </w:rPr>
        <w:t>marrjes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informacionit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monitorimi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realizimit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shpenzimeve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faktike</w:t>
      </w:r>
      <w:proofErr w:type="spellEnd"/>
      <w:r w:rsidRPr="00ED287A">
        <w:rPr>
          <w:rFonts w:ascii="Cambria" w:hAnsi="Cambria"/>
        </w:rPr>
        <w:t>.</w:t>
      </w:r>
    </w:p>
    <w:bookmarkEnd w:id="7"/>
    <w:p w14:paraId="205CC66E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223529A8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hetimeve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proaktive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luftën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trafiqeve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korrupsionit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terrorizmit</w:t>
      </w:r>
      <w:proofErr w:type="spellEnd"/>
      <w:r w:rsidRPr="00ED287A">
        <w:rPr>
          <w:rFonts w:ascii="Cambria" w:hAnsi="Cambria"/>
          <w:i/>
        </w:rPr>
        <w:t xml:space="preserve"> , 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koordinimit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ndërinstitucional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ndërkombëtar</w:t>
      </w:r>
      <w:proofErr w:type="spellEnd"/>
      <w:r w:rsidRPr="00ED287A">
        <w:rPr>
          <w:rFonts w:ascii="Cambria" w:hAnsi="Cambria"/>
          <w:i/>
        </w:rPr>
        <w:t xml:space="preserve"> ne </w:t>
      </w:r>
      <w:proofErr w:type="spellStart"/>
      <w:r w:rsidRPr="00ED287A">
        <w:rPr>
          <w:rFonts w:ascii="Cambria" w:hAnsi="Cambria"/>
          <w:i/>
        </w:rPr>
        <w:t>luften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kunder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terrorizmit</w:t>
      </w:r>
      <w:proofErr w:type="spellEnd"/>
      <w:r w:rsidRPr="00ED287A">
        <w:rPr>
          <w:rFonts w:ascii="Cambria" w:hAnsi="Cambria"/>
          <w:i/>
        </w:rPr>
        <w:t xml:space="preserve"> .</w:t>
      </w:r>
    </w:p>
    <w:p w14:paraId="6C8BC548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491C3E49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Treguesit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performancës</w:t>
      </w:r>
      <w:proofErr w:type="spellEnd"/>
    </w:p>
    <w:tbl>
      <w:tblPr>
        <w:tblW w:w="4804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68"/>
        <w:gridCol w:w="1763"/>
        <w:gridCol w:w="1550"/>
        <w:gridCol w:w="1622"/>
        <w:gridCol w:w="1776"/>
      </w:tblGrid>
      <w:tr w:rsidR="003C7933" w:rsidRPr="00631724" w14:paraId="4BDB04F8" w14:textId="77777777" w:rsidTr="00AC59B3">
        <w:trPr>
          <w:trHeight w:val="193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5B8E5C59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99666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BBF9C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2CDEA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68CB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3C7933" w:rsidRPr="00631724" w14:paraId="5BDCEA21" w14:textId="77777777" w:rsidTr="00AC59B3">
        <w:trPr>
          <w:trHeight w:val="209"/>
        </w:trPr>
        <w:tc>
          <w:tcPr>
            <w:tcW w:w="1263" w:type="pct"/>
            <w:vMerge/>
            <w:vAlign w:val="center"/>
            <w:hideMark/>
          </w:tcPr>
          <w:p w14:paraId="2C5A740A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26439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BA836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100B9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5A2A2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3C7933" w:rsidRPr="00631724" w14:paraId="39227165" w14:textId="77777777" w:rsidTr="00AC59B3">
        <w:trPr>
          <w:trHeight w:val="403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450EE68E" w14:textId="77777777" w:rsidR="003C7933" w:rsidRPr="00631724" w:rsidRDefault="003C7933" w:rsidP="00AC59B3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Urdhra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mbrojtje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menjëhershme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ekzekutuara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FA502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3266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A2C3F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3320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043A8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3340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0448C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3350</w:t>
            </w:r>
          </w:p>
        </w:tc>
      </w:tr>
    </w:tbl>
    <w:p w14:paraId="796514EB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C7933" w:rsidRPr="00083C6E" w14:paraId="550609D1" w14:textId="77777777" w:rsidTr="00AC59B3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35E0646C" w14:textId="77777777" w:rsidR="003C7933" w:rsidRPr="00083C6E" w:rsidRDefault="003C7933" w:rsidP="00AC59B3">
            <w:pPr>
              <w:rPr>
                <w:rFonts w:ascii="Garamond" w:hAnsi="Garamond"/>
                <w:b/>
                <w:bCs/>
                <w:color w:val="DE342F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7C79502F" w14:textId="77777777" w:rsidR="003C7933" w:rsidRPr="00083C6E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083C6E">
              <w:rPr>
                <w:sz w:val="16"/>
                <w:szCs w:val="16"/>
              </w:rPr>
              <w:t xml:space="preserve">91604AA - </w:t>
            </w:r>
            <w:proofErr w:type="spellStart"/>
            <w:r w:rsidRPr="00083C6E">
              <w:rPr>
                <w:sz w:val="16"/>
                <w:szCs w:val="16"/>
              </w:rPr>
              <w:t>Operacione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policore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hetuara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dhe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sherbime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kryera</w:t>
            </w:r>
            <w:proofErr w:type="spellEnd"/>
          </w:p>
        </w:tc>
      </w:tr>
      <w:tr w:rsidR="003C7933" w:rsidRPr="00083C6E" w14:paraId="70381085" w14:textId="77777777" w:rsidTr="00AC59B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382BF" w14:textId="77777777" w:rsidR="003C7933" w:rsidRPr="00083C6E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Përshkrimi</w:t>
            </w:r>
            <w:proofErr w:type="spellEnd"/>
            <w:r w:rsidRPr="00083C6E">
              <w:rPr>
                <w:sz w:val="16"/>
                <w:szCs w:val="16"/>
              </w:rPr>
              <w:t xml:space="preserve"> i </w:t>
            </w:r>
            <w:proofErr w:type="spellStart"/>
            <w:r w:rsidRPr="00083C6E">
              <w:rPr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BC1D5" w14:textId="77777777" w:rsidR="003C7933" w:rsidRPr="00083C6E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Hetime</w:t>
            </w:r>
            <w:proofErr w:type="spellEnd"/>
            <w:r w:rsidRPr="00083C6E">
              <w:rPr>
                <w:sz w:val="16"/>
                <w:szCs w:val="16"/>
              </w:rPr>
              <w:t xml:space="preserve">  </w:t>
            </w:r>
            <w:proofErr w:type="spellStart"/>
            <w:r w:rsidRPr="00083C6E">
              <w:rPr>
                <w:sz w:val="16"/>
                <w:szCs w:val="16"/>
              </w:rPr>
              <w:t>proaktive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të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realizuara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nga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strukturat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policore</w:t>
            </w:r>
            <w:proofErr w:type="spellEnd"/>
            <w:r w:rsidRPr="00083C6E">
              <w:rPr>
                <w:sz w:val="16"/>
                <w:szCs w:val="16"/>
              </w:rPr>
              <w:t xml:space="preserve">  , me </w:t>
            </w:r>
            <w:proofErr w:type="spellStart"/>
            <w:r w:rsidRPr="00083C6E">
              <w:rPr>
                <w:sz w:val="16"/>
                <w:szCs w:val="16"/>
              </w:rPr>
              <w:t>inisiativën</w:t>
            </w:r>
            <w:proofErr w:type="spellEnd"/>
            <w:r w:rsidRPr="00083C6E">
              <w:rPr>
                <w:sz w:val="16"/>
                <w:szCs w:val="16"/>
              </w:rPr>
              <w:t xml:space="preserve"> e </w:t>
            </w:r>
            <w:proofErr w:type="spellStart"/>
            <w:r w:rsidRPr="00083C6E">
              <w:rPr>
                <w:sz w:val="16"/>
                <w:szCs w:val="16"/>
              </w:rPr>
              <w:t>policisë</w:t>
            </w:r>
            <w:proofErr w:type="spellEnd"/>
            <w:r w:rsidRPr="00083C6E">
              <w:rPr>
                <w:sz w:val="16"/>
                <w:szCs w:val="16"/>
              </w:rPr>
              <w:t xml:space="preserve"> e </w:t>
            </w:r>
            <w:proofErr w:type="spellStart"/>
            <w:r w:rsidRPr="00083C6E">
              <w:rPr>
                <w:sz w:val="16"/>
                <w:szCs w:val="16"/>
              </w:rPr>
              <w:t>informacioneve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nga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institucionet</w:t>
            </w:r>
            <w:proofErr w:type="spellEnd"/>
            <w:r w:rsidRPr="00083C6E">
              <w:rPr>
                <w:sz w:val="16"/>
                <w:szCs w:val="16"/>
              </w:rPr>
              <w:t xml:space="preserve"> e </w:t>
            </w:r>
            <w:proofErr w:type="spellStart"/>
            <w:r w:rsidRPr="00083C6E">
              <w:rPr>
                <w:sz w:val="16"/>
                <w:szCs w:val="16"/>
              </w:rPr>
              <w:t>tjera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zbatimit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të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ligjit</w:t>
            </w:r>
            <w:proofErr w:type="spellEnd"/>
            <w:r w:rsidRPr="00083C6E">
              <w:rPr>
                <w:sz w:val="16"/>
                <w:szCs w:val="16"/>
              </w:rPr>
              <w:t xml:space="preserve">, </w:t>
            </w:r>
            <w:proofErr w:type="spellStart"/>
            <w:r w:rsidRPr="00083C6E">
              <w:rPr>
                <w:sz w:val="16"/>
                <w:szCs w:val="16"/>
              </w:rPr>
              <w:t>ose</w:t>
            </w:r>
            <w:proofErr w:type="spellEnd"/>
            <w:r w:rsidRPr="00083C6E">
              <w:rPr>
                <w:sz w:val="16"/>
                <w:szCs w:val="16"/>
              </w:rPr>
              <w:t xml:space="preserve"> me </w:t>
            </w:r>
            <w:proofErr w:type="spellStart"/>
            <w:r w:rsidRPr="00083C6E">
              <w:rPr>
                <w:sz w:val="16"/>
                <w:szCs w:val="16"/>
              </w:rPr>
              <w:t>njoftime</w:t>
            </w:r>
            <w:proofErr w:type="spellEnd"/>
            <w:r w:rsidRPr="00083C6E">
              <w:rPr>
                <w:sz w:val="16"/>
                <w:szCs w:val="16"/>
              </w:rPr>
              <w:t xml:space="preserve"> (</w:t>
            </w:r>
            <w:proofErr w:type="spellStart"/>
            <w:r w:rsidRPr="00083C6E">
              <w:rPr>
                <w:sz w:val="16"/>
                <w:szCs w:val="16"/>
              </w:rPr>
              <w:t>denoncime</w:t>
            </w:r>
            <w:proofErr w:type="spellEnd"/>
            <w:r w:rsidRPr="00083C6E">
              <w:rPr>
                <w:sz w:val="16"/>
                <w:szCs w:val="16"/>
              </w:rPr>
              <w:t xml:space="preserve">, </w:t>
            </w:r>
            <w:proofErr w:type="spellStart"/>
            <w:r w:rsidRPr="00083C6E">
              <w:rPr>
                <w:sz w:val="16"/>
                <w:szCs w:val="16"/>
              </w:rPr>
              <w:t>kallëzime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nga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të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tretët</w:t>
            </w:r>
            <w:proofErr w:type="spellEnd"/>
            <w:r w:rsidRPr="00083C6E">
              <w:rPr>
                <w:sz w:val="16"/>
                <w:szCs w:val="16"/>
              </w:rPr>
              <w:t xml:space="preserve">) duke </w:t>
            </w:r>
            <w:proofErr w:type="spellStart"/>
            <w:r w:rsidRPr="00083C6E">
              <w:rPr>
                <w:sz w:val="16"/>
                <w:szCs w:val="16"/>
              </w:rPr>
              <w:t>përdorur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metoda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speciale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të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hetimit</w:t>
            </w:r>
            <w:proofErr w:type="spellEnd"/>
          </w:p>
        </w:tc>
      </w:tr>
      <w:tr w:rsidR="003C7933" w:rsidRPr="00083C6E" w14:paraId="28AB4DC4" w14:textId="77777777" w:rsidTr="00AC59B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EC02B" w14:textId="77777777" w:rsidR="003C7933" w:rsidRPr="00083C6E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Njësia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F0338" w14:textId="77777777" w:rsidR="003C7933" w:rsidRPr="00083C6E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Numer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hetimesh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dhe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sherbimesh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te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kryera</w:t>
            </w:r>
            <w:proofErr w:type="spellEnd"/>
          </w:p>
        </w:tc>
      </w:tr>
      <w:tr w:rsidR="003C7933" w:rsidRPr="00083C6E" w14:paraId="76293A8B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D32A8C" w14:textId="77777777" w:rsidR="003C7933" w:rsidRPr="00083C6E" w:rsidRDefault="003C7933" w:rsidP="00AC59B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142E9A" w14:textId="77777777" w:rsidR="003C7933" w:rsidRPr="00083C6E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83C6E">
              <w:rPr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C9972" w14:textId="77777777" w:rsidR="003C7933" w:rsidRPr="00083C6E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7798A" w14:textId="77777777" w:rsidR="003C7933" w:rsidRPr="00083C6E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E75C8" w14:textId="77777777" w:rsidR="003C7933" w:rsidRPr="00083C6E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C7933" w:rsidRPr="00083C6E" w14:paraId="4B514395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B7CBE0" w14:textId="77777777" w:rsidR="003C7933" w:rsidRPr="00083C6E" w:rsidRDefault="003C7933" w:rsidP="00AC59B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152112" w14:textId="77777777" w:rsidR="003C7933" w:rsidRPr="00083C6E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2A16E" w14:textId="77777777" w:rsidR="003C7933" w:rsidRPr="00083C6E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7D666" w14:textId="77777777" w:rsidR="003C7933" w:rsidRPr="00083C6E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8CDEF" w14:textId="77777777" w:rsidR="003C7933" w:rsidRPr="00083C6E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083C6E" w14:paraId="0BFF684C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A8B6A" w14:textId="77777777" w:rsidR="003C7933" w:rsidRPr="00083C6E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324A5" w14:textId="77777777" w:rsidR="003C7933" w:rsidRPr="00FC622E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38716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19E30" w14:textId="77777777" w:rsidR="003C7933" w:rsidRPr="00FC622E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40846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E85E3" w14:textId="77777777" w:rsidR="003C7933" w:rsidRPr="00FC622E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41232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2FF0E" w14:textId="77777777" w:rsidR="003C7933" w:rsidRPr="00FC622E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40522</w:t>
            </w:r>
          </w:p>
        </w:tc>
      </w:tr>
      <w:tr w:rsidR="003C7933" w:rsidRPr="00083C6E" w14:paraId="755D1E53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50E587" w14:textId="77777777" w:rsidR="003C7933" w:rsidRPr="00083C6E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83C6E">
              <w:rPr>
                <w:sz w:val="16"/>
                <w:szCs w:val="16"/>
              </w:rPr>
              <w:t>Kosto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totale</w:t>
            </w:r>
            <w:proofErr w:type="spellEnd"/>
            <w:r w:rsidRPr="00083C6E">
              <w:rPr>
                <w:sz w:val="16"/>
                <w:szCs w:val="16"/>
              </w:rPr>
              <w:t xml:space="preserve"> (</w:t>
            </w:r>
            <w:proofErr w:type="spellStart"/>
            <w:r w:rsidRPr="00083C6E">
              <w:rPr>
                <w:sz w:val="16"/>
                <w:szCs w:val="16"/>
              </w:rPr>
              <w:t>në</w:t>
            </w:r>
            <w:proofErr w:type="spellEnd"/>
            <w:r w:rsidRPr="00083C6E">
              <w:rPr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sz w:val="16"/>
                <w:szCs w:val="16"/>
              </w:rPr>
              <w:t>lekë</w:t>
            </w:r>
            <w:proofErr w:type="spellEnd"/>
            <w:r w:rsidRPr="00083C6E">
              <w:rPr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2558B" w14:textId="77777777" w:rsidR="003C7933" w:rsidRPr="00FC622E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8512679403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885BF" w14:textId="77777777" w:rsidR="003C7933" w:rsidRPr="00FC622E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9026028000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FB877" w14:textId="77777777" w:rsidR="003C7933" w:rsidRPr="00FC622E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9111378000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4A365" w14:textId="77777777" w:rsidR="003C7933" w:rsidRPr="00FC622E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8954478000</w:t>
            </w:r>
          </w:p>
        </w:tc>
      </w:tr>
      <w:tr w:rsidR="003C7933" w:rsidRPr="00083C6E" w14:paraId="54B0CFF7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13EAE" w14:textId="77777777" w:rsidR="003C7933" w:rsidRPr="00083C6E" w:rsidRDefault="003C7933" w:rsidP="00AC59B3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E5BAB" w14:textId="77777777" w:rsidR="003C7933" w:rsidRPr="00FC622E" w:rsidRDefault="003C7933" w:rsidP="00AC59B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219874.97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FFB3BF" w14:textId="77777777" w:rsidR="003C7933" w:rsidRPr="00FC622E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220977.04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F6D59" w14:textId="77777777" w:rsidR="003C7933" w:rsidRPr="00FC622E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220978.32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32A354" w14:textId="77777777" w:rsidR="003C7933" w:rsidRPr="00FC622E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FC622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220978.18</w:t>
            </w:r>
          </w:p>
        </w:tc>
      </w:tr>
    </w:tbl>
    <w:p w14:paraId="1E272541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5ECCDF04" w14:textId="77777777" w:rsidR="003C7933" w:rsidRPr="00FC622E" w:rsidRDefault="003C7933" w:rsidP="003C7933">
      <w:pPr>
        <w:jc w:val="both"/>
        <w:rPr>
          <w:rFonts w:ascii="Cambria" w:hAnsi="Cambria"/>
          <w:sz w:val="22"/>
          <w:szCs w:val="22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>
        <w:rPr>
          <w:rFonts w:ascii="Cambria" w:hAnsi="Cambria"/>
        </w:rPr>
        <w:t xml:space="preserve"> (3320 </w:t>
      </w:r>
      <w:proofErr w:type="spellStart"/>
      <w:r>
        <w:rPr>
          <w:rFonts w:ascii="Cambria" w:hAnsi="Cambria"/>
        </w:rPr>
        <w:t>urdhra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mbrojtje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menjëhershëm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ekzekutuar</w:t>
      </w:r>
      <w:proofErr w:type="spellEnd"/>
      <w:r>
        <w:rPr>
          <w:rFonts w:ascii="Cambria" w:hAnsi="Cambria"/>
        </w:rPr>
        <w:t>)</w:t>
      </w:r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r w:rsidRPr="00FC622E">
        <w:rPr>
          <w:rFonts w:ascii="Cambria" w:hAnsi="Cambria"/>
        </w:rPr>
        <w:t xml:space="preserve">733,646,960 </w:t>
      </w:r>
      <w:proofErr w:type="spellStart"/>
      <w:r w:rsidRPr="00FC622E">
        <w:rPr>
          <w:rFonts w:ascii="Cambria" w:hAnsi="Cambria"/>
        </w:rPr>
        <w:t>Lekë</w:t>
      </w:r>
      <w:proofErr w:type="spellEnd"/>
      <w:r w:rsidRPr="00FC622E">
        <w:rPr>
          <w:rFonts w:ascii="Cambria" w:hAnsi="Cambria"/>
        </w:rPr>
        <w:t xml:space="preserve">. </w:t>
      </w:r>
    </w:p>
    <w:p w14:paraId="74948354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007F166B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lastRenderedPageBreak/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masave</w:t>
      </w:r>
      <w:proofErr w:type="spellEnd"/>
      <w:r w:rsidRPr="00ED287A">
        <w:rPr>
          <w:rFonts w:ascii="Cambria" w:hAnsi="Cambria"/>
          <w:i/>
        </w:rPr>
        <w:t xml:space="preserve"> per </w:t>
      </w:r>
      <w:proofErr w:type="spellStart"/>
      <w:r w:rsidRPr="00ED287A">
        <w:rPr>
          <w:rFonts w:ascii="Cambria" w:hAnsi="Cambria"/>
          <w:i/>
        </w:rPr>
        <w:t>luften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kunder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ndërkufitar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trafiqeve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paligjshme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synim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rritjen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standardeve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sigurise</w:t>
      </w:r>
      <w:proofErr w:type="spellEnd"/>
      <w:r w:rsidRPr="00ED287A">
        <w:rPr>
          <w:rFonts w:ascii="Cambria" w:hAnsi="Cambria"/>
          <w:i/>
        </w:rPr>
        <w:t xml:space="preserve"> se </w:t>
      </w:r>
      <w:proofErr w:type="spellStart"/>
      <w:r w:rsidRPr="00ED287A">
        <w:rPr>
          <w:rFonts w:ascii="Cambria" w:hAnsi="Cambria"/>
          <w:i/>
        </w:rPr>
        <w:t>kufijve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sipas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standardeve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BE-se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Kodit</w:t>
      </w:r>
      <w:proofErr w:type="spellEnd"/>
      <w:r w:rsidRPr="00ED287A">
        <w:rPr>
          <w:rFonts w:ascii="Cambria" w:hAnsi="Cambria"/>
          <w:i/>
        </w:rPr>
        <w:t xml:space="preserve"> Schengen.</w:t>
      </w:r>
    </w:p>
    <w:p w14:paraId="268BC5BD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4975" w:type="pct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16"/>
        <w:gridCol w:w="1811"/>
        <w:gridCol w:w="1588"/>
        <w:gridCol w:w="1661"/>
        <w:gridCol w:w="1822"/>
      </w:tblGrid>
      <w:tr w:rsidR="003C7933" w:rsidRPr="00631724" w14:paraId="0444799D" w14:textId="77777777" w:rsidTr="00AC59B3">
        <w:trPr>
          <w:trHeight w:val="26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14:paraId="5B2DA659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37CA4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14257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B0E9A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BE6DC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3C7933" w:rsidRPr="00631724" w14:paraId="2794C794" w14:textId="77777777" w:rsidTr="00AC59B3">
        <w:trPr>
          <w:trHeight w:val="281"/>
        </w:trPr>
        <w:tc>
          <w:tcPr>
            <w:tcW w:w="1299" w:type="pct"/>
            <w:vMerge/>
            <w:vAlign w:val="center"/>
            <w:hideMark/>
          </w:tcPr>
          <w:p w14:paraId="51FA40E5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86843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4885D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03034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5FB41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3C7933" w:rsidRPr="00631724" w14:paraId="2B13EBE4" w14:textId="77777777" w:rsidTr="00AC59B3">
        <w:trPr>
          <w:trHeight w:val="585"/>
        </w:trPr>
        <w:tc>
          <w:tcPr>
            <w:tcW w:w="1299" w:type="pct"/>
            <w:shd w:val="clear" w:color="auto" w:fill="auto"/>
            <w:vAlign w:val="bottom"/>
            <w:hideMark/>
          </w:tcPr>
          <w:p w14:paraId="11B93FE0" w14:textId="77777777" w:rsidR="003C7933" w:rsidRPr="00631724" w:rsidRDefault="003C7933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Shtetas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huaj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trajtuar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qendrën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pritjes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Karec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43651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39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46EE9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F9DF0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AC9FE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</w:tr>
      <w:tr w:rsidR="003C7933" w:rsidRPr="00631724" w14:paraId="3CA1AB70" w14:textId="77777777" w:rsidTr="00AC59B3">
        <w:trPr>
          <w:trHeight w:val="715"/>
        </w:trPr>
        <w:tc>
          <w:tcPr>
            <w:tcW w:w="1299" w:type="pct"/>
            <w:shd w:val="clear" w:color="auto" w:fill="auto"/>
            <w:vAlign w:val="center"/>
            <w:hideMark/>
          </w:tcPr>
          <w:p w14:paraId="364D62C5" w14:textId="77777777" w:rsidR="003C7933" w:rsidRPr="00631724" w:rsidRDefault="003C7933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Staf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PKK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2EA58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207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51673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215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B0381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215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261E1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215</w:t>
            </w:r>
          </w:p>
        </w:tc>
      </w:tr>
    </w:tbl>
    <w:p w14:paraId="213AB218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C7933" w:rsidRPr="00631724" w14:paraId="1260F178" w14:textId="77777777" w:rsidTr="00AC59B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CF045B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E6F565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91604AK - Persona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PKK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kategiria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I;II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II-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Ajror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Tokesor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)</w:t>
            </w:r>
          </w:p>
        </w:tc>
      </w:tr>
      <w:tr w:rsidR="003C7933" w:rsidRPr="00631724" w14:paraId="3C3DFE9D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C50E7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86C42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Persona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shtetas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shqiptare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)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pikat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kalimit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kufitar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tokesor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ajror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gjate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gjithe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vitit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hyrje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dalje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3C7933" w:rsidRPr="00631724" w14:paraId="74E571A8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D9052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77F9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Persona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</w:p>
        </w:tc>
      </w:tr>
      <w:tr w:rsidR="003C7933" w:rsidRPr="00631724" w14:paraId="04045D87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4630F2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07195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2276A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ECF84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BFC21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C7933" w:rsidRPr="00631724" w14:paraId="32E8E7B0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4A7DC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87605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46227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63ED1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4D129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631724" w14:paraId="36664544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D23F4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91964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34494721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FCB53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37986065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7F941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38109836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2251B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37646426</w:t>
            </w:r>
          </w:p>
        </w:tc>
      </w:tr>
      <w:tr w:rsidR="003C7933" w:rsidRPr="00631724" w14:paraId="63A83AC5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C0DFC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12C94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2054000400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7EDCE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2317150000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AA89D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2324700000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37264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2296432000</w:t>
            </w:r>
          </w:p>
        </w:tc>
      </w:tr>
      <w:tr w:rsidR="003C7933" w:rsidRPr="00631724" w14:paraId="17E5317A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38C9B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95E581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59.55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285D8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56C3C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61F8C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61</w:t>
            </w:r>
          </w:p>
        </w:tc>
      </w:tr>
    </w:tbl>
    <w:p w14:paraId="4EA7D336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75E99CF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do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pas </w:t>
      </w:r>
      <w:proofErr w:type="spellStart"/>
      <w:r w:rsidRPr="00ED287A">
        <w:rPr>
          <w:rFonts w:ascii="Cambria" w:hAnsi="Cambria"/>
        </w:rPr>
        <w:t>marrjes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informacionit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monitorimi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realizimit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shpenzimeve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faktike</w:t>
      </w:r>
      <w:proofErr w:type="spellEnd"/>
      <w:r w:rsidRPr="00ED287A">
        <w:rPr>
          <w:rFonts w:ascii="Cambria" w:hAnsi="Cambria"/>
        </w:rPr>
        <w:t>.</w:t>
      </w:r>
    </w:p>
    <w:p w14:paraId="233F4FDA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4EE713C5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4: </w:t>
      </w:r>
      <w:proofErr w:type="spellStart"/>
      <w:r w:rsidRPr="00ED287A">
        <w:rPr>
          <w:rFonts w:ascii="Cambria" w:hAnsi="Cambria"/>
          <w:i/>
        </w:rPr>
        <w:t>Përafrimi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standarteve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policore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ato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BE-</w:t>
      </w:r>
      <w:proofErr w:type="spellStart"/>
      <w:r w:rsidRPr="00ED287A">
        <w:rPr>
          <w:rFonts w:ascii="Cambria" w:hAnsi="Cambria"/>
          <w:i/>
        </w:rPr>
        <w:t>së</w:t>
      </w:r>
      <w:proofErr w:type="spellEnd"/>
    </w:p>
    <w:p w14:paraId="11EE418A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5298" w:type="pct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4131"/>
        <w:gridCol w:w="1436"/>
        <w:gridCol w:w="1616"/>
        <w:gridCol w:w="1428"/>
        <w:gridCol w:w="1291"/>
      </w:tblGrid>
      <w:tr w:rsidR="003C7933" w:rsidRPr="00631724" w14:paraId="390F9E5D" w14:textId="77777777" w:rsidTr="00AC59B3">
        <w:trPr>
          <w:trHeight w:val="253"/>
        </w:trPr>
        <w:tc>
          <w:tcPr>
            <w:tcW w:w="2086" w:type="pct"/>
            <w:vMerge w:val="restart"/>
            <w:shd w:val="clear" w:color="000000" w:fill="FFFFFF"/>
            <w:vAlign w:val="center"/>
            <w:hideMark/>
          </w:tcPr>
          <w:p w14:paraId="7C54FDDB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BB9A3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D7E73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8F29F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0865E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3C7933" w:rsidRPr="00631724" w14:paraId="068FC6BB" w14:textId="77777777" w:rsidTr="00AC59B3">
        <w:trPr>
          <w:trHeight w:val="275"/>
        </w:trPr>
        <w:tc>
          <w:tcPr>
            <w:tcW w:w="2086" w:type="pct"/>
            <w:vMerge/>
            <w:vAlign w:val="center"/>
            <w:hideMark/>
          </w:tcPr>
          <w:p w14:paraId="273B23F0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E72F9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D8A8E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94A19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C52C3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3C7933" w:rsidRPr="00631724" w14:paraId="22D307FC" w14:textId="77777777" w:rsidTr="00AC59B3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54C796C6" w14:textId="77777777" w:rsidR="003C7933" w:rsidRPr="00083C6E" w:rsidRDefault="003C7933" w:rsidP="00AC59B3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Numer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policesh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diplomuara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arsimuar</w:t>
            </w:r>
            <w:proofErr w:type="spellEnd"/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F01588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79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76AF97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94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3AFBA4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96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D47680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100</w:t>
            </w:r>
          </w:p>
        </w:tc>
      </w:tr>
      <w:tr w:rsidR="003C7933" w:rsidRPr="00631724" w14:paraId="4C2A3C18" w14:textId="77777777" w:rsidTr="00AC59B3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14E60F37" w14:textId="77777777" w:rsidR="003C7933" w:rsidRPr="00083C6E" w:rsidRDefault="003C7933" w:rsidP="00AC59B3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Rekrut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rekruteve</w:t>
            </w:r>
            <w:proofErr w:type="spellEnd"/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25B17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60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D5E57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A91968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98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0708B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100</w:t>
            </w:r>
          </w:p>
        </w:tc>
      </w:tr>
      <w:tr w:rsidR="003C7933" w:rsidRPr="00631724" w14:paraId="5B3F180E" w14:textId="77777777" w:rsidTr="00AC59B3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0B503605" w14:textId="77777777" w:rsidR="003C7933" w:rsidRPr="00083C6E" w:rsidRDefault="003C7933" w:rsidP="00AC59B3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Numer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i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femrave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>/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strukturat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Policise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se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Shtetit</w:t>
            </w:r>
            <w:proofErr w:type="spellEnd"/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5145E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1566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5B169D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1,666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7F7548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1,705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30261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1,805</w:t>
            </w:r>
          </w:p>
        </w:tc>
      </w:tr>
      <w:tr w:rsidR="003C7933" w:rsidRPr="00631724" w14:paraId="3192D4DA" w14:textId="77777777" w:rsidTr="00AC59B3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1E8AC29B" w14:textId="77777777" w:rsidR="003C7933" w:rsidRPr="00083C6E" w:rsidRDefault="003C7933" w:rsidP="00AC59B3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Raporti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i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efektiveve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policore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pozicione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drejtuese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>/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083C6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83C6E">
              <w:rPr>
                <w:rFonts w:ascii="Garamond" w:hAnsi="Garamond" w:cs="Calibri"/>
                <w:sz w:val="16"/>
                <w:szCs w:val="16"/>
              </w:rPr>
              <w:t>drejtueseve</w:t>
            </w:r>
            <w:proofErr w:type="spellEnd"/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586EE7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36F67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F5BA4D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F90DCB" w14:textId="77777777" w:rsidR="003C7933" w:rsidRPr="00083C6E" w:rsidRDefault="003C7933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3C6E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</w:tr>
      <w:tr w:rsidR="003C7933" w:rsidRPr="00631724" w14:paraId="71CFAEEF" w14:textId="77777777" w:rsidTr="00AC59B3">
        <w:trPr>
          <w:trHeight w:val="890"/>
        </w:trPr>
        <w:tc>
          <w:tcPr>
            <w:tcW w:w="2086" w:type="pct"/>
            <w:shd w:val="clear" w:color="000000" w:fill="FFFFFF"/>
            <w:vAlign w:val="center"/>
            <w:hideMark/>
          </w:tcPr>
          <w:p w14:paraId="68FC7A32" w14:textId="77777777" w:rsidR="003C7933" w:rsidRPr="00631724" w:rsidRDefault="003C7933" w:rsidP="00AC59B3">
            <w:pPr>
              <w:rPr>
                <w:rFonts w:ascii="Garamond" w:hAnsi="Garamond" w:cs="Calibri"/>
                <w:color w:val="FF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Bashkeshorte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trajtuara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zbatim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VKM nr.256, date 25.03.2015 "per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kompnesimin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privacionet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humbjet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shkaktohen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punonjesit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policise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se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, per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shkak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nevojave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punes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sherbimit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".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8C98C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71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8E397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68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FE8A0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68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C3AFC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68</w:t>
            </w:r>
          </w:p>
        </w:tc>
      </w:tr>
    </w:tbl>
    <w:p w14:paraId="4776FB6A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3A97DD43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C7933" w:rsidRPr="00631724" w14:paraId="6552764B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F101F51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lastRenderedPageBreak/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8E474F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91604AM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Rekrut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auditore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terren</w:t>
            </w:r>
            <w:proofErr w:type="spellEnd"/>
          </w:p>
        </w:tc>
      </w:tr>
      <w:tr w:rsidR="003C7933" w:rsidRPr="00631724" w14:paraId="252D871B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0F7DC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179E0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punonjësve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shkollen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baze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kursi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1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vjecar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terren</w:t>
            </w:r>
            <w:proofErr w:type="spellEnd"/>
          </w:p>
        </w:tc>
      </w:tr>
      <w:tr w:rsidR="003C7933" w:rsidRPr="00631724" w14:paraId="70D381B0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4CCAE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D200D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punonmjesish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</w:p>
        </w:tc>
      </w:tr>
      <w:tr w:rsidR="003C7933" w:rsidRPr="00631724" w14:paraId="06ACCF5A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33D96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E9F0C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87D6F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0B847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A7B66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C7933" w:rsidRPr="00631724" w14:paraId="6C75125B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B5443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C5A65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4962E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2331B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F8F31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631724" w14:paraId="67B7654F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E18CE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A7877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372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C6112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4C256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241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02C11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</w:t>
            </w:r>
          </w:p>
        </w:tc>
      </w:tr>
      <w:tr w:rsidR="003C7933" w:rsidRPr="00631724" w14:paraId="4E74DDDE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67F70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3A934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124350470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F0E9B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91200000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00B33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81000000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A9AE4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68000000</w:t>
            </w:r>
          </w:p>
        </w:tc>
      </w:tr>
      <w:tr w:rsidR="003C7933" w:rsidRPr="00631724" w14:paraId="2B453C3A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05A99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08E54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334275.46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0F1F9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335294.12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FFC5E8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336099.59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583710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336633.66</w:t>
            </w:r>
          </w:p>
        </w:tc>
      </w:tr>
    </w:tbl>
    <w:p w14:paraId="1A2447A0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CDC94B2" w14:textId="77777777" w:rsidR="003C7933" w:rsidRPr="00CC38CC" w:rsidRDefault="003C7933" w:rsidP="003C7933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>
        <w:rPr>
          <w:rFonts w:ascii="Cambria" w:hAnsi="Cambria"/>
        </w:rPr>
        <w:t xml:space="preserve"> (96 </w:t>
      </w:r>
      <w:proofErr w:type="spellStart"/>
      <w:r>
        <w:rPr>
          <w:rFonts w:ascii="Cambria" w:hAnsi="Cambria"/>
        </w:rPr>
        <w:t>rekrute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femra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trajnuara</w:t>
      </w:r>
      <w:proofErr w:type="spellEnd"/>
      <w:r>
        <w:rPr>
          <w:rFonts w:ascii="Cambria" w:hAnsi="Cambria"/>
        </w:rPr>
        <w:t>)</w:t>
      </w:r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r w:rsidRPr="00CC38CC">
        <w:rPr>
          <w:rFonts w:ascii="Cambria" w:hAnsi="Cambria"/>
        </w:rPr>
        <w:t>32</w:t>
      </w:r>
      <w:r>
        <w:rPr>
          <w:rFonts w:ascii="Cambria" w:hAnsi="Cambria"/>
        </w:rPr>
        <w:t>,</w:t>
      </w:r>
      <w:r w:rsidRPr="00CC38CC">
        <w:rPr>
          <w:rFonts w:ascii="Cambria" w:hAnsi="Cambria"/>
        </w:rPr>
        <w:t>188</w:t>
      </w:r>
      <w:r>
        <w:rPr>
          <w:rFonts w:ascii="Cambria" w:hAnsi="Cambria"/>
        </w:rPr>
        <w:t>,</w:t>
      </w:r>
      <w:r w:rsidRPr="00CC38CC">
        <w:rPr>
          <w:rFonts w:ascii="Cambria" w:hAnsi="Cambria"/>
        </w:rPr>
        <w:t>235.52</w:t>
      </w:r>
      <w:r w:rsidRPr="00ED287A">
        <w:rPr>
          <w:rFonts w:ascii="Cambria" w:hAnsi="Cambria"/>
        </w:rPr>
        <w:t xml:space="preserve">Lekë. </w:t>
      </w:r>
    </w:p>
    <w:p w14:paraId="35416D1F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C7933" w:rsidRPr="00631724" w14:paraId="38FA9FB0" w14:textId="77777777" w:rsidTr="00AC59B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A040CDD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6E4283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91604AP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pagese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kalimtare</w:t>
            </w:r>
            <w:proofErr w:type="spellEnd"/>
          </w:p>
        </w:tc>
      </w:tr>
      <w:tr w:rsidR="003C7933" w:rsidRPr="00631724" w14:paraId="42E09301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D05C6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2072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zbatim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nr.10142 , date 15.05.2009 "Per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sigurimin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suplementarte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punonjesve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Shtetitit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,….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Republiken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Shqiperise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</w:p>
        </w:tc>
      </w:tr>
      <w:tr w:rsidR="003C7933" w:rsidRPr="00631724" w14:paraId="16667672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452D3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2ABD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vit</w:t>
            </w:r>
          </w:p>
        </w:tc>
      </w:tr>
      <w:tr w:rsidR="003C7933" w:rsidRPr="00631724" w14:paraId="77FFB365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AA876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DA7C9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A99AB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6122E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45F7A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C7933" w:rsidRPr="00631724" w14:paraId="6DAF1698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20EFF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6164B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203ED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D7C47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5A030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631724" w14:paraId="2329C67E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2B828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FC8F3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4222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CD3D7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5515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7B67A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5515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011DA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5515</w:t>
            </w:r>
          </w:p>
        </w:tc>
      </w:tr>
      <w:tr w:rsidR="003C7933" w:rsidRPr="00631724" w14:paraId="675AA54A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091A3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FE717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468740500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14522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458288000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5F2C8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458288000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FBCCC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458288000</w:t>
            </w:r>
          </w:p>
        </w:tc>
      </w:tr>
      <w:tr w:rsidR="003C7933" w:rsidRPr="00631724" w14:paraId="77348883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3F727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D62E5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111023.33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7A8DC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83098.46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D5C634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83098.46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1A143" w14:textId="77777777" w:rsidR="003C7933" w:rsidRPr="00CC38CC" w:rsidRDefault="003C7933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C3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83098.46</w:t>
            </w:r>
          </w:p>
        </w:tc>
      </w:tr>
    </w:tbl>
    <w:p w14:paraId="35660F7D" w14:textId="77777777" w:rsidR="003C7933" w:rsidRPr="00631724" w:rsidRDefault="003C7933" w:rsidP="003C7933">
      <w:pPr>
        <w:jc w:val="both"/>
        <w:rPr>
          <w:rFonts w:ascii="Cambria" w:hAnsi="Cambria"/>
          <w:sz w:val="22"/>
          <w:szCs w:val="22"/>
        </w:rPr>
      </w:pPr>
    </w:p>
    <w:p w14:paraId="276CF8AA" w14:textId="77777777" w:rsidR="003C7933" w:rsidRPr="00301E2B" w:rsidRDefault="003C7933" w:rsidP="003C7933">
      <w:pPr>
        <w:jc w:val="both"/>
        <w:rPr>
          <w:rFonts w:ascii="Garamond" w:hAnsi="Garamond" w:cs="Calibri"/>
          <w:i/>
          <w:iCs/>
          <w:color w:val="000000"/>
          <w:sz w:val="16"/>
          <w:szCs w:val="16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treguesit</w:t>
      </w:r>
      <w:proofErr w:type="spellEnd"/>
      <w:r w:rsidRPr="00ED287A">
        <w:rPr>
          <w:rFonts w:ascii="Cambria" w:hAnsi="Cambria"/>
        </w:rPr>
        <w:t xml:space="preserve"> “</w:t>
      </w:r>
      <w:proofErr w:type="spellStart"/>
      <w:r w:rsidRPr="00ED287A">
        <w:rPr>
          <w:rFonts w:ascii="Cambria" w:hAnsi="Cambria"/>
        </w:rPr>
        <w:t>Bashkeshorte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trajtuara</w:t>
      </w:r>
      <w:proofErr w:type="spellEnd"/>
      <w:r w:rsidRPr="00ED287A">
        <w:rPr>
          <w:rFonts w:ascii="Cambria" w:hAnsi="Cambria"/>
        </w:rPr>
        <w:t xml:space="preserve"> ne </w:t>
      </w:r>
      <w:proofErr w:type="spellStart"/>
      <w:r w:rsidRPr="00ED287A">
        <w:rPr>
          <w:rFonts w:ascii="Cambria" w:hAnsi="Cambria"/>
        </w:rPr>
        <w:t>zbatim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VKM nr.256, date 25.03.2015 "per </w:t>
      </w:r>
      <w:proofErr w:type="spellStart"/>
      <w:r w:rsidRPr="00ED287A">
        <w:rPr>
          <w:rFonts w:ascii="Cambria" w:hAnsi="Cambria"/>
        </w:rPr>
        <w:t>kompensimin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privacionet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humbjet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qe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shkaktohen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punonjesit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policise</w:t>
      </w:r>
      <w:proofErr w:type="spellEnd"/>
      <w:r w:rsidRPr="00ED287A">
        <w:rPr>
          <w:rFonts w:ascii="Cambria" w:hAnsi="Cambria"/>
        </w:rPr>
        <w:t xml:space="preserve"> se </w:t>
      </w:r>
      <w:proofErr w:type="spellStart"/>
      <w:r w:rsidRPr="00ED287A">
        <w:rPr>
          <w:rFonts w:ascii="Cambria" w:hAnsi="Cambria"/>
        </w:rPr>
        <w:t>Shtetit</w:t>
      </w:r>
      <w:proofErr w:type="spellEnd"/>
      <w:r w:rsidRPr="00ED287A">
        <w:rPr>
          <w:rFonts w:ascii="Cambria" w:hAnsi="Cambria"/>
        </w:rPr>
        <w:t xml:space="preserve">, per </w:t>
      </w:r>
      <w:proofErr w:type="spellStart"/>
      <w:r w:rsidRPr="00ED287A">
        <w:rPr>
          <w:rFonts w:ascii="Cambria" w:hAnsi="Cambria"/>
        </w:rPr>
        <w:t>shkak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nevojave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punes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sherbimit</w:t>
      </w:r>
      <w:proofErr w:type="spellEnd"/>
      <w:r w:rsidRPr="00ED287A">
        <w:rPr>
          <w:rFonts w:ascii="Cambria" w:hAnsi="Cambria"/>
        </w:rPr>
        <w:t xml:space="preserve"> "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lidhur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pagesën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zërin</w:t>
      </w:r>
      <w:proofErr w:type="spellEnd"/>
      <w:r w:rsidRPr="00ED287A">
        <w:rPr>
          <w:rFonts w:ascii="Cambria" w:hAnsi="Cambria"/>
        </w:rPr>
        <w:t xml:space="preserve"> “606 Trans per </w:t>
      </w:r>
      <w:proofErr w:type="spellStart"/>
      <w:r w:rsidRPr="00ED287A">
        <w:rPr>
          <w:rFonts w:ascii="Cambria" w:hAnsi="Cambria"/>
        </w:rPr>
        <w:t>Buxh</w:t>
      </w:r>
      <w:proofErr w:type="spellEnd"/>
      <w:r w:rsidRPr="00ED287A">
        <w:rPr>
          <w:rFonts w:ascii="Cambria" w:hAnsi="Cambria"/>
        </w:rPr>
        <w:t xml:space="preserve">. Fam. &amp; </w:t>
      </w:r>
      <w:proofErr w:type="spellStart"/>
      <w:r w:rsidRPr="00ED287A">
        <w:rPr>
          <w:rFonts w:ascii="Cambria" w:hAnsi="Cambria"/>
        </w:rPr>
        <w:t>Individ</w:t>
      </w:r>
      <w:proofErr w:type="spellEnd"/>
      <w:r w:rsidRPr="00ED287A">
        <w:rPr>
          <w:rFonts w:ascii="Cambria" w:hAnsi="Cambria"/>
        </w:rPr>
        <w:t xml:space="preserve">”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vlerën</w:t>
      </w:r>
      <w:proofErr w:type="spellEnd"/>
      <w:r w:rsidRPr="00ED287A">
        <w:rPr>
          <w:rFonts w:ascii="Cambria" w:hAnsi="Cambria"/>
        </w:rPr>
        <w:t xml:space="preserve"> </w:t>
      </w:r>
      <w:r w:rsidRPr="00301E2B">
        <w:rPr>
          <w:rFonts w:ascii="Cambria" w:hAnsi="Cambria"/>
        </w:rPr>
        <w:t xml:space="preserve">458,288,000 </w:t>
      </w:r>
      <w:proofErr w:type="spellStart"/>
      <w:r w:rsidRPr="00ED287A">
        <w:rPr>
          <w:rFonts w:ascii="Cambria" w:hAnsi="Cambria"/>
        </w:rPr>
        <w:t>lekë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totale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mësipërm</w:t>
      </w:r>
      <w:proofErr w:type="spellEnd"/>
      <w:r w:rsidRPr="00ED287A">
        <w:rPr>
          <w:rFonts w:ascii="Cambria" w:hAnsi="Cambria"/>
        </w:rPr>
        <w:t>.</w:t>
      </w:r>
    </w:p>
    <w:p w14:paraId="1A8C6BD3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18113DDE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687F3AAC" w14:textId="77777777" w:rsidR="003C7933" w:rsidRPr="00ED287A" w:rsidRDefault="003C7933" w:rsidP="003C7933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“Garda e </w:t>
      </w:r>
      <w:proofErr w:type="spellStart"/>
      <w:r w:rsidRPr="00ED287A">
        <w:rPr>
          <w:rFonts w:ascii="Cambria" w:hAnsi="Cambria"/>
          <w:i/>
        </w:rPr>
        <w:t>Republikës</w:t>
      </w:r>
      <w:proofErr w:type="spellEnd"/>
      <w:r w:rsidRPr="00ED287A">
        <w:rPr>
          <w:rFonts w:ascii="Cambria" w:hAnsi="Cambria"/>
          <w:i/>
        </w:rPr>
        <w:t>”</w:t>
      </w:r>
    </w:p>
    <w:p w14:paraId="73FACE32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nivelit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Personaliteteve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Larta </w:t>
      </w:r>
      <w:proofErr w:type="spellStart"/>
      <w:r w:rsidRPr="00ED287A">
        <w:rPr>
          <w:rFonts w:ascii="Cambria" w:hAnsi="Cambria"/>
          <w:i/>
        </w:rPr>
        <w:t>Shtetërore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Objekteve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Rëndësisë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Veçantë</w:t>
      </w:r>
      <w:proofErr w:type="spellEnd"/>
    </w:p>
    <w:p w14:paraId="77C53BB6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</w:p>
    <w:p w14:paraId="6490B684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4676" w:type="pct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88"/>
        <w:gridCol w:w="1358"/>
        <w:gridCol w:w="1482"/>
        <w:gridCol w:w="1529"/>
        <w:gridCol w:w="1182"/>
      </w:tblGrid>
      <w:tr w:rsidR="003C7933" w:rsidRPr="00631724" w14:paraId="1693A2A2" w14:textId="77777777" w:rsidTr="00AC59B3">
        <w:trPr>
          <w:trHeight w:val="240"/>
        </w:trPr>
        <w:tc>
          <w:tcPr>
            <w:tcW w:w="1824" w:type="pct"/>
            <w:vMerge w:val="restar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1EB6DA78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7F260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A4356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61ABF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D0FCA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3C7933" w:rsidRPr="00631724" w14:paraId="756801A3" w14:textId="77777777" w:rsidTr="00AC59B3">
        <w:trPr>
          <w:trHeight w:val="260"/>
        </w:trPr>
        <w:tc>
          <w:tcPr>
            <w:tcW w:w="1824" w:type="pct"/>
            <w:vMerge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vAlign w:val="center"/>
            <w:hideMark/>
          </w:tcPr>
          <w:p w14:paraId="38D2EA0F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A06B0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F3B1F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BDC0B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56C48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3C7933" w:rsidRPr="00631724" w14:paraId="0277F4DF" w14:textId="77777777" w:rsidTr="00AC59B3">
        <w:trPr>
          <w:trHeight w:val="204"/>
        </w:trPr>
        <w:tc>
          <w:tcPr>
            <w:tcW w:w="1824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vAlign w:val="center"/>
            <w:hideMark/>
          </w:tcPr>
          <w:p w14:paraId="3213B13E" w14:textId="77777777" w:rsidR="003C7933" w:rsidRPr="00631724" w:rsidRDefault="003C7933" w:rsidP="00AC59B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% e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gardiste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836812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8%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3C5E7F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>
              <w:rPr>
                <w:rFonts w:ascii="Garamond" w:hAnsi="Garamond"/>
                <w:color w:val="000000"/>
                <w:sz w:val="18"/>
                <w:szCs w:val="16"/>
              </w:rPr>
              <w:t>8.3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01ED74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>
              <w:rPr>
                <w:rFonts w:ascii="Garamond" w:hAnsi="Garamond"/>
                <w:color w:val="000000"/>
                <w:sz w:val="18"/>
                <w:szCs w:val="16"/>
              </w:rPr>
              <w:t>8.6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F4146" w14:textId="77777777" w:rsidR="003C7933" w:rsidRPr="00631724" w:rsidRDefault="003C7933" w:rsidP="00AC59B3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>
              <w:rPr>
                <w:rFonts w:ascii="Garamond" w:hAnsi="Garamond"/>
                <w:color w:val="000000"/>
                <w:sz w:val="18"/>
                <w:szCs w:val="16"/>
              </w:rPr>
              <w:t>9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</w:tr>
    </w:tbl>
    <w:p w14:paraId="4EF9CBB4" w14:textId="77777777" w:rsidR="003C7933" w:rsidRPr="00631724" w:rsidRDefault="003C7933" w:rsidP="003C7933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6008972D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C7933" w:rsidRPr="00631724" w14:paraId="4B54D891" w14:textId="77777777" w:rsidTr="00AC59B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9C8193" w14:textId="77777777" w:rsidR="003C7933" w:rsidRPr="00631724" w:rsidRDefault="003C7933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23B147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91605AA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Personalitete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VIP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ruajtur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Garda.</w:t>
            </w:r>
          </w:p>
        </w:tc>
      </w:tr>
      <w:tr w:rsidR="003C7933" w:rsidRPr="00631724" w14:paraId="0E1C067B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52279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82FBC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Marrja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masave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nevojshme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fizike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personaliteteve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vendase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atyre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vizitojnë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tonë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3C7933" w:rsidRPr="00631724" w14:paraId="36FC0ECC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16596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32194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3C7933" w:rsidRPr="00631724" w14:paraId="1D06D098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06E63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7DAB5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E0648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3B84B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201AB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C7933" w:rsidRPr="00631724" w14:paraId="68101923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D1809" w14:textId="77777777" w:rsidR="003C7933" w:rsidRPr="00631724" w:rsidRDefault="003C7933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FC951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AFD2B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F452B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D67B3" w14:textId="77777777" w:rsidR="003C7933" w:rsidRPr="00631724" w:rsidRDefault="003C7933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7933" w:rsidRPr="00631724" w14:paraId="63807F8D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14F1F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53851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E7662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06A37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786EF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110</w:t>
            </w:r>
          </w:p>
        </w:tc>
      </w:tr>
      <w:tr w:rsidR="003C7933" w:rsidRPr="00631724" w14:paraId="4B95E6D3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A2075" w14:textId="77777777" w:rsidR="003C7933" w:rsidRPr="00631724" w:rsidRDefault="003C7933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C1959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1776515000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533F1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1950300000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65867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A3591" w14:textId="77777777" w:rsidR="003C7933" w:rsidRPr="00631724" w:rsidRDefault="003C7933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1900000000</w:t>
            </w:r>
          </w:p>
        </w:tc>
      </w:tr>
    </w:tbl>
    <w:p w14:paraId="50C4FCE6" w14:textId="77777777" w:rsidR="003C7933" w:rsidRPr="00631724" w:rsidRDefault="003C7933" w:rsidP="003C7933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3026F200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  <w:bookmarkStart w:id="8" w:name="_Hlk116300269"/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do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pas </w:t>
      </w:r>
      <w:proofErr w:type="spellStart"/>
      <w:r w:rsidRPr="00ED287A">
        <w:rPr>
          <w:rFonts w:ascii="Cambria" w:hAnsi="Cambria"/>
        </w:rPr>
        <w:t>marrjes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informacionit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monitorimi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realizimit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shpenzimeve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faktike</w:t>
      </w:r>
      <w:proofErr w:type="spellEnd"/>
      <w:r w:rsidRPr="00ED287A">
        <w:rPr>
          <w:rFonts w:ascii="Cambria" w:hAnsi="Cambria"/>
        </w:rPr>
        <w:t>.</w:t>
      </w:r>
    </w:p>
    <w:bookmarkEnd w:id="8"/>
    <w:p w14:paraId="0C9FA0FD" w14:textId="77777777" w:rsidR="00E22E4D" w:rsidRPr="00ED287A" w:rsidRDefault="00E22E4D" w:rsidP="00631724">
      <w:pPr>
        <w:spacing w:after="120"/>
        <w:ind w:left="360"/>
        <w:rPr>
          <w:rFonts w:ascii="Cambria" w:hAnsi="Cambria"/>
          <w:b/>
        </w:rPr>
      </w:pPr>
    </w:p>
    <w:p w14:paraId="62EFC2B4" w14:textId="26EDBF8E" w:rsidR="001F0FA7" w:rsidRPr="00ED287A" w:rsidRDefault="001F0FA7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Mbrojtjes</w:t>
      </w:r>
      <w:proofErr w:type="spellEnd"/>
    </w:p>
    <w:p w14:paraId="1A573F95" w14:textId="50410C37" w:rsidR="0018633D" w:rsidRPr="0031699D" w:rsidRDefault="00301E2B" w:rsidP="0031699D">
      <w:pPr>
        <w:jc w:val="both"/>
        <w:rPr>
          <w:rFonts w:ascii="Cambria" w:hAnsi="Cambria"/>
        </w:rPr>
      </w:pPr>
      <w:proofErr w:type="spellStart"/>
      <w:r w:rsidRPr="00301E2B">
        <w:rPr>
          <w:rFonts w:ascii="Cambria" w:hAnsi="Cambria"/>
        </w:rPr>
        <w:t>Buxheti</w:t>
      </w:r>
      <w:proofErr w:type="spellEnd"/>
      <w:r w:rsidRPr="00301E2B">
        <w:rPr>
          <w:rFonts w:ascii="Cambria" w:hAnsi="Cambria"/>
        </w:rPr>
        <w:t xml:space="preserve"> </w:t>
      </w:r>
      <w:r>
        <w:rPr>
          <w:rFonts w:ascii="Cambria" w:hAnsi="Cambria"/>
        </w:rPr>
        <w:t>i</w:t>
      </w:r>
      <w:r w:rsidRPr="00301E2B">
        <w:rPr>
          <w:rFonts w:ascii="Cambria" w:hAnsi="Cambria"/>
        </w:rPr>
        <w:t xml:space="preserve"> </w:t>
      </w:r>
      <w:proofErr w:type="spellStart"/>
      <w:r w:rsidRPr="00301E2B">
        <w:rPr>
          <w:rFonts w:ascii="Cambria" w:hAnsi="Cambria"/>
        </w:rPr>
        <w:t>parashikuar</w:t>
      </w:r>
      <w:proofErr w:type="spellEnd"/>
      <w:r w:rsidRPr="00301E2B">
        <w:rPr>
          <w:rFonts w:ascii="Cambria" w:hAnsi="Cambria"/>
        </w:rPr>
        <w:t xml:space="preserve"> </w:t>
      </w:r>
      <w:proofErr w:type="spellStart"/>
      <w:r w:rsidRPr="00301E2B">
        <w:rPr>
          <w:rFonts w:ascii="Cambria" w:hAnsi="Cambria"/>
        </w:rPr>
        <w:t>p</w:t>
      </w:r>
      <w:r w:rsidR="0013565E">
        <w:rPr>
          <w:rFonts w:ascii="Cambria" w:hAnsi="Cambria"/>
        </w:rPr>
        <w:t>ë</w:t>
      </w:r>
      <w:r w:rsidRPr="00301E2B">
        <w:rPr>
          <w:rFonts w:ascii="Cambria" w:hAnsi="Cambria"/>
        </w:rPr>
        <w:t>r</w:t>
      </w:r>
      <w:proofErr w:type="spellEnd"/>
      <w:r w:rsidRPr="00301E2B">
        <w:rPr>
          <w:rFonts w:ascii="Cambria" w:hAnsi="Cambria"/>
        </w:rPr>
        <w:t xml:space="preserve"> </w:t>
      </w:r>
      <w:proofErr w:type="spellStart"/>
      <w:r w:rsidRPr="00301E2B">
        <w:rPr>
          <w:rFonts w:ascii="Cambria" w:hAnsi="Cambria"/>
        </w:rPr>
        <w:t>tu</w:t>
      </w:r>
      <w:proofErr w:type="spellEnd"/>
      <w:r w:rsidRPr="00301E2B">
        <w:rPr>
          <w:rFonts w:ascii="Cambria" w:hAnsi="Cambria"/>
        </w:rPr>
        <w:t xml:space="preserve"> </w:t>
      </w:r>
      <w:proofErr w:type="spellStart"/>
      <w:r w:rsidRPr="00301E2B">
        <w:rPr>
          <w:rFonts w:ascii="Cambria" w:hAnsi="Cambria"/>
        </w:rPr>
        <w:t>shpenzuar</w:t>
      </w:r>
      <w:proofErr w:type="spellEnd"/>
      <w:r w:rsidRPr="00301E2B">
        <w:rPr>
          <w:rFonts w:ascii="Cambria" w:hAnsi="Cambria"/>
        </w:rPr>
        <w:t xml:space="preserve"> </w:t>
      </w:r>
      <w:proofErr w:type="spellStart"/>
      <w:r w:rsidRPr="00301E2B">
        <w:rPr>
          <w:rFonts w:ascii="Cambria" w:hAnsi="Cambria"/>
        </w:rPr>
        <w:t>nga</w:t>
      </w:r>
      <w:proofErr w:type="spellEnd"/>
      <w:r w:rsidRPr="00301E2B">
        <w:rPr>
          <w:rFonts w:ascii="Cambria" w:hAnsi="Cambria"/>
        </w:rPr>
        <w:t xml:space="preserve"> </w:t>
      </w:r>
      <w:proofErr w:type="spellStart"/>
      <w:r w:rsidRPr="00301E2B">
        <w:rPr>
          <w:rFonts w:ascii="Cambria" w:hAnsi="Cambria"/>
        </w:rPr>
        <w:t>kjo</w:t>
      </w:r>
      <w:proofErr w:type="spellEnd"/>
      <w:r w:rsidRPr="00301E2B">
        <w:rPr>
          <w:rFonts w:ascii="Cambria" w:hAnsi="Cambria"/>
        </w:rPr>
        <w:t xml:space="preserve"> ministry </w:t>
      </w:r>
      <w:proofErr w:type="spellStart"/>
      <w:r w:rsidRPr="00301E2B">
        <w:rPr>
          <w:rFonts w:ascii="Cambria" w:hAnsi="Cambria"/>
        </w:rPr>
        <w:t>p</w:t>
      </w:r>
      <w:r w:rsidR="0013565E">
        <w:rPr>
          <w:rFonts w:ascii="Cambria" w:hAnsi="Cambria"/>
        </w:rPr>
        <w:t>ë</w:t>
      </w:r>
      <w:r w:rsidRPr="00301E2B">
        <w:rPr>
          <w:rFonts w:ascii="Cambria" w:hAnsi="Cambria"/>
        </w:rPr>
        <w:t>r</w:t>
      </w:r>
      <w:proofErr w:type="spellEnd"/>
      <w:r w:rsidRPr="00301E2B">
        <w:rPr>
          <w:rFonts w:ascii="Cambria" w:hAnsi="Cambria"/>
        </w:rPr>
        <w:t xml:space="preserve"> </w:t>
      </w:r>
      <w:proofErr w:type="spellStart"/>
      <w:r w:rsidRPr="00301E2B">
        <w:rPr>
          <w:rFonts w:ascii="Cambria" w:hAnsi="Cambria"/>
        </w:rPr>
        <w:t>vitin</w:t>
      </w:r>
      <w:proofErr w:type="spellEnd"/>
      <w:r w:rsidRPr="00301E2B">
        <w:rPr>
          <w:rFonts w:ascii="Cambria" w:hAnsi="Cambria"/>
        </w:rPr>
        <w:t xml:space="preserve"> 2023 </w:t>
      </w:r>
      <w:proofErr w:type="spellStart"/>
      <w:r w:rsidR="0013565E">
        <w:rPr>
          <w:rFonts w:ascii="Cambria" w:hAnsi="Cambria"/>
        </w:rPr>
        <w:t>ë</w:t>
      </w:r>
      <w:r w:rsidRPr="00301E2B">
        <w:rPr>
          <w:rFonts w:ascii="Cambria" w:hAnsi="Cambria"/>
        </w:rPr>
        <w:t>sht</w:t>
      </w:r>
      <w:r w:rsidR="0013565E">
        <w:rPr>
          <w:rFonts w:ascii="Cambria" w:hAnsi="Cambria"/>
        </w:rPr>
        <w:t>ë</w:t>
      </w:r>
      <w:proofErr w:type="spellEnd"/>
      <w:r w:rsidRPr="00301E2B">
        <w:rPr>
          <w:rFonts w:ascii="Cambria" w:hAnsi="Cambria"/>
        </w:rPr>
        <w:t xml:space="preserve"> </w:t>
      </w:r>
      <w:proofErr w:type="spellStart"/>
      <w:r w:rsidRPr="00301E2B">
        <w:rPr>
          <w:rFonts w:ascii="Cambria" w:hAnsi="Cambria"/>
        </w:rPr>
        <w:t>rreth</w:t>
      </w:r>
      <w:proofErr w:type="spellEnd"/>
      <w:r w:rsidRPr="00301E2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40,2 </w:t>
      </w:r>
      <w:proofErr w:type="spellStart"/>
      <w:r>
        <w:rPr>
          <w:rFonts w:ascii="Cambria" w:hAnsi="Cambria"/>
        </w:rPr>
        <w:t>miliard</w:t>
      </w:r>
      <w:r w:rsidR="0013565E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</w:t>
      </w:r>
      <w:r w:rsidR="0013565E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ose</w:t>
      </w:r>
      <w:proofErr w:type="spellEnd"/>
      <w:r>
        <w:rPr>
          <w:rFonts w:ascii="Cambria" w:hAnsi="Cambria"/>
        </w:rPr>
        <w:t xml:space="preserve"> 6% e </w:t>
      </w:r>
      <w:proofErr w:type="spellStart"/>
      <w:r>
        <w:rPr>
          <w:rFonts w:ascii="Cambria" w:hAnsi="Cambria"/>
        </w:rPr>
        <w:t>gjith</w:t>
      </w:r>
      <w:r w:rsidR="0013565E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shpenzimeve</w:t>
      </w:r>
      <w:proofErr w:type="spellEnd"/>
      <w:r>
        <w:rPr>
          <w:rFonts w:ascii="Cambria" w:hAnsi="Cambria"/>
        </w:rPr>
        <w:t xml:space="preserve">. Nga </w:t>
      </w:r>
      <w:proofErr w:type="spellStart"/>
      <w:r>
        <w:rPr>
          <w:rFonts w:ascii="Cambria" w:hAnsi="Cambria"/>
        </w:rPr>
        <w:t>k</w:t>
      </w:r>
      <w:r w:rsidR="0013565E">
        <w:rPr>
          <w:rFonts w:ascii="Cambria" w:hAnsi="Cambria"/>
        </w:rPr>
        <w:t>ë</w:t>
      </w:r>
      <w:r>
        <w:rPr>
          <w:rFonts w:ascii="Cambria" w:hAnsi="Cambria"/>
        </w:rPr>
        <w:t>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rreth</w:t>
      </w:r>
      <w:proofErr w:type="spellEnd"/>
      <w:r>
        <w:rPr>
          <w:rFonts w:ascii="Cambria" w:hAnsi="Cambria"/>
        </w:rPr>
        <w:t xml:space="preserve"> </w:t>
      </w:r>
      <w:r w:rsidR="0031699D" w:rsidRPr="0031699D">
        <w:rPr>
          <w:rFonts w:ascii="Cambria" w:hAnsi="Cambria"/>
        </w:rPr>
        <w:t xml:space="preserve">1,470,086,244 </w:t>
      </w:r>
      <w:proofErr w:type="spellStart"/>
      <w:r w:rsidR="0031699D" w:rsidRPr="0031699D">
        <w:rPr>
          <w:rFonts w:ascii="Cambria" w:hAnsi="Cambria"/>
        </w:rPr>
        <w:t>lek</w:t>
      </w:r>
      <w:r w:rsidR="0013565E">
        <w:rPr>
          <w:rFonts w:ascii="Cambria" w:hAnsi="Cambria"/>
        </w:rPr>
        <w:t>ë</w:t>
      </w:r>
      <w:proofErr w:type="spellEnd"/>
      <w:r w:rsidR="0031699D" w:rsidRPr="0031699D">
        <w:rPr>
          <w:rFonts w:ascii="Cambria" w:hAnsi="Cambria"/>
        </w:rPr>
        <w:t xml:space="preserve"> </w:t>
      </w:r>
      <w:proofErr w:type="spellStart"/>
      <w:r w:rsidR="0031699D" w:rsidRPr="0031699D">
        <w:rPr>
          <w:rFonts w:ascii="Cambria" w:hAnsi="Cambria"/>
        </w:rPr>
        <w:t>ose</w:t>
      </w:r>
      <w:proofErr w:type="spellEnd"/>
      <w:r w:rsidR="0031699D" w:rsidRPr="0031699D">
        <w:rPr>
          <w:rFonts w:ascii="Cambria" w:hAnsi="Cambria"/>
        </w:rPr>
        <w:t xml:space="preserve"> 4% e </w:t>
      </w:r>
      <w:proofErr w:type="spellStart"/>
      <w:r w:rsidR="0031699D" w:rsidRPr="0031699D">
        <w:rPr>
          <w:rFonts w:ascii="Cambria" w:hAnsi="Cambria"/>
        </w:rPr>
        <w:t>gjith</w:t>
      </w:r>
      <w:r w:rsidR="0013565E">
        <w:rPr>
          <w:rFonts w:ascii="Cambria" w:hAnsi="Cambria"/>
        </w:rPr>
        <w:t>ë</w:t>
      </w:r>
      <w:proofErr w:type="spellEnd"/>
      <w:r w:rsidR="0031699D" w:rsidRPr="0031699D">
        <w:rPr>
          <w:rFonts w:ascii="Cambria" w:hAnsi="Cambria"/>
        </w:rPr>
        <w:t xml:space="preserve"> </w:t>
      </w:r>
      <w:proofErr w:type="spellStart"/>
      <w:r w:rsidR="0031699D" w:rsidRPr="0031699D">
        <w:rPr>
          <w:rFonts w:ascii="Cambria" w:hAnsi="Cambria"/>
        </w:rPr>
        <w:t>buxhetit</w:t>
      </w:r>
      <w:proofErr w:type="spellEnd"/>
      <w:r w:rsidR="0031699D" w:rsidRPr="0031699D">
        <w:rPr>
          <w:rFonts w:ascii="Cambria" w:hAnsi="Cambria"/>
        </w:rPr>
        <w:t xml:space="preserve"> do </w:t>
      </w:r>
      <w:proofErr w:type="spellStart"/>
      <w:r w:rsidR="0031699D" w:rsidRPr="0031699D">
        <w:rPr>
          <w:rFonts w:ascii="Cambria" w:hAnsi="Cambria"/>
        </w:rPr>
        <w:t>t</w:t>
      </w:r>
      <w:r w:rsidR="0013565E">
        <w:rPr>
          <w:rFonts w:ascii="Cambria" w:hAnsi="Cambria"/>
        </w:rPr>
        <w:t>ë</w:t>
      </w:r>
      <w:proofErr w:type="spellEnd"/>
      <w:r w:rsidR="0031699D" w:rsidRPr="0031699D">
        <w:rPr>
          <w:rFonts w:ascii="Cambria" w:hAnsi="Cambria"/>
        </w:rPr>
        <w:t xml:space="preserve"> </w:t>
      </w:r>
      <w:proofErr w:type="spellStart"/>
      <w:r w:rsidR="0031699D" w:rsidRPr="0031699D">
        <w:rPr>
          <w:rFonts w:ascii="Cambria" w:hAnsi="Cambria"/>
        </w:rPr>
        <w:t>shpenzohet</w:t>
      </w:r>
      <w:proofErr w:type="spellEnd"/>
      <w:r w:rsidR="0031699D" w:rsidRPr="0031699D">
        <w:rPr>
          <w:rFonts w:ascii="Cambria" w:hAnsi="Cambria"/>
        </w:rPr>
        <w:t xml:space="preserve"> </w:t>
      </w:r>
      <w:proofErr w:type="spellStart"/>
      <w:r w:rsidR="0031699D" w:rsidRPr="0031699D">
        <w:rPr>
          <w:rFonts w:ascii="Cambria" w:hAnsi="Cambria"/>
        </w:rPr>
        <w:t>p</w:t>
      </w:r>
      <w:r w:rsidR="0013565E">
        <w:rPr>
          <w:rFonts w:ascii="Cambria" w:hAnsi="Cambria"/>
        </w:rPr>
        <w:t>ë</w:t>
      </w:r>
      <w:r w:rsidR="0031699D" w:rsidRPr="0031699D">
        <w:rPr>
          <w:rFonts w:ascii="Cambria" w:hAnsi="Cambria"/>
        </w:rPr>
        <w:t>r</w:t>
      </w:r>
      <w:proofErr w:type="spellEnd"/>
      <w:r w:rsidR="0031699D" w:rsidRPr="0031699D">
        <w:rPr>
          <w:rFonts w:ascii="Cambria" w:hAnsi="Cambria"/>
        </w:rPr>
        <w:t xml:space="preserve"> </w:t>
      </w:r>
      <w:proofErr w:type="spellStart"/>
      <w:r w:rsidR="0031699D" w:rsidRPr="0031699D">
        <w:rPr>
          <w:rFonts w:ascii="Cambria" w:hAnsi="Cambria"/>
        </w:rPr>
        <w:t>t</w:t>
      </w:r>
      <w:r w:rsidR="0013565E">
        <w:rPr>
          <w:rFonts w:ascii="Cambria" w:hAnsi="Cambria"/>
        </w:rPr>
        <w:t>ë</w:t>
      </w:r>
      <w:proofErr w:type="spellEnd"/>
      <w:r w:rsidR="0031699D" w:rsidRPr="0031699D">
        <w:rPr>
          <w:rFonts w:ascii="Cambria" w:hAnsi="Cambria"/>
        </w:rPr>
        <w:t xml:space="preserve"> </w:t>
      </w:r>
      <w:proofErr w:type="spellStart"/>
      <w:r w:rsidR="0031699D" w:rsidRPr="0031699D">
        <w:rPr>
          <w:rFonts w:ascii="Cambria" w:hAnsi="Cambria"/>
        </w:rPr>
        <w:t>adresuar</w:t>
      </w:r>
      <w:proofErr w:type="spellEnd"/>
      <w:r w:rsidR="0031699D" w:rsidRPr="0031699D">
        <w:rPr>
          <w:rFonts w:ascii="Cambria" w:hAnsi="Cambria"/>
        </w:rPr>
        <w:t xml:space="preserve"> </w:t>
      </w:r>
      <w:proofErr w:type="spellStart"/>
      <w:r w:rsidR="0031699D" w:rsidRPr="0031699D">
        <w:rPr>
          <w:rFonts w:ascii="Cambria" w:hAnsi="Cambria"/>
        </w:rPr>
        <w:t>pabarazi</w:t>
      </w:r>
      <w:proofErr w:type="spellEnd"/>
      <w:r w:rsidR="0031699D" w:rsidRPr="0031699D">
        <w:rPr>
          <w:rFonts w:ascii="Cambria" w:hAnsi="Cambria"/>
        </w:rPr>
        <w:t xml:space="preserve"> apo </w:t>
      </w:r>
      <w:proofErr w:type="spellStart"/>
      <w:r w:rsidR="0031699D" w:rsidRPr="0031699D">
        <w:rPr>
          <w:rFonts w:ascii="Cambria" w:hAnsi="Cambria"/>
        </w:rPr>
        <w:t>promovuar</w:t>
      </w:r>
      <w:proofErr w:type="spellEnd"/>
      <w:r w:rsidR="0031699D" w:rsidRPr="0031699D">
        <w:rPr>
          <w:rFonts w:ascii="Cambria" w:hAnsi="Cambria"/>
        </w:rPr>
        <w:t xml:space="preserve"> </w:t>
      </w:r>
      <w:proofErr w:type="spellStart"/>
      <w:r w:rsidR="0031699D" w:rsidRPr="0031699D">
        <w:rPr>
          <w:rFonts w:ascii="Cambria" w:hAnsi="Cambria"/>
        </w:rPr>
        <w:t>barazin</w:t>
      </w:r>
      <w:r w:rsidR="0013565E">
        <w:rPr>
          <w:rFonts w:ascii="Cambria" w:hAnsi="Cambria"/>
        </w:rPr>
        <w:t>ë</w:t>
      </w:r>
      <w:proofErr w:type="spellEnd"/>
      <w:r w:rsidR="0031699D" w:rsidRPr="0031699D">
        <w:rPr>
          <w:rFonts w:ascii="Cambria" w:hAnsi="Cambria"/>
        </w:rPr>
        <w:t xml:space="preserve"> </w:t>
      </w:r>
      <w:proofErr w:type="spellStart"/>
      <w:r w:rsidR="0031699D" w:rsidRPr="0031699D">
        <w:rPr>
          <w:rFonts w:ascii="Cambria" w:hAnsi="Cambria"/>
        </w:rPr>
        <w:t>gjinore</w:t>
      </w:r>
      <w:proofErr w:type="spellEnd"/>
      <w:r w:rsidR="0031699D" w:rsidRPr="0031699D">
        <w:rPr>
          <w:rFonts w:ascii="Cambria" w:hAnsi="Cambria"/>
        </w:rPr>
        <w:t xml:space="preserve">. </w:t>
      </w:r>
    </w:p>
    <w:p w14:paraId="3152C703" w14:textId="77777777" w:rsidR="00301E2B" w:rsidRPr="00301E2B" w:rsidRDefault="00301E2B" w:rsidP="00AF40FB">
      <w:pPr>
        <w:spacing w:after="120"/>
        <w:rPr>
          <w:rFonts w:ascii="Cambria" w:hAnsi="Cambria"/>
        </w:rPr>
      </w:pPr>
    </w:p>
    <w:p w14:paraId="230D6775" w14:textId="77777777" w:rsidR="00EA0893" w:rsidRPr="00ED287A" w:rsidRDefault="00EA0893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5446B4D7" w14:textId="77777777" w:rsidR="00EA0893" w:rsidRPr="00ED287A" w:rsidRDefault="00EA0893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</w:t>
      </w:r>
      <w:r w:rsidR="00362FFB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kontribuojë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mireadministrimin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menaxhimin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efektiv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fondeve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permbyshjen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detyrimeve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financiare</w:t>
      </w:r>
      <w:proofErr w:type="spellEnd"/>
      <w:r w:rsidRPr="00ED287A">
        <w:rPr>
          <w:rFonts w:ascii="Cambria" w:hAnsi="Cambria"/>
        </w:rPr>
        <w:t xml:space="preserve"> per </w:t>
      </w:r>
      <w:proofErr w:type="spellStart"/>
      <w:r w:rsidRPr="00ED287A">
        <w:rPr>
          <w:rFonts w:ascii="Cambria" w:hAnsi="Cambria"/>
        </w:rPr>
        <w:t>personelin</w:t>
      </w:r>
      <w:proofErr w:type="spellEnd"/>
      <w:r w:rsidRPr="00ED287A">
        <w:rPr>
          <w:rFonts w:ascii="Cambria" w:hAnsi="Cambria"/>
        </w:rPr>
        <w:t xml:space="preserve"> e MM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SHPFA, </w:t>
      </w:r>
      <w:proofErr w:type="spellStart"/>
      <w:r w:rsidRPr="00ED287A">
        <w:rPr>
          <w:rFonts w:ascii="Cambria" w:hAnsi="Cambria"/>
        </w:rPr>
        <w:t>Perfaqesite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Ushtarake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Shtabet</w:t>
      </w:r>
      <w:proofErr w:type="spellEnd"/>
      <w:r w:rsidRPr="00ED287A">
        <w:rPr>
          <w:rFonts w:ascii="Cambria" w:hAnsi="Cambria"/>
        </w:rPr>
        <w:t xml:space="preserve"> e NATO-s, </w:t>
      </w:r>
      <w:proofErr w:type="spellStart"/>
      <w:r w:rsidRPr="00ED287A">
        <w:rPr>
          <w:rFonts w:ascii="Cambria" w:hAnsi="Cambria"/>
        </w:rPr>
        <w:t>sipas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detyrimeve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ligjore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perfshirjes</w:t>
      </w:r>
      <w:proofErr w:type="spellEnd"/>
      <w:r w:rsidRPr="00ED287A">
        <w:rPr>
          <w:rFonts w:ascii="Cambria" w:hAnsi="Cambria"/>
        </w:rPr>
        <w:t xml:space="preserve"> ne </w:t>
      </w:r>
      <w:proofErr w:type="spellStart"/>
      <w:r w:rsidRPr="00ED287A">
        <w:rPr>
          <w:rFonts w:ascii="Cambria" w:hAnsi="Cambria"/>
        </w:rPr>
        <w:t>iniciativat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rajonale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organizatat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nderkombetare</w:t>
      </w:r>
      <w:proofErr w:type="spellEnd"/>
      <w:r w:rsidRPr="00ED287A">
        <w:rPr>
          <w:rFonts w:ascii="Cambria" w:hAnsi="Cambria"/>
        </w:rPr>
        <w:t>.</w:t>
      </w:r>
    </w:p>
    <w:tbl>
      <w:tblPr>
        <w:tblW w:w="9728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63"/>
        <w:gridCol w:w="1597"/>
        <w:gridCol w:w="1597"/>
        <w:gridCol w:w="1597"/>
        <w:gridCol w:w="2074"/>
      </w:tblGrid>
      <w:tr w:rsidR="0068594B" w:rsidRPr="00631724" w14:paraId="04CB2356" w14:textId="77777777" w:rsidTr="0068594B">
        <w:trPr>
          <w:trHeight w:val="332"/>
        </w:trPr>
        <w:tc>
          <w:tcPr>
            <w:tcW w:w="2863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379484EE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C7CB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98C0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D41E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5391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42524742" w14:textId="77777777" w:rsidTr="0068594B">
        <w:trPr>
          <w:trHeight w:val="134"/>
        </w:trPr>
        <w:tc>
          <w:tcPr>
            <w:tcW w:w="2863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0174BC6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2A0E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2A92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1689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5CAC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68594B" w:rsidRPr="00631724" w14:paraId="249FCF0B" w14:textId="77777777" w:rsidTr="00462A92">
        <w:trPr>
          <w:trHeight w:val="277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69848392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Raporti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/burra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program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854A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451A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C417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9347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43%</w:t>
            </w:r>
          </w:p>
        </w:tc>
      </w:tr>
      <w:tr w:rsidR="0068594B" w:rsidRPr="00631724" w14:paraId="4FF95059" w14:textId="77777777" w:rsidTr="00462A92">
        <w:trPr>
          <w:trHeight w:val="394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21D6A9D9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përfaqësuara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E9CE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75204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2517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B752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34%</w:t>
            </w:r>
          </w:p>
        </w:tc>
      </w:tr>
    </w:tbl>
    <w:p w14:paraId="2A8C4C9C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363D430" w14:textId="77777777" w:rsidR="00AB2647" w:rsidRPr="00631724" w:rsidRDefault="00AB26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52720DDF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7D01546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CCDE1E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91701AA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pergatitura</w:t>
            </w:r>
            <w:proofErr w:type="spellEnd"/>
          </w:p>
        </w:tc>
      </w:tr>
      <w:tr w:rsidR="0068594B" w:rsidRPr="00631724" w14:paraId="6D692653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B1034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9A62E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pergatitura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Ministria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Mbrojtjes</w:t>
            </w:r>
            <w:proofErr w:type="spellEnd"/>
          </w:p>
        </w:tc>
      </w:tr>
      <w:tr w:rsidR="0068594B" w:rsidRPr="00631724" w14:paraId="5C14B1F1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0227A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7AAE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68594B" w:rsidRPr="00631724" w14:paraId="608843F0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B49B6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798D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E71A0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9EFF3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71B8A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5C942F54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340FA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09B27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CE2F6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BCF4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AF349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B5922" w:rsidRPr="00631724" w14:paraId="299BB804" w14:textId="77777777" w:rsidTr="0013565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8945D" w14:textId="77777777" w:rsidR="00DB5922" w:rsidRPr="00631724" w:rsidRDefault="00DB5922" w:rsidP="00DB592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08E5F" w14:textId="32A37528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2C382" w14:textId="7517E192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30268" w14:textId="155A92F5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021C1" w14:textId="64F9DEB8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</w:tr>
      <w:tr w:rsidR="00DB5922" w:rsidRPr="00631724" w14:paraId="515DBB86" w14:textId="77777777" w:rsidTr="0013565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F2F31" w14:textId="77777777" w:rsidR="00DB5922" w:rsidRPr="00631724" w:rsidRDefault="00DB5922" w:rsidP="00DB592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25E6A" w14:textId="6023C502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879004825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ECC4" w14:textId="419E2CA6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1008300000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3D007" w14:textId="3351411F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924876000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0788D" w14:textId="4C998AF3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944876000</w:t>
            </w:r>
          </w:p>
        </w:tc>
      </w:tr>
      <w:tr w:rsidR="00DB5922" w:rsidRPr="00631724" w14:paraId="2692CC1B" w14:textId="77777777" w:rsidTr="0013565E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830B" w14:textId="77777777" w:rsidR="00DB5922" w:rsidRPr="00631724" w:rsidRDefault="00DB5922" w:rsidP="00DB592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9A114A" w14:textId="397468F7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35160193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62AFC" w14:textId="41EB99A8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40332000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FBDCFE" w14:textId="06729847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36995040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9AEC6" w14:textId="754891E3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37795040</w:t>
            </w:r>
          </w:p>
        </w:tc>
      </w:tr>
    </w:tbl>
    <w:p w14:paraId="13EFD8BA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155324C" w14:textId="02E1792B" w:rsidR="0068594B" w:rsidRPr="00ED287A" w:rsidRDefault="00C0113E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="00B04426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sht</w:t>
      </w:r>
      <w:r w:rsidR="00B04426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do </w:t>
      </w:r>
      <w:proofErr w:type="spellStart"/>
      <w:r w:rsidRPr="00ED287A">
        <w:rPr>
          <w:rFonts w:ascii="Cambria" w:hAnsi="Cambria"/>
        </w:rPr>
        <w:t>t</w:t>
      </w:r>
      <w:r w:rsidR="00B04426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B04426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rllogaritet</w:t>
      </w:r>
      <w:proofErr w:type="spellEnd"/>
      <w:r w:rsidRPr="00ED287A">
        <w:rPr>
          <w:rFonts w:ascii="Cambria" w:hAnsi="Cambria"/>
        </w:rPr>
        <w:t xml:space="preserve"> pas </w:t>
      </w:r>
      <w:proofErr w:type="spellStart"/>
      <w:r w:rsidRPr="00ED287A">
        <w:rPr>
          <w:rFonts w:ascii="Cambria" w:hAnsi="Cambria"/>
        </w:rPr>
        <w:t>marrjes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</w:t>
      </w:r>
      <w:r w:rsidR="00B04426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informacionit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monitorimi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realizimit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</w:t>
      </w:r>
      <w:r w:rsidR="00B04426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shpenzimeve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faktike</w:t>
      </w:r>
      <w:proofErr w:type="spellEnd"/>
      <w:r w:rsidRPr="00ED287A">
        <w:rPr>
          <w:rFonts w:ascii="Cambria" w:hAnsi="Cambria"/>
        </w:rPr>
        <w:t>.</w:t>
      </w:r>
    </w:p>
    <w:p w14:paraId="3FC61F20" w14:textId="77777777" w:rsidR="00C0113E" w:rsidRPr="00ED287A" w:rsidRDefault="00C0113E" w:rsidP="00631724">
      <w:pPr>
        <w:spacing w:after="120" w:line="221" w:lineRule="atLeast"/>
        <w:jc w:val="both"/>
        <w:rPr>
          <w:rFonts w:ascii="Cambria" w:hAnsi="Cambria"/>
        </w:rPr>
      </w:pPr>
    </w:p>
    <w:p w14:paraId="1C776A4C" w14:textId="77777777" w:rsidR="00BC02A2" w:rsidRPr="00ED287A" w:rsidRDefault="00BC02A2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Forcat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luftimit</w:t>
      </w:r>
      <w:proofErr w:type="spellEnd"/>
      <w:r w:rsidRPr="00ED287A">
        <w:rPr>
          <w:rFonts w:ascii="Cambria" w:hAnsi="Cambria"/>
          <w:i/>
        </w:rPr>
        <w:t>”</w:t>
      </w:r>
    </w:p>
    <w:p w14:paraId="2C35B389" w14:textId="77777777" w:rsidR="008646CC" w:rsidRPr="00ED287A" w:rsidRDefault="00831E2A" w:rsidP="00631724">
      <w:pPr>
        <w:spacing w:after="120" w:line="221" w:lineRule="atLeast"/>
        <w:ind w:left="36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lastRenderedPageBreak/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="00BC02A2" w:rsidRPr="00ED287A">
        <w:rPr>
          <w:rFonts w:ascii="Cambria" w:hAnsi="Cambria"/>
          <w:i/>
        </w:rPr>
        <w:t>Mbajtja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në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="00BC02A2" w:rsidRPr="00ED287A">
        <w:rPr>
          <w:rFonts w:ascii="Cambria" w:hAnsi="Cambria"/>
          <w:i/>
        </w:rPr>
        <w:t>ri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dhe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përmiresimi</w:t>
      </w:r>
      <w:proofErr w:type="spellEnd"/>
      <w:r w:rsidR="00BC02A2" w:rsidRPr="00ED287A">
        <w:rPr>
          <w:rFonts w:ascii="Cambria" w:hAnsi="Cambria"/>
          <w:i/>
        </w:rPr>
        <w:t xml:space="preserve"> i </w:t>
      </w:r>
      <w:proofErr w:type="spellStart"/>
      <w:r w:rsidR="00BC02A2" w:rsidRPr="00ED287A">
        <w:rPr>
          <w:rFonts w:ascii="Cambria" w:hAnsi="Cambria"/>
          <w:i/>
        </w:rPr>
        <w:t>kapaciteteve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Operacionale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të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Forcës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Tok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sore</w:t>
      </w:r>
      <w:proofErr w:type="spellEnd"/>
    </w:p>
    <w:p w14:paraId="23356504" w14:textId="77777777" w:rsidR="000E0621" w:rsidRPr="00ED287A" w:rsidRDefault="000E0621" w:rsidP="00631724">
      <w:pPr>
        <w:spacing w:after="120" w:line="221" w:lineRule="atLeast"/>
        <w:ind w:firstLine="360"/>
        <w:jc w:val="both"/>
        <w:rPr>
          <w:rFonts w:ascii="Cambria" w:hAnsi="Cambria"/>
        </w:rPr>
      </w:pPr>
    </w:p>
    <w:p w14:paraId="5271008D" w14:textId="77777777" w:rsidR="00831E2A" w:rsidRPr="00ED287A" w:rsidRDefault="00831E2A" w:rsidP="00631724">
      <w:pPr>
        <w:spacing w:after="120" w:line="221" w:lineRule="atLeast"/>
        <w:ind w:firstLine="360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</w:t>
      </w:r>
      <w:r w:rsidR="00BC02A2" w:rsidRPr="00ED287A">
        <w:rPr>
          <w:rFonts w:ascii="Cambria" w:hAnsi="Cambria"/>
        </w:rPr>
        <w:t>Performanc</w:t>
      </w:r>
      <w:r w:rsidRPr="00ED287A">
        <w:rPr>
          <w:rFonts w:ascii="Cambria" w:hAnsi="Cambria"/>
        </w:rPr>
        <w:t>e</w:t>
      </w:r>
      <w:r w:rsidR="00BC02A2" w:rsidRPr="00ED287A">
        <w:rPr>
          <w:rFonts w:ascii="Cambria" w:hAnsi="Cambria"/>
        </w:rPr>
        <w:t>:</w:t>
      </w:r>
    </w:p>
    <w:tbl>
      <w:tblPr>
        <w:tblW w:w="4749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1348"/>
        <w:gridCol w:w="1472"/>
        <w:gridCol w:w="1728"/>
        <w:gridCol w:w="1224"/>
      </w:tblGrid>
      <w:tr w:rsidR="0068594B" w:rsidRPr="00631724" w14:paraId="6FA979E4" w14:textId="77777777" w:rsidTr="00462A92">
        <w:trPr>
          <w:trHeight w:val="240"/>
        </w:trPr>
        <w:tc>
          <w:tcPr>
            <w:tcW w:w="1750" w:type="pct"/>
            <w:vMerge w:val="restart"/>
            <w:shd w:val="clear" w:color="000000" w:fill="FFFFFF"/>
            <w:vAlign w:val="center"/>
            <w:hideMark/>
          </w:tcPr>
          <w:p w14:paraId="542F009B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71CEA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D1859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BD1EB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0F81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07032584" w14:textId="77777777" w:rsidTr="00462A92">
        <w:trPr>
          <w:trHeight w:val="260"/>
        </w:trPr>
        <w:tc>
          <w:tcPr>
            <w:tcW w:w="17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B6183D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CB21B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97666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FF090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C7F0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68594B" w:rsidRPr="00631724" w14:paraId="1DEDDC85" w14:textId="77777777" w:rsidTr="00462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DBDF" w14:textId="77777777" w:rsidR="0068594B" w:rsidRPr="00631724" w:rsidRDefault="0068594B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forcat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tokësore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9C63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B5FB68" w14:textId="7FFB37A9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</w:t>
            </w:r>
            <w:r w:rsidR="00DB5922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  <w:tc>
          <w:tcPr>
            <w:tcW w:w="9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A8CEF" w14:textId="26FE60F4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</w:t>
            </w:r>
            <w:r w:rsidR="00DB5922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7DA9F5" w14:textId="575D7C6C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</w:t>
            </w:r>
            <w:r w:rsidR="00DB5922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</w:tr>
    </w:tbl>
    <w:p w14:paraId="49319CDA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F5B3C6D" w14:textId="77777777" w:rsidR="00ED08FC" w:rsidRPr="00ED287A" w:rsidRDefault="00ED08FC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2CFED799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A29E449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279151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91702AA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Toksore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68594B" w:rsidRPr="00631724" w14:paraId="7D913999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1D622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0B01E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68594B" w:rsidRPr="00631724" w14:paraId="00670656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BA675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DA45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Toksore</w:t>
            </w:r>
            <w:proofErr w:type="spellEnd"/>
          </w:p>
        </w:tc>
      </w:tr>
      <w:tr w:rsidR="0068594B" w:rsidRPr="00631724" w14:paraId="6F4B9301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6ACB77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C4CE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E21E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690A3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7A1EC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2A3F8425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37703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98C6D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CFF60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DCE2E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B9F6A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B5922" w:rsidRPr="00631724" w14:paraId="3DEBD1D3" w14:textId="77777777" w:rsidTr="0013565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D42BA" w14:textId="77777777" w:rsidR="00DB5922" w:rsidRPr="00631724" w:rsidRDefault="00DB5922" w:rsidP="00DB592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5B7C2" w14:textId="4DAD9668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2335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74D51" w14:textId="3A860F3F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2335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DECF9" w14:textId="5E4D5D58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2335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8F069" w14:textId="5F9FBB5D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2335</w:t>
            </w:r>
          </w:p>
        </w:tc>
      </w:tr>
      <w:tr w:rsidR="00DB5922" w:rsidRPr="00631724" w14:paraId="6B70B642" w14:textId="77777777" w:rsidTr="0013565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D51CA" w14:textId="77777777" w:rsidR="00DB5922" w:rsidRPr="00631724" w:rsidRDefault="00DB5922" w:rsidP="00DB592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76675" w14:textId="78FCEC71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2674438805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2798F" w14:textId="3352ED96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2663000000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E41BB" w14:textId="0AC1A6FB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2754000000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C9A86" w14:textId="386DA4FD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3254000000</w:t>
            </w:r>
          </w:p>
        </w:tc>
      </w:tr>
      <w:tr w:rsidR="00DB5922" w:rsidRPr="00631724" w14:paraId="29915994" w14:textId="77777777" w:rsidTr="0013565E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AAC16" w14:textId="77777777" w:rsidR="00DB5922" w:rsidRPr="00631724" w:rsidRDefault="00DB5922" w:rsidP="00DB592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C8A0C9" w14:textId="615F556D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1145369.94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CCFBDD" w14:textId="215D166F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1140471.09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713A4" w14:textId="0B326004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1179443.25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969EC" w14:textId="269A3C11" w:rsidR="00DB5922" w:rsidRPr="00DB5922" w:rsidRDefault="00DB5922" w:rsidP="00DB592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B592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1393576.02</w:t>
            </w:r>
          </w:p>
        </w:tc>
      </w:tr>
    </w:tbl>
    <w:p w14:paraId="5E0CE8ED" w14:textId="77777777" w:rsidR="0068594B" w:rsidRPr="00631724" w:rsidRDefault="0068594B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050BC1E" w14:textId="170CF8F9" w:rsidR="00ED08FC" w:rsidRPr="00ED287A" w:rsidRDefault="00E22E4D" w:rsidP="00762E53">
      <w:pPr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rllogaritet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rpjes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="00762E53" w:rsidRPr="00ED287A">
        <w:rPr>
          <w:rFonts w:ascii="Cambria" w:hAnsi="Cambria"/>
        </w:rPr>
        <w:t xml:space="preserve"> </w:t>
      </w:r>
      <w:proofErr w:type="spellStart"/>
      <w:r w:rsidR="00762E53" w:rsidRPr="00ED287A">
        <w:rPr>
          <w:rFonts w:ascii="Cambria" w:hAnsi="Cambria"/>
        </w:rPr>
        <w:t>dhe</w:t>
      </w:r>
      <w:proofErr w:type="spellEnd"/>
      <w:r w:rsidR="00762E53" w:rsidRPr="00ED287A">
        <w:rPr>
          <w:rFonts w:ascii="Cambria" w:hAnsi="Cambria"/>
        </w:rPr>
        <w:t xml:space="preserve"> </w:t>
      </w:r>
      <w:proofErr w:type="spellStart"/>
      <w:r w:rsidR="00250062" w:rsidRPr="00ED287A">
        <w:rPr>
          <w:rFonts w:ascii="Cambria" w:hAnsi="Cambria"/>
        </w:rPr>
        <w:t>ë</w:t>
      </w:r>
      <w:r w:rsidR="00762E53" w:rsidRPr="00ED287A">
        <w:rPr>
          <w:rFonts w:ascii="Cambria" w:hAnsi="Cambria"/>
        </w:rPr>
        <w:t>sht</w:t>
      </w:r>
      <w:r w:rsidR="00250062" w:rsidRPr="00ED287A">
        <w:rPr>
          <w:rFonts w:ascii="Cambria" w:hAnsi="Cambria"/>
        </w:rPr>
        <w:t>ë</w:t>
      </w:r>
      <w:proofErr w:type="spellEnd"/>
      <w:r w:rsidR="00762E53" w:rsidRPr="00ED287A">
        <w:rPr>
          <w:rFonts w:ascii="Cambria" w:hAnsi="Cambria"/>
        </w:rPr>
        <w:t xml:space="preserve"> </w:t>
      </w:r>
      <w:r w:rsidR="00DB5922" w:rsidRPr="00DB5922">
        <w:rPr>
          <w:rFonts w:ascii="Cambria" w:hAnsi="Cambria"/>
        </w:rPr>
        <w:t>399</w:t>
      </w:r>
      <w:r w:rsidR="00DB5922">
        <w:rPr>
          <w:rFonts w:ascii="Cambria" w:hAnsi="Cambria"/>
        </w:rPr>
        <w:t>,</w:t>
      </w:r>
      <w:r w:rsidR="00DB5922" w:rsidRPr="00DB5922">
        <w:rPr>
          <w:rFonts w:ascii="Cambria" w:hAnsi="Cambria"/>
        </w:rPr>
        <w:t>450</w:t>
      </w:r>
      <w:r w:rsidR="00DB5922">
        <w:rPr>
          <w:rFonts w:ascii="Cambria" w:hAnsi="Cambria"/>
        </w:rPr>
        <w:t>,</w:t>
      </w:r>
      <w:r w:rsidR="00DB5922" w:rsidRPr="00DB5922">
        <w:rPr>
          <w:rFonts w:ascii="Cambria" w:hAnsi="Cambria"/>
        </w:rPr>
        <w:t>000</w:t>
      </w:r>
      <w:r w:rsidR="00762E53" w:rsidRPr="00ED287A">
        <w:rPr>
          <w:rFonts w:ascii="Cambria" w:hAnsi="Cambria"/>
        </w:rPr>
        <w:t>Lek</w:t>
      </w:r>
      <w:r w:rsidR="00250062" w:rsidRPr="00ED287A">
        <w:rPr>
          <w:rFonts w:ascii="Cambria" w:hAnsi="Cambria"/>
        </w:rPr>
        <w:t>ë</w:t>
      </w:r>
      <w:r w:rsidR="00762E53" w:rsidRPr="00ED287A">
        <w:rPr>
          <w:rFonts w:ascii="Cambria" w:hAnsi="Cambria"/>
        </w:rPr>
        <w:t xml:space="preserve">. </w:t>
      </w:r>
    </w:p>
    <w:p w14:paraId="244D9395" w14:textId="77777777" w:rsidR="00E22E4D" w:rsidRPr="00ED287A" w:rsidRDefault="00E22E4D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4F2375F2" w14:textId="77777777" w:rsidR="00BC02A2" w:rsidRPr="00ED287A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</w:t>
      </w:r>
      <w:r w:rsidR="00831E2A"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Mbajtja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përmiresimi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kapacitetev</w:t>
      </w:r>
      <w:r w:rsidR="00831E2A" w:rsidRPr="00ED287A">
        <w:rPr>
          <w:rFonts w:ascii="Cambria" w:hAnsi="Cambria"/>
          <w:i/>
        </w:rPr>
        <w:t>e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Operacionale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të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Forcës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Detare</w:t>
      </w:r>
      <w:proofErr w:type="spellEnd"/>
    </w:p>
    <w:p w14:paraId="1E70B54F" w14:textId="77777777" w:rsidR="00BC02A2" w:rsidRPr="00ED287A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="00BC02A2" w:rsidRPr="00ED287A">
        <w:rPr>
          <w:rFonts w:ascii="Cambria" w:hAnsi="Cambria"/>
        </w:rPr>
        <w:t xml:space="preserve"> Performanc</w:t>
      </w:r>
      <w:r w:rsidRPr="00ED287A">
        <w:rPr>
          <w:rFonts w:ascii="Cambria" w:hAnsi="Cambria"/>
        </w:rPr>
        <w:t>e:</w:t>
      </w:r>
    </w:p>
    <w:tbl>
      <w:tblPr>
        <w:tblW w:w="4729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2"/>
        <w:gridCol w:w="1338"/>
        <w:gridCol w:w="1462"/>
        <w:gridCol w:w="1713"/>
        <w:gridCol w:w="1214"/>
      </w:tblGrid>
      <w:tr w:rsidR="0068594B" w:rsidRPr="00631724" w14:paraId="237A4796" w14:textId="77777777" w:rsidTr="0068594B">
        <w:trPr>
          <w:trHeight w:val="240"/>
        </w:trPr>
        <w:tc>
          <w:tcPr>
            <w:tcW w:w="1760" w:type="pct"/>
            <w:vMerge w:val="restart"/>
            <w:shd w:val="clear" w:color="000000" w:fill="FFFFFF"/>
            <w:vAlign w:val="center"/>
            <w:hideMark/>
          </w:tcPr>
          <w:p w14:paraId="64E85CDB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F3080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46A6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2CB54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F5485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1D80EE79" w14:textId="77777777" w:rsidTr="0068594B">
        <w:trPr>
          <w:trHeight w:val="260"/>
        </w:trPr>
        <w:tc>
          <w:tcPr>
            <w:tcW w:w="1760" w:type="pct"/>
            <w:vMerge/>
            <w:vAlign w:val="center"/>
            <w:hideMark/>
          </w:tcPr>
          <w:p w14:paraId="25191418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4A4F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8DC0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D41D9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3E4E5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68594B" w:rsidRPr="00631724" w14:paraId="6929D7A7" w14:textId="77777777" w:rsidTr="0068594B">
        <w:trPr>
          <w:trHeight w:val="622"/>
        </w:trPr>
        <w:tc>
          <w:tcPr>
            <w:tcW w:w="1760" w:type="pct"/>
            <w:shd w:val="clear" w:color="auto" w:fill="auto"/>
            <w:vAlign w:val="center"/>
            <w:hideMark/>
          </w:tcPr>
          <w:p w14:paraId="76496428" w14:textId="77777777" w:rsidR="0068594B" w:rsidRPr="00631724" w:rsidRDefault="0068594B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grave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forcat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detare</w:t>
            </w:r>
            <w:proofErr w:type="spellEnd"/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4485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8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A739F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9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66CFC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3D0D0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05430327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7987A9E5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DCAEB4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2730CC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91702AC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Detare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68594B" w:rsidRPr="00631724" w14:paraId="6BD7D7A3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DA156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356D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68594B" w:rsidRPr="00631724" w14:paraId="392B1A68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87E60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513F2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</w:p>
        </w:tc>
      </w:tr>
      <w:tr w:rsidR="0068594B" w:rsidRPr="00631724" w14:paraId="6B953BBB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A0EC69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A4FCF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4A5F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FF8E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C9FA4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7030E162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15703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40574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1F42D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155AA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02323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A254B" w:rsidRPr="00631724" w14:paraId="334E31BF" w14:textId="77777777" w:rsidTr="0013565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36D7B" w14:textId="77777777" w:rsidR="000A254B" w:rsidRPr="00631724" w:rsidRDefault="000A254B" w:rsidP="000A254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BCB59" w14:textId="335902C9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717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4C9A1" w14:textId="5E9203A1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717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81D74" w14:textId="404B807F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717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E9747" w14:textId="68CF52AE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717</w:t>
            </w:r>
          </w:p>
        </w:tc>
      </w:tr>
      <w:tr w:rsidR="000A254B" w:rsidRPr="00631724" w14:paraId="66780655" w14:textId="77777777" w:rsidTr="0013565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733A5" w14:textId="77777777" w:rsidR="000A254B" w:rsidRPr="00631724" w:rsidRDefault="000A254B" w:rsidP="000A254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527D2" w14:textId="4D2180CD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1047983975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565D4" w14:textId="3C6658BC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1308000000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034E1" w14:textId="331F172A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1609100000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984C9" w14:textId="06CAA912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1488000000</w:t>
            </w:r>
          </w:p>
        </w:tc>
      </w:tr>
      <w:tr w:rsidR="000A254B" w:rsidRPr="00631724" w14:paraId="2FBE7E99" w14:textId="77777777" w:rsidTr="0013565E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78A3E" w14:textId="77777777" w:rsidR="000A254B" w:rsidRPr="00631724" w:rsidRDefault="000A254B" w:rsidP="000A254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F5B1D" w14:textId="27C4D20F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1461623.4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76BA2" w14:textId="44BB5DF8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1824267.78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0908AF" w14:textId="6310C8BC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2244211.99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9EEB88" w14:textId="15F1C5BE" w:rsidR="000A254B" w:rsidRPr="000A254B" w:rsidRDefault="000A254B" w:rsidP="000A254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A254B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2075313.81</w:t>
            </w:r>
          </w:p>
        </w:tc>
      </w:tr>
    </w:tbl>
    <w:p w14:paraId="2597D9B3" w14:textId="77777777" w:rsidR="005E1285" w:rsidRPr="00631724" w:rsidRDefault="005E1285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D87744E" w14:textId="3B38EC3B" w:rsidR="00ED4B15" w:rsidRPr="00ED287A" w:rsidRDefault="00ED4B15" w:rsidP="00984C15">
      <w:pPr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rllogaritet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rpjes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="00762E53" w:rsidRPr="00ED287A">
        <w:rPr>
          <w:rFonts w:ascii="Cambria" w:hAnsi="Cambria"/>
        </w:rPr>
        <w:t xml:space="preserve"> </w:t>
      </w:r>
      <w:proofErr w:type="spellStart"/>
      <w:r w:rsidR="00762E53" w:rsidRPr="00ED287A">
        <w:rPr>
          <w:rFonts w:ascii="Cambria" w:hAnsi="Cambria"/>
        </w:rPr>
        <w:t>dhe</w:t>
      </w:r>
      <w:proofErr w:type="spellEnd"/>
      <w:r w:rsidR="00762E53" w:rsidRPr="00ED287A">
        <w:rPr>
          <w:rFonts w:ascii="Cambria" w:hAnsi="Cambria"/>
        </w:rPr>
        <w:t xml:space="preserve"> </w:t>
      </w:r>
      <w:proofErr w:type="spellStart"/>
      <w:r w:rsidR="00250062" w:rsidRPr="00ED287A">
        <w:rPr>
          <w:rFonts w:ascii="Cambria" w:hAnsi="Cambria"/>
        </w:rPr>
        <w:t>ë</w:t>
      </w:r>
      <w:r w:rsidR="00762E53" w:rsidRPr="00ED287A">
        <w:rPr>
          <w:rFonts w:ascii="Cambria" w:hAnsi="Cambria"/>
        </w:rPr>
        <w:t>sht</w:t>
      </w:r>
      <w:r w:rsidR="00250062" w:rsidRPr="00ED287A">
        <w:rPr>
          <w:rFonts w:ascii="Cambria" w:hAnsi="Cambria"/>
        </w:rPr>
        <w:t>ë</w:t>
      </w:r>
      <w:proofErr w:type="spellEnd"/>
      <w:r w:rsidR="00762E53" w:rsidRPr="00ED287A">
        <w:rPr>
          <w:rFonts w:ascii="Cambria" w:hAnsi="Cambria"/>
        </w:rPr>
        <w:t xml:space="preserve"> </w:t>
      </w:r>
      <w:r w:rsidR="000A254B" w:rsidRPr="000A254B">
        <w:rPr>
          <w:rFonts w:ascii="Cambria" w:hAnsi="Cambria"/>
        </w:rPr>
        <w:t>196</w:t>
      </w:r>
      <w:r w:rsidR="000A254B">
        <w:rPr>
          <w:rFonts w:ascii="Cambria" w:hAnsi="Cambria"/>
        </w:rPr>
        <w:t>,</w:t>
      </w:r>
      <w:r w:rsidR="000A254B" w:rsidRPr="000A254B">
        <w:rPr>
          <w:rFonts w:ascii="Cambria" w:hAnsi="Cambria"/>
        </w:rPr>
        <w:t>200</w:t>
      </w:r>
      <w:r w:rsidR="000A254B">
        <w:rPr>
          <w:rFonts w:ascii="Cambria" w:hAnsi="Cambria"/>
        </w:rPr>
        <w:t>,</w:t>
      </w:r>
      <w:r w:rsidR="000A254B" w:rsidRPr="000A254B">
        <w:rPr>
          <w:rFonts w:ascii="Cambria" w:hAnsi="Cambria"/>
        </w:rPr>
        <w:t xml:space="preserve">000 </w:t>
      </w:r>
      <w:proofErr w:type="spellStart"/>
      <w:r w:rsidR="00984C15" w:rsidRPr="00ED287A">
        <w:rPr>
          <w:rFonts w:ascii="Cambria" w:hAnsi="Cambria"/>
        </w:rPr>
        <w:t>Lek</w:t>
      </w:r>
      <w:r w:rsidR="00250062" w:rsidRPr="00ED287A">
        <w:rPr>
          <w:rFonts w:ascii="Cambria" w:hAnsi="Cambria"/>
        </w:rPr>
        <w:t>ë</w:t>
      </w:r>
      <w:proofErr w:type="spellEnd"/>
      <w:r w:rsidR="00984C15" w:rsidRPr="00ED287A">
        <w:rPr>
          <w:rFonts w:ascii="Cambria" w:hAnsi="Cambria"/>
        </w:rPr>
        <w:t xml:space="preserve">. </w:t>
      </w:r>
    </w:p>
    <w:p w14:paraId="6085AABA" w14:textId="77777777" w:rsidR="005E1285" w:rsidRPr="00ED287A" w:rsidRDefault="005E1285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02F38BF9" w14:textId="77777777" w:rsidR="00BC02A2" w:rsidRPr="00ED287A" w:rsidRDefault="00F975B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="00BC02A2" w:rsidRPr="00ED287A">
        <w:rPr>
          <w:rFonts w:ascii="Cambria" w:hAnsi="Cambria"/>
          <w:i/>
        </w:rPr>
        <w:t>Mbajtja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në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="00BC02A2" w:rsidRPr="00ED287A">
        <w:rPr>
          <w:rFonts w:ascii="Cambria" w:hAnsi="Cambria"/>
          <w:i/>
        </w:rPr>
        <w:t>ri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dhe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përmiresimi</w:t>
      </w:r>
      <w:proofErr w:type="spellEnd"/>
      <w:r w:rsidR="00BC02A2" w:rsidRPr="00ED287A">
        <w:rPr>
          <w:rFonts w:ascii="Cambria" w:hAnsi="Cambria"/>
          <w:i/>
        </w:rPr>
        <w:t xml:space="preserve"> i </w:t>
      </w:r>
      <w:proofErr w:type="spellStart"/>
      <w:r w:rsidR="00BC02A2" w:rsidRPr="00ED287A">
        <w:rPr>
          <w:rFonts w:ascii="Cambria" w:hAnsi="Cambria"/>
          <w:i/>
        </w:rPr>
        <w:t>kapacitetev</w:t>
      </w:r>
      <w:r w:rsidRPr="00ED287A">
        <w:rPr>
          <w:rFonts w:ascii="Cambria" w:hAnsi="Cambria"/>
          <w:i/>
        </w:rPr>
        <w:t>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Forcës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Ajrore</w:t>
      </w:r>
      <w:proofErr w:type="spellEnd"/>
    </w:p>
    <w:p w14:paraId="544D803C" w14:textId="77777777" w:rsidR="00B7136E" w:rsidRPr="00ED287A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Performanc</w:t>
      </w:r>
      <w:r w:rsidR="00004885" w:rsidRPr="00ED287A">
        <w:rPr>
          <w:rFonts w:ascii="Cambria" w:hAnsi="Cambria"/>
        </w:rPr>
        <w:t>ë</w:t>
      </w:r>
      <w:r w:rsidR="00F975BE" w:rsidRPr="00ED287A">
        <w:rPr>
          <w:rFonts w:ascii="Cambria" w:hAnsi="Cambria"/>
        </w:rPr>
        <w:t>s</w:t>
      </w:r>
      <w:proofErr w:type="spellEnd"/>
      <w:r w:rsidR="00F975BE" w:rsidRPr="00ED287A">
        <w:rPr>
          <w:rFonts w:ascii="Cambria" w:hAnsi="Cambria"/>
        </w:rPr>
        <w:t>:</w:t>
      </w:r>
    </w:p>
    <w:tbl>
      <w:tblPr>
        <w:tblW w:w="4716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8"/>
        <w:gridCol w:w="1333"/>
        <w:gridCol w:w="1454"/>
        <w:gridCol w:w="1703"/>
        <w:gridCol w:w="1206"/>
      </w:tblGrid>
      <w:tr w:rsidR="0068594B" w:rsidRPr="00631724" w14:paraId="7FE9424E" w14:textId="77777777" w:rsidTr="0068594B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14:paraId="3C3D612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5007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FB344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D0FF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A75E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4561E63D" w14:textId="77777777" w:rsidTr="0068594B">
        <w:trPr>
          <w:trHeight w:val="260"/>
        </w:trPr>
        <w:tc>
          <w:tcPr>
            <w:tcW w:w="1769" w:type="pct"/>
            <w:vMerge/>
            <w:vAlign w:val="center"/>
            <w:hideMark/>
          </w:tcPr>
          <w:p w14:paraId="32A1970F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CE380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0A986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4559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5635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68594B" w:rsidRPr="00631724" w14:paraId="4CB1A568" w14:textId="77777777" w:rsidTr="0068594B">
        <w:trPr>
          <w:trHeight w:val="431"/>
        </w:trPr>
        <w:tc>
          <w:tcPr>
            <w:tcW w:w="1769" w:type="pct"/>
            <w:shd w:val="clear" w:color="auto" w:fill="auto"/>
            <w:hideMark/>
          </w:tcPr>
          <w:p w14:paraId="57CA8AE0" w14:textId="77777777" w:rsidR="0068594B" w:rsidRPr="00631724" w:rsidRDefault="0068594B" w:rsidP="00631724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Perqindja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e grave 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ushtarake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civile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E8F9D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8448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9448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7FC29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</w:tr>
    </w:tbl>
    <w:p w14:paraId="562371ED" w14:textId="77777777" w:rsidR="00F975BE" w:rsidRPr="00631724" w:rsidRDefault="00F975BE" w:rsidP="00631724">
      <w:pPr>
        <w:rPr>
          <w:rFonts w:ascii="Garamond" w:hAnsi="Garamond"/>
          <w:bCs/>
          <w:sz w:val="18"/>
          <w:szCs w:val="18"/>
        </w:rPr>
      </w:pPr>
    </w:p>
    <w:p w14:paraId="28D68790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3943B58C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75987FBE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575014A1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698B97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1D0B87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91702AE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Ajrore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68594B" w:rsidRPr="00631724" w14:paraId="3687510B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4557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0263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68594B" w:rsidRPr="00631724" w14:paraId="7E061ADC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CE1E6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F24C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nr.personeli</w:t>
            </w:r>
            <w:proofErr w:type="spellEnd"/>
          </w:p>
        </w:tc>
      </w:tr>
      <w:tr w:rsidR="0068594B" w:rsidRPr="00631724" w14:paraId="318F154E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15C90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8D6DB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76189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6D4E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F2D72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542C7D90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10F3A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1FF42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A62FE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45FD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DDCCD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B5922" w:rsidRPr="00631724" w14:paraId="1B8FBC76" w14:textId="77777777" w:rsidTr="0013565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9D607" w14:textId="77777777" w:rsidR="00DB5922" w:rsidRPr="00631724" w:rsidRDefault="00DB5922" w:rsidP="00DB592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4A6C8" w14:textId="66513FFD" w:rsidR="00DB5922" w:rsidRPr="00631724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F1122" w14:textId="596F3330" w:rsidR="00DB5922" w:rsidRPr="00631724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13451" w14:textId="480EA9F1" w:rsidR="00DB5922" w:rsidRPr="00631724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10814" w14:textId="3C0E2E90" w:rsidR="00DB5922" w:rsidRPr="00631724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</w:tr>
      <w:tr w:rsidR="00DB5922" w:rsidRPr="00631724" w14:paraId="373781AE" w14:textId="77777777" w:rsidTr="0013565E">
        <w:trPr>
          <w:trHeight w:val="431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C27F" w14:textId="77777777" w:rsidR="00DB5922" w:rsidRPr="00631724" w:rsidRDefault="00DB5922" w:rsidP="00DB592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B74DB" w14:textId="04683930" w:rsidR="00DB5922" w:rsidRPr="00631724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1228764870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EACA1" w14:textId="54DDAFA9" w:rsidR="00DB5922" w:rsidRPr="00631724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1335000000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189BD" w14:textId="01C679BF" w:rsidR="00DB5922" w:rsidRPr="00631724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1686900000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DD313" w14:textId="4E307ED7" w:rsidR="00DB5922" w:rsidRPr="00631724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1888000000</w:t>
            </w:r>
          </w:p>
        </w:tc>
      </w:tr>
      <w:tr w:rsidR="00DB5922" w:rsidRPr="00631724" w14:paraId="42124253" w14:textId="77777777" w:rsidTr="0013565E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5F406" w14:textId="77777777" w:rsidR="00DB5922" w:rsidRPr="00631724" w:rsidRDefault="00DB5922" w:rsidP="00DB592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FF588F" w14:textId="357ED0AD" w:rsidR="00DB5922" w:rsidRPr="00762E53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1861764.95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F51947" w14:textId="5D185D21" w:rsidR="00DB5922" w:rsidRPr="00762E53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2022727.27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D77C88" w14:textId="0AB9A47E" w:rsidR="00DB5922" w:rsidRPr="00762E53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2555909.09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128AD" w14:textId="0EE81FA9" w:rsidR="00DB5922" w:rsidRPr="00762E53" w:rsidRDefault="00DB5922" w:rsidP="00DB592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2860606.06</w:t>
            </w:r>
          </w:p>
        </w:tc>
      </w:tr>
    </w:tbl>
    <w:p w14:paraId="6776BAC3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50E7C0C7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65DB6862" w14:textId="19E4FF86" w:rsidR="00CC70F0" w:rsidRPr="00ED287A" w:rsidRDefault="00ED4B15" w:rsidP="00631724">
      <w:pPr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rllogaritet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rpjes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="00762E53" w:rsidRPr="00ED287A">
        <w:rPr>
          <w:rFonts w:ascii="Cambria" w:hAnsi="Cambria"/>
        </w:rPr>
        <w:t xml:space="preserve"> </w:t>
      </w:r>
      <w:proofErr w:type="spellStart"/>
      <w:r w:rsidR="00762E53" w:rsidRPr="00ED287A">
        <w:rPr>
          <w:rFonts w:ascii="Cambria" w:hAnsi="Cambria"/>
        </w:rPr>
        <w:t>dhe</w:t>
      </w:r>
      <w:proofErr w:type="spellEnd"/>
      <w:r w:rsidR="00762E53" w:rsidRPr="00ED287A">
        <w:rPr>
          <w:rFonts w:ascii="Cambria" w:hAnsi="Cambria"/>
        </w:rPr>
        <w:t xml:space="preserve"> </w:t>
      </w:r>
      <w:proofErr w:type="spellStart"/>
      <w:r w:rsidR="00250062" w:rsidRPr="00ED287A">
        <w:rPr>
          <w:rFonts w:ascii="Cambria" w:hAnsi="Cambria"/>
        </w:rPr>
        <w:t>ë</w:t>
      </w:r>
      <w:r w:rsidR="00762E53" w:rsidRPr="00ED287A">
        <w:rPr>
          <w:rFonts w:ascii="Cambria" w:hAnsi="Cambria"/>
        </w:rPr>
        <w:t>sht</w:t>
      </w:r>
      <w:r w:rsidR="00250062" w:rsidRPr="00ED287A">
        <w:rPr>
          <w:rFonts w:ascii="Cambria" w:hAnsi="Cambria"/>
        </w:rPr>
        <w:t>ë</w:t>
      </w:r>
      <w:proofErr w:type="spellEnd"/>
      <w:r w:rsidR="00762E53" w:rsidRPr="00ED287A">
        <w:rPr>
          <w:rFonts w:ascii="Cambria" w:hAnsi="Cambria"/>
        </w:rPr>
        <w:t xml:space="preserve"> </w:t>
      </w:r>
      <w:r w:rsidR="00DB5922" w:rsidRPr="00DB5922">
        <w:rPr>
          <w:rFonts w:ascii="Cambria" w:hAnsi="Cambria"/>
        </w:rPr>
        <w:t>226</w:t>
      </w:r>
      <w:r w:rsidR="00DB5922">
        <w:rPr>
          <w:rFonts w:ascii="Cambria" w:hAnsi="Cambria"/>
        </w:rPr>
        <w:t>,</w:t>
      </w:r>
      <w:r w:rsidR="00DB5922" w:rsidRPr="00DB5922">
        <w:rPr>
          <w:rFonts w:ascii="Cambria" w:hAnsi="Cambria"/>
        </w:rPr>
        <w:t>950</w:t>
      </w:r>
      <w:r w:rsidR="00DB5922">
        <w:rPr>
          <w:rFonts w:ascii="Cambria" w:hAnsi="Cambria"/>
        </w:rPr>
        <w:t>,</w:t>
      </w:r>
      <w:r w:rsidR="00DB5922" w:rsidRPr="00DB5922">
        <w:rPr>
          <w:rFonts w:ascii="Cambria" w:hAnsi="Cambria"/>
        </w:rPr>
        <w:t>000</w:t>
      </w:r>
      <w:r w:rsidR="00762E53" w:rsidRPr="00ED287A">
        <w:rPr>
          <w:rFonts w:ascii="Cambria" w:hAnsi="Cambria"/>
        </w:rPr>
        <w:t>Lek</w:t>
      </w:r>
      <w:r w:rsidR="00250062" w:rsidRPr="00ED287A">
        <w:rPr>
          <w:rFonts w:ascii="Cambria" w:hAnsi="Cambria"/>
        </w:rPr>
        <w:t>ë</w:t>
      </w:r>
      <w:r w:rsidR="00762E53" w:rsidRPr="00ED287A">
        <w:rPr>
          <w:rFonts w:ascii="Cambria" w:hAnsi="Cambria"/>
        </w:rPr>
        <w:t xml:space="preserve">. </w:t>
      </w:r>
    </w:p>
    <w:p w14:paraId="2D406C7E" w14:textId="77777777" w:rsidR="00CC70F0" w:rsidRPr="00ED287A" w:rsidRDefault="00CC70F0" w:rsidP="00631724">
      <w:pPr>
        <w:rPr>
          <w:rFonts w:ascii="Cambria" w:hAnsi="Cambria"/>
        </w:rPr>
      </w:pPr>
    </w:p>
    <w:p w14:paraId="1B8EDF0A" w14:textId="77777777" w:rsidR="001F0FA7" w:rsidRPr="00ED287A" w:rsidRDefault="001F0FA7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Luftimit</w:t>
      </w:r>
      <w:proofErr w:type="spellEnd"/>
      <w:r w:rsidRPr="00ED287A">
        <w:rPr>
          <w:rFonts w:ascii="Cambria" w:hAnsi="Cambria"/>
          <w:i/>
        </w:rPr>
        <w:t>”</w:t>
      </w:r>
    </w:p>
    <w:p w14:paraId="530F3E20" w14:textId="77777777" w:rsidR="00F975BE" w:rsidRPr="00ED287A" w:rsidRDefault="00F975BE" w:rsidP="00631724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Politik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Mbështetja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logjistikë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inteligjencë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strategjike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sherbimet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mbrojtjes</w:t>
      </w:r>
      <w:proofErr w:type="spellEnd"/>
      <w:r w:rsidRPr="00ED287A">
        <w:rPr>
          <w:rFonts w:ascii="Cambria" w:hAnsi="Cambria"/>
          <w:i/>
        </w:rPr>
        <w:t xml:space="preserve"> civile,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luftën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korupsionit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Forcat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Armatosura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stabilitet</w:t>
      </w:r>
      <w:proofErr w:type="spellEnd"/>
      <w:r w:rsidRPr="00ED287A">
        <w:rPr>
          <w:rFonts w:ascii="Cambria" w:hAnsi="Cambria"/>
          <w:i/>
        </w:rPr>
        <w:t>.</w:t>
      </w:r>
    </w:p>
    <w:p w14:paraId="0ACF3402" w14:textId="77777777" w:rsidR="00F975BE" w:rsidRPr="00ED287A" w:rsidRDefault="00F975BE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4F6F7E" w:rsidRPr="00631724" w14:paraId="456F887A" w14:textId="77777777" w:rsidTr="00462A92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0AF729" w14:textId="77777777" w:rsidR="004F6F7E" w:rsidRPr="00631724" w:rsidRDefault="004F6F7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8AFD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EC40A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393EB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E6183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4F6F7E" w:rsidRPr="00631724" w14:paraId="71BD4E6A" w14:textId="77777777" w:rsidTr="00462A92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2D37867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EEE3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5BC46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4B2C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B64F7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4F6F7E" w:rsidRPr="00631724" w14:paraId="15D0261F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6762DED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% e grave ne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drejtues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CC827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6C164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5D40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2C01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</w:tr>
      <w:tr w:rsidR="004F6F7E" w:rsidRPr="00631724" w14:paraId="625EDEC6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533F16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% e grave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ushtarake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civile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A8284D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EEED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BC570F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64CED1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6C952A45" w14:textId="77777777" w:rsidR="00FB5161" w:rsidRPr="00631724" w:rsidRDefault="00FB5161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84C15" w:rsidRPr="00984C15" w14:paraId="0CB77A23" w14:textId="77777777" w:rsidTr="00E45DCE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318378D3" w14:textId="06AD4C3A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1BBF15E4" w14:textId="036FDB14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 xml:space="preserve">91703AA -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Kapacitete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Operacioanle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që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sigurojnë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mbështetjen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logjistike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FARSH</w:t>
            </w:r>
          </w:p>
        </w:tc>
      </w:tr>
      <w:tr w:rsidR="00984C15" w:rsidRPr="00984C15" w14:paraId="22F00A23" w14:textId="77777777" w:rsidTr="00E45DC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54DEE" w14:textId="6DD6E9B5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Përshkrimi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i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B8CAA" w14:textId="27C56EEE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Burime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njerezore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,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mallra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sherbime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qe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sigurojne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mbeshteteje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logjistike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ne FA.</w:t>
            </w:r>
          </w:p>
        </w:tc>
      </w:tr>
      <w:tr w:rsidR="00984C15" w:rsidRPr="00984C15" w14:paraId="201C0C48" w14:textId="77777777" w:rsidTr="00E45DC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C192EA" w14:textId="3CAC579A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Njësia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E0FAC" w14:textId="166FA77E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Numer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personeli</w:t>
            </w:r>
            <w:proofErr w:type="spellEnd"/>
          </w:p>
        </w:tc>
      </w:tr>
      <w:tr w:rsidR="00984C15" w:rsidRPr="00984C15" w14:paraId="1E11288A" w14:textId="77777777" w:rsidTr="00E45DC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0FF4FA" w14:textId="54795B26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361E52" w14:textId="01F5BDE0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013E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A45A6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EA588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984C15" w:rsidRPr="00984C15" w14:paraId="4F78414C" w14:textId="77777777" w:rsidTr="00E45DC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4CF4ED" w14:textId="4B81F5A5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CE3D2" w14:textId="0FB35AAC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C99DA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6FA44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BD3C6" w14:textId="77777777" w:rsidR="00984C15" w:rsidRPr="00984C15" w:rsidRDefault="00984C15" w:rsidP="00984C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984C15" w:rsidRPr="00984C15" w14:paraId="0D8101AE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DEFCD" w14:textId="1422AE7D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57A98" w14:textId="661A9C98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1630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8CDB01" w14:textId="78DC7D3E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1589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AA1A2" w14:textId="2FFE2B41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1589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D7AFD3" w14:textId="34C7006D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1589</w:t>
            </w:r>
          </w:p>
        </w:tc>
      </w:tr>
      <w:tr w:rsidR="00984C15" w:rsidRPr="00984C15" w14:paraId="3B9B3351" w14:textId="77777777" w:rsidTr="00E45DC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A2364" w14:textId="2873B553" w:rsidR="00984C15" w:rsidRPr="00984C15" w:rsidRDefault="00984C15" w:rsidP="00984C15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lastRenderedPageBreak/>
              <w:t>Kosto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totale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(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984C15">
              <w:rPr>
                <w:rFonts w:ascii="Garamond" w:hAnsi="Garamond" w:cs="Calibri"/>
                <w:sz w:val="18"/>
                <w:szCs w:val="18"/>
              </w:rPr>
              <w:t>lekë</w:t>
            </w:r>
            <w:proofErr w:type="spellEnd"/>
            <w:r w:rsidRPr="00984C15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C6920" w14:textId="25AB84F5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2936796025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79DA80" w14:textId="01F605F9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3563288000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02D3A" w14:textId="4DBD1C9D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3713542000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93E3E8" w14:textId="688D01E4" w:rsidR="00984C15" w:rsidRPr="00984C15" w:rsidRDefault="00984C15" w:rsidP="00984C15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984C15">
              <w:rPr>
                <w:rFonts w:ascii="Garamond" w:hAnsi="Garamond" w:cs="Calibri"/>
                <w:sz w:val="18"/>
                <w:szCs w:val="18"/>
              </w:rPr>
              <w:t>4162735000</w:t>
            </w:r>
          </w:p>
        </w:tc>
      </w:tr>
    </w:tbl>
    <w:p w14:paraId="4C0C83D1" w14:textId="13D123AA" w:rsidR="00FB5161" w:rsidRPr="00ED287A" w:rsidRDefault="00ED4B15" w:rsidP="00631724">
      <w:pPr>
        <w:rPr>
          <w:rFonts w:ascii="Cambria" w:hAnsi="Cambria"/>
        </w:rPr>
      </w:pPr>
      <w:r w:rsidRPr="00984C15">
        <w:rPr>
          <w:rFonts w:ascii="Garamond" w:hAnsi="Garamond" w:cs="Calibri"/>
          <w:sz w:val="18"/>
          <w:szCs w:val="18"/>
        </w:rPr>
        <w:br/>
      </w: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="00250062" w:rsidRPr="00ED287A">
        <w:rPr>
          <w:rFonts w:ascii="Cambria" w:hAnsi="Cambria"/>
        </w:rPr>
        <w:t>ë</w:t>
      </w:r>
      <w:r w:rsidR="00984C15" w:rsidRPr="00ED287A">
        <w:rPr>
          <w:rFonts w:ascii="Cambria" w:hAnsi="Cambria"/>
        </w:rPr>
        <w:t>sht</w:t>
      </w:r>
      <w:r w:rsidR="00250062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rpjes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="00984C15" w:rsidRPr="00ED287A">
        <w:rPr>
          <w:rFonts w:ascii="Cambria" w:hAnsi="Cambria"/>
        </w:rPr>
        <w:t xml:space="preserve"> </w:t>
      </w:r>
      <w:proofErr w:type="spellStart"/>
      <w:r w:rsidR="00984C15" w:rsidRPr="00ED287A">
        <w:rPr>
          <w:rFonts w:ascii="Cambria" w:hAnsi="Cambria"/>
        </w:rPr>
        <w:t>dhe</w:t>
      </w:r>
      <w:proofErr w:type="spellEnd"/>
      <w:r w:rsidR="00984C15" w:rsidRPr="00ED287A">
        <w:rPr>
          <w:rFonts w:ascii="Cambria" w:hAnsi="Cambria"/>
        </w:rPr>
        <w:t xml:space="preserve"> </w:t>
      </w:r>
      <w:proofErr w:type="spellStart"/>
      <w:r w:rsidR="0013565E">
        <w:rPr>
          <w:rFonts w:ascii="Cambria" w:hAnsi="Cambria"/>
        </w:rPr>
        <w:t>ë</w:t>
      </w:r>
      <w:r w:rsidR="000A254B">
        <w:rPr>
          <w:rFonts w:ascii="Cambria" w:hAnsi="Cambria"/>
        </w:rPr>
        <w:t>sht</w:t>
      </w:r>
      <w:r w:rsidR="0013565E">
        <w:rPr>
          <w:rFonts w:ascii="Cambria" w:hAnsi="Cambria"/>
        </w:rPr>
        <w:t>ë</w:t>
      </w:r>
      <w:proofErr w:type="spellEnd"/>
      <w:r w:rsidR="000A254B">
        <w:rPr>
          <w:rFonts w:ascii="Cambria" w:hAnsi="Cambria"/>
        </w:rPr>
        <w:t xml:space="preserve"> </w:t>
      </w:r>
      <w:r w:rsidR="000A254B" w:rsidRPr="000A254B">
        <w:rPr>
          <w:rFonts w:ascii="Cambria" w:hAnsi="Cambria"/>
        </w:rPr>
        <w:t>541</w:t>
      </w:r>
      <w:r w:rsidR="000A254B">
        <w:rPr>
          <w:rFonts w:ascii="Cambria" w:hAnsi="Cambria"/>
        </w:rPr>
        <w:t>,</w:t>
      </w:r>
      <w:r w:rsidR="000A254B" w:rsidRPr="000A254B">
        <w:rPr>
          <w:rFonts w:ascii="Cambria" w:hAnsi="Cambria"/>
        </w:rPr>
        <w:t>993</w:t>
      </w:r>
      <w:r w:rsidR="000A254B">
        <w:rPr>
          <w:rFonts w:ascii="Cambria" w:hAnsi="Cambria"/>
        </w:rPr>
        <w:t>,</w:t>
      </w:r>
      <w:r w:rsidR="000A254B" w:rsidRPr="000A254B">
        <w:rPr>
          <w:rFonts w:ascii="Cambria" w:hAnsi="Cambria"/>
        </w:rPr>
        <w:t>200</w:t>
      </w:r>
      <w:r w:rsidR="000A254B">
        <w:rPr>
          <w:rFonts w:ascii="Cambria" w:hAnsi="Cambria"/>
        </w:rPr>
        <w:t>Lek</w:t>
      </w:r>
      <w:r w:rsidR="0013565E">
        <w:rPr>
          <w:rFonts w:ascii="Cambria" w:hAnsi="Cambria"/>
        </w:rPr>
        <w:t>ë</w:t>
      </w:r>
      <w:r w:rsidR="000A254B">
        <w:rPr>
          <w:rFonts w:ascii="Cambria" w:hAnsi="Cambria"/>
        </w:rPr>
        <w:t xml:space="preserve">. </w:t>
      </w:r>
    </w:p>
    <w:p w14:paraId="1729B727" w14:textId="77777777" w:rsidR="00ED4B15" w:rsidRPr="00ED287A" w:rsidRDefault="00ED4B15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36641EEC" w14:textId="77777777" w:rsidR="00ED08FC" w:rsidRPr="00ED287A" w:rsidRDefault="00ED08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Arsimi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>”</w:t>
      </w:r>
    </w:p>
    <w:p w14:paraId="3A030FB6" w14:textId="77777777" w:rsidR="00126C9D" w:rsidRPr="00ED287A" w:rsidRDefault="00F975BE" w:rsidP="00631724">
      <w:pPr>
        <w:spacing w:after="120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Politik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="00F75C1E" w:rsidRPr="00ED287A">
        <w:rPr>
          <w:rFonts w:ascii="Cambria" w:hAnsi="Cambria"/>
          <w:i/>
        </w:rPr>
        <w:t>Arsimimi</w:t>
      </w:r>
      <w:proofErr w:type="spellEnd"/>
      <w:r w:rsidR="00F75C1E" w:rsidRPr="00ED287A">
        <w:rPr>
          <w:rFonts w:ascii="Cambria" w:hAnsi="Cambria"/>
          <w:i/>
        </w:rPr>
        <w:t xml:space="preserve">, </w:t>
      </w:r>
      <w:proofErr w:type="spellStart"/>
      <w:r w:rsidR="00F75C1E" w:rsidRPr="00ED287A">
        <w:rPr>
          <w:rFonts w:ascii="Cambria" w:hAnsi="Cambria"/>
          <w:i/>
        </w:rPr>
        <w:t>trajnimi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stërvitj</w:t>
      </w:r>
      <w:r w:rsidR="00F75C1E" w:rsidRPr="00ED287A">
        <w:rPr>
          <w:rFonts w:ascii="Cambria" w:hAnsi="Cambria"/>
          <w:i/>
        </w:rPr>
        <w:t>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përgatitj</w:t>
      </w:r>
      <w:r w:rsidR="00F75C1E" w:rsidRPr="00ED287A">
        <w:rPr>
          <w:rFonts w:ascii="Cambria" w:hAnsi="Cambria"/>
          <w:i/>
        </w:rPr>
        <w:t>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personelit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civil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FA,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përmbushur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detyrimin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kushtetues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pavarësisë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vendit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pjesëmarrje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aktive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misionet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NATO-s 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përballimin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emergjencave</w:t>
      </w:r>
      <w:proofErr w:type="spellEnd"/>
      <w:r w:rsidRPr="00ED287A">
        <w:rPr>
          <w:rFonts w:ascii="Cambria" w:hAnsi="Cambria"/>
          <w:i/>
        </w:rPr>
        <w:t xml:space="preserve"> civile</w:t>
      </w:r>
    </w:p>
    <w:p w14:paraId="227E9A00" w14:textId="77777777" w:rsidR="00F75C1E" w:rsidRPr="00ED287A" w:rsidRDefault="00F75C1E" w:rsidP="00631724">
      <w:pPr>
        <w:spacing w:after="120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800"/>
        <w:gridCol w:w="1350"/>
        <w:gridCol w:w="1710"/>
        <w:gridCol w:w="1170"/>
      </w:tblGrid>
      <w:tr w:rsidR="004F6F7E" w:rsidRPr="00631724" w14:paraId="2BCA50F8" w14:textId="77777777" w:rsidTr="00462A92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E6C684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AB1F6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9F585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CD045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EE8EA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4F6F7E" w:rsidRPr="00631724" w14:paraId="5937ED66" w14:textId="77777777" w:rsidTr="00462A92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910C85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9F64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AB359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F5332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7745D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5404D2" w:rsidRPr="00631724" w14:paraId="563CFC68" w14:textId="77777777" w:rsidTr="00A62268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19B452F" w14:textId="77777777" w:rsidR="00ED08FC" w:rsidRPr="00631724" w:rsidRDefault="00ED08FC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Personel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uniformë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CBA01D4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6E4EF1F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67B62837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231A969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</w:tr>
    </w:tbl>
    <w:p w14:paraId="7CAC04C2" w14:textId="77777777" w:rsidR="00ED08FC" w:rsidRPr="00631724" w:rsidRDefault="00ED08FC" w:rsidP="00631724">
      <w:pPr>
        <w:jc w:val="both"/>
        <w:rPr>
          <w:rFonts w:ascii="Cambria" w:hAnsi="Cambria"/>
        </w:rPr>
      </w:pPr>
    </w:p>
    <w:p w14:paraId="6E3F84A7" w14:textId="77777777" w:rsidR="00ED08FC" w:rsidRPr="00ED287A" w:rsidRDefault="00ED08FC" w:rsidP="00631724">
      <w:pPr>
        <w:ind w:left="450"/>
        <w:jc w:val="both"/>
        <w:rPr>
          <w:rFonts w:ascii="Garamond" w:hAnsi="Garamond" w:cs="Calibri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kapaciteteve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burimeve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njerëzore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transformimi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sistemit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edukimit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 xml:space="preserve"> e civil </w:t>
      </w:r>
      <w:proofErr w:type="spellStart"/>
      <w:r w:rsidRPr="00ED287A">
        <w:rPr>
          <w:rFonts w:ascii="Cambria" w:hAnsi="Cambria"/>
          <w:i/>
        </w:rPr>
        <w:t>nëpërmjet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programeve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integruara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gjithëpërfshirëse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përputhje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standardet</w:t>
      </w:r>
      <w:proofErr w:type="spellEnd"/>
      <w:r w:rsidRPr="00ED287A">
        <w:rPr>
          <w:rFonts w:ascii="Cambria" w:hAnsi="Cambria"/>
          <w:i/>
        </w:rPr>
        <w:t xml:space="preserve"> e NATO-s</w:t>
      </w:r>
    </w:p>
    <w:p w14:paraId="15D0F661" w14:textId="77777777" w:rsidR="00ED08FC" w:rsidRPr="00ED287A" w:rsidRDefault="00ED08FC" w:rsidP="00631724">
      <w:pPr>
        <w:jc w:val="both"/>
        <w:rPr>
          <w:rFonts w:ascii="Cambria" w:hAnsi="Cambria"/>
          <w:sz w:val="28"/>
          <w:szCs w:val="28"/>
        </w:rPr>
      </w:pPr>
    </w:p>
    <w:p w14:paraId="0C889686" w14:textId="77777777" w:rsidR="00ED08FC" w:rsidRPr="00ED287A" w:rsidRDefault="00880F2A" w:rsidP="00631724">
      <w:pPr>
        <w:spacing w:after="120"/>
        <w:ind w:firstLine="44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4F6F7E" w:rsidRPr="00631724" w14:paraId="2EB41BAC" w14:textId="77777777" w:rsidTr="00462A92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033764" w14:textId="77777777" w:rsidR="004F6F7E" w:rsidRPr="00631724" w:rsidRDefault="004F6F7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0F7AE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AADE5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E024F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B5B8F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4F6F7E" w:rsidRPr="00631724" w14:paraId="0E4C16CD" w14:textId="77777777" w:rsidTr="00462A92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E965B18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1833E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4C9A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9B7E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112D4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  <w:proofErr w:type="spellEnd"/>
          </w:p>
        </w:tc>
      </w:tr>
      <w:tr w:rsidR="004F6F7E" w:rsidRPr="00631724" w14:paraId="51B8D026" w14:textId="77777777" w:rsidTr="00462A92">
        <w:trPr>
          <w:trHeight w:val="55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8136A67" w14:textId="77777777" w:rsidR="004F6F7E" w:rsidRPr="00631724" w:rsidRDefault="004F6F7E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Numër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personeli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ushtarakë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gjinisë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pranuara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FA.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E5A02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3E9F02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67069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39F73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67</w:t>
            </w:r>
          </w:p>
        </w:tc>
      </w:tr>
    </w:tbl>
    <w:p w14:paraId="3A1625AF" w14:textId="77777777" w:rsidR="00F75C1E" w:rsidRPr="00631724" w:rsidRDefault="00F75C1E" w:rsidP="00631724">
      <w:pPr>
        <w:rPr>
          <w:rFonts w:ascii="Cambria" w:hAnsi="Cambria"/>
        </w:rPr>
      </w:pPr>
    </w:p>
    <w:p w14:paraId="7EB08948" w14:textId="77777777" w:rsidR="00F75C1E" w:rsidRPr="00631724" w:rsidRDefault="00F75C1E" w:rsidP="00631724">
      <w:pPr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4F6F7E" w:rsidRPr="00631724" w14:paraId="28D3DEB9" w14:textId="77777777" w:rsidTr="004F6F7E">
        <w:trPr>
          <w:trHeight w:val="7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8F7FC6" w14:textId="77777777" w:rsidR="004F6F7E" w:rsidRPr="00631724" w:rsidRDefault="004F6F7E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25A911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91705AA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Kapacitete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afta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arsimimin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cilësor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</w:p>
        </w:tc>
      </w:tr>
      <w:tr w:rsidR="004F6F7E" w:rsidRPr="00631724" w14:paraId="5D2A8BC9" w14:textId="77777777" w:rsidTr="004F6F7E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42843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97001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Krijimi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kushteve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përshtatshme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arsimimin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stërvitjen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përgatitjen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ushtarak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civil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përpilimi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bazës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mësimore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përmirësimi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duke u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bazuar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doktrinat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standarde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aleancës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qëllim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përgatitjen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përmbushur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misionin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kushtetues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</w:p>
        </w:tc>
      </w:tr>
      <w:tr w:rsidR="004F6F7E" w:rsidRPr="00631724" w14:paraId="69A70A12" w14:textId="77777777" w:rsidTr="004F6F7E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18B6A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42D8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</w:p>
        </w:tc>
      </w:tr>
      <w:tr w:rsidR="004F6F7E" w:rsidRPr="00631724" w14:paraId="2CD178E9" w14:textId="77777777" w:rsidTr="004F6F7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A37D2" w14:textId="77777777" w:rsidR="004F6F7E" w:rsidRPr="00631724" w:rsidRDefault="004F6F7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C409D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7B242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E651F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A1341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4F6F7E" w:rsidRPr="00631724" w14:paraId="42DDD063" w14:textId="77777777" w:rsidTr="004F6F7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84361" w14:textId="77777777" w:rsidR="004F6F7E" w:rsidRPr="00631724" w:rsidRDefault="004F6F7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DDE0A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C24F0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1D60A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D2915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1699D" w:rsidRPr="00631724" w14:paraId="75C18E70" w14:textId="77777777" w:rsidTr="0013565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043ED" w14:textId="77777777" w:rsidR="0031699D" w:rsidRPr="00631724" w:rsidRDefault="0031699D" w:rsidP="003169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AAC66" w14:textId="0A5682D6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550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47B99" w14:textId="191B1D6A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6A5C7" w14:textId="141450CE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28D40" w14:textId="63317907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532</w:t>
            </w:r>
          </w:p>
        </w:tc>
      </w:tr>
      <w:tr w:rsidR="0031699D" w:rsidRPr="00631724" w14:paraId="559D12BC" w14:textId="77777777" w:rsidTr="0013565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255C0" w14:textId="77777777" w:rsidR="0031699D" w:rsidRPr="00631724" w:rsidRDefault="0031699D" w:rsidP="003169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0725B" w14:textId="317B6D9E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777928554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FCB19" w14:textId="2B31CA99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863420000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F6736" w14:textId="27D1B211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750000000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7301A" w14:textId="1596F7A7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755000000</w:t>
            </w:r>
          </w:p>
        </w:tc>
      </w:tr>
      <w:tr w:rsidR="0031699D" w:rsidRPr="00631724" w14:paraId="62B17E3B" w14:textId="77777777" w:rsidTr="0013565E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2EC5F" w14:textId="77777777" w:rsidR="0031699D" w:rsidRPr="00631724" w:rsidRDefault="0031699D" w:rsidP="003169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02E77A" w14:textId="5BA77F2F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1414415.55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733E5" w14:textId="43C70CC9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1622969.92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0ECCB5" w14:textId="46424546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1409774.44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0008A" w14:textId="7768687E" w:rsidR="0031699D" w:rsidRPr="0031699D" w:rsidRDefault="0031699D" w:rsidP="0031699D">
            <w:pPr>
              <w:jc w:val="right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169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1419172.93</w:t>
            </w:r>
          </w:p>
        </w:tc>
      </w:tr>
    </w:tbl>
    <w:p w14:paraId="05E4A678" w14:textId="77777777" w:rsidR="00572E64" w:rsidRPr="00631724" w:rsidRDefault="00572E64" w:rsidP="00631724">
      <w:pPr>
        <w:rPr>
          <w:rFonts w:ascii="Cambria" w:hAnsi="Cambria"/>
        </w:rPr>
      </w:pPr>
    </w:p>
    <w:p w14:paraId="13FA4752" w14:textId="4F166B78" w:rsidR="00EA5F29" w:rsidRPr="0031699D" w:rsidRDefault="00C47550" w:rsidP="00EA5F29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rllogaritet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rpjes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</w:t>
      </w:r>
      <w:r w:rsidR="009942F1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="00EA5F29" w:rsidRPr="00ED287A">
        <w:rPr>
          <w:rFonts w:ascii="Cambria" w:hAnsi="Cambria"/>
        </w:rPr>
        <w:t xml:space="preserve"> </w:t>
      </w:r>
      <w:proofErr w:type="spellStart"/>
      <w:r w:rsidR="00EA5F29" w:rsidRPr="00ED287A">
        <w:rPr>
          <w:rFonts w:ascii="Cambria" w:hAnsi="Cambria"/>
        </w:rPr>
        <w:t>dhe</w:t>
      </w:r>
      <w:proofErr w:type="spellEnd"/>
      <w:r w:rsidR="00EA5F29" w:rsidRPr="00ED287A">
        <w:rPr>
          <w:rFonts w:ascii="Cambria" w:hAnsi="Cambria"/>
        </w:rPr>
        <w:t xml:space="preserve"> </w:t>
      </w:r>
      <w:proofErr w:type="spellStart"/>
      <w:r w:rsidR="00250062" w:rsidRPr="00ED287A">
        <w:rPr>
          <w:rFonts w:ascii="Cambria" w:hAnsi="Cambria"/>
        </w:rPr>
        <w:t>ë</w:t>
      </w:r>
      <w:r w:rsidR="00EA5F29" w:rsidRPr="00ED287A">
        <w:rPr>
          <w:rFonts w:ascii="Cambria" w:hAnsi="Cambria"/>
        </w:rPr>
        <w:t>sht</w:t>
      </w:r>
      <w:r w:rsidR="00250062" w:rsidRPr="00ED287A">
        <w:rPr>
          <w:rFonts w:ascii="Cambria" w:hAnsi="Cambria"/>
        </w:rPr>
        <w:t>ë</w:t>
      </w:r>
      <w:proofErr w:type="spellEnd"/>
      <w:r w:rsidR="00EA5F29" w:rsidRPr="00ED287A">
        <w:rPr>
          <w:rFonts w:ascii="Cambria" w:hAnsi="Cambria"/>
        </w:rPr>
        <w:t xml:space="preserve"> </w:t>
      </w:r>
      <w:r w:rsidR="0031699D" w:rsidRPr="0031699D">
        <w:rPr>
          <w:rFonts w:ascii="Cambria" w:hAnsi="Cambria"/>
        </w:rPr>
        <w:t>105</w:t>
      </w:r>
      <w:r w:rsidR="0031699D">
        <w:rPr>
          <w:rFonts w:ascii="Cambria" w:hAnsi="Cambria"/>
        </w:rPr>
        <w:t>,</w:t>
      </w:r>
      <w:r w:rsidR="0031699D" w:rsidRPr="0031699D">
        <w:rPr>
          <w:rFonts w:ascii="Cambria" w:hAnsi="Cambria"/>
        </w:rPr>
        <w:t>493</w:t>
      </w:r>
      <w:r w:rsidR="0031699D">
        <w:rPr>
          <w:rFonts w:ascii="Cambria" w:hAnsi="Cambria"/>
        </w:rPr>
        <w:t>,</w:t>
      </w:r>
      <w:r w:rsidR="0031699D" w:rsidRPr="0031699D">
        <w:rPr>
          <w:rFonts w:ascii="Cambria" w:hAnsi="Cambria"/>
        </w:rPr>
        <w:t xml:space="preserve">044.8 </w:t>
      </w:r>
      <w:proofErr w:type="spellStart"/>
      <w:r w:rsidR="00EA5F29" w:rsidRPr="00ED287A">
        <w:rPr>
          <w:rFonts w:ascii="Cambria" w:hAnsi="Cambria"/>
        </w:rPr>
        <w:t>Lek</w:t>
      </w:r>
      <w:r w:rsidR="00250062" w:rsidRPr="00ED287A">
        <w:rPr>
          <w:rFonts w:ascii="Cambria" w:hAnsi="Cambria"/>
        </w:rPr>
        <w:t>ë</w:t>
      </w:r>
      <w:proofErr w:type="spellEnd"/>
      <w:r w:rsidR="00EA5F29" w:rsidRPr="00ED287A">
        <w:rPr>
          <w:rFonts w:ascii="Cambria" w:hAnsi="Cambria"/>
        </w:rPr>
        <w:t>.</w:t>
      </w:r>
      <w:r w:rsidR="00EA5F29" w:rsidRPr="00ED287A">
        <w:rPr>
          <w:rFonts w:ascii="Calibri" w:hAnsi="Calibri" w:cs="Calibri"/>
          <w:color w:val="000000"/>
        </w:rPr>
        <w:t xml:space="preserve"> </w:t>
      </w:r>
    </w:p>
    <w:p w14:paraId="088C2350" w14:textId="03336D89" w:rsidR="008A75F9" w:rsidRPr="00ED287A" w:rsidRDefault="008A75F9" w:rsidP="00EA5F29">
      <w:pPr>
        <w:rPr>
          <w:rFonts w:ascii="Calibri" w:hAnsi="Calibri" w:cs="Calibri"/>
          <w:color w:val="000000"/>
        </w:rPr>
      </w:pPr>
    </w:p>
    <w:p w14:paraId="66FDE075" w14:textId="77777777" w:rsidR="008A75F9" w:rsidRPr="00ED287A" w:rsidRDefault="008A75F9" w:rsidP="00EA5F29">
      <w:pPr>
        <w:rPr>
          <w:rFonts w:ascii="Calibri" w:hAnsi="Calibri" w:cs="Calibri"/>
          <w:color w:val="000000"/>
        </w:rPr>
      </w:pPr>
    </w:p>
    <w:p w14:paraId="7B06C43B" w14:textId="7BF6775C" w:rsidR="00BC02A2" w:rsidRPr="00ED287A" w:rsidRDefault="00652655" w:rsidP="008A75F9">
      <w:pPr>
        <w:spacing w:after="12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Sh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ndet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sis</w:t>
      </w:r>
      <w:r w:rsidR="00004885" w:rsidRPr="00ED287A">
        <w:rPr>
          <w:rFonts w:ascii="Cambria" w:hAnsi="Cambria"/>
          <w:b/>
        </w:rPr>
        <w:t>ë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dhe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Mbrojtjes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Sociale</w:t>
      </w:r>
      <w:proofErr w:type="spellEnd"/>
    </w:p>
    <w:p w14:paraId="3938D84D" w14:textId="77777777" w:rsidR="000C5718" w:rsidRPr="00765482" w:rsidRDefault="000C5718" w:rsidP="000C5718">
      <w:pPr>
        <w:jc w:val="both"/>
        <w:rPr>
          <w:rFonts w:ascii="Calibri" w:hAnsi="Calibri" w:cs="Calibri"/>
          <w:b/>
          <w:bCs/>
          <w:color w:val="000000"/>
        </w:rPr>
      </w:pPr>
      <w:bookmarkStart w:id="9" w:name="_Hlk116304350"/>
      <w:proofErr w:type="spellStart"/>
      <w:r>
        <w:rPr>
          <w:rFonts w:ascii="Cambria" w:hAnsi="Cambria"/>
          <w:bCs/>
        </w:rPr>
        <w:t>Buxheti</w:t>
      </w:r>
      <w:proofErr w:type="spellEnd"/>
      <w:r>
        <w:rPr>
          <w:rFonts w:ascii="Cambria" w:hAnsi="Cambria"/>
          <w:bCs/>
        </w:rPr>
        <w:t xml:space="preserve"> i </w:t>
      </w:r>
      <w:proofErr w:type="spellStart"/>
      <w:r>
        <w:rPr>
          <w:rFonts w:ascii="Cambria" w:hAnsi="Cambria"/>
          <w:bCs/>
        </w:rPr>
        <w:t>parashikuar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për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tu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shpenzuar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nga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kjo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ministri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për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vitin</w:t>
      </w:r>
      <w:proofErr w:type="spellEnd"/>
      <w:r>
        <w:rPr>
          <w:rFonts w:ascii="Cambria" w:hAnsi="Cambria"/>
          <w:bCs/>
        </w:rPr>
        <w:t xml:space="preserve"> 2023 </w:t>
      </w:r>
      <w:proofErr w:type="spellStart"/>
      <w:r>
        <w:rPr>
          <w:rFonts w:ascii="Cambria" w:hAnsi="Cambria"/>
          <w:bCs/>
        </w:rPr>
        <w:t>është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rreth</w:t>
      </w:r>
      <w:proofErr w:type="spellEnd"/>
      <w:r>
        <w:rPr>
          <w:rFonts w:ascii="Cambria" w:hAnsi="Cambria"/>
          <w:bCs/>
        </w:rPr>
        <w:t xml:space="preserve"> 78 </w:t>
      </w:r>
      <w:proofErr w:type="spellStart"/>
      <w:r>
        <w:rPr>
          <w:rFonts w:ascii="Cambria" w:hAnsi="Cambria"/>
          <w:bCs/>
        </w:rPr>
        <w:t>miliardë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lekë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ose</w:t>
      </w:r>
      <w:proofErr w:type="spellEnd"/>
      <w:r>
        <w:rPr>
          <w:rFonts w:ascii="Cambria" w:hAnsi="Cambria"/>
          <w:bCs/>
        </w:rPr>
        <w:t xml:space="preserve"> 11.2% e </w:t>
      </w:r>
      <w:proofErr w:type="spellStart"/>
      <w:r>
        <w:rPr>
          <w:rFonts w:ascii="Cambria" w:hAnsi="Cambria"/>
          <w:bCs/>
        </w:rPr>
        <w:t>totalit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gjithë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shpenzimeve</w:t>
      </w:r>
      <w:proofErr w:type="spellEnd"/>
      <w:r>
        <w:rPr>
          <w:rFonts w:ascii="Cambria" w:hAnsi="Cambria"/>
          <w:bCs/>
        </w:rPr>
        <w:t xml:space="preserve">. Nga </w:t>
      </w:r>
      <w:proofErr w:type="spellStart"/>
      <w:r>
        <w:rPr>
          <w:rFonts w:ascii="Cambria" w:hAnsi="Cambria"/>
          <w:bCs/>
        </w:rPr>
        <w:t>këto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rreth</w:t>
      </w:r>
      <w:proofErr w:type="spellEnd"/>
      <w:r>
        <w:rPr>
          <w:rFonts w:ascii="Cambria" w:hAnsi="Cambria"/>
          <w:bCs/>
        </w:rPr>
        <w:t xml:space="preserve"> </w:t>
      </w:r>
      <w:r w:rsidRPr="00765482">
        <w:rPr>
          <w:rFonts w:ascii="Cambria" w:hAnsi="Cambria"/>
          <w:bCs/>
        </w:rPr>
        <w:t xml:space="preserve">4,023,647,121 </w:t>
      </w:r>
      <w:proofErr w:type="spellStart"/>
      <w:r w:rsidRPr="00765482">
        <w:rPr>
          <w:rFonts w:ascii="Cambria" w:hAnsi="Cambria"/>
          <w:bCs/>
        </w:rPr>
        <w:t>lek</w:t>
      </w:r>
      <w:r>
        <w:rPr>
          <w:rFonts w:ascii="Cambria" w:hAnsi="Cambria"/>
          <w:bCs/>
        </w:rPr>
        <w:t>ë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</w:p>
    <w:p w14:paraId="54CEDC43" w14:textId="77777777" w:rsidR="000C5718" w:rsidRPr="0048252A" w:rsidRDefault="000C5718" w:rsidP="000C5718">
      <w:pPr>
        <w:jc w:val="both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mbria" w:hAnsi="Cambria"/>
          <w:bCs/>
        </w:rPr>
        <w:t>ose</w:t>
      </w:r>
      <w:proofErr w:type="spellEnd"/>
      <w:r>
        <w:rPr>
          <w:rFonts w:ascii="Cambria" w:hAnsi="Cambria"/>
          <w:bCs/>
        </w:rPr>
        <w:t xml:space="preserve"> 52% </w:t>
      </w:r>
      <w:proofErr w:type="spellStart"/>
      <w:r>
        <w:rPr>
          <w:rFonts w:ascii="Cambria" w:hAnsi="Cambria"/>
          <w:bCs/>
        </w:rPr>
        <w:t>të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fondeve</w:t>
      </w:r>
      <w:proofErr w:type="spellEnd"/>
      <w:r>
        <w:rPr>
          <w:rFonts w:ascii="Cambria" w:hAnsi="Cambria"/>
          <w:bCs/>
        </w:rPr>
        <w:t xml:space="preserve"> do </w:t>
      </w:r>
      <w:proofErr w:type="spellStart"/>
      <w:r>
        <w:rPr>
          <w:rFonts w:ascii="Cambria" w:hAnsi="Cambria"/>
          <w:bCs/>
        </w:rPr>
        <w:t>të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shpenzohen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për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realizuar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produkte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që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synojnë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adresojnë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pabarazi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gjinore</w:t>
      </w:r>
      <w:proofErr w:type="spellEnd"/>
      <w:r>
        <w:rPr>
          <w:rFonts w:ascii="Cambria" w:hAnsi="Cambria"/>
          <w:bCs/>
        </w:rPr>
        <w:t xml:space="preserve"> apo </w:t>
      </w:r>
      <w:proofErr w:type="spellStart"/>
      <w:r>
        <w:rPr>
          <w:rFonts w:ascii="Cambria" w:hAnsi="Cambria"/>
          <w:bCs/>
        </w:rPr>
        <w:t>edhe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për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përmiresuar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barazinë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gjinore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në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shëndetësi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dhe</w:t>
      </w:r>
      <w:proofErr w:type="spellEnd"/>
      <w:r>
        <w:rPr>
          <w:rFonts w:ascii="Cambria" w:hAnsi="Cambria"/>
          <w:bCs/>
        </w:rPr>
        <w:t xml:space="preserve">  </w:t>
      </w:r>
      <w:r w:rsidRPr="0048252A">
        <w:rPr>
          <w:rFonts w:ascii="Cambria" w:hAnsi="Cambria"/>
          <w:bCs/>
        </w:rPr>
        <w:t>24,122,539,385</w:t>
      </w:r>
      <w:r>
        <w:rPr>
          <w:rFonts w:ascii="Cambria" w:hAnsi="Cambria"/>
          <w:bCs/>
        </w:rPr>
        <w:t xml:space="preserve"> </w:t>
      </w:r>
      <w:proofErr w:type="spellStart"/>
      <w:r w:rsidRPr="0048252A">
        <w:rPr>
          <w:rFonts w:ascii="Cambria" w:hAnsi="Cambria"/>
          <w:bCs/>
        </w:rPr>
        <w:t>lek</w:t>
      </w:r>
      <w:r>
        <w:rPr>
          <w:rFonts w:ascii="Cambria" w:hAnsi="Cambria"/>
          <w:bCs/>
        </w:rPr>
        <w:t>ë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48252A">
        <w:rPr>
          <w:rFonts w:ascii="Cambria" w:hAnsi="Cambria"/>
          <w:bCs/>
        </w:rPr>
        <w:t>ose</w:t>
      </w:r>
      <w:proofErr w:type="spellEnd"/>
      <w:r w:rsidRPr="0048252A">
        <w:rPr>
          <w:rFonts w:ascii="Cambria" w:hAnsi="Cambria"/>
          <w:bCs/>
        </w:rPr>
        <w:t xml:space="preserve"> 31% </w:t>
      </w:r>
      <w:proofErr w:type="spellStart"/>
      <w:r>
        <w:rPr>
          <w:rFonts w:ascii="Cambria" w:hAnsi="Cambria"/>
          <w:bCs/>
        </w:rPr>
        <w:t>në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shërbimet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sociale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mbrojtjes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dhe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përfshirjes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sociale</w:t>
      </w:r>
      <w:proofErr w:type="spellEnd"/>
      <w:r>
        <w:rPr>
          <w:rFonts w:ascii="Cambria" w:hAnsi="Cambria"/>
          <w:bCs/>
        </w:rPr>
        <w:t xml:space="preserve">. </w:t>
      </w:r>
      <w:proofErr w:type="spellStart"/>
      <w:r w:rsidRPr="00ED287A">
        <w:rPr>
          <w:rFonts w:ascii="Cambria" w:hAnsi="Cambria"/>
          <w:bCs/>
        </w:rPr>
        <w:t>Në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sektorin</w:t>
      </w:r>
      <w:proofErr w:type="spellEnd"/>
      <w:r w:rsidRPr="00ED287A">
        <w:rPr>
          <w:rFonts w:ascii="Cambria" w:hAnsi="Cambria"/>
          <w:bCs/>
        </w:rPr>
        <w:t xml:space="preserve"> e </w:t>
      </w:r>
      <w:proofErr w:type="spellStart"/>
      <w:r w:rsidRPr="00ED287A">
        <w:rPr>
          <w:rFonts w:ascii="Cambria" w:hAnsi="Cambria"/>
          <w:bCs/>
        </w:rPr>
        <w:t>shëndetësisë</w:t>
      </w:r>
      <w:proofErr w:type="spellEnd"/>
      <w:r w:rsidRPr="00ED287A">
        <w:rPr>
          <w:rFonts w:ascii="Cambria" w:hAnsi="Cambria"/>
          <w:bCs/>
        </w:rPr>
        <w:t xml:space="preserve"> do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vijojnë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mbështeten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nënat</w:t>
      </w:r>
      <w:proofErr w:type="spellEnd"/>
      <w:r w:rsidRPr="00ED287A">
        <w:rPr>
          <w:rFonts w:ascii="Cambria" w:hAnsi="Cambria"/>
          <w:bCs/>
        </w:rPr>
        <w:t xml:space="preserve"> e </w:t>
      </w:r>
      <w:proofErr w:type="spellStart"/>
      <w:r w:rsidRPr="00ED287A">
        <w:rPr>
          <w:rFonts w:ascii="Cambria" w:hAnsi="Cambria"/>
          <w:bCs/>
        </w:rPr>
        <w:t>reja</w:t>
      </w:r>
      <w:proofErr w:type="spellEnd"/>
      <w:r w:rsidRPr="00ED287A">
        <w:rPr>
          <w:rFonts w:ascii="Cambria" w:hAnsi="Cambria"/>
          <w:bCs/>
        </w:rPr>
        <w:t xml:space="preserve"> me </w:t>
      </w:r>
      <w:proofErr w:type="spellStart"/>
      <w:r w:rsidRPr="00ED287A">
        <w:rPr>
          <w:rFonts w:ascii="Cambria" w:hAnsi="Cambria"/>
          <w:bCs/>
        </w:rPr>
        <w:t>shërbime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shëndetit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parësor</w:t>
      </w:r>
      <w:proofErr w:type="spellEnd"/>
      <w:r w:rsidRPr="00ED287A">
        <w:rPr>
          <w:rFonts w:ascii="Cambria" w:hAnsi="Cambria"/>
          <w:bCs/>
        </w:rPr>
        <w:t xml:space="preserve">. Do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sht</w:t>
      </w:r>
      <w:r>
        <w:rPr>
          <w:rFonts w:ascii="Cambria" w:hAnsi="Cambria"/>
          <w:bCs/>
        </w:rPr>
        <w:t>o</w:t>
      </w:r>
      <w:r w:rsidRPr="00ED287A">
        <w:rPr>
          <w:rFonts w:ascii="Cambria" w:hAnsi="Cambria"/>
          <w:bCs/>
        </w:rPr>
        <w:t>het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numri</w:t>
      </w:r>
      <w:proofErr w:type="spellEnd"/>
      <w:r w:rsidRPr="00ED287A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i</w:t>
      </w:r>
      <w:r w:rsidRPr="00ED287A">
        <w:rPr>
          <w:rFonts w:ascii="Cambria" w:hAnsi="Cambria"/>
          <w:bCs/>
        </w:rPr>
        <w:t xml:space="preserve"> grave </w:t>
      </w:r>
      <w:proofErr w:type="spellStart"/>
      <w:r w:rsidRPr="00ED287A">
        <w:rPr>
          <w:rFonts w:ascii="Cambria" w:hAnsi="Cambria"/>
          <w:bCs/>
        </w:rPr>
        <w:t>dhe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vajzave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që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përfitojnë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nga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shërbimet</w:t>
      </w:r>
      <w:proofErr w:type="spellEnd"/>
      <w:r w:rsidRPr="00ED287A">
        <w:rPr>
          <w:rFonts w:ascii="Cambria" w:hAnsi="Cambria"/>
          <w:bCs/>
        </w:rPr>
        <w:t xml:space="preserve"> e </w:t>
      </w:r>
      <w:proofErr w:type="spellStart"/>
      <w:r w:rsidRPr="00ED287A">
        <w:rPr>
          <w:rFonts w:ascii="Cambria" w:hAnsi="Cambria"/>
          <w:bCs/>
        </w:rPr>
        <w:t>depistimit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kancerit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gjirit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dhe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qafës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mitrës</w:t>
      </w:r>
      <w:proofErr w:type="spellEnd"/>
      <w:r w:rsidRPr="00ED287A">
        <w:rPr>
          <w:rFonts w:ascii="Cambria" w:hAnsi="Cambria"/>
          <w:bCs/>
        </w:rPr>
        <w:t xml:space="preserve">, do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punohet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për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shtuar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numrin</w:t>
      </w:r>
      <w:proofErr w:type="spellEnd"/>
      <w:r w:rsidRPr="00ED287A">
        <w:rPr>
          <w:rFonts w:ascii="Cambria" w:hAnsi="Cambria"/>
          <w:bCs/>
        </w:rPr>
        <w:t xml:space="preserve"> e </w:t>
      </w:r>
      <w:proofErr w:type="spellStart"/>
      <w:r w:rsidRPr="00ED287A">
        <w:rPr>
          <w:rFonts w:ascii="Cambria" w:hAnsi="Cambria"/>
          <w:bCs/>
        </w:rPr>
        <w:t>burrave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moshës</w:t>
      </w:r>
      <w:proofErr w:type="spellEnd"/>
      <w:r w:rsidRPr="00ED287A">
        <w:rPr>
          <w:rFonts w:ascii="Cambria" w:hAnsi="Cambria"/>
          <w:bCs/>
        </w:rPr>
        <w:t xml:space="preserve"> 35-66 </w:t>
      </w:r>
      <w:proofErr w:type="spellStart"/>
      <w:r w:rsidRPr="00ED287A">
        <w:rPr>
          <w:rFonts w:ascii="Cambria" w:hAnsi="Cambria"/>
          <w:bCs/>
        </w:rPr>
        <w:t>vjec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që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përdorin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shërbimet</w:t>
      </w:r>
      <w:proofErr w:type="spellEnd"/>
      <w:r w:rsidRPr="00ED287A">
        <w:rPr>
          <w:rFonts w:ascii="Cambria" w:hAnsi="Cambria"/>
          <w:bCs/>
        </w:rPr>
        <w:t xml:space="preserve"> e check-up </w:t>
      </w:r>
      <w:proofErr w:type="spellStart"/>
      <w:r w:rsidRPr="00ED287A">
        <w:rPr>
          <w:rFonts w:ascii="Cambria" w:hAnsi="Cambria"/>
          <w:bCs/>
        </w:rPr>
        <w:t>për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identifikimin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në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kohë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sëmundjeve</w:t>
      </w:r>
      <w:proofErr w:type="spellEnd"/>
      <w:r w:rsidRPr="00ED287A">
        <w:rPr>
          <w:rFonts w:ascii="Cambria" w:hAnsi="Cambria"/>
          <w:bCs/>
        </w:rPr>
        <w:t xml:space="preserve">, </w:t>
      </w:r>
      <w:proofErr w:type="spellStart"/>
      <w:r w:rsidRPr="00ED287A">
        <w:rPr>
          <w:rFonts w:ascii="Cambria" w:hAnsi="Cambria"/>
          <w:bCs/>
        </w:rPr>
        <w:t>etj</w:t>
      </w:r>
      <w:proofErr w:type="spellEnd"/>
      <w:r w:rsidRPr="00ED287A">
        <w:rPr>
          <w:rFonts w:ascii="Cambria" w:hAnsi="Cambria"/>
          <w:bCs/>
        </w:rPr>
        <w:t>.</w:t>
      </w:r>
    </w:p>
    <w:p w14:paraId="1EE4CB76" w14:textId="77777777" w:rsidR="000C5718" w:rsidRPr="0048252A" w:rsidRDefault="000C5718" w:rsidP="000C5718">
      <w:pPr>
        <w:spacing w:line="276" w:lineRule="auto"/>
        <w:jc w:val="both"/>
        <w:rPr>
          <w:bCs/>
        </w:rPr>
      </w:pPr>
      <w:proofErr w:type="spellStart"/>
      <w:r w:rsidRPr="00ED287A">
        <w:rPr>
          <w:rFonts w:ascii="Cambria" w:hAnsi="Cambria"/>
          <w:bCs/>
        </w:rPr>
        <w:t>Në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fushën</w:t>
      </w:r>
      <w:proofErr w:type="spellEnd"/>
      <w:r w:rsidRPr="00ED287A">
        <w:rPr>
          <w:rFonts w:ascii="Cambria" w:hAnsi="Cambria"/>
          <w:bCs/>
        </w:rPr>
        <w:t xml:space="preserve"> e </w:t>
      </w:r>
      <w:proofErr w:type="spellStart"/>
      <w:r w:rsidRPr="00ED287A">
        <w:rPr>
          <w:rFonts w:ascii="Cambria" w:hAnsi="Cambria"/>
          <w:bCs/>
        </w:rPr>
        <w:t>mbrojtjes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sociale</w:t>
      </w:r>
      <w:proofErr w:type="spellEnd"/>
      <w:r w:rsidRPr="00ED287A">
        <w:rPr>
          <w:rFonts w:ascii="Cambria" w:hAnsi="Cambria"/>
          <w:bCs/>
        </w:rPr>
        <w:t xml:space="preserve"> do </w:t>
      </w:r>
      <w:proofErr w:type="spellStart"/>
      <w:r w:rsidRPr="00ED287A">
        <w:rPr>
          <w:rFonts w:ascii="Cambria" w:hAnsi="Cambria"/>
          <w:bCs/>
        </w:rPr>
        <w:t>të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rritet</w:t>
      </w:r>
      <w:proofErr w:type="spellEnd"/>
      <w:r w:rsidRPr="00ED287A">
        <w:rPr>
          <w:rFonts w:ascii="Cambria" w:hAnsi="Cambria"/>
          <w:bCs/>
        </w:rPr>
        <w:t xml:space="preserve"> </w:t>
      </w:r>
      <w:proofErr w:type="spellStart"/>
      <w:r w:rsidRPr="00ED287A">
        <w:rPr>
          <w:rFonts w:ascii="Cambria" w:hAnsi="Cambria"/>
          <w:bCs/>
        </w:rPr>
        <w:t>f</w:t>
      </w:r>
      <w:r w:rsidRPr="00ED287A">
        <w:t>inancimi</w:t>
      </w:r>
      <w:proofErr w:type="spellEnd"/>
      <w:r w:rsidRPr="00ED287A">
        <w:t xml:space="preserve"> i </w:t>
      </w:r>
      <w:proofErr w:type="spellStart"/>
      <w:r w:rsidRPr="00ED287A">
        <w:t>politikës</w:t>
      </w:r>
      <w:proofErr w:type="spellEnd"/>
      <w:r w:rsidRPr="00ED287A">
        <w:t xml:space="preserve"> </w:t>
      </w:r>
      <w:proofErr w:type="spellStart"/>
      <w:r w:rsidRPr="00ED287A">
        <w:t>së</w:t>
      </w:r>
      <w:proofErr w:type="spellEnd"/>
      <w:r w:rsidRPr="00ED287A">
        <w:t xml:space="preserve"> </w:t>
      </w:r>
      <w:proofErr w:type="spellStart"/>
      <w:r w:rsidRPr="00ED287A">
        <w:t>rishikimit</w:t>
      </w:r>
      <w:proofErr w:type="spellEnd"/>
      <w:r w:rsidRPr="00ED287A">
        <w:t xml:space="preserve"> </w:t>
      </w:r>
      <w:proofErr w:type="spellStart"/>
      <w:r w:rsidRPr="00ED287A">
        <w:t>të</w:t>
      </w:r>
      <w:proofErr w:type="spellEnd"/>
      <w:r w:rsidRPr="00ED287A">
        <w:t xml:space="preserve"> </w:t>
      </w:r>
      <w:proofErr w:type="spellStart"/>
      <w:r w:rsidRPr="00ED287A">
        <w:t>masës</w:t>
      </w:r>
      <w:proofErr w:type="spellEnd"/>
      <w:r w:rsidRPr="00ED287A">
        <w:t xml:space="preserve"> </w:t>
      </w:r>
      <w:proofErr w:type="spellStart"/>
      <w:r w:rsidRPr="00ED287A">
        <w:t>së</w:t>
      </w:r>
      <w:proofErr w:type="spellEnd"/>
      <w:r w:rsidRPr="00ED287A">
        <w:t xml:space="preserve"> </w:t>
      </w:r>
      <w:proofErr w:type="spellStart"/>
      <w:r w:rsidRPr="00ED287A">
        <w:t>përfitimit</w:t>
      </w:r>
      <w:proofErr w:type="spellEnd"/>
      <w:r w:rsidRPr="00ED287A">
        <w:t xml:space="preserve"> </w:t>
      </w:r>
      <w:proofErr w:type="spellStart"/>
      <w:r w:rsidRPr="00ED287A">
        <w:t>për</w:t>
      </w:r>
      <w:proofErr w:type="spellEnd"/>
      <w:r w:rsidRPr="00ED287A">
        <w:t xml:space="preserve"> </w:t>
      </w:r>
      <w:proofErr w:type="spellStart"/>
      <w:r w:rsidRPr="00ED287A">
        <w:t>Ndihmën</w:t>
      </w:r>
      <w:proofErr w:type="spellEnd"/>
      <w:r w:rsidRPr="00ED287A">
        <w:t xml:space="preserve"> </w:t>
      </w:r>
      <w:proofErr w:type="spellStart"/>
      <w:r w:rsidRPr="00ED287A">
        <w:t>Ekonomike</w:t>
      </w:r>
      <w:proofErr w:type="spellEnd"/>
      <w:r w:rsidRPr="00ED287A">
        <w:t xml:space="preserve"> </w:t>
      </w:r>
      <w:proofErr w:type="spellStart"/>
      <w:r w:rsidRPr="00ED287A">
        <w:t>si</w:t>
      </w:r>
      <w:proofErr w:type="spellEnd"/>
      <w:r w:rsidRPr="00ED287A">
        <w:t xml:space="preserve"> </w:t>
      </w:r>
      <w:proofErr w:type="spellStart"/>
      <w:r w:rsidRPr="00ED287A">
        <w:t>dhe</w:t>
      </w:r>
      <w:proofErr w:type="spellEnd"/>
      <w:r w:rsidRPr="00ED287A">
        <w:t xml:space="preserve"> </w:t>
      </w:r>
      <w:proofErr w:type="spellStart"/>
      <w:r w:rsidRPr="00ED287A">
        <w:t>politika</w:t>
      </w:r>
      <w:proofErr w:type="spellEnd"/>
      <w:r w:rsidRPr="00ED287A">
        <w:t xml:space="preserve"> e </w:t>
      </w:r>
      <w:proofErr w:type="spellStart"/>
      <w:r w:rsidRPr="00ED287A">
        <w:t>mbështetjes</w:t>
      </w:r>
      <w:proofErr w:type="spellEnd"/>
      <w:r w:rsidRPr="00ED287A">
        <w:t xml:space="preserve"> </w:t>
      </w:r>
      <w:proofErr w:type="spellStart"/>
      <w:r w:rsidRPr="00ED287A">
        <w:t>së</w:t>
      </w:r>
      <w:proofErr w:type="spellEnd"/>
      <w:r w:rsidRPr="00ED287A">
        <w:t xml:space="preserve"> </w:t>
      </w:r>
      <w:proofErr w:type="spellStart"/>
      <w:r w:rsidRPr="00ED287A">
        <w:t>çmimit</w:t>
      </w:r>
      <w:proofErr w:type="spellEnd"/>
      <w:r w:rsidRPr="00ED287A">
        <w:t xml:space="preserve"> </w:t>
      </w:r>
      <w:proofErr w:type="spellStart"/>
      <w:r w:rsidRPr="00ED287A">
        <w:t>të</w:t>
      </w:r>
      <w:proofErr w:type="spellEnd"/>
      <w:r w:rsidRPr="00ED287A">
        <w:t xml:space="preserve"> </w:t>
      </w:r>
      <w:proofErr w:type="spellStart"/>
      <w:r w:rsidRPr="00ED287A">
        <w:t>energjisë</w:t>
      </w:r>
      <w:proofErr w:type="spellEnd"/>
      <w:r w:rsidRPr="00ED287A">
        <w:t xml:space="preserve"> </w:t>
      </w:r>
      <w:proofErr w:type="spellStart"/>
      <w:r w:rsidRPr="00ED287A">
        <w:t>për</w:t>
      </w:r>
      <w:proofErr w:type="spellEnd"/>
      <w:r w:rsidRPr="00ED287A">
        <w:t xml:space="preserve"> </w:t>
      </w:r>
      <w:proofErr w:type="spellStart"/>
      <w:r w:rsidRPr="00ED287A">
        <w:t>përfituesit</w:t>
      </w:r>
      <w:proofErr w:type="spellEnd"/>
      <w:r w:rsidRPr="00ED287A">
        <w:t xml:space="preserve"> e </w:t>
      </w:r>
      <w:proofErr w:type="spellStart"/>
      <w:r w:rsidRPr="00ED287A">
        <w:t>kategorisë</w:t>
      </w:r>
      <w:proofErr w:type="spellEnd"/>
      <w:r w:rsidRPr="00ED287A">
        <w:t xml:space="preserve"> PAK, </w:t>
      </w:r>
      <w:proofErr w:type="spellStart"/>
      <w:r w:rsidRPr="00ED287A">
        <w:t>ku</w:t>
      </w:r>
      <w:proofErr w:type="spellEnd"/>
      <w:r w:rsidRPr="00ED287A">
        <w:t xml:space="preserve"> </w:t>
      </w:r>
      <w:proofErr w:type="spellStart"/>
      <w:r w:rsidRPr="00ED287A">
        <w:t>rreth</w:t>
      </w:r>
      <w:proofErr w:type="spellEnd"/>
      <w:r w:rsidRPr="00ED287A">
        <w:t xml:space="preserve"> 44% </w:t>
      </w:r>
      <w:proofErr w:type="spellStart"/>
      <w:r w:rsidRPr="00ED287A">
        <w:t>të</w:t>
      </w:r>
      <w:proofErr w:type="spellEnd"/>
      <w:r w:rsidRPr="00ED287A">
        <w:t xml:space="preserve"> </w:t>
      </w:r>
      <w:proofErr w:type="spellStart"/>
      <w:r w:rsidRPr="00ED287A">
        <w:t>përfituesve</w:t>
      </w:r>
      <w:proofErr w:type="spellEnd"/>
      <w:r w:rsidRPr="00ED287A">
        <w:t xml:space="preserve"> </w:t>
      </w:r>
      <w:proofErr w:type="spellStart"/>
      <w:r w:rsidRPr="00ED287A">
        <w:t>janë</w:t>
      </w:r>
      <w:proofErr w:type="spellEnd"/>
      <w:r w:rsidRPr="00ED287A">
        <w:t xml:space="preserve"> </w:t>
      </w:r>
      <w:proofErr w:type="spellStart"/>
      <w:r w:rsidRPr="00ED287A">
        <w:t>gra</w:t>
      </w:r>
      <w:proofErr w:type="spellEnd"/>
      <w:r w:rsidRPr="00ED287A">
        <w:t xml:space="preserve">. </w:t>
      </w:r>
      <w:proofErr w:type="spellStart"/>
      <w:r w:rsidRPr="00ED287A">
        <w:t>Gjithashtu</w:t>
      </w:r>
      <w:proofErr w:type="spellEnd"/>
      <w:r w:rsidRPr="00ED287A">
        <w:t xml:space="preserve"> do </w:t>
      </w:r>
      <w:proofErr w:type="spellStart"/>
      <w:r w:rsidRPr="00ED287A">
        <w:t>të</w:t>
      </w:r>
      <w:proofErr w:type="spellEnd"/>
      <w:r w:rsidRPr="00ED287A">
        <w:t xml:space="preserve"> </w:t>
      </w:r>
      <w:proofErr w:type="spellStart"/>
      <w:r w:rsidRPr="00ED287A">
        <w:t>mbështetet</w:t>
      </w:r>
      <w:proofErr w:type="spellEnd"/>
      <w:r w:rsidRPr="00ED287A">
        <w:t xml:space="preserve"> </w:t>
      </w:r>
      <w:proofErr w:type="spellStart"/>
      <w:r w:rsidRPr="00ED287A">
        <w:t>edhe</w:t>
      </w:r>
      <w:proofErr w:type="spellEnd"/>
      <w:r w:rsidRPr="00ED287A">
        <w:t xml:space="preserve"> </w:t>
      </w:r>
      <w:proofErr w:type="spellStart"/>
      <w:r w:rsidRPr="00ED287A">
        <w:t>financimi</w:t>
      </w:r>
      <w:proofErr w:type="spellEnd"/>
      <w:r w:rsidRPr="00ED287A">
        <w:t xml:space="preserve"> i </w:t>
      </w:r>
      <w:proofErr w:type="spellStart"/>
      <w:r w:rsidRPr="00ED287A">
        <w:t>skemës</w:t>
      </w:r>
      <w:proofErr w:type="spellEnd"/>
      <w:r w:rsidRPr="00ED287A">
        <w:t xml:space="preserve"> </w:t>
      </w:r>
      <w:proofErr w:type="spellStart"/>
      <w:r w:rsidRPr="00ED287A">
        <w:t>së</w:t>
      </w:r>
      <w:proofErr w:type="spellEnd"/>
      <w:r w:rsidRPr="00ED287A">
        <w:t xml:space="preserve"> </w:t>
      </w:r>
      <w:proofErr w:type="spellStart"/>
      <w:r w:rsidRPr="00ED287A">
        <w:t>mbështetjes</w:t>
      </w:r>
      <w:proofErr w:type="spellEnd"/>
      <w:r w:rsidRPr="00ED287A">
        <w:t xml:space="preserve"> </w:t>
      </w:r>
      <w:proofErr w:type="spellStart"/>
      <w:r w:rsidRPr="00ED287A">
        <w:t>së</w:t>
      </w:r>
      <w:proofErr w:type="spellEnd"/>
      <w:r w:rsidRPr="00ED287A">
        <w:t xml:space="preserve"> </w:t>
      </w:r>
      <w:r>
        <w:t xml:space="preserve">5580 </w:t>
      </w:r>
      <w:proofErr w:type="spellStart"/>
      <w:r w:rsidRPr="00ED287A">
        <w:t>nënave</w:t>
      </w:r>
      <w:proofErr w:type="spellEnd"/>
      <w:r w:rsidRPr="00ED287A">
        <w:t xml:space="preserve"> me 3 (</w:t>
      </w:r>
      <w:proofErr w:type="spellStart"/>
      <w:r w:rsidRPr="00ED287A">
        <w:t>tre</w:t>
      </w:r>
      <w:proofErr w:type="spellEnd"/>
      <w:r w:rsidRPr="00ED287A">
        <w:t xml:space="preserve">) apo </w:t>
      </w:r>
      <w:proofErr w:type="spellStart"/>
      <w:r w:rsidRPr="00ED287A">
        <w:t>më</w:t>
      </w:r>
      <w:proofErr w:type="spellEnd"/>
      <w:r w:rsidRPr="00ED287A">
        <w:t xml:space="preserve"> </w:t>
      </w:r>
      <w:proofErr w:type="spellStart"/>
      <w:r w:rsidRPr="00ED287A">
        <w:t>shumë</w:t>
      </w:r>
      <w:proofErr w:type="spellEnd"/>
      <w:r w:rsidRPr="00ED287A">
        <w:t xml:space="preserve"> </w:t>
      </w:r>
      <w:proofErr w:type="spellStart"/>
      <w:r w:rsidRPr="00ED287A">
        <w:t>fëmijë</w:t>
      </w:r>
      <w:proofErr w:type="spellEnd"/>
      <w:r w:rsidRPr="00ED287A">
        <w:t xml:space="preserve"> </w:t>
      </w:r>
      <w:proofErr w:type="spellStart"/>
      <w:r w:rsidRPr="00ED287A">
        <w:t>të</w:t>
      </w:r>
      <w:proofErr w:type="spellEnd"/>
      <w:r w:rsidRPr="00ED287A">
        <w:t xml:space="preserve"> </w:t>
      </w:r>
      <w:proofErr w:type="spellStart"/>
      <w:r w:rsidRPr="00ED287A">
        <w:t>mitur</w:t>
      </w:r>
      <w:proofErr w:type="spellEnd"/>
      <w:r w:rsidRPr="00ED287A">
        <w:t xml:space="preserve"> me </w:t>
      </w:r>
      <w:proofErr w:type="spellStart"/>
      <w:r w:rsidRPr="00ED287A">
        <w:t>kosto</w:t>
      </w:r>
      <w:proofErr w:type="spellEnd"/>
      <w:r w:rsidRPr="00ED287A">
        <w:t xml:space="preserve"> </w:t>
      </w:r>
      <w:proofErr w:type="spellStart"/>
      <w:r w:rsidRPr="0048252A">
        <w:rPr>
          <w:bCs/>
        </w:rPr>
        <w:t>rreth</w:t>
      </w:r>
      <w:proofErr w:type="spellEnd"/>
      <w:r w:rsidRPr="0048252A">
        <w:rPr>
          <w:bCs/>
        </w:rPr>
        <w:t xml:space="preserve"> 600 </w:t>
      </w:r>
      <w:proofErr w:type="spellStart"/>
      <w:r w:rsidRPr="0048252A">
        <w:rPr>
          <w:bCs/>
        </w:rPr>
        <w:t>mln</w:t>
      </w:r>
      <w:proofErr w:type="spellEnd"/>
      <w:r w:rsidRPr="0048252A">
        <w:rPr>
          <w:bCs/>
        </w:rPr>
        <w:t xml:space="preserve"> </w:t>
      </w:r>
      <w:proofErr w:type="spellStart"/>
      <w:r w:rsidRPr="0048252A">
        <w:rPr>
          <w:bCs/>
        </w:rPr>
        <w:t>lekë</w:t>
      </w:r>
      <w:proofErr w:type="spellEnd"/>
      <w:r w:rsidRPr="0048252A">
        <w:rPr>
          <w:bCs/>
        </w:rPr>
        <w:t>.</w:t>
      </w:r>
    </w:p>
    <w:bookmarkEnd w:id="9"/>
    <w:p w14:paraId="4A5E2E88" w14:textId="77777777" w:rsidR="000C5718" w:rsidRPr="00ED287A" w:rsidRDefault="000C5718" w:rsidP="000C5718">
      <w:pPr>
        <w:spacing w:after="120"/>
        <w:ind w:left="360"/>
        <w:rPr>
          <w:rFonts w:ascii="Cambria" w:hAnsi="Cambria"/>
          <w:b/>
        </w:rPr>
      </w:pPr>
    </w:p>
    <w:p w14:paraId="1A2BE7E2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216B7FBA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Sigurimi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standarteve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shendetesor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permes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hartimit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akteve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ligjore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nenligjore</w:t>
      </w:r>
      <w:proofErr w:type="spellEnd"/>
      <w:r w:rsidRPr="00ED287A">
        <w:rPr>
          <w:rFonts w:ascii="Cambria" w:hAnsi="Cambria"/>
          <w:i/>
        </w:rPr>
        <w:t xml:space="preserve"> ne </w:t>
      </w:r>
      <w:proofErr w:type="spellStart"/>
      <w:r w:rsidRPr="00ED287A">
        <w:rPr>
          <w:rFonts w:ascii="Cambria" w:hAnsi="Cambria"/>
          <w:i/>
        </w:rPr>
        <w:t>fushen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shendetesor</w:t>
      </w:r>
      <w:proofErr w:type="spellEnd"/>
    </w:p>
    <w:p w14:paraId="340FC602" w14:textId="77777777" w:rsidR="000C5718" w:rsidRPr="00ED287A" w:rsidRDefault="000C5718" w:rsidP="000C5718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10232" w:type="dxa"/>
        <w:tblInd w:w="-10" w:type="dxa"/>
        <w:tblLook w:val="04A0" w:firstRow="1" w:lastRow="0" w:firstColumn="1" w:lastColumn="0" w:noHBand="0" w:noVBand="1"/>
      </w:tblPr>
      <w:tblGrid>
        <w:gridCol w:w="2969"/>
        <w:gridCol w:w="1699"/>
        <w:gridCol w:w="1963"/>
        <w:gridCol w:w="1867"/>
        <w:gridCol w:w="1734"/>
      </w:tblGrid>
      <w:tr w:rsidR="000C5718" w:rsidRPr="00631724" w14:paraId="11C57052" w14:textId="77777777" w:rsidTr="00AC59B3">
        <w:trPr>
          <w:trHeight w:val="353"/>
        </w:trPr>
        <w:tc>
          <w:tcPr>
            <w:tcW w:w="2969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C2C007C" w14:textId="77777777" w:rsidR="000C5718" w:rsidRPr="00631724" w:rsidRDefault="000C5718" w:rsidP="00AC59B3">
            <w:pPr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F1B7302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9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B17E505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86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EB9F417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73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ED5F930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0C5718" w:rsidRPr="00631724" w14:paraId="1F3BC82C" w14:textId="77777777" w:rsidTr="00AC59B3">
        <w:trPr>
          <w:trHeight w:val="35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E72B102" w14:textId="77777777" w:rsidR="000C5718" w:rsidRPr="00631724" w:rsidRDefault="000C5718" w:rsidP="00AC59B3">
            <w:pPr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0FD94E8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B4679CC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9BB6824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5970F88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0C5718" w:rsidRPr="00631724" w14:paraId="4B00F1D7" w14:textId="77777777" w:rsidTr="00AC59B3">
        <w:trPr>
          <w:trHeight w:val="42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hideMark/>
          </w:tcPr>
          <w:p w14:paraId="537B0BD0" w14:textId="77777777" w:rsidR="000C5718" w:rsidRPr="00631724" w:rsidRDefault="000C5718" w:rsidP="00AC59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 xml:space="preserve">% 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drejtuesve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institucioneve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pjese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sistemit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shendetesor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3280FD82" w14:textId="77777777" w:rsidR="000C5718" w:rsidRPr="00631724" w:rsidRDefault="000C5718" w:rsidP="00AC59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198A40FE" w14:textId="77777777" w:rsidR="000C5718" w:rsidRPr="00631724" w:rsidRDefault="000C5718" w:rsidP="00AC59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67EBFECD" w14:textId="77777777" w:rsidR="000C5718" w:rsidRPr="00631724" w:rsidRDefault="000C5718" w:rsidP="00AC59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639AF6F5" w14:textId="77777777" w:rsidR="000C5718" w:rsidRPr="00631724" w:rsidRDefault="000C5718" w:rsidP="00AC59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</w:tr>
      <w:tr w:rsidR="000C5718" w:rsidRPr="00631724" w14:paraId="35BC31B9" w14:textId="77777777" w:rsidTr="00AC59B3">
        <w:trPr>
          <w:trHeight w:val="423"/>
        </w:trPr>
        <w:tc>
          <w:tcPr>
            <w:tcW w:w="2969" w:type="dxa"/>
            <w:tcBorders>
              <w:top w:val="single" w:sz="4" w:space="0" w:color="5B9BD5" w:themeColor="accent1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E4AA0F7" w14:textId="77777777" w:rsidR="000C5718" w:rsidRPr="00631724" w:rsidRDefault="000C5718" w:rsidP="00AC59B3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i  grave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vendimarrëse</w:t>
            </w:r>
            <w:proofErr w:type="spellEnd"/>
          </w:p>
        </w:tc>
        <w:tc>
          <w:tcPr>
            <w:tcW w:w="1699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00E1819" w14:textId="77777777" w:rsidR="000C5718" w:rsidRPr="00631724" w:rsidRDefault="000C5718" w:rsidP="00AC59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963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07BF2E02" w14:textId="77777777" w:rsidR="000C5718" w:rsidRPr="00631724" w:rsidRDefault="000C5718" w:rsidP="00AC59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867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C54BBAC" w14:textId="77777777" w:rsidR="000C5718" w:rsidRPr="00631724" w:rsidRDefault="000C5718" w:rsidP="00AC59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734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9B0911F" w14:textId="77777777" w:rsidR="000C5718" w:rsidRPr="00631724" w:rsidRDefault="000C5718" w:rsidP="00AC59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</w:tr>
    </w:tbl>
    <w:p w14:paraId="0FCC496C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2611DE9A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B296517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17E750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0C5718" w:rsidRPr="00631724" w14:paraId="65204E8D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57B36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4821B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0C5718" w:rsidRPr="00631724" w14:paraId="453C12AA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26418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6C3A2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0C5718" w:rsidRPr="00631724" w14:paraId="4077830B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4E47E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E7C5B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58CF2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CEA3F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32D8F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1E8C1AEF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B2166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D2F2E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7CB7B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60A5E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8AC70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6192C86E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1F8EB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7551F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94294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C0A12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B45D4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</w:tr>
      <w:tr w:rsidR="000C5718" w:rsidRPr="00631724" w14:paraId="3DCB9A33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00BE3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4DAD6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340479000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BEF47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73EB9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360000000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E276E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440000000</w:t>
            </w:r>
          </w:p>
        </w:tc>
      </w:tr>
      <w:tr w:rsidR="000C5718" w:rsidRPr="00631724" w14:paraId="5054A0B3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77E4E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53FC4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6809580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C1C58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</w:t>
            </w: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82326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7200000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95812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8800000</w:t>
            </w:r>
          </w:p>
        </w:tc>
      </w:tr>
    </w:tbl>
    <w:p w14:paraId="59A5DE19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B465493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kostos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do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pas </w:t>
      </w:r>
      <w:proofErr w:type="spellStart"/>
      <w:r w:rsidRPr="00ED287A">
        <w:rPr>
          <w:rFonts w:ascii="Cambria" w:hAnsi="Cambria"/>
        </w:rPr>
        <w:t>marrjes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informacionit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monitorimi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realizimit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faktik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shpenzimeve</w:t>
      </w:r>
      <w:proofErr w:type="spellEnd"/>
      <w:r w:rsidRPr="00ED287A">
        <w:rPr>
          <w:rFonts w:ascii="Cambria" w:hAnsi="Cambria"/>
        </w:rPr>
        <w:t xml:space="preserve">. </w:t>
      </w:r>
    </w:p>
    <w:p w14:paraId="64277007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5801BA92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parësor</w:t>
      </w:r>
      <w:proofErr w:type="spellEnd"/>
      <w:r w:rsidRPr="00ED287A">
        <w:rPr>
          <w:rFonts w:ascii="Cambria" w:hAnsi="Cambria"/>
          <w:i/>
        </w:rPr>
        <w:t>”</w:t>
      </w:r>
    </w:p>
    <w:p w14:paraId="555F60CF" w14:textId="77777777" w:rsidR="000C5718" w:rsidRPr="00ED287A" w:rsidRDefault="000C5718" w:rsidP="000C5718">
      <w:pPr>
        <w:spacing w:after="24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Mbulimi</w:t>
      </w:r>
      <w:proofErr w:type="spellEnd"/>
      <w:r w:rsidRPr="00ED287A">
        <w:rPr>
          <w:rFonts w:ascii="Cambria" w:hAnsi="Cambria"/>
          <w:i/>
        </w:rPr>
        <w:t xml:space="preserve"> universal i </w:t>
      </w:r>
      <w:proofErr w:type="spellStart"/>
      <w:r w:rsidRPr="00ED287A">
        <w:rPr>
          <w:rFonts w:ascii="Cambria" w:hAnsi="Cambria"/>
          <w:i/>
        </w:rPr>
        <w:t>nevojave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popullatës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mjekësor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parësor</w:t>
      </w:r>
      <w:proofErr w:type="spellEnd"/>
    </w:p>
    <w:p w14:paraId="4711C302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0C5718" w:rsidRPr="00631724" w14:paraId="3B44987C" w14:textId="77777777" w:rsidTr="00AC59B3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F730D74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BD7D9EE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32D0618B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F3AE26A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10D034F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0C5718" w:rsidRPr="00631724" w14:paraId="0B7543BA" w14:textId="77777777" w:rsidTr="00AC59B3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19A9C05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36056E4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1F231F6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37368A3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D81E684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0C5718" w:rsidRPr="00631724" w14:paraId="7D232C19" w14:textId="77777777" w:rsidTr="00AC59B3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CB3EE05" w14:textId="77777777" w:rsidR="000C5718" w:rsidRPr="00631724" w:rsidRDefault="000C5718" w:rsidP="00AC59B3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Jetëgjatësia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mesatare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DBEF92E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76.2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26A1880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76.5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B3AC894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77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92DCD20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77.6</w:t>
            </w:r>
          </w:p>
        </w:tc>
      </w:tr>
      <w:tr w:rsidR="000C5718" w:rsidRPr="00631724" w14:paraId="722221C2" w14:textId="77777777" w:rsidTr="00AC59B3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95FB55D" w14:textId="77777777" w:rsidR="000C5718" w:rsidRPr="00631724" w:rsidRDefault="000C5718" w:rsidP="00AC59B3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Jetëgjatësia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mesatare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7BD9B68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79.8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FFFD0D4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80.1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3FB2C28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80.3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5D9DDE2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27692">
              <w:rPr>
                <w:rFonts w:ascii="Garamond" w:hAnsi="Garamond" w:cs="Calibri"/>
                <w:sz w:val="16"/>
                <w:szCs w:val="16"/>
              </w:rPr>
              <w:t>80.6</w:t>
            </w:r>
          </w:p>
        </w:tc>
      </w:tr>
    </w:tbl>
    <w:p w14:paraId="2275F694" w14:textId="77777777" w:rsidR="000C5718" w:rsidRPr="00ED287A" w:rsidRDefault="000C5718" w:rsidP="000C5718">
      <w:pPr>
        <w:spacing w:after="240" w:line="221" w:lineRule="atLeast"/>
        <w:jc w:val="both"/>
        <w:rPr>
          <w:rFonts w:ascii="Cambria" w:hAnsi="Cambria"/>
        </w:rPr>
      </w:pPr>
    </w:p>
    <w:p w14:paraId="22816336" w14:textId="77777777" w:rsidR="000C5718" w:rsidRDefault="000C5718" w:rsidP="000C5718">
      <w:pPr>
        <w:spacing w:after="24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Përmirësimi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parandaluese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diagnostikimit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hershëm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sëmundjeve</w:t>
      </w:r>
      <w:proofErr w:type="spellEnd"/>
    </w:p>
    <w:p w14:paraId="58C7C11E" w14:textId="77777777" w:rsidR="000C5718" w:rsidRPr="00ED287A" w:rsidRDefault="000C5718" w:rsidP="000C5718">
      <w:pPr>
        <w:spacing w:after="240" w:line="221" w:lineRule="atLeast"/>
        <w:ind w:left="432"/>
        <w:jc w:val="both"/>
        <w:rPr>
          <w:rFonts w:ascii="Cambria" w:hAnsi="Cambria"/>
          <w:i/>
        </w:rPr>
      </w:pPr>
    </w:p>
    <w:p w14:paraId="02488613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1000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372"/>
        <w:gridCol w:w="1556"/>
        <w:gridCol w:w="1495"/>
        <w:gridCol w:w="1675"/>
        <w:gridCol w:w="1907"/>
      </w:tblGrid>
      <w:tr w:rsidR="000C5718" w:rsidRPr="00631724" w14:paraId="67F2B06D" w14:textId="77777777" w:rsidTr="00AC59B3">
        <w:trPr>
          <w:trHeight w:val="260"/>
        </w:trPr>
        <w:tc>
          <w:tcPr>
            <w:tcW w:w="3372" w:type="dxa"/>
            <w:vMerge w:val="restart"/>
            <w:shd w:val="clear" w:color="000000" w:fill="FFFFFF"/>
            <w:vAlign w:val="center"/>
            <w:hideMark/>
          </w:tcPr>
          <w:p w14:paraId="334C4924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  <w:p w14:paraId="109EB370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5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33569380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49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B6557BD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67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9E3B705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90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FF0E79F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0C5718" w:rsidRPr="00631724" w14:paraId="524CA046" w14:textId="77777777" w:rsidTr="00AC59B3">
        <w:trPr>
          <w:trHeight w:val="260"/>
        </w:trPr>
        <w:tc>
          <w:tcPr>
            <w:tcW w:w="3372" w:type="dxa"/>
            <w:vMerge/>
            <w:shd w:val="clear" w:color="000000" w:fill="FFFFFF"/>
            <w:vAlign w:val="center"/>
            <w:hideMark/>
          </w:tcPr>
          <w:p w14:paraId="6467347D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6559904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CDC2716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4D461C4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2B76FE7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0C5718" w:rsidRPr="00631724" w14:paraId="60C723E5" w14:textId="77777777" w:rsidTr="00AC59B3">
        <w:trPr>
          <w:trHeight w:val="564"/>
        </w:trPr>
        <w:tc>
          <w:tcPr>
            <w:tcW w:w="3372" w:type="dxa"/>
            <w:shd w:val="clear" w:color="000000" w:fill="FFFFFF"/>
            <w:hideMark/>
          </w:tcPr>
          <w:p w14:paraId="60AD6F7A" w14:textId="77777777" w:rsidR="000C5718" w:rsidRPr="00631724" w:rsidRDefault="000C5718" w:rsidP="00AC59B3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grupmoshes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35-70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përfitojnë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shërbimi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i check-up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A8830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243000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796B7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244000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DDF4C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245000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C20E8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246000</w:t>
            </w:r>
          </w:p>
        </w:tc>
      </w:tr>
      <w:tr w:rsidR="000C5718" w:rsidRPr="00631724" w14:paraId="357D9337" w14:textId="77777777" w:rsidTr="00AC59B3">
        <w:trPr>
          <w:trHeight w:val="287"/>
        </w:trPr>
        <w:tc>
          <w:tcPr>
            <w:tcW w:w="3372" w:type="dxa"/>
            <w:shd w:val="clear" w:color="000000" w:fill="FFFFFF"/>
          </w:tcPr>
          <w:p w14:paraId="52B8EA32" w14:textId="77777777" w:rsidR="000C5718" w:rsidRPr="00631724" w:rsidRDefault="000C5718" w:rsidP="00AC59B3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Fëmijë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moshës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0-1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marrin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vizitat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detyrueshme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personeli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shëndetësor</w:t>
            </w:r>
            <w:proofErr w:type="spellEnd"/>
          </w:p>
        </w:tc>
        <w:tc>
          <w:tcPr>
            <w:tcW w:w="1556" w:type="dxa"/>
            <w:shd w:val="clear" w:color="000000" w:fill="FFFFFF"/>
          </w:tcPr>
          <w:p w14:paraId="1AFD707C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495" w:type="dxa"/>
            <w:shd w:val="clear" w:color="000000" w:fill="FFFFFF"/>
          </w:tcPr>
          <w:p w14:paraId="07D1033E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675" w:type="dxa"/>
            <w:shd w:val="clear" w:color="000000" w:fill="FFFFFF"/>
          </w:tcPr>
          <w:p w14:paraId="78760BDB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907" w:type="dxa"/>
            <w:shd w:val="clear" w:color="000000" w:fill="FFFFFF"/>
          </w:tcPr>
          <w:p w14:paraId="63B1C273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  <w:tr w:rsidR="000C5718" w:rsidRPr="00631724" w14:paraId="02C07618" w14:textId="77777777" w:rsidTr="00AC59B3">
        <w:trPr>
          <w:trHeight w:val="409"/>
        </w:trPr>
        <w:tc>
          <w:tcPr>
            <w:tcW w:w="3372" w:type="dxa"/>
            <w:shd w:val="clear" w:color="000000" w:fill="FFFFFF"/>
          </w:tcPr>
          <w:p w14:paraId="2D856BDD" w14:textId="77777777" w:rsidR="000C5718" w:rsidRPr="00631724" w:rsidRDefault="000C5718" w:rsidP="00AC59B3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% e grave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35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depistuara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kancer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gjiri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7D0AD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36%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D836B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37%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78267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38%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27DC9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39%</w:t>
            </w:r>
          </w:p>
        </w:tc>
      </w:tr>
      <w:tr w:rsidR="000C5718" w:rsidRPr="00631724" w14:paraId="2BD22EAF" w14:textId="77777777" w:rsidTr="00AC59B3">
        <w:trPr>
          <w:trHeight w:val="409"/>
        </w:trPr>
        <w:tc>
          <w:tcPr>
            <w:tcW w:w="3372" w:type="dxa"/>
            <w:shd w:val="clear" w:color="000000" w:fill="FFFFFF"/>
            <w:vAlign w:val="center"/>
          </w:tcPr>
          <w:p w14:paraId="2C7F23AD" w14:textId="77777777" w:rsidR="000C5718" w:rsidRPr="00631724" w:rsidRDefault="000C5718" w:rsidP="00AC59B3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shtatzëna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marrin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vizitën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detyrueshme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brenda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3-mujorit I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shtatzënisë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shtatzënave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887D17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33B2A6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93%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9553C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27AADA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95%</w:t>
            </w:r>
          </w:p>
        </w:tc>
      </w:tr>
    </w:tbl>
    <w:p w14:paraId="3955BFF9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9B2897A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027D63BF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50D4E1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03811F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91303AB - Persona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chek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up</w:t>
            </w:r>
          </w:p>
        </w:tc>
      </w:tr>
      <w:tr w:rsidR="000C5718" w:rsidRPr="00631724" w14:paraId="446A63CB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855EE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54024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Persona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chek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up</w:t>
            </w:r>
          </w:p>
        </w:tc>
      </w:tr>
      <w:tr w:rsidR="000C5718" w:rsidRPr="00631724" w14:paraId="56E8B100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33DDC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9016F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0C5718" w:rsidRPr="00631724" w14:paraId="706218EF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DB3740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35B74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85CBE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A9235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7C30A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28559CDD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637040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64D99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BB449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015DB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35B61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5BED2AB0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F913D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3D1E4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7CDB4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B3CDE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AFF9D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</w:tr>
      <w:tr w:rsidR="000C5718" w:rsidRPr="00631724" w14:paraId="10E17C0A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B7722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61AFB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601E7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3B1EA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D444A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</w:tr>
    </w:tbl>
    <w:p w14:paraId="3560451B" w14:textId="77777777" w:rsidR="000C5718" w:rsidRDefault="000C5718" w:rsidP="000C571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4947DC7F" w14:textId="77777777" w:rsidR="000C5718" w:rsidRPr="00ED287A" w:rsidRDefault="000C5718" w:rsidP="000C5718">
      <w:pPr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lidhur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këtë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450,033,600 </w:t>
      </w:r>
      <w:proofErr w:type="spellStart"/>
      <w:r w:rsidRPr="00ED287A">
        <w:rPr>
          <w:rFonts w:ascii="Cambria" w:hAnsi="Cambria"/>
        </w:rPr>
        <w:t>lekë</w:t>
      </w:r>
      <w:proofErr w:type="spellEnd"/>
      <w:r w:rsidRPr="00ED287A">
        <w:rPr>
          <w:rFonts w:ascii="Cambria" w:hAnsi="Cambria"/>
        </w:rPr>
        <w:t xml:space="preserve">. </w:t>
      </w:r>
    </w:p>
    <w:p w14:paraId="64E2DD1C" w14:textId="77777777" w:rsidR="000C5718" w:rsidRPr="00ED287A" w:rsidRDefault="000C5718" w:rsidP="000C5718">
      <w:pPr>
        <w:jc w:val="both"/>
        <w:rPr>
          <w:rFonts w:ascii="Calibri" w:hAnsi="Calibri" w:cs="Calibri"/>
          <w:color w:val="000000"/>
        </w:rPr>
      </w:pPr>
    </w:p>
    <w:p w14:paraId="6E49675E" w14:textId="77777777" w:rsidR="000C5718" w:rsidRPr="00E45DCE" w:rsidRDefault="000C5718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258ADE36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0F6614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CBDA85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91303AA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vizitave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kujdesin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parësor</w:t>
            </w:r>
            <w:proofErr w:type="spellEnd"/>
          </w:p>
        </w:tc>
      </w:tr>
      <w:tr w:rsidR="000C5718" w:rsidRPr="00631724" w14:paraId="661A82BF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B7271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23510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vizitave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kujdesin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parësor</w:t>
            </w:r>
            <w:proofErr w:type="spellEnd"/>
          </w:p>
        </w:tc>
      </w:tr>
      <w:tr w:rsidR="000C5718" w:rsidRPr="00631724" w14:paraId="4331FC8A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6D4B9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B6FEF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vizitash</w:t>
            </w:r>
            <w:proofErr w:type="spellEnd"/>
          </w:p>
        </w:tc>
      </w:tr>
      <w:tr w:rsidR="000C5718" w:rsidRPr="00631724" w14:paraId="6B824BEF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2165E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104FE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94D08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CEDB2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78B92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25B58516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7FF3F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7CB42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D85BD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04BAC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3DF2D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73ACC25E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F5843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9CFD1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657B9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02308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CC70A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</w:tr>
      <w:tr w:rsidR="000C5718" w:rsidRPr="00631724" w14:paraId="7826BD35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97407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50F55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1493790000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9DABD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12111776000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95A9A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12137897000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5ACE6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12930876000</w:t>
            </w:r>
          </w:p>
        </w:tc>
      </w:tr>
      <w:tr w:rsidR="000C5718" w:rsidRPr="00631724" w14:paraId="2A1367CC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5894D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109F0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233.4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473A85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1892.47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CC8C5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1896.55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F2035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2020.45</w:t>
            </w:r>
          </w:p>
        </w:tc>
      </w:tr>
    </w:tbl>
    <w:p w14:paraId="4581CF15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FF22788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Këtu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përfshihen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edhe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vizitat</w:t>
      </w:r>
      <w:proofErr w:type="spellEnd"/>
      <w:r w:rsidRPr="00ED287A">
        <w:rPr>
          <w:rFonts w:ascii="Cambria" w:hAnsi="Cambria"/>
        </w:rPr>
        <w:t xml:space="preserve"> e grave </w:t>
      </w:r>
      <w:proofErr w:type="spellStart"/>
      <w:r w:rsidRPr="00ED287A">
        <w:rPr>
          <w:rFonts w:ascii="Cambria" w:hAnsi="Cambria"/>
        </w:rPr>
        <w:t>shtatzëna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fëmijëve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deri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moshën</w:t>
      </w:r>
      <w:proofErr w:type="spellEnd"/>
      <w:r w:rsidRPr="00ED287A">
        <w:rPr>
          <w:rFonts w:ascii="Cambria" w:hAnsi="Cambria"/>
        </w:rPr>
        <w:t xml:space="preserve"> 1 </w:t>
      </w:r>
      <w:proofErr w:type="spellStart"/>
      <w:r w:rsidRPr="00ED287A">
        <w:rPr>
          <w:rFonts w:ascii="Cambria" w:hAnsi="Cambria"/>
        </w:rPr>
        <w:t>vjec</w:t>
      </w:r>
      <w:proofErr w:type="spellEnd"/>
      <w:r w:rsidRPr="00ED287A">
        <w:rPr>
          <w:rFonts w:ascii="Cambria" w:hAnsi="Cambria"/>
        </w:rPr>
        <w:t xml:space="preserve">. </w:t>
      </w:r>
      <w:proofErr w:type="spellStart"/>
      <w:r w:rsidRPr="00ED287A">
        <w:rPr>
          <w:rFonts w:ascii="Cambria" w:hAnsi="Cambria"/>
        </w:rPr>
        <w:t>Kostoja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produktit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gjinor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këtij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do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pas </w:t>
      </w:r>
      <w:proofErr w:type="spellStart"/>
      <w:r w:rsidRPr="00ED287A">
        <w:rPr>
          <w:rFonts w:ascii="Cambria" w:hAnsi="Cambria"/>
        </w:rPr>
        <w:t>marrjes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informacionit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monitorimi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realizimit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faktik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shpenzimeve</w:t>
      </w:r>
      <w:proofErr w:type="spellEnd"/>
      <w:r w:rsidRPr="00ED287A">
        <w:rPr>
          <w:rFonts w:ascii="Cambria" w:hAnsi="Cambria"/>
        </w:rPr>
        <w:t xml:space="preserve">. </w:t>
      </w:r>
    </w:p>
    <w:p w14:paraId="27E34A26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55A0610E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dytësor</w:t>
      </w:r>
      <w:proofErr w:type="spellEnd"/>
      <w:r w:rsidRPr="00ED287A">
        <w:rPr>
          <w:rFonts w:ascii="Cambria" w:hAnsi="Cambria"/>
          <w:i/>
        </w:rPr>
        <w:t>”</w:t>
      </w:r>
    </w:p>
    <w:p w14:paraId="04B83A58" w14:textId="77777777" w:rsidR="000C5718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Mbulim</w:t>
      </w:r>
      <w:proofErr w:type="spellEnd"/>
      <w:r w:rsidRPr="00ED287A">
        <w:rPr>
          <w:rFonts w:ascii="Cambria" w:hAnsi="Cambria"/>
          <w:i/>
        </w:rPr>
        <w:t xml:space="preserve"> universal i </w:t>
      </w:r>
      <w:proofErr w:type="spellStart"/>
      <w:r w:rsidRPr="00ED287A">
        <w:rPr>
          <w:rFonts w:ascii="Cambria" w:hAnsi="Cambria"/>
          <w:i/>
        </w:rPr>
        <w:t>nevojave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popullatës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mjekësor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specializuar</w:t>
      </w:r>
      <w:proofErr w:type="spellEnd"/>
    </w:p>
    <w:p w14:paraId="2AA2F6CB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48E2A5C2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0C5718" w:rsidRPr="00631724" w14:paraId="6526A65F" w14:textId="77777777" w:rsidTr="00AC59B3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9FDDF6A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B70BA7A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EAEB36A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F259BDC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0D92329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0C5718" w:rsidRPr="00631724" w14:paraId="2B51A7F1" w14:textId="77777777" w:rsidTr="00AC59B3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6C9797C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A463DE6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3C16EB5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EC0DA8A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78CB03B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0C5718" w:rsidRPr="00631724" w14:paraId="1C021650" w14:textId="77777777" w:rsidTr="00AC59B3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A4A097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24B1AB1B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4EFDF42A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F8CC26D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560BC143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77.6</w:t>
            </w:r>
          </w:p>
        </w:tc>
      </w:tr>
      <w:tr w:rsidR="000C5718" w:rsidRPr="00631724" w14:paraId="62BC314B" w14:textId="77777777" w:rsidTr="00AC59B3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1EAEEA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grave</w:t>
            </w:r>
          </w:p>
        </w:tc>
        <w:tc>
          <w:tcPr>
            <w:tcW w:w="1170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0F291529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7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361D8AAE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17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265E0550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80.3</w:t>
            </w:r>
          </w:p>
        </w:tc>
        <w:tc>
          <w:tcPr>
            <w:tcW w:w="154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FFE8834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80.6</w:t>
            </w:r>
          </w:p>
        </w:tc>
      </w:tr>
    </w:tbl>
    <w:p w14:paraId="68BBF491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DA25537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Ofrimi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cilësor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gjithëpërfshirës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dytësor</w:t>
      </w:r>
      <w:proofErr w:type="spellEnd"/>
    </w:p>
    <w:p w14:paraId="27ABE018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9911" w:type="dxa"/>
        <w:tblInd w:w="-10" w:type="dxa"/>
        <w:tblLook w:val="04A0" w:firstRow="1" w:lastRow="0" w:firstColumn="1" w:lastColumn="0" w:noHBand="0" w:noVBand="1"/>
      </w:tblPr>
      <w:tblGrid>
        <w:gridCol w:w="3431"/>
        <w:gridCol w:w="1869"/>
        <w:gridCol w:w="1537"/>
        <w:gridCol w:w="1537"/>
        <w:gridCol w:w="1537"/>
      </w:tblGrid>
      <w:tr w:rsidR="000C5718" w:rsidRPr="00631724" w14:paraId="3A2341C9" w14:textId="77777777" w:rsidTr="00AC59B3">
        <w:trPr>
          <w:trHeight w:val="97"/>
        </w:trPr>
        <w:tc>
          <w:tcPr>
            <w:tcW w:w="343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7C0CCA4" w14:textId="77777777" w:rsidR="000C5718" w:rsidRPr="00631724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0A7773D7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23A3C4CA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5CC15060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7F35484A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0C5718" w:rsidRPr="00631724" w14:paraId="6C53526F" w14:textId="77777777" w:rsidTr="00AC59B3">
        <w:trPr>
          <w:trHeight w:val="314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59F7C15" w14:textId="77777777" w:rsidR="000C5718" w:rsidRPr="00631724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2681716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E4A585E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52D02E4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1AD4AF3C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C5718" w:rsidRPr="00631724" w14:paraId="0CC12784" w14:textId="77777777" w:rsidTr="00AC59B3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538E4AA8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Pacientë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trajtuar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maternitete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shtetërore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3033F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39,816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05728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41,011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CA07B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42,241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F54767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43,470</w:t>
            </w:r>
          </w:p>
        </w:tc>
      </w:tr>
      <w:tr w:rsidR="000C5718" w:rsidRPr="00631724" w14:paraId="7AFBC692" w14:textId="77777777" w:rsidTr="00AC59B3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915B869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Raporti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i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numrit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seksio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cezarea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numrit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total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lindjeve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institucionet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publike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07C99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41.6%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C8B501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41.5%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49C6A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41.4%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16491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41.3%</w:t>
            </w:r>
          </w:p>
        </w:tc>
      </w:tr>
      <w:tr w:rsidR="000C5718" w:rsidRPr="00631724" w14:paraId="12D4CE8A" w14:textId="77777777" w:rsidTr="00AC59B3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7FDBC36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Indeksi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i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vdekshmërisë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foshnjore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1000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gjalla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2A301E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9.3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4DA33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9.1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B38E33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8.9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6312CB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8.8</w:t>
            </w:r>
          </w:p>
        </w:tc>
      </w:tr>
      <w:tr w:rsidR="000C5718" w:rsidRPr="00631724" w14:paraId="14832408" w14:textId="77777777" w:rsidTr="00AC59B3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090440FA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Indeksi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i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vdekshmërisë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foshnjore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) (per 1000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gjalla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3D7D2F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F816B0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8B5B00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2EB92F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7.9</w:t>
            </w:r>
          </w:p>
        </w:tc>
      </w:tr>
      <w:tr w:rsidR="000C5718" w:rsidRPr="00631724" w14:paraId="083204F4" w14:textId="77777777" w:rsidTr="00AC59B3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060A0639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Indeksi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i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vdekshmërisë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amtare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100 000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D7ED7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6.8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7D88B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6.7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B2F8D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6.6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C1302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6.5</w:t>
            </w:r>
          </w:p>
        </w:tc>
      </w:tr>
      <w:tr w:rsidR="000C5718" w:rsidRPr="00631724" w14:paraId="302FD614" w14:textId="77777777" w:rsidTr="00AC59B3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01F4B439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Raste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kancerit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gjirit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diagnostifikuar</w:t>
            </w:r>
            <w:proofErr w:type="spellEnd"/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3B2AF4C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FBC01E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 xml:space="preserve">800/7200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610A6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850/7500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96A4D" w14:textId="77777777" w:rsidR="000C5718" w:rsidRPr="00E45DCE" w:rsidRDefault="000C5718" w:rsidP="00AC59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>880/7500</w:t>
            </w:r>
          </w:p>
        </w:tc>
      </w:tr>
    </w:tbl>
    <w:p w14:paraId="36348965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6EF4F205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887B026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87D6E15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91304AA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Pacientë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spitalor</w:t>
            </w:r>
            <w:proofErr w:type="spellEnd"/>
          </w:p>
        </w:tc>
      </w:tr>
      <w:tr w:rsidR="000C5718" w:rsidRPr="00631724" w14:paraId="3AED5D9E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59437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D91E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Këtu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përfshihen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shpenzimet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pacientet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spitale</w:t>
            </w:r>
            <w:proofErr w:type="spellEnd"/>
          </w:p>
        </w:tc>
      </w:tr>
      <w:tr w:rsidR="000C5718" w:rsidRPr="00631724" w14:paraId="6F5ACDA3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D4AD8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0F25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pacientësh</w:t>
            </w:r>
            <w:proofErr w:type="spellEnd"/>
          </w:p>
        </w:tc>
      </w:tr>
      <w:tr w:rsidR="000C5718" w:rsidRPr="00631724" w14:paraId="2FDEE520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FE632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EC8EE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F3837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C633B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7B2B0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03817977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8D8A4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BC128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DCA23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079CE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DAC8D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321CADC0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D6E59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F14F1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31566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8DE91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330000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F4BD3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330000</w:t>
            </w:r>
          </w:p>
        </w:tc>
      </w:tr>
      <w:tr w:rsidR="000C5718" w:rsidRPr="00631724" w14:paraId="21A3BF79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27F43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8DF05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24370428000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086B4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24139200000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C7099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24029079000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862D1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24146664000</w:t>
            </w:r>
          </w:p>
        </w:tc>
      </w:tr>
      <w:tr w:rsidR="000C5718" w:rsidRPr="00631724" w14:paraId="11858B6A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54CBE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DC8F3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73849.78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62E766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73149.09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53F4B8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72815.39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00751" w14:textId="77777777" w:rsidR="000C5718" w:rsidRPr="0013565E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73171.71</w:t>
            </w:r>
          </w:p>
        </w:tc>
      </w:tr>
    </w:tbl>
    <w:p w14:paraId="4B4224F1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3901DAC" w14:textId="77777777" w:rsidR="000C5718" w:rsidRPr="00ED287A" w:rsidRDefault="000C5718" w:rsidP="000C5718">
      <w:pPr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këtë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përfshihen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edhe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kostot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trajtimin</w:t>
      </w:r>
      <w:proofErr w:type="spellEnd"/>
      <w:r w:rsidRPr="00ED287A">
        <w:rPr>
          <w:rFonts w:ascii="Cambria" w:hAnsi="Cambria"/>
        </w:rPr>
        <w:t xml:space="preserve"> e 41.011 </w:t>
      </w:r>
      <w:proofErr w:type="spellStart"/>
      <w:r w:rsidRPr="00ED287A">
        <w:rPr>
          <w:rFonts w:ascii="Cambria" w:hAnsi="Cambria"/>
        </w:rPr>
        <w:t>pacientëve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maternitetet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shtetëro</w:t>
      </w:r>
      <w:r>
        <w:rPr>
          <w:rFonts w:ascii="Cambria" w:hAnsi="Cambria"/>
        </w:rPr>
        <w:t>r</w:t>
      </w:r>
      <w:r w:rsidRPr="00ED287A">
        <w:rPr>
          <w:rFonts w:ascii="Cambria" w:hAnsi="Cambria"/>
        </w:rPr>
        <w:t>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përllogaritet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përpjesë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r w:rsidRPr="007262E8">
        <w:rPr>
          <w:rFonts w:ascii="Cambria" w:hAnsi="Cambria"/>
        </w:rPr>
        <w:t>2</w:t>
      </w:r>
      <w:r>
        <w:rPr>
          <w:rFonts w:ascii="Cambria" w:hAnsi="Cambria"/>
        </w:rPr>
        <w:t>,</w:t>
      </w:r>
      <w:r w:rsidRPr="007262E8">
        <w:rPr>
          <w:rFonts w:ascii="Cambria" w:hAnsi="Cambria"/>
        </w:rPr>
        <w:t>999</w:t>
      </w:r>
      <w:r>
        <w:rPr>
          <w:rFonts w:ascii="Cambria" w:hAnsi="Cambria"/>
        </w:rPr>
        <w:t>,</w:t>
      </w:r>
      <w:r w:rsidRPr="007262E8">
        <w:rPr>
          <w:rFonts w:ascii="Cambria" w:hAnsi="Cambria"/>
        </w:rPr>
        <w:t>917</w:t>
      </w:r>
      <w:r>
        <w:rPr>
          <w:rFonts w:ascii="Cambria" w:hAnsi="Cambria"/>
        </w:rPr>
        <w:t>,</w:t>
      </w:r>
      <w:r w:rsidRPr="007262E8">
        <w:rPr>
          <w:rFonts w:ascii="Cambria" w:hAnsi="Cambria"/>
        </w:rPr>
        <w:t xml:space="preserve">330 </w:t>
      </w:r>
      <w:proofErr w:type="spellStart"/>
      <w:r w:rsidRPr="00ED287A">
        <w:rPr>
          <w:rFonts w:ascii="Cambria" w:hAnsi="Cambria"/>
        </w:rPr>
        <w:t>lekë</w:t>
      </w:r>
      <w:proofErr w:type="spellEnd"/>
      <w:r w:rsidRPr="00ED287A">
        <w:rPr>
          <w:rFonts w:ascii="Cambria" w:hAnsi="Cambria"/>
        </w:rPr>
        <w:t xml:space="preserve">. </w:t>
      </w:r>
    </w:p>
    <w:p w14:paraId="0ACF2D73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0D501D60" w14:textId="77777777" w:rsidTr="00AC59B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0F3FB6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0C0607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18BB045 -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Rikonstruksion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godinës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vjetër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Neonatologjisë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Obstetrikës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ndertim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dy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godinave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SUOGJ “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Mbretëresha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Geraldinë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”</w:t>
            </w:r>
          </w:p>
        </w:tc>
      </w:tr>
      <w:tr w:rsidR="000C5718" w:rsidRPr="00631724" w14:paraId="1935C9D9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3B5C1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08AB3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Ambiente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rikonstrukstuara</w:t>
            </w:r>
            <w:proofErr w:type="spellEnd"/>
          </w:p>
        </w:tc>
      </w:tr>
      <w:tr w:rsidR="000C5718" w:rsidRPr="00631724" w14:paraId="69D8B859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D54FC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2881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m2</w:t>
            </w:r>
          </w:p>
        </w:tc>
      </w:tr>
      <w:tr w:rsidR="000C5718" w:rsidRPr="00631724" w14:paraId="05BBA33A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52638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7FDCC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05195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665C4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B0997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039625F1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1927C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D4B2E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9FD07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CBCCE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3D459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AB62E2" w14:paraId="01CE7628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A31BB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2A457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79826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4D9AD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3780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2F7CAA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0C5718" w:rsidRPr="00AB62E2" w14:paraId="4910AACC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77B53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31219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A059F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301133191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69BFA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234520000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A78FF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F753DFC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047104D1" w14:textId="77777777" w:rsidTr="00AC59B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FD7B945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EB8C45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18BB046 -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Supervizion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rikonstruksionin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godinës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vjetër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Neonatologjisë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Obstetrikës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ndertimit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dy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godinave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SUOGJ “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Mbretëresha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Geraldinë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”</w:t>
            </w:r>
          </w:p>
        </w:tc>
      </w:tr>
      <w:tr w:rsidR="000C5718" w:rsidRPr="00631724" w14:paraId="5D7DE64E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27FEB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24AD6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mbikqyrje</w:t>
            </w:r>
            <w:proofErr w:type="spellEnd"/>
          </w:p>
        </w:tc>
      </w:tr>
      <w:tr w:rsidR="000C5718" w:rsidRPr="00631724" w14:paraId="0EB37451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93433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57A8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cope</w:t>
            </w:r>
          </w:p>
        </w:tc>
      </w:tr>
      <w:tr w:rsidR="000C5718" w:rsidRPr="00631724" w14:paraId="0A7888FD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820851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5CA71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421AC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CAE68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BAD6A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59CF1473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BFE58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44CB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0FCE1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23B7A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074D7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48FB083E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07064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4ACC1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44ED8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16912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89EA6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0C5718" w:rsidRPr="00631724" w14:paraId="26D4CA97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8065E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927CD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8D3A5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2318000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C1133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C841A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4C6CC0F8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C5718" w:rsidRPr="00AB62E2" w14:paraId="5B22B00E" w14:textId="77777777" w:rsidTr="00AC59B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33DA31" w14:textId="77777777" w:rsidR="000C5718" w:rsidRPr="00AB62E2" w:rsidRDefault="000C5718" w:rsidP="00AC59B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463315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18BB060 -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Pajisje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Maternitetin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Geraldine</w:t>
            </w:r>
          </w:p>
        </w:tc>
      </w:tr>
      <w:tr w:rsidR="000C5718" w:rsidRPr="00AB62E2" w14:paraId="5EF8E2CD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8EA91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A295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Pajisje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Maternitetin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Geraldine</w:t>
            </w:r>
          </w:p>
        </w:tc>
      </w:tr>
      <w:tr w:rsidR="000C5718" w:rsidRPr="00AB62E2" w14:paraId="0CD0BEE0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1C6EA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8BCD2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cope</w:t>
            </w:r>
          </w:p>
        </w:tc>
      </w:tr>
      <w:tr w:rsidR="000C5718" w:rsidRPr="00AB62E2" w14:paraId="7A3E4CF6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375125" w14:textId="77777777" w:rsidR="000C5718" w:rsidRPr="00AB62E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0D401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202DB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452E4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CCBAB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AB62E2" w14:paraId="2F41B907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B8482" w14:textId="77777777" w:rsidR="000C5718" w:rsidRPr="00AB62E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754E8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10E6A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2D2F1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370F8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AB62E2" w14:paraId="148417FF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420C8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A46F7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12EF2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2E31D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FAA47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0C5718" w:rsidRPr="00AB62E2" w14:paraId="71B9CD5B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95FF0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24CE8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D4E80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18000000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965C1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72000000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9479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00080F61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C5718" w:rsidRPr="00AB62E2" w14:paraId="52A3B58F" w14:textId="77777777" w:rsidTr="00AC59B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429E54" w14:textId="77777777" w:rsidR="000C5718" w:rsidRPr="00AB62E2" w:rsidRDefault="000C5718" w:rsidP="00AC59B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6C0EF29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F.V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pajisje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sherbimet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reja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Maternitetin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nr.2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Tirane</w:t>
            </w:r>
            <w:proofErr w:type="spellEnd"/>
          </w:p>
        </w:tc>
      </w:tr>
      <w:tr w:rsidR="000C5718" w:rsidRPr="00AB62E2" w14:paraId="4519681B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91B98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7E98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0C5718" w:rsidRPr="00AB62E2" w14:paraId="5BB959CE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BBA4F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75520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nr.pajisjesh</w:t>
            </w:r>
            <w:proofErr w:type="spellEnd"/>
          </w:p>
        </w:tc>
      </w:tr>
      <w:tr w:rsidR="000C5718" w:rsidRPr="00AB62E2" w14:paraId="0501CE18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721FA" w14:textId="77777777" w:rsidR="000C5718" w:rsidRPr="00AB62E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F7479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41B26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26ECC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17AD4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AB62E2" w14:paraId="7834B667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4C0F3E" w14:textId="77777777" w:rsidR="000C5718" w:rsidRPr="00AB62E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1818C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3C61E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43E6C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B80B0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AB62E2" w14:paraId="3C48ED1A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67ECA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AB81E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61B3C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F9974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EA3A5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0C5718" w:rsidRPr="00AB62E2" w14:paraId="735B58DE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CC819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Kosto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5620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5EAD0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16000000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DD13A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08998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126D35E3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C5718" w:rsidRPr="00AB62E2" w14:paraId="35692CC2" w14:textId="77777777" w:rsidTr="00AC59B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2B8F50C" w14:textId="77777777" w:rsidR="000C5718" w:rsidRPr="00AB62E2" w:rsidRDefault="000C5718" w:rsidP="00AC59B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C9D8DF3" w14:textId="77777777" w:rsidR="000C5718" w:rsidRPr="00BF5344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22AC609 - </w:t>
            </w:r>
            <w:proofErr w:type="spellStart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>Rikonstruksion</w:t>
            </w:r>
            <w:proofErr w:type="spellEnd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>disa</w:t>
            </w:r>
            <w:proofErr w:type="spellEnd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>sherbimeve</w:t>
            </w:r>
            <w:proofErr w:type="spellEnd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>Maternitetit</w:t>
            </w:r>
            <w:proofErr w:type="spellEnd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nr.2”</w:t>
            </w:r>
          </w:p>
          <w:p w14:paraId="135B6CCA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</w:tr>
      <w:tr w:rsidR="000C5718" w:rsidRPr="00AB62E2" w14:paraId="4D0A0125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6DF97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C5C34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0C5718" w:rsidRPr="00AB62E2" w14:paraId="14917D14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AC282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4B571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62E2">
              <w:rPr>
                <w:rFonts w:ascii="Garamond" w:hAnsi="Garamond" w:cs="Calibri"/>
                <w:color w:val="000000"/>
                <w:sz w:val="14"/>
                <w:szCs w:val="14"/>
              </w:rPr>
              <w:t>m2</w:t>
            </w:r>
          </w:p>
        </w:tc>
      </w:tr>
      <w:tr w:rsidR="000C5718" w:rsidRPr="00AB62E2" w14:paraId="0AAA651A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8379E" w14:textId="77777777" w:rsidR="000C5718" w:rsidRPr="00AB62E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A6997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17A62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0C1BE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55C16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AB62E2" w14:paraId="3383A3BA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55742" w14:textId="77777777" w:rsidR="000C5718" w:rsidRPr="00AB62E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62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15D62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873B5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BD161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C3BEC" w14:textId="77777777" w:rsidR="000C5718" w:rsidRPr="00AB62E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AB62E2" w14:paraId="145036BC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CEBFD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62572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76CC4" w14:textId="77777777" w:rsidR="000C5718" w:rsidRPr="00ED5CD3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479B1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D30A7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0C5718" w:rsidRPr="00AB62E2" w14:paraId="7279DBC2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08962" w14:textId="77777777" w:rsidR="000C5718" w:rsidRPr="00AB62E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3728F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E9862" w14:textId="77777777" w:rsidR="000C5718" w:rsidRPr="00ED5CD3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8EFE6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81928" w14:textId="77777777" w:rsidR="000C5718" w:rsidRPr="00AB62E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62E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47F0A593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C5718" w:rsidRPr="00897732" w14:paraId="65931EE2" w14:textId="77777777" w:rsidTr="00AC59B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0CDB3B" w14:textId="77777777" w:rsidR="000C5718" w:rsidRPr="00897732" w:rsidRDefault="000C5718" w:rsidP="00AC59B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64356AD" w14:textId="77777777" w:rsidR="000C5718" w:rsidRPr="00BF5344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22AC610 - </w:t>
            </w:r>
            <w:proofErr w:type="spellStart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>Superv+kolaudim</w:t>
            </w:r>
            <w:proofErr w:type="spellEnd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>rikonstruksion</w:t>
            </w:r>
            <w:proofErr w:type="spellEnd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>disa</w:t>
            </w:r>
            <w:proofErr w:type="spellEnd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>sherbimeve</w:t>
            </w:r>
            <w:proofErr w:type="spellEnd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>Maternitetit</w:t>
            </w:r>
            <w:proofErr w:type="spellEnd"/>
            <w:r w:rsidRPr="00BF534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nr.2” </w:t>
            </w:r>
          </w:p>
          <w:p w14:paraId="40610895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</w:tr>
      <w:tr w:rsidR="000C5718" w:rsidRPr="00897732" w14:paraId="7F17B192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4AD60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1D95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0C5718" w:rsidRPr="00897732" w14:paraId="598CBF96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42314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2859D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0C5718" w:rsidRPr="00897732" w14:paraId="1F5EB318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EB889" w14:textId="77777777" w:rsidR="000C5718" w:rsidRPr="0089773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A077B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DDDDD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53B94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B83DE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897732" w14:paraId="32E42C62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095239" w14:textId="77777777" w:rsidR="000C5718" w:rsidRPr="0089773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41884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D688D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D8F1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F68CD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897732" w14:paraId="5B78069E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77002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10236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EAF0E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E72F8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D677C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0C5718" w:rsidRPr="00897732" w14:paraId="19E2DBB4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2BDEE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D27D4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DDE16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DC54F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7674E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2F133CFE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C5718" w:rsidRPr="00897732" w14:paraId="39C589FA" w14:textId="77777777" w:rsidTr="00AC59B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17A362" w14:textId="77777777" w:rsidR="000C5718" w:rsidRPr="00897732" w:rsidRDefault="000C5718" w:rsidP="00AC59B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5E3A889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Rikonstruksion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Maternitetin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nr.1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Tirane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faza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II</w:t>
            </w:r>
          </w:p>
        </w:tc>
      </w:tr>
      <w:tr w:rsidR="000C5718" w:rsidRPr="00897732" w14:paraId="0C2BED23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B1F8C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634FE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0C5718" w:rsidRPr="00897732" w14:paraId="5F5F9E1C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50AAB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0960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m2</w:t>
            </w:r>
          </w:p>
        </w:tc>
      </w:tr>
      <w:tr w:rsidR="000C5718" w:rsidRPr="00897732" w14:paraId="0556DDBC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18A23" w14:textId="77777777" w:rsidR="000C5718" w:rsidRPr="0089773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D451E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17906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CAEF2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07CF7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897732" w14:paraId="0C6E2F4E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852C24" w14:textId="77777777" w:rsidR="000C5718" w:rsidRPr="0089773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B5FC8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65B7E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0B077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E87D8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897732" w14:paraId="0D4CC1DF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981E6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94818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F9E27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32B6A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5550F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0C5718" w:rsidRPr="00897732" w14:paraId="10743424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63BF0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646CE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74279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26000000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DFCB0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104000000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3D8E3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5500FAFB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C5718" w:rsidRPr="00897732" w14:paraId="5048861D" w14:textId="77777777" w:rsidTr="00AC59B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1A947FA" w14:textId="77777777" w:rsidR="000C5718" w:rsidRPr="00897732" w:rsidRDefault="000C5718" w:rsidP="00AC59B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3AFEA9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Supervizion+koaudim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rikonstruksion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Maternitetin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nr.1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Tirane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faza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II</w:t>
            </w:r>
          </w:p>
        </w:tc>
      </w:tr>
      <w:tr w:rsidR="000C5718" w:rsidRPr="00897732" w14:paraId="7977B8C2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DF5F5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16F4E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0C5718" w:rsidRPr="00897732" w14:paraId="7F8672EF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7D7E0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16758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0C5718" w:rsidRPr="00897732" w14:paraId="4FC367F8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F42991" w14:textId="77777777" w:rsidR="000C5718" w:rsidRPr="0089773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B8B80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36F96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CAF45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CEBEC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897732" w14:paraId="32384C88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786785" w14:textId="77777777" w:rsidR="000C5718" w:rsidRPr="00897732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7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8054D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0265A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C1A32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5BF4A" w14:textId="77777777" w:rsidR="000C5718" w:rsidRPr="00897732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897732" w14:paraId="1AAE76A3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CBE4C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D28A1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C52BF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F544E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23C41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0C5718" w:rsidRPr="00897732" w14:paraId="70136905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A09C8" w14:textId="77777777" w:rsidR="000C5718" w:rsidRPr="00897732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60AD5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A6AAA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ADB11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2F6D1" w14:textId="77777777" w:rsidR="000C5718" w:rsidRPr="00897732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33B0CE64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0EAA99F" w14:textId="77777777" w:rsidR="000C5718" w:rsidRPr="00ED287A" w:rsidRDefault="000C5718" w:rsidP="000C5718">
      <w:pPr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Kostot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këtyre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janë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direkt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lidhura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numrin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pacientëve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trajtuar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matërnitetet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shtetërore</w:t>
      </w:r>
      <w:proofErr w:type="spellEnd"/>
      <w:r w:rsidRPr="00ED287A">
        <w:rPr>
          <w:rFonts w:ascii="Cambria" w:hAnsi="Cambria"/>
        </w:rPr>
        <w:t xml:space="preserve">. </w:t>
      </w:r>
      <w:proofErr w:type="spellStart"/>
      <w:r w:rsidRPr="00ED287A">
        <w:rPr>
          <w:rFonts w:ascii="Cambria" w:hAnsi="Cambria"/>
        </w:rPr>
        <w:t>Shuma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tyre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r w:rsidRPr="00765482">
        <w:rPr>
          <w:rFonts w:ascii="Cambria" w:hAnsi="Cambria"/>
        </w:rPr>
        <w:t>431</w:t>
      </w:r>
      <w:r>
        <w:rPr>
          <w:rFonts w:ascii="Cambria" w:hAnsi="Cambria"/>
        </w:rPr>
        <w:t>,</w:t>
      </w:r>
      <w:r w:rsidRPr="00765482">
        <w:rPr>
          <w:rFonts w:ascii="Cambria" w:hAnsi="Cambria"/>
        </w:rPr>
        <w:t>451</w:t>
      </w:r>
      <w:r>
        <w:rPr>
          <w:rFonts w:ascii="Cambria" w:hAnsi="Cambria"/>
        </w:rPr>
        <w:t>,</w:t>
      </w:r>
      <w:r w:rsidRPr="00765482">
        <w:rPr>
          <w:rFonts w:ascii="Cambria" w:hAnsi="Cambria"/>
        </w:rPr>
        <w:t>191</w:t>
      </w:r>
      <w:r w:rsidRPr="00ED287A">
        <w:rPr>
          <w:rFonts w:ascii="Cambria" w:hAnsi="Cambria"/>
        </w:rPr>
        <w:t xml:space="preserve">Lekë. </w:t>
      </w:r>
    </w:p>
    <w:p w14:paraId="657A03B0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C5718" w:rsidRPr="007262E8" w14:paraId="2CB39042" w14:textId="77777777" w:rsidTr="00AC59B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4EC695B" w14:textId="77777777" w:rsidR="000C5718" w:rsidRPr="007262E8" w:rsidRDefault="000C5718" w:rsidP="00AC59B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7262E8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92898C" w14:textId="77777777" w:rsidR="000C5718" w:rsidRPr="007262E8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91304AF -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Paciente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trajtuar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katarakte</w:t>
            </w:r>
            <w:proofErr w:type="spellEnd"/>
          </w:p>
        </w:tc>
      </w:tr>
      <w:tr w:rsidR="000C5718" w:rsidRPr="007262E8" w14:paraId="78BC9A9F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209FE" w14:textId="77777777" w:rsidR="000C5718" w:rsidRPr="007262E8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64331" w14:textId="77777777" w:rsidR="000C5718" w:rsidRPr="007262E8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Paciente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trajtuar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katarakte</w:t>
            </w:r>
            <w:proofErr w:type="spellEnd"/>
          </w:p>
        </w:tc>
      </w:tr>
      <w:tr w:rsidR="000C5718" w:rsidRPr="007262E8" w14:paraId="519C814D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4AE49" w14:textId="77777777" w:rsidR="000C5718" w:rsidRPr="007262E8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0F58" w14:textId="77777777" w:rsidR="000C5718" w:rsidRPr="007262E8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4"/>
                <w:szCs w:val="14"/>
              </w:rPr>
              <w:t>pacientësh</w:t>
            </w:r>
            <w:proofErr w:type="spellEnd"/>
          </w:p>
        </w:tc>
      </w:tr>
      <w:tr w:rsidR="000C5718" w:rsidRPr="007262E8" w14:paraId="5F7E2BD2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95B1C" w14:textId="77777777" w:rsidR="000C5718" w:rsidRPr="007262E8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2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92FD7" w14:textId="77777777" w:rsidR="000C5718" w:rsidRPr="007262E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D2FE3" w14:textId="77777777" w:rsidR="000C5718" w:rsidRPr="007262E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2D6C8" w14:textId="77777777" w:rsidR="000C5718" w:rsidRPr="007262E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67CCB" w14:textId="77777777" w:rsidR="000C5718" w:rsidRPr="007262E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7262E8" w14:paraId="3B86920C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3FA59" w14:textId="77777777" w:rsidR="000C5718" w:rsidRPr="007262E8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2E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7E0C1" w14:textId="77777777" w:rsidR="000C5718" w:rsidRPr="007262E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262E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61D56" w14:textId="77777777" w:rsidR="000C5718" w:rsidRPr="007262E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262E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0422F" w14:textId="77777777" w:rsidR="000C5718" w:rsidRPr="007262E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262E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EC08" w14:textId="77777777" w:rsidR="000C5718" w:rsidRPr="007262E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262E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7262E8" w14:paraId="0526E226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DB778" w14:textId="77777777" w:rsidR="000C5718" w:rsidRPr="007262E8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439A8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4AB50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CE843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74820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4500</w:t>
            </w:r>
          </w:p>
        </w:tc>
      </w:tr>
      <w:tr w:rsidR="000C5718" w:rsidRPr="007262E8" w14:paraId="41263667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E7C49" w14:textId="77777777" w:rsidR="000C5718" w:rsidRPr="007262E8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2C401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61000000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618C8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93150000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16FE6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93150000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E89B9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93150000</w:t>
            </w:r>
          </w:p>
        </w:tc>
      </w:tr>
      <w:tr w:rsidR="000C5718" w:rsidRPr="007262E8" w14:paraId="1EF25C12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1F019" w14:textId="77777777" w:rsidR="000C5718" w:rsidRPr="007262E8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4D163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13555.56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1A8CA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20700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547D1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20700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0EF1F" w14:textId="77777777" w:rsidR="000C5718" w:rsidRPr="007262E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262E8">
              <w:rPr>
                <w:rFonts w:ascii="Garamond" w:hAnsi="Garamond" w:cs="Calibri"/>
                <w:color w:val="000000"/>
                <w:sz w:val="16"/>
                <w:szCs w:val="16"/>
              </w:rPr>
              <w:t>20700</w:t>
            </w:r>
          </w:p>
        </w:tc>
      </w:tr>
    </w:tbl>
    <w:p w14:paraId="52C2CFEA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16AF38C0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5B20D113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publik</w:t>
      </w:r>
      <w:proofErr w:type="spellEnd"/>
      <w:r w:rsidRPr="00ED287A">
        <w:rPr>
          <w:rFonts w:ascii="Cambria" w:hAnsi="Cambria"/>
          <w:i/>
        </w:rPr>
        <w:t>”</w:t>
      </w:r>
    </w:p>
    <w:p w14:paraId="1501B001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Mbrojtja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shëndetit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promovimi</w:t>
      </w:r>
      <w:proofErr w:type="spellEnd"/>
      <w:r w:rsidRPr="00ED287A">
        <w:rPr>
          <w:rFonts w:ascii="Cambria" w:hAnsi="Cambria"/>
          <w:i/>
        </w:rPr>
        <w:t xml:space="preserve"> i </w:t>
      </w:r>
      <w:proofErr w:type="spellStart"/>
      <w:r w:rsidRPr="00ED287A">
        <w:rPr>
          <w:rFonts w:ascii="Cambria" w:hAnsi="Cambria"/>
          <w:i/>
        </w:rPr>
        <w:t>jetës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shëndetshme</w:t>
      </w:r>
      <w:proofErr w:type="spellEnd"/>
    </w:p>
    <w:p w14:paraId="7CC9D1A1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Treguesit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0C5718" w:rsidRPr="00631724" w14:paraId="0DE92D0C" w14:textId="77777777" w:rsidTr="00AC59B3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57C0153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14BC676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330979A1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D8BEA63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BAB83B9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0C5718" w:rsidRPr="00631724" w14:paraId="1D3BF7FC" w14:textId="77777777" w:rsidTr="00AC59B3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571DADC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BE5F7EC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064F5F3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C3C1D41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93B265F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0C5718" w:rsidRPr="00631724" w14:paraId="5EC0FCC9" w14:textId="77777777" w:rsidTr="00AC59B3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0A5407C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7A8E3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7167D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65D01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AAD8F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77.6</w:t>
            </w:r>
          </w:p>
        </w:tc>
      </w:tr>
      <w:tr w:rsidR="000C5718" w:rsidRPr="00631724" w14:paraId="50824625" w14:textId="77777777" w:rsidTr="00AC59B3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CAE8532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grave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38ACFA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0B62F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9E7DC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0EB5D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80.6</w:t>
            </w:r>
          </w:p>
        </w:tc>
      </w:tr>
    </w:tbl>
    <w:p w14:paraId="30C9E0D8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BC38B6B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Pr="00ED287A">
        <w:rPr>
          <w:rFonts w:ascii="Cambria" w:hAnsi="Cambria"/>
        </w:rPr>
        <w:t>Mbulimi</w:t>
      </w:r>
      <w:proofErr w:type="spellEnd"/>
      <w:r w:rsidRPr="00ED287A">
        <w:rPr>
          <w:rFonts w:ascii="Cambria" w:hAnsi="Cambria"/>
        </w:rPr>
        <w:t xml:space="preserve"> i grave me </w:t>
      </w:r>
      <w:proofErr w:type="spellStart"/>
      <w:r w:rsidRPr="00ED287A">
        <w:rPr>
          <w:rFonts w:ascii="Cambria" w:hAnsi="Cambria"/>
        </w:rPr>
        <w:t>sherbim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depistimit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kancerit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gjirit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depistimin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kancerit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qafës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mitrës</w:t>
      </w:r>
      <w:proofErr w:type="spellEnd"/>
    </w:p>
    <w:p w14:paraId="27C8769E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9194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50"/>
        <w:gridCol w:w="1636"/>
        <w:gridCol w:w="1636"/>
        <w:gridCol w:w="1636"/>
        <w:gridCol w:w="1636"/>
      </w:tblGrid>
      <w:tr w:rsidR="000C5718" w:rsidRPr="00631724" w14:paraId="4CF3DE1D" w14:textId="77777777" w:rsidTr="00AC59B3">
        <w:trPr>
          <w:trHeight w:val="219"/>
        </w:trPr>
        <w:tc>
          <w:tcPr>
            <w:tcW w:w="265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07B50B5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25D40A45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29ABCBA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547063D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0C6FD64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0C5718" w:rsidRPr="00631724" w14:paraId="60C4A33C" w14:textId="77777777" w:rsidTr="00AC59B3">
        <w:trPr>
          <w:trHeight w:val="219"/>
        </w:trPr>
        <w:tc>
          <w:tcPr>
            <w:tcW w:w="2650" w:type="dxa"/>
            <w:tcBorders>
              <w:top w:val="nil"/>
              <w:left w:val="single" w:sz="8" w:space="0" w:color="2E74B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429CD0E2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5B9BD5" w:themeColor="accent1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506397B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AD7F32F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9992133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29B742C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0C5718" w:rsidRPr="00897732" w14:paraId="512BBF42" w14:textId="77777777" w:rsidTr="00AC59B3">
        <w:trPr>
          <w:trHeight w:val="504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2B71A2C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Mbulesë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depistim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popullaten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target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757400F8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7E561503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47711C16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594F458B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45%</w:t>
            </w:r>
          </w:p>
        </w:tc>
      </w:tr>
      <w:tr w:rsidR="000C5718" w:rsidRPr="00897732" w14:paraId="1927D77E" w14:textId="77777777" w:rsidTr="00AC59B3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1655380C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Vdekshmeria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kanceri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qafes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mitres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100 000)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5E53DB81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5218D814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1E26468B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hideMark/>
          </w:tcPr>
          <w:p w14:paraId="3D6CFCB7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2.4</w:t>
            </w:r>
          </w:p>
        </w:tc>
      </w:tr>
      <w:tr w:rsidR="000C5718" w:rsidRPr="00897732" w14:paraId="44CAFCE9" w14:textId="77777777" w:rsidTr="00AC59B3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82BC8A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per HPV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grave(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grup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mosha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40-50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nil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</w:tcPr>
          <w:p w14:paraId="3A87C3B7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9.5%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</w:tcPr>
          <w:p w14:paraId="056C0532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9.5%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</w:tcPr>
          <w:p w14:paraId="1C100E1B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10.7%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</w:tcPr>
          <w:p w14:paraId="2EF9EB77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11.9%</w:t>
            </w:r>
          </w:p>
        </w:tc>
      </w:tr>
      <w:tr w:rsidR="000C5718" w:rsidRPr="00897732" w14:paraId="5B268E86" w14:textId="77777777" w:rsidTr="00AC59B3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</w:tcPr>
          <w:p w14:paraId="3A5557D4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kancerin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gjirit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mamografi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depistuese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grave(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grup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mosha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50-60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</w:tcPr>
          <w:p w14:paraId="77172A0B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10.1%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</w:tcPr>
          <w:p w14:paraId="4EB4D385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15.2%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</w:tcPr>
          <w:p w14:paraId="0A2361F9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20.3%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</w:tcPr>
          <w:p w14:paraId="0A7239F8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32">
              <w:rPr>
                <w:rFonts w:ascii="Garamond" w:hAnsi="Garamond"/>
                <w:color w:val="000000"/>
                <w:sz w:val="16"/>
                <w:szCs w:val="16"/>
              </w:rPr>
              <w:t>25.3%</w:t>
            </w:r>
          </w:p>
        </w:tc>
      </w:tr>
    </w:tbl>
    <w:p w14:paraId="713683B1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3671569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6DA52B1C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AD3D94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52027D6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91305AD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</w:p>
        </w:tc>
      </w:tr>
      <w:tr w:rsidR="000C5718" w:rsidRPr="00631724" w14:paraId="02D135E9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3C070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A7EDA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</w:p>
        </w:tc>
      </w:tr>
      <w:tr w:rsidR="000C5718" w:rsidRPr="00631724" w14:paraId="093D789A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DCE6A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476C7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0C5718" w:rsidRPr="00631724" w14:paraId="4A505534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86A4A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25127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02ED2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0E642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E661D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04C63F78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190AC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7D5BA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EFFBD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5ADDC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B8D3D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170738B4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D9E0F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57985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3B584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74666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4686F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5000</w:t>
            </w:r>
          </w:p>
        </w:tc>
      </w:tr>
      <w:tr w:rsidR="000C5718" w:rsidRPr="00631724" w14:paraId="2555F8CB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704B8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CCA95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12383000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47166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F2387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2EB34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16500000</w:t>
            </w:r>
          </w:p>
        </w:tc>
      </w:tr>
      <w:tr w:rsidR="000C5718" w:rsidRPr="00631724" w14:paraId="79DF0F28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6417C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7B25AA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2751.78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0A8B9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35A35D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8FEAD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3300</w:t>
            </w:r>
          </w:p>
        </w:tc>
      </w:tr>
    </w:tbl>
    <w:p w14:paraId="7D556957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148D8754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B71987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5B31AD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91305AF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qafës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mitrës</w:t>
            </w:r>
            <w:proofErr w:type="spellEnd"/>
          </w:p>
        </w:tc>
      </w:tr>
      <w:tr w:rsidR="000C5718" w:rsidRPr="00631724" w14:paraId="3232EC95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D4DF3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4321B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qafës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mitrës</w:t>
            </w:r>
            <w:proofErr w:type="spellEnd"/>
          </w:p>
        </w:tc>
      </w:tr>
      <w:tr w:rsidR="000C5718" w:rsidRPr="00631724" w14:paraId="5BB59AF2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AE180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9CF61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0C5718" w:rsidRPr="00631724" w14:paraId="5327BA3D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062688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10978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5272B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C9002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D9271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38D8EDB2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20910D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95FDD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F6758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C6E71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5A5DD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5CDCA016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39A68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77254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9E5BE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F9327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CEC92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20000</w:t>
            </w:r>
          </w:p>
        </w:tc>
      </w:tr>
      <w:tr w:rsidR="000C5718" w:rsidRPr="00631724" w14:paraId="23D74BD2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605C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B6046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15600000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90F68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32595000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0E88A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32850000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5D55E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32850000</w:t>
            </w:r>
          </w:p>
        </w:tc>
      </w:tr>
      <w:tr w:rsidR="000C5718" w:rsidRPr="00631724" w14:paraId="2086760A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47482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766211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9CDA8C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2037.19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792BCB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1B2D5" w14:textId="77777777" w:rsidR="000C5718" w:rsidRPr="0076548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6548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1642.5</w:t>
            </w:r>
          </w:p>
        </w:tc>
      </w:tr>
    </w:tbl>
    <w:p w14:paraId="616B1D65" w14:textId="77777777" w:rsidR="000C5718" w:rsidRPr="00631724" w:rsidRDefault="000C5718" w:rsidP="000C5718">
      <w:pPr>
        <w:spacing w:after="120" w:line="221" w:lineRule="atLeast"/>
        <w:jc w:val="both"/>
        <w:rPr>
          <w:rFonts w:ascii="Garamond" w:hAnsi="Garamond" w:cs="Calibri"/>
          <w:sz w:val="16"/>
          <w:szCs w:val="16"/>
        </w:rPr>
      </w:pPr>
    </w:p>
    <w:p w14:paraId="65539BA2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3867DED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Përkujdesja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Sociale</w:t>
      </w:r>
      <w:proofErr w:type="spellEnd"/>
      <w:r w:rsidRPr="00ED287A">
        <w:rPr>
          <w:rFonts w:ascii="Cambria" w:hAnsi="Cambria"/>
          <w:i/>
        </w:rPr>
        <w:t>”</w:t>
      </w:r>
    </w:p>
    <w:p w14:paraId="6999D266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 “</w:t>
      </w:r>
      <w:proofErr w:type="spellStart"/>
      <w:r w:rsidRPr="00ED287A">
        <w:rPr>
          <w:rFonts w:ascii="Cambria" w:hAnsi="Cambria"/>
        </w:rPr>
        <w:t>Reformimi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programit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përkujdesit</w:t>
      </w:r>
      <w:proofErr w:type="spellEnd"/>
      <w:r w:rsidRPr="00ED287A">
        <w:rPr>
          <w:rFonts w:ascii="Cambria" w:hAnsi="Cambria"/>
        </w:rPr>
        <w:t xml:space="preserve"> social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shtyllat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kryesore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: NE, PAK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shërbimet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sociale</w:t>
      </w:r>
      <w:proofErr w:type="spellEnd"/>
      <w:r w:rsidRPr="00ED287A">
        <w:rPr>
          <w:rFonts w:ascii="Cambria" w:hAnsi="Cambria"/>
        </w:rPr>
        <w:t>”</w:t>
      </w:r>
    </w:p>
    <w:p w14:paraId="4D298312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4C963895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10125" w:type="dxa"/>
        <w:tblInd w:w="-1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241"/>
        <w:gridCol w:w="1721"/>
        <w:gridCol w:w="1721"/>
        <w:gridCol w:w="1721"/>
        <w:gridCol w:w="1721"/>
      </w:tblGrid>
      <w:tr w:rsidR="000C5718" w:rsidRPr="00631724" w14:paraId="64061098" w14:textId="77777777" w:rsidTr="00AC59B3">
        <w:trPr>
          <w:trHeight w:val="251"/>
        </w:trPr>
        <w:tc>
          <w:tcPr>
            <w:tcW w:w="3241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3A058D50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020B0019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7B0F5DE0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17914D52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3C4FFF68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0C5718" w:rsidRPr="00631724" w14:paraId="44F6C59A" w14:textId="77777777" w:rsidTr="00AC59B3">
        <w:trPr>
          <w:trHeight w:val="311"/>
        </w:trPr>
        <w:tc>
          <w:tcPr>
            <w:tcW w:w="324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57B792ED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388C63AB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7CD85B3A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1330C48C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50F0E7BB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0C5718" w:rsidRPr="00631724" w14:paraId="60F401ED" w14:textId="77777777" w:rsidTr="00AC59B3">
        <w:trPr>
          <w:trHeight w:val="688"/>
        </w:trPr>
        <w:tc>
          <w:tcPr>
            <w:tcW w:w="3241" w:type="dxa"/>
            <w:shd w:val="clear" w:color="000000" w:fill="FFFFFF"/>
            <w:vAlign w:val="center"/>
            <w:hideMark/>
          </w:tcPr>
          <w:p w14:paraId="4A078886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kryefamiljare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marrin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aplikuesve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kryefamiljare</w:t>
            </w:r>
            <w:proofErr w:type="spellEnd"/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1E0D65E2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030A437B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92%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3BCB77E3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07C30DC5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95%</w:t>
            </w:r>
          </w:p>
        </w:tc>
      </w:tr>
      <w:tr w:rsidR="000C5718" w:rsidRPr="00631724" w14:paraId="4934BC10" w14:textId="77777777" w:rsidTr="00AC59B3">
        <w:trPr>
          <w:trHeight w:val="688"/>
        </w:trPr>
        <w:tc>
          <w:tcPr>
            <w:tcW w:w="3241" w:type="dxa"/>
            <w:shd w:val="clear" w:color="000000" w:fill="FFFFFF"/>
            <w:vAlign w:val="center"/>
            <w:hideMark/>
          </w:tcPr>
          <w:p w14:paraId="0BFAC641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nevojë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riintegruara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pas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trajtimit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institucionet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përkujdesit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social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2E946755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0E4CF8CE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39F1B0E8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081C855B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75</w:t>
            </w:r>
          </w:p>
        </w:tc>
      </w:tr>
      <w:tr w:rsidR="000C5718" w:rsidRPr="00631724" w14:paraId="0C7C3ED2" w14:textId="77777777" w:rsidTr="00AC59B3">
        <w:trPr>
          <w:trHeight w:val="688"/>
        </w:trPr>
        <w:tc>
          <w:tcPr>
            <w:tcW w:w="3241" w:type="dxa"/>
            <w:shd w:val="clear" w:color="000000" w:fill="FFFFFF"/>
            <w:vAlign w:val="center"/>
            <w:hideMark/>
          </w:tcPr>
          <w:p w14:paraId="071FA103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aftësi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kufizuar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përfitojnë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shërbime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sociale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qendrat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rezidenciale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ditore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. 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6370927B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70B060D5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397FB7A7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73B54746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60%</w:t>
            </w:r>
          </w:p>
        </w:tc>
      </w:tr>
      <w:tr w:rsidR="000C5718" w:rsidRPr="00631724" w14:paraId="37856BD5" w14:textId="77777777" w:rsidTr="00AC59B3">
        <w:trPr>
          <w:trHeight w:val="732"/>
        </w:trPr>
        <w:tc>
          <w:tcPr>
            <w:tcW w:w="3241" w:type="dxa"/>
            <w:shd w:val="clear" w:color="auto" w:fill="auto"/>
            <w:vAlign w:val="center"/>
            <w:hideMark/>
          </w:tcPr>
          <w:p w14:paraId="1582B178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perfitojne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sherbime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sociale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qendrat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rezidenciale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1DEFE64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72D22C33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03F6939F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2589EE3D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19</w:t>
            </w:r>
          </w:p>
        </w:tc>
      </w:tr>
      <w:tr w:rsidR="000C5718" w:rsidRPr="00631724" w14:paraId="62458B68" w14:textId="77777777" w:rsidTr="00AC59B3">
        <w:trPr>
          <w:trHeight w:val="732"/>
        </w:trPr>
        <w:tc>
          <w:tcPr>
            <w:tcW w:w="3241" w:type="dxa"/>
            <w:shd w:val="clear" w:color="000000" w:fill="FFFFFF"/>
            <w:vAlign w:val="center"/>
          </w:tcPr>
          <w:p w14:paraId="1486A3C5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fëmijëve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sociale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qendrat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perkujdesit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0C458ACC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62EA597F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53784F7A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498DDC34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95</w:t>
            </w:r>
          </w:p>
        </w:tc>
      </w:tr>
      <w:tr w:rsidR="000C5718" w:rsidRPr="00631724" w14:paraId="5C9BCF9D" w14:textId="77777777" w:rsidTr="00AC59B3">
        <w:trPr>
          <w:trHeight w:val="732"/>
        </w:trPr>
        <w:tc>
          <w:tcPr>
            <w:tcW w:w="3241" w:type="dxa"/>
            <w:shd w:val="clear" w:color="000000" w:fill="FFFFFF"/>
            <w:vAlign w:val="center"/>
          </w:tcPr>
          <w:p w14:paraId="210210CA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moshuarve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sociale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qendrat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perkujdesit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674AE075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3E91E8DB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7E9EF92A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33C9B7C5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130</w:t>
            </w:r>
          </w:p>
        </w:tc>
      </w:tr>
    </w:tbl>
    <w:p w14:paraId="6078AC13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06E4047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2F33E4D6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A4A26E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F85077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Familje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individë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nevojë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përfitojne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skema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NE</w:t>
            </w:r>
          </w:p>
        </w:tc>
      </w:tr>
      <w:tr w:rsidR="000C5718" w:rsidRPr="00631724" w14:paraId="6FD0572F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EA61A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734C6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familjeve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idividëve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aplikojë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skemën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përzgjidhen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</w:p>
        </w:tc>
      </w:tr>
      <w:tr w:rsidR="000C5718" w:rsidRPr="00631724" w14:paraId="0F5841E8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D9C50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74D0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0C5718" w:rsidRPr="00631724" w14:paraId="2BE3BBA0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51BF3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E1BBC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AC8B4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246DB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51282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20CF97DA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1BE04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397F1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8AF06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F550A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E5500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3E8E6A4D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1382C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4DB3E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67000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BC738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6862F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63500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6A6EB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63000</w:t>
            </w:r>
          </w:p>
        </w:tc>
      </w:tr>
      <w:tr w:rsidR="000C5718" w:rsidRPr="00631724" w14:paraId="1F6F9B95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D925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76417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6713236000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7A5BE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7234000000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E2644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7332000000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EDA0B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7431000000</w:t>
            </w:r>
          </w:p>
        </w:tc>
      </w:tr>
      <w:tr w:rsidR="000C5718" w:rsidRPr="00631724" w14:paraId="1F5A1804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076D4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CB525E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100197.55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23D88E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113031.25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7BBD1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115464.57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D210F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117952.38</w:t>
            </w:r>
          </w:p>
        </w:tc>
      </w:tr>
    </w:tbl>
    <w:p w14:paraId="5E580394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18E3275" w14:textId="77777777" w:rsidR="000C5718" w:rsidRDefault="000C5718" w:rsidP="000C5718">
      <w:pPr>
        <w:jc w:val="both"/>
        <w:rPr>
          <w:rFonts w:ascii="Calibri" w:hAnsi="Calibri" w:cs="Calibri"/>
          <w:color w:val="000000"/>
        </w:rPr>
      </w:pPr>
      <w:r w:rsidRPr="00ED287A">
        <w:rPr>
          <w:rFonts w:ascii="Cambria" w:hAnsi="Cambria"/>
        </w:rPr>
        <w:lastRenderedPageBreak/>
        <w:t xml:space="preserve">45% e </w:t>
      </w:r>
      <w:proofErr w:type="spellStart"/>
      <w:r w:rsidRPr="00ED287A">
        <w:rPr>
          <w:rFonts w:ascii="Cambria" w:hAnsi="Cambria"/>
        </w:rPr>
        <w:t>përfituesve</w:t>
      </w:r>
      <w:proofErr w:type="spellEnd"/>
      <w:r w:rsidRPr="00ED287A">
        <w:rPr>
          <w:rFonts w:ascii="Cambria" w:hAnsi="Cambria"/>
        </w:rPr>
        <w:t xml:space="preserve"> (28.800)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NE </w:t>
      </w:r>
      <w:proofErr w:type="spellStart"/>
      <w:r w:rsidRPr="00ED287A">
        <w:rPr>
          <w:rFonts w:ascii="Cambria" w:hAnsi="Cambria"/>
        </w:rPr>
        <w:t>janë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gra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dhunuara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vlera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përfitimit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total </w:t>
      </w:r>
      <w:proofErr w:type="spellStart"/>
      <w:r w:rsidRPr="00ED287A">
        <w:rPr>
          <w:rFonts w:ascii="Cambria" w:hAnsi="Cambria"/>
        </w:rPr>
        <w:t>prej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tyre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është</w:t>
      </w:r>
      <w:proofErr w:type="spellEnd"/>
      <w:r w:rsidRPr="00ED287A">
        <w:rPr>
          <w:rFonts w:ascii="Cambria" w:hAnsi="Cambria"/>
        </w:rPr>
        <w:t xml:space="preserve"> </w:t>
      </w:r>
      <w:r w:rsidRPr="004C6E27">
        <w:rPr>
          <w:rFonts w:ascii="Cambria" w:hAnsi="Cambria"/>
        </w:rPr>
        <w:t>3</w:t>
      </w:r>
      <w:r>
        <w:rPr>
          <w:rFonts w:ascii="Cambria" w:hAnsi="Cambria"/>
        </w:rPr>
        <w:t>,</w:t>
      </w:r>
      <w:r w:rsidRPr="004C6E27">
        <w:rPr>
          <w:rFonts w:ascii="Cambria" w:hAnsi="Cambria"/>
        </w:rPr>
        <w:t>255</w:t>
      </w:r>
      <w:r>
        <w:rPr>
          <w:rFonts w:ascii="Cambria" w:hAnsi="Cambria"/>
        </w:rPr>
        <w:t>,</w:t>
      </w:r>
      <w:r w:rsidRPr="004C6E27">
        <w:rPr>
          <w:rFonts w:ascii="Cambria" w:hAnsi="Cambria"/>
        </w:rPr>
        <w:t>300</w:t>
      </w:r>
      <w:r>
        <w:rPr>
          <w:rFonts w:ascii="Cambria" w:hAnsi="Cambria"/>
        </w:rPr>
        <w:t>,</w:t>
      </w:r>
      <w:r w:rsidRPr="004C6E27">
        <w:rPr>
          <w:rFonts w:ascii="Cambria" w:hAnsi="Cambria"/>
        </w:rPr>
        <w:t>000</w:t>
      </w:r>
      <w:r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lekë</w:t>
      </w:r>
      <w:proofErr w:type="spellEnd"/>
      <w:r w:rsidRPr="00ED287A">
        <w:rPr>
          <w:rFonts w:ascii="Cambria" w:hAnsi="Cambria"/>
        </w:rPr>
        <w:t>.</w:t>
      </w:r>
      <w:r w:rsidRPr="00ED287A">
        <w:rPr>
          <w:rFonts w:ascii="Calibri" w:hAnsi="Calibri" w:cs="Calibri"/>
          <w:color w:val="000000"/>
        </w:rPr>
        <w:t xml:space="preserve"> </w:t>
      </w:r>
    </w:p>
    <w:p w14:paraId="7732AFB5" w14:textId="77777777" w:rsidR="000C5718" w:rsidRPr="00ED287A" w:rsidRDefault="000C5718" w:rsidP="000C5718">
      <w:pPr>
        <w:jc w:val="both"/>
        <w:rPr>
          <w:rFonts w:ascii="Calibri" w:hAnsi="Calibri" w:cs="Calibri"/>
          <w:color w:val="000000"/>
        </w:rPr>
      </w:pPr>
    </w:p>
    <w:p w14:paraId="6E8BA0AC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Gjithashtu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parashikohet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përfitojnë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rreth</w:t>
      </w:r>
      <w:proofErr w:type="spellEnd"/>
      <w:r w:rsidRPr="00ED287A">
        <w:rPr>
          <w:rFonts w:ascii="Cambria" w:hAnsi="Cambria"/>
        </w:rPr>
        <w:t xml:space="preserve"> 5 700 </w:t>
      </w:r>
      <w:proofErr w:type="spellStart"/>
      <w:r w:rsidRPr="00ED287A">
        <w:rPr>
          <w:rFonts w:ascii="Cambria" w:hAnsi="Cambria"/>
        </w:rPr>
        <w:t>familje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gra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kryefamiljare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që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kanë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përbërje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familjes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deri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dy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fëmijë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moshës</w:t>
      </w:r>
      <w:proofErr w:type="spellEnd"/>
      <w:r w:rsidRPr="00ED287A">
        <w:rPr>
          <w:rFonts w:ascii="Cambria" w:hAnsi="Cambria"/>
        </w:rPr>
        <w:t xml:space="preserve"> 0-18 </w:t>
      </w:r>
      <w:proofErr w:type="spellStart"/>
      <w:r w:rsidRPr="00ED287A">
        <w:rPr>
          <w:rFonts w:ascii="Cambria" w:hAnsi="Cambria"/>
        </w:rPr>
        <w:t>vjeç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përfitojnë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dyfishin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masës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pagesës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ekzistuese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ndihmës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ekonomike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sipas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strukturës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familjes</w:t>
      </w:r>
      <w:proofErr w:type="spellEnd"/>
      <w:r w:rsidRPr="00ED287A">
        <w:rPr>
          <w:rFonts w:ascii="Cambria" w:hAnsi="Cambria"/>
        </w:rPr>
        <w:t xml:space="preserve">., me </w:t>
      </w:r>
      <w:proofErr w:type="spellStart"/>
      <w:r w:rsidRPr="00ED287A">
        <w:rPr>
          <w:rFonts w:ascii="Cambria" w:hAnsi="Cambria"/>
        </w:rPr>
        <w:t>një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kosto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prej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rreth</w:t>
      </w:r>
      <w:proofErr w:type="spellEnd"/>
      <w:r w:rsidRPr="00ED287A">
        <w:rPr>
          <w:rFonts w:ascii="Cambria" w:hAnsi="Cambria"/>
        </w:rPr>
        <w:t xml:space="preserve"> 600,000,000 </w:t>
      </w:r>
      <w:proofErr w:type="spellStart"/>
      <w:r w:rsidRPr="00ED287A">
        <w:rPr>
          <w:rFonts w:ascii="Cambria" w:hAnsi="Cambria"/>
        </w:rPr>
        <w:t>lekë</w:t>
      </w:r>
      <w:proofErr w:type="spellEnd"/>
      <w:r w:rsidRPr="00ED287A">
        <w:rPr>
          <w:rFonts w:ascii="Cambria" w:hAnsi="Cambria"/>
        </w:rPr>
        <w:t>.</w:t>
      </w:r>
    </w:p>
    <w:p w14:paraId="7D9FD24E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06CA4FBA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53E2DC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32FABF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91307AB - PAK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kujdestarë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pagesa</w:t>
            </w:r>
            <w:proofErr w:type="spellEnd"/>
          </w:p>
        </w:tc>
      </w:tr>
      <w:tr w:rsidR="000C5718" w:rsidRPr="00631724" w14:paraId="0196CFE7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139FC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A40DB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PAK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kujdestarë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pagesa</w:t>
            </w:r>
            <w:proofErr w:type="spellEnd"/>
          </w:p>
        </w:tc>
      </w:tr>
      <w:tr w:rsidR="000C5718" w:rsidRPr="00631724" w14:paraId="58B295AD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28931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E017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0C5718" w:rsidRPr="00631724" w14:paraId="51FC7F07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502B3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55DF3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213B6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AFE31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665CF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0C50D62A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21EA9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F218C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6BDC5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AF41A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3527F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3BC0106F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4BED6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9C659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167000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B1D6C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490F3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159000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99684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158000</w:t>
            </w:r>
          </w:p>
        </w:tc>
      </w:tr>
      <w:tr w:rsidR="000C5718" w:rsidRPr="00631724" w14:paraId="428A9D4C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3AEE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896AC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18535928000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93900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17736000000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C79DC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17938000000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BC3FC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18189000000</w:t>
            </w:r>
          </w:p>
        </w:tc>
      </w:tr>
      <w:tr w:rsidR="000C5718" w:rsidRPr="00631724" w14:paraId="4FFFED27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C14519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4BDC7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110993.58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15222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110850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68D032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112817.61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07F2F1" w14:textId="77777777" w:rsidR="000C5718" w:rsidRPr="004C6E27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C6E2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115120.25</w:t>
            </w:r>
          </w:p>
        </w:tc>
      </w:tr>
    </w:tbl>
    <w:p w14:paraId="2839D6B3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DEE4939" w14:textId="77777777" w:rsidR="000C5718" w:rsidRPr="00B6458B" w:rsidRDefault="000C5718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B6458B">
        <w:rPr>
          <w:rFonts w:ascii="Cambria" w:hAnsi="Cambria"/>
        </w:rPr>
        <w:t>Nisur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nga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statistikat</w:t>
      </w:r>
      <w:proofErr w:type="spellEnd"/>
      <w:r w:rsidRPr="00B6458B">
        <w:rPr>
          <w:rFonts w:ascii="Cambria" w:hAnsi="Cambria"/>
        </w:rPr>
        <w:t xml:space="preserve"> se </w:t>
      </w:r>
      <w:proofErr w:type="spellStart"/>
      <w:r w:rsidRPr="00B6458B">
        <w:rPr>
          <w:rFonts w:ascii="Cambria" w:hAnsi="Cambria"/>
        </w:rPr>
        <w:t>pjesa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më</w:t>
      </w:r>
      <w:proofErr w:type="spellEnd"/>
      <w:r w:rsidRPr="00B6458B">
        <w:rPr>
          <w:rFonts w:ascii="Cambria" w:hAnsi="Cambria"/>
        </w:rPr>
        <w:t xml:space="preserve"> e </w:t>
      </w:r>
      <w:proofErr w:type="spellStart"/>
      <w:r w:rsidRPr="00B6458B">
        <w:rPr>
          <w:rFonts w:ascii="Cambria" w:hAnsi="Cambria"/>
        </w:rPr>
        <w:t>madhe</w:t>
      </w:r>
      <w:proofErr w:type="spellEnd"/>
      <w:r w:rsidRPr="00B6458B">
        <w:rPr>
          <w:rFonts w:ascii="Cambria" w:hAnsi="Cambria"/>
        </w:rPr>
        <w:t xml:space="preserve"> e </w:t>
      </w:r>
      <w:proofErr w:type="spellStart"/>
      <w:r w:rsidRPr="00B6458B">
        <w:rPr>
          <w:rFonts w:ascii="Cambria" w:hAnsi="Cambria"/>
        </w:rPr>
        <w:t>kujdestarëve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është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gra</w:t>
      </w:r>
      <w:proofErr w:type="spellEnd"/>
      <w:r w:rsidRPr="00B6458B">
        <w:rPr>
          <w:rFonts w:ascii="Cambria" w:hAnsi="Cambria"/>
        </w:rPr>
        <w:t xml:space="preserve">, </w:t>
      </w:r>
      <w:proofErr w:type="spellStart"/>
      <w:r w:rsidRPr="00B6458B">
        <w:rPr>
          <w:rFonts w:ascii="Cambria" w:hAnsi="Cambria"/>
        </w:rPr>
        <w:t>ky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produkt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mund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të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cilësohet</w:t>
      </w:r>
      <w:proofErr w:type="spellEnd"/>
      <w:r w:rsidRPr="00B6458B">
        <w:rPr>
          <w:rFonts w:ascii="Cambria" w:hAnsi="Cambria"/>
        </w:rPr>
        <w:t xml:space="preserve"> I </w:t>
      </w:r>
      <w:proofErr w:type="spellStart"/>
      <w:r w:rsidRPr="00B6458B">
        <w:rPr>
          <w:rFonts w:ascii="Cambria" w:hAnsi="Cambria"/>
        </w:rPr>
        <w:t>gjithi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si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produkt</w:t>
      </w:r>
      <w:proofErr w:type="spellEnd"/>
      <w:r w:rsidRPr="00B6458B">
        <w:rPr>
          <w:rFonts w:ascii="Cambria" w:hAnsi="Cambria"/>
        </w:rPr>
        <w:t xml:space="preserve"> me </w:t>
      </w:r>
      <w:proofErr w:type="spellStart"/>
      <w:r w:rsidRPr="00B6458B">
        <w:rPr>
          <w:rFonts w:ascii="Cambria" w:hAnsi="Cambria"/>
        </w:rPr>
        <w:t>bazë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gjinore</w:t>
      </w:r>
      <w:proofErr w:type="spellEnd"/>
      <w:r w:rsidRPr="00B6458B">
        <w:rPr>
          <w:rFonts w:ascii="Cambria" w:hAnsi="Cambria"/>
        </w:rPr>
        <w:t xml:space="preserve">. </w:t>
      </w:r>
    </w:p>
    <w:p w14:paraId="497BF263" w14:textId="77777777" w:rsidR="000C5718" w:rsidRPr="00631724" w:rsidRDefault="000C5718" w:rsidP="000C5718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279F2343" w14:textId="77777777" w:rsidTr="00AC59B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30EA246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7416E5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91307AC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social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qëndrat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0C5718" w:rsidRPr="00631724" w14:paraId="27FB2925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8938A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0D294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social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qëndrat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0C5718" w:rsidRPr="00631724" w14:paraId="079EBE23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63ED0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B19E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0C5718" w:rsidRPr="00631724" w14:paraId="0827851F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0FFFB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93407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D9D21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1B162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EF7DC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1864F7BD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AB3B3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CD821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C5ECD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DBF21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A3AF7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4D9D7EBF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0D79D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C8698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41FB4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115DA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047C1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160</w:t>
            </w:r>
          </w:p>
        </w:tc>
      </w:tr>
      <w:tr w:rsidR="000C5718" w:rsidRPr="00631724" w14:paraId="300E0A8B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31BD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4FD05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278389000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B8F18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355975000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D633D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355975000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4D4A2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355975000</w:t>
            </w:r>
          </w:p>
        </w:tc>
      </w:tr>
      <w:tr w:rsidR="000C5718" w:rsidRPr="00631724" w14:paraId="2D6743D7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7391C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6AD02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618642.22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F7E44A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1977638.89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FDDE6D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2093970.59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ABDFB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2224843.75</w:t>
            </w:r>
          </w:p>
        </w:tc>
      </w:tr>
    </w:tbl>
    <w:p w14:paraId="6DA25A1B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867B732" w14:textId="77777777" w:rsidR="000C5718" w:rsidRPr="00B6458B" w:rsidRDefault="000C5718" w:rsidP="000C5718">
      <w:pPr>
        <w:jc w:val="both"/>
        <w:rPr>
          <w:rFonts w:ascii="Calibri" w:hAnsi="Calibri" w:cs="Calibri"/>
          <w:color w:val="000000"/>
        </w:rPr>
      </w:pPr>
      <w:proofErr w:type="spellStart"/>
      <w:r w:rsidRPr="00B6458B">
        <w:rPr>
          <w:rFonts w:ascii="Cambria" w:hAnsi="Cambria"/>
        </w:rPr>
        <w:t>Kostoja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për</w:t>
      </w:r>
      <w:proofErr w:type="spellEnd"/>
      <w:r w:rsidRPr="00B6458B">
        <w:rPr>
          <w:rFonts w:ascii="Cambria" w:hAnsi="Cambria"/>
        </w:rPr>
        <w:t xml:space="preserve"> 65 </w:t>
      </w:r>
      <w:proofErr w:type="spellStart"/>
      <w:r w:rsidRPr="00B6458B">
        <w:rPr>
          <w:rFonts w:ascii="Cambria" w:hAnsi="Cambria"/>
        </w:rPr>
        <w:t>gra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të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strehuara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në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këto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qendra</w:t>
      </w:r>
      <w:proofErr w:type="spellEnd"/>
      <w:r w:rsidRPr="00B6458B">
        <w:rPr>
          <w:rFonts w:ascii="Cambria" w:hAnsi="Cambria"/>
        </w:rPr>
        <w:t xml:space="preserve"> </w:t>
      </w:r>
      <w:proofErr w:type="spellStart"/>
      <w:r w:rsidRPr="00B6458B">
        <w:rPr>
          <w:rFonts w:ascii="Cambria" w:hAnsi="Cambria"/>
        </w:rPr>
        <w:t>është</w:t>
      </w:r>
      <w:proofErr w:type="spellEnd"/>
      <w:r w:rsidRPr="00B6458B">
        <w:rPr>
          <w:rFonts w:ascii="Cambria" w:hAnsi="Cambria"/>
        </w:rPr>
        <w:t xml:space="preserve"> </w:t>
      </w:r>
      <w:r w:rsidRPr="00190AA2">
        <w:rPr>
          <w:rFonts w:ascii="Cambria" w:hAnsi="Cambria"/>
        </w:rPr>
        <w:t>128</w:t>
      </w:r>
      <w:r>
        <w:rPr>
          <w:rFonts w:ascii="Cambria" w:hAnsi="Cambria"/>
        </w:rPr>
        <w:t>,</w:t>
      </w:r>
      <w:r w:rsidRPr="00190AA2">
        <w:rPr>
          <w:rFonts w:ascii="Cambria" w:hAnsi="Cambria"/>
        </w:rPr>
        <w:t>546</w:t>
      </w:r>
      <w:r>
        <w:rPr>
          <w:rFonts w:ascii="Cambria" w:hAnsi="Cambria"/>
        </w:rPr>
        <w:t>,</w:t>
      </w:r>
      <w:r w:rsidRPr="00190AA2">
        <w:rPr>
          <w:rFonts w:ascii="Cambria" w:hAnsi="Cambria"/>
        </w:rPr>
        <w:t xml:space="preserve">528 </w:t>
      </w:r>
      <w:proofErr w:type="spellStart"/>
      <w:r w:rsidRPr="00B6458B">
        <w:rPr>
          <w:rFonts w:ascii="Cambria" w:hAnsi="Cambria"/>
        </w:rPr>
        <w:t>lekë</w:t>
      </w:r>
      <w:proofErr w:type="spellEnd"/>
      <w:r w:rsidRPr="00B6458B">
        <w:rPr>
          <w:rFonts w:ascii="Cambria" w:hAnsi="Cambria"/>
        </w:rPr>
        <w:t>.</w:t>
      </w:r>
      <w:r w:rsidRPr="00B6458B">
        <w:rPr>
          <w:rFonts w:ascii="Calibri" w:hAnsi="Calibri" w:cs="Calibri"/>
          <w:color w:val="000000"/>
        </w:rPr>
        <w:t xml:space="preserve"> </w:t>
      </w:r>
    </w:p>
    <w:p w14:paraId="0DEBB689" w14:textId="77777777" w:rsidR="000C5718" w:rsidRPr="00B6458B" w:rsidRDefault="000C5718" w:rsidP="000C5718">
      <w:pPr>
        <w:jc w:val="both"/>
        <w:rPr>
          <w:rFonts w:ascii="Calibri" w:hAnsi="Calibri" w:cs="Calibri"/>
          <w:color w:val="000000"/>
        </w:rPr>
      </w:pPr>
    </w:p>
    <w:p w14:paraId="26C6502E" w14:textId="77777777" w:rsidR="000C5718" w:rsidRPr="00931A78" w:rsidRDefault="000C5718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01A1494D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0FEC736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2D1591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91307AJ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Fëmijë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institucionet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0C5718" w:rsidRPr="00631724" w14:paraId="02A12837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5B87C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338A6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Fëmijë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moshës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0-18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institucionet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0C5718" w:rsidRPr="00631724" w14:paraId="3E25A418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070FC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B7DCA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individës</w:t>
            </w:r>
            <w:proofErr w:type="spellEnd"/>
          </w:p>
        </w:tc>
      </w:tr>
      <w:tr w:rsidR="000C5718" w:rsidRPr="00631724" w14:paraId="1056222E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51458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A55D3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B6209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CB9B4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CFE57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0346E566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69F8A1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421FD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8B729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767FA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CB19E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77F743B1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B3C37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1F2BB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9DE3A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F3F4C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C1390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200</w:t>
            </w:r>
          </w:p>
        </w:tc>
      </w:tr>
      <w:tr w:rsidR="000C5718" w:rsidRPr="00631724" w14:paraId="2A2DDC4F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C8F9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6D30C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240785000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B3DFC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274595000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5E973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274595000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9D92F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274595000</w:t>
            </w:r>
          </w:p>
        </w:tc>
      </w:tr>
      <w:tr w:rsidR="000C5718" w:rsidRPr="00631724" w14:paraId="3EEB5CCF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97C78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8E328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1046891.3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F4E05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1307595.24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B10384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1339487.8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08F6F" w14:textId="77777777" w:rsidR="000C5718" w:rsidRPr="00190AA2" w:rsidRDefault="000C5718" w:rsidP="00AC59B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90A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1372975</w:t>
            </w:r>
          </w:p>
        </w:tc>
      </w:tr>
    </w:tbl>
    <w:p w14:paraId="66543B1D" w14:textId="77777777" w:rsidR="000C5718" w:rsidRPr="00631724" w:rsidRDefault="000C5718" w:rsidP="000C5718">
      <w:pPr>
        <w:rPr>
          <w:rFonts w:ascii="Garamond" w:hAnsi="Garamond" w:cs="Calibri"/>
          <w:color w:val="000000"/>
          <w:sz w:val="16"/>
          <w:szCs w:val="16"/>
        </w:rPr>
      </w:pPr>
    </w:p>
    <w:p w14:paraId="486CBBD3" w14:textId="77777777" w:rsidR="000C5718" w:rsidRPr="00F55868" w:rsidRDefault="000C5718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90AA2">
        <w:rPr>
          <w:rFonts w:ascii="Cambria" w:hAnsi="Cambria"/>
        </w:rPr>
        <w:lastRenderedPageBreak/>
        <w:t xml:space="preserve">Ky </w:t>
      </w:r>
      <w:proofErr w:type="spellStart"/>
      <w:r w:rsidRPr="00190AA2">
        <w:rPr>
          <w:rFonts w:ascii="Cambria" w:hAnsi="Cambria"/>
        </w:rPr>
        <w:t>nuk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është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një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produkt</w:t>
      </w:r>
      <w:proofErr w:type="spellEnd"/>
      <w:r w:rsidRPr="00190AA2">
        <w:rPr>
          <w:rFonts w:ascii="Cambria" w:hAnsi="Cambria"/>
        </w:rPr>
        <w:t xml:space="preserve"> i </w:t>
      </w:r>
      <w:proofErr w:type="spellStart"/>
      <w:r w:rsidRPr="00190AA2">
        <w:rPr>
          <w:rFonts w:ascii="Cambria" w:hAnsi="Cambria"/>
        </w:rPr>
        <w:t>drejtëpërdrejtë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që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trajton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cështje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të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pabarazive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gjinore</w:t>
      </w:r>
      <w:proofErr w:type="spellEnd"/>
      <w:r w:rsidRPr="00190AA2">
        <w:rPr>
          <w:rFonts w:ascii="Cambria" w:hAnsi="Cambria"/>
        </w:rPr>
        <w:t xml:space="preserve">, </w:t>
      </w:r>
      <w:proofErr w:type="spellStart"/>
      <w:r w:rsidRPr="00190AA2">
        <w:rPr>
          <w:rFonts w:ascii="Cambria" w:hAnsi="Cambria"/>
        </w:rPr>
        <w:t>por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ës</w:t>
      </w:r>
      <w:r>
        <w:rPr>
          <w:rFonts w:ascii="Cambria" w:hAnsi="Cambria"/>
        </w:rPr>
        <w:t>h</w:t>
      </w:r>
      <w:r w:rsidRPr="00190AA2">
        <w:rPr>
          <w:rFonts w:ascii="Cambria" w:hAnsi="Cambria"/>
        </w:rPr>
        <w:t>të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një</w:t>
      </w:r>
      <w:proofErr w:type="spellEnd"/>
      <w:r w:rsidRPr="00190AA2">
        <w:rPr>
          <w:rFonts w:ascii="Cambria" w:hAnsi="Cambria"/>
        </w:rPr>
        <w:t xml:space="preserve"> e </w:t>
      </w:r>
      <w:proofErr w:type="spellStart"/>
      <w:r w:rsidRPr="00190AA2">
        <w:rPr>
          <w:rFonts w:ascii="Cambria" w:hAnsi="Cambria"/>
        </w:rPr>
        <w:t>dhënë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shumë</w:t>
      </w:r>
      <w:proofErr w:type="spellEnd"/>
      <w:r w:rsidRPr="00190AA2">
        <w:rPr>
          <w:rFonts w:ascii="Cambria" w:hAnsi="Cambria"/>
        </w:rPr>
        <w:t xml:space="preserve"> e </w:t>
      </w:r>
      <w:proofErr w:type="spellStart"/>
      <w:r w:rsidRPr="00190AA2">
        <w:rPr>
          <w:rFonts w:ascii="Cambria" w:hAnsi="Cambria"/>
        </w:rPr>
        <w:t>rëndësishme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për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tu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përdorur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në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analiza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të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mëtejshme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gjinore</w:t>
      </w:r>
      <w:proofErr w:type="spellEnd"/>
      <w:r w:rsidRPr="00190AA2">
        <w:rPr>
          <w:rFonts w:ascii="Cambria" w:hAnsi="Cambria"/>
        </w:rPr>
        <w:t xml:space="preserve">. Duke </w:t>
      </w:r>
      <w:proofErr w:type="spellStart"/>
      <w:r w:rsidRPr="00190AA2">
        <w:rPr>
          <w:rFonts w:ascii="Cambria" w:hAnsi="Cambria"/>
        </w:rPr>
        <w:t>qenë</w:t>
      </w:r>
      <w:proofErr w:type="spellEnd"/>
      <w:r w:rsidRPr="00190AA2">
        <w:rPr>
          <w:rFonts w:ascii="Cambria" w:hAnsi="Cambria"/>
        </w:rPr>
        <w:t xml:space="preserve"> se </w:t>
      </w:r>
      <w:proofErr w:type="spellStart"/>
      <w:r w:rsidRPr="00190AA2">
        <w:rPr>
          <w:rFonts w:ascii="Cambria" w:hAnsi="Cambria"/>
        </w:rPr>
        <w:t>pjesa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më</w:t>
      </w:r>
      <w:proofErr w:type="spellEnd"/>
      <w:r w:rsidRPr="00190AA2">
        <w:rPr>
          <w:rFonts w:ascii="Cambria" w:hAnsi="Cambria"/>
        </w:rPr>
        <w:t xml:space="preserve"> e </w:t>
      </w:r>
      <w:proofErr w:type="spellStart"/>
      <w:r w:rsidRPr="00190AA2">
        <w:rPr>
          <w:rFonts w:ascii="Cambria" w:hAnsi="Cambria"/>
        </w:rPr>
        <w:t>madhe</w:t>
      </w:r>
      <w:proofErr w:type="spellEnd"/>
      <w:r w:rsidRPr="00190AA2">
        <w:rPr>
          <w:rFonts w:ascii="Cambria" w:hAnsi="Cambria"/>
        </w:rPr>
        <w:t xml:space="preserve"> e </w:t>
      </w:r>
      <w:proofErr w:type="spellStart"/>
      <w:r w:rsidRPr="00190AA2">
        <w:rPr>
          <w:rFonts w:ascii="Cambria" w:hAnsi="Cambria"/>
        </w:rPr>
        <w:t>këtyre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fëmijëve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janë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nga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familje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vulnerabël</w:t>
      </w:r>
      <w:proofErr w:type="spellEnd"/>
      <w:r w:rsidRPr="00190AA2">
        <w:rPr>
          <w:rFonts w:ascii="Cambria" w:hAnsi="Cambria"/>
        </w:rPr>
        <w:t xml:space="preserve">, </w:t>
      </w:r>
      <w:proofErr w:type="spellStart"/>
      <w:r w:rsidRPr="00190AA2">
        <w:rPr>
          <w:rFonts w:ascii="Cambria" w:hAnsi="Cambria"/>
        </w:rPr>
        <w:t>strehimi</w:t>
      </w:r>
      <w:proofErr w:type="spellEnd"/>
      <w:r w:rsidRPr="00190AA2">
        <w:rPr>
          <w:rFonts w:ascii="Cambria" w:hAnsi="Cambria"/>
        </w:rPr>
        <w:t xml:space="preserve"> I </w:t>
      </w:r>
      <w:proofErr w:type="spellStart"/>
      <w:r w:rsidRPr="00190AA2">
        <w:rPr>
          <w:rFonts w:ascii="Cambria" w:hAnsi="Cambria"/>
        </w:rPr>
        <w:t>tyre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ditor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në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këto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qendra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ndihmon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edhe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në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uljen</w:t>
      </w:r>
      <w:proofErr w:type="spellEnd"/>
      <w:r w:rsidRPr="00190AA2">
        <w:rPr>
          <w:rFonts w:ascii="Cambria" w:hAnsi="Cambria"/>
        </w:rPr>
        <w:t xml:space="preserve"> e </w:t>
      </w:r>
      <w:proofErr w:type="spellStart"/>
      <w:r w:rsidRPr="00190AA2">
        <w:rPr>
          <w:rFonts w:ascii="Cambria" w:hAnsi="Cambria"/>
        </w:rPr>
        <w:t>kohës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së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punës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së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kujdesit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të</w:t>
      </w:r>
      <w:proofErr w:type="spellEnd"/>
      <w:r w:rsidRPr="00190AA2">
        <w:rPr>
          <w:rFonts w:ascii="Cambria" w:hAnsi="Cambria"/>
        </w:rPr>
        <w:t xml:space="preserve"> grave </w:t>
      </w:r>
      <w:proofErr w:type="spellStart"/>
      <w:r w:rsidRPr="00190AA2">
        <w:rPr>
          <w:rFonts w:ascii="Cambria" w:hAnsi="Cambria"/>
        </w:rPr>
        <w:t>në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këto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familje</w:t>
      </w:r>
      <w:proofErr w:type="spellEnd"/>
      <w:r w:rsidRPr="00190AA2">
        <w:rPr>
          <w:rFonts w:ascii="Cambria" w:hAnsi="Cambria"/>
        </w:rPr>
        <w:t xml:space="preserve">, duke u </w:t>
      </w:r>
      <w:proofErr w:type="spellStart"/>
      <w:r w:rsidRPr="00190AA2">
        <w:rPr>
          <w:rFonts w:ascii="Cambria" w:hAnsi="Cambria"/>
        </w:rPr>
        <w:t>shtuar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mundësitë</w:t>
      </w:r>
      <w:proofErr w:type="spellEnd"/>
      <w:r w:rsidRPr="00190AA2">
        <w:rPr>
          <w:rFonts w:ascii="Cambria" w:hAnsi="Cambria"/>
        </w:rPr>
        <w:t xml:space="preserve"> e </w:t>
      </w:r>
      <w:proofErr w:type="spellStart"/>
      <w:r w:rsidRPr="00190AA2">
        <w:rPr>
          <w:rFonts w:ascii="Cambria" w:hAnsi="Cambria"/>
        </w:rPr>
        <w:t>tyre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për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të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hyrë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në</w:t>
      </w:r>
      <w:proofErr w:type="spellEnd"/>
      <w:r w:rsidRPr="00190AA2">
        <w:rPr>
          <w:rFonts w:ascii="Cambria" w:hAnsi="Cambria"/>
        </w:rPr>
        <w:t xml:space="preserve"> </w:t>
      </w:r>
      <w:proofErr w:type="spellStart"/>
      <w:r w:rsidRPr="00190AA2">
        <w:rPr>
          <w:rFonts w:ascii="Cambria" w:hAnsi="Cambria"/>
        </w:rPr>
        <w:t>tregun</w:t>
      </w:r>
      <w:proofErr w:type="spellEnd"/>
      <w:r w:rsidRPr="00190AA2">
        <w:rPr>
          <w:rFonts w:ascii="Cambria" w:hAnsi="Cambria"/>
        </w:rPr>
        <w:t xml:space="preserve"> e </w:t>
      </w:r>
      <w:proofErr w:type="spellStart"/>
      <w:r w:rsidRPr="00190AA2">
        <w:rPr>
          <w:rFonts w:ascii="Cambria" w:hAnsi="Cambria"/>
        </w:rPr>
        <w:t>punës</w:t>
      </w:r>
      <w:proofErr w:type="spellEnd"/>
      <w:r w:rsidRPr="00190AA2"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Për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</w:t>
      </w:r>
      <w:proofErr w:type="spellEnd"/>
      <w:r>
        <w:rPr>
          <w:rFonts w:ascii="Cambria" w:hAnsi="Cambria"/>
        </w:rPr>
        <w:t xml:space="preserve"> I </w:t>
      </w:r>
      <w:proofErr w:type="spellStart"/>
      <w:r>
        <w:rPr>
          <w:rFonts w:ascii="Cambria" w:hAnsi="Cambria"/>
        </w:rPr>
        <w:t>përket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numrit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vajzave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trajtohen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këto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qendra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ditore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ato</w:t>
      </w:r>
      <w:proofErr w:type="spellEnd"/>
      <w:r>
        <w:rPr>
          <w:rFonts w:ascii="Cambria" w:hAnsi="Cambria"/>
        </w:rPr>
        <w:t xml:space="preserve"> jane 90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kostoja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për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këtë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produkt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është</w:t>
      </w:r>
      <w:proofErr w:type="spellEnd"/>
      <w:r>
        <w:rPr>
          <w:rFonts w:ascii="Cambria" w:hAnsi="Cambria"/>
        </w:rPr>
        <w:t xml:space="preserve"> </w:t>
      </w:r>
      <w:r w:rsidRPr="00F55868">
        <w:rPr>
          <w:rFonts w:ascii="Cambria" w:hAnsi="Cambria"/>
        </w:rPr>
        <w:t>117</w:t>
      </w:r>
      <w:r>
        <w:rPr>
          <w:rFonts w:ascii="Cambria" w:hAnsi="Cambria"/>
        </w:rPr>
        <w:t>,</w:t>
      </w:r>
      <w:r w:rsidRPr="00F55868">
        <w:rPr>
          <w:rFonts w:ascii="Cambria" w:hAnsi="Cambria"/>
        </w:rPr>
        <w:t>683</w:t>
      </w:r>
      <w:r>
        <w:rPr>
          <w:rFonts w:ascii="Cambria" w:hAnsi="Cambria"/>
        </w:rPr>
        <w:t>,</w:t>
      </w:r>
      <w:r w:rsidRPr="00F55868">
        <w:rPr>
          <w:rFonts w:ascii="Cambria" w:hAnsi="Cambria"/>
        </w:rPr>
        <w:t xml:space="preserve">572 </w:t>
      </w:r>
      <w:proofErr w:type="spellStart"/>
      <w:r w:rsidRPr="00F55868">
        <w:rPr>
          <w:rFonts w:ascii="Cambria" w:hAnsi="Cambria"/>
        </w:rPr>
        <w:t>Lek</w:t>
      </w:r>
      <w:r>
        <w:rPr>
          <w:rFonts w:ascii="Cambria" w:hAnsi="Cambria"/>
        </w:rPr>
        <w:t>ë</w:t>
      </w:r>
      <w:proofErr w:type="spellEnd"/>
      <w:r w:rsidRPr="00F55868">
        <w:rPr>
          <w:rFonts w:ascii="Cambria" w:hAnsi="Cambria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E6E63E6" w14:textId="77777777" w:rsidR="000C5718" w:rsidRDefault="000C5718" w:rsidP="000C5718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p w14:paraId="3BFB24A7" w14:textId="77777777" w:rsidR="000C5718" w:rsidRPr="00631724" w:rsidRDefault="000C5718" w:rsidP="000C5718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14B21CDB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CB9FA0E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5BAA753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91307AK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moshuar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0C5718" w:rsidRPr="00631724" w14:paraId="63448A52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9C139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5C01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moshuar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insitucionet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ditore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0C5718" w:rsidRPr="00631724" w14:paraId="07BDEA22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B6493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E2DC0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individës</w:t>
            </w:r>
            <w:proofErr w:type="spellEnd"/>
          </w:p>
        </w:tc>
      </w:tr>
      <w:tr w:rsidR="000C5718" w:rsidRPr="00631724" w14:paraId="656F8B12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CBC37D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76188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5976A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EA4D5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66BBA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32650555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71CD7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A1BC6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87990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C52D1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1FD09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00715807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A5728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E8C19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16A81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C562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4175F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300</w:t>
            </w:r>
          </w:p>
        </w:tc>
      </w:tr>
      <w:tr w:rsidR="000C5718" w:rsidRPr="00631724" w14:paraId="09590703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C716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4467E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185540000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11CA2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198355000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43C21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198355000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3B08D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198355000</w:t>
            </w:r>
          </w:p>
        </w:tc>
      </w:tr>
      <w:tr w:rsidR="000C5718" w:rsidRPr="00631724" w14:paraId="090AF66D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EC63F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835A8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530114.29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F2E8B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708410.71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97366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683982.76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2CCEEC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661183.33</w:t>
            </w:r>
          </w:p>
        </w:tc>
      </w:tr>
    </w:tbl>
    <w:p w14:paraId="049C5A0A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D36EC13" w14:textId="77777777" w:rsidR="000C5718" w:rsidRPr="00931A78" w:rsidRDefault="000C5718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strehimin</w:t>
      </w:r>
      <w:proofErr w:type="spellEnd"/>
      <w:r>
        <w:rPr>
          <w:rFonts w:ascii="Cambria" w:hAnsi="Cambria"/>
          <w:sz w:val="22"/>
          <w:szCs w:val="22"/>
        </w:rPr>
        <w:t xml:space="preserve"> e 120 grave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moshuara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këto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qendra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është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F55868">
        <w:rPr>
          <w:rFonts w:ascii="Cambria" w:hAnsi="Cambria"/>
          <w:sz w:val="22"/>
          <w:szCs w:val="22"/>
        </w:rPr>
        <w:t>85</w:t>
      </w:r>
      <w:r>
        <w:rPr>
          <w:rFonts w:ascii="Cambria" w:hAnsi="Cambria"/>
          <w:sz w:val="22"/>
          <w:szCs w:val="22"/>
        </w:rPr>
        <w:t>,</w:t>
      </w:r>
      <w:r w:rsidRPr="00F55868">
        <w:rPr>
          <w:rFonts w:ascii="Cambria" w:hAnsi="Cambria"/>
          <w:sz w:val="22"/>
          <w:szCs w:val="22"/>
        </w:rPr>
        <w:t>009</w:t>
      </w:r>
      <w:r>
        <w:rPr>
          <w:rFonts w:ascii="Cambria" w:hAnsi="Cambria"/>
          <w:sz w:val="22"/>
          <w:szCs w:val="22"/>
        </w:rPr>
        <w:t>,</w:t>
      </w:r>
      <w:r w:rsidRPr="00F55868">
        <w:rPr>
          <w:rFonts w:ascii="Cambria" w:hAnsi="Cambria"/>
          <w:sz w:val="22"/>
          <w:szCs w:val="22"/>
        </w:rPr>
        <w:t xml:space="preserve">285.2 </w:t>
      </w:r>
      <w:proofErr w:type="spellStart"/>
      <w:r w:rsidRPr="00931A78">
        <w:rPr>
          <w:rFonts w:ascii="Cambria" w:hAnsi="Cambria"/>
          <w:sz w:val="22"/>
          <w:szCs w:val="22"/>
        </w:rPr>
        <w:t>lek</w:t>
      </w:r>
      <w:r>
        <w:rPr>
          <w:rFonts w:ascii="Cambria" w:hAnsi="Cambria"/>
          <w:sz w:val="22"/>
          <w:szCs w:val="22"/>
        </w:rPr>
        <w:t>ë</w:t>
      </w:r>
      <w:proofErr w:type="spellEnd"/>
      <w:r w:rsidRPr="00931A78">
        <w:rPr>
          <w:rFonts w:ascii="Cambria" w:hAnsi="Cambria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F0B88D1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88C93C4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2: </w:t>
      </w:r>
      <w:proofErr w:type="spellStart"/>
      <w:r w:rsidRPr="00631724">
        <w:rPr>
          <w:rFonts w:ascii="Cambria" w:hAnsi="Cambria"/>
          <w:i/>
          <w:sz w:val="22"/>
          <w:szCs w:val="22"/>
        </w:rPr>
        <w:t>Perfshirja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barabarte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sociale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grave, </w:t>
      </w:r>
      <w:proofErr w:type="spellStart"/>
      <w:r w:rsidRPr="00631724">
        <w:rPr>
          <w:rFonts w:ascii="Cambria" w:hAnsi="Cambria"/>
          <w:i/>
          <w:sz w:val="22"/>
          <w:szCs w:val="22"/>
        </w:rPr>
        <w:t>femijeve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margjinalizuara</w:t>
      </w:r>
      <w:proofErr w:type="spellEnd"/>
    </w:p>
    <w:tbl>
      <w:tblPr>
        <w:tblW w:w="9535" w:type="dxa"/>
        <w:tblInd w:w="434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751"/>
        <w:gridCol w:w="1696"/>
        <w:gridCol w:w="1696"/>
        <w:gridCol w:w="1696"/>
        <w:gridCol w:w="1696"/>
      </w:tblGrid>
      <w:tr w:rsidR="000C5718" w:rsidRPr="00631724" w14:paraId="5E70B662" w14:textId="77777777" w:rsidTr="00AC59B3">
        <w:trPr>
          <w:trHeight w:val="177"/>
        </w:trPr>
        <w:tc>
          <w:tcPr>
            <w:tcW w:w="2751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040D97E1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bottom w:val="nil"/>
            </w:tcBorders>
            <w:shd w:val="clear" w:color="000000" w:fill="FFFFFF"/>
            <w:hideMark/>
          </w:tcPr>
          <w:p w14:paraId="188845C4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696" w:type="dxa"/>
            <w:tcBorders>
              <w:bottom w:val="nil"/>
            </w:tcBorders>
            <w:shd w:val="clear" w:color="000000" w:fill="FFFFFF"/>
            <w:hideMark/>
          </w:tcPr>
          <w:p w14:paraId="3EE93E6E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696" w:type="dxa"/>
            <w:tcBorders>
              <w:bottom w:val="nil"/>
            </w:tcBorders>
            <w:shd w:val="clear" w:color="000000" w:fill="FFFFFF"/>
            <w:hideMark/>
          </w:tcPr>
          <w:p w14:paraId="150CCDB7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696" w:type="dxa"/>
            <w:tcBorders>
              <w:bottom w:val="nil"/>
            </w:tcBorders>
            <w:shd w:val="clear" w:color="000000" w:fill="FFFFFF"/>
            <w:hideMark/>
          </w:tcPr>
          <w:p w14:paraId="273CB176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0C5718" w:rsidRPr="00631724" w14:paraId="5DA2365B" w14:textId="77777777" w:rsidTr="00AC59B3">
        <w:trPr>
          <w:trHeight w:val="193"/>
        </w:trPr>
        <w:tc>
          <w:tcPr>
            <w:tcW w:w="275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2511C87C" w14:textId="77777777" w:rsidR="000C5718" w:rsidRPr="00631724" w:rsidRDefault="000C5718" w:rsidP="00AC59B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</w:tcBorders>
            <w:shd w:val="clear" w:color="000000" w:fill="FFFFFF"/>
            <w:hideMark/>
          </w:tcPr>
          <w:p w14:paraId="364512B1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96" w:type="dxa"/>
            <w:tcBorders>
              <w:top w:val="nil"/>
            </w:tcBorders>
            <w:shd w:val="clear" w:color="000000" w:fill="FFFFFF"/>
            <w:hideMark/>
          </w:tcPr>
          <w:p w14:paraId="12EADB62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96" w:type="dxa"/>
            <w:tcBorders>
              <w:top w:val="nil"/>
            </w:tcBorders>
            <w:shd w:val="clear" w:color="000000" w:fill="FFFFFF"/>
            <w:hideMark/>
          </w:tcPr>
          <w:p w14:paraId="56EEF23A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96" w:type="dxa"/>
            <w:tcBorders>
              <w:top w:val="nil"/>
            </w:tcBorders>
            <w:shd w:val="clear" w:color="000000" w:fill="FFFFFF"/>
            <w:hideMark/>
          </w:tcPr>
          <w:p w14:paraId="27CF7AAE" w14:textId="77777777" w:rsidR="000C5718" w:rsidRPr="00631724" w:rsidRDefault="000C5718" w:rsidP="00AC59B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0C5718" w:rsidRPr="00631724" w14:paraId="7C3FBA22" w14:textId="77777777" w:rsidTr="00AC59B3">
        <w:trPr>
          <w:trHeight w:val="427"/>
        </w:trPr>
        <w:tc>
          <w:tcPr>
            <w:tcW w:w="2751" w:type="dxa"/>
            <w:shd w:val="clear" w:color="000000" w:fill="FFFFFF"/>
            <w:vAlign w:val="center"/>
            <w:hideMark/>
          </w:tcPr>
          <w:p w14:paraId="330C3666" w14:textId="77777777" w:rsidR="000C5718" w:rsidRPr="00631724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trajtuara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urdher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menjehershem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mbrojtjes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denoncuara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dhunes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famile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8FABC3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BD4756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47%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666C81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5D8EE6" w14:textId="77777777" w:rsidR="000C5718" w:rsidRPr="00631724" w:rsidRDefault="000C5718" w:rsidP="00AC59B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43%</w:t>
            </w:r>
          </w:p>
        </w:tc>
      </w:tr>
    </w:tbl>
    <w:p w14:paraId="33D4AD7A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10FF65E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3:</w:t>
      </w:r>
      <w:r w:rsidRPr="00631724"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Riintegrimi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social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margjinalizuara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</w:p>
    <w:p w14:paraId="5C6B2DD8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C5718" w:rsidRPr="00631724" w14:paraId="178FCEC5" w14:textId="77777777" w:rsidTr="00AC59B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CA8C11" w14:textId="77777777" w:rsidR="000C5718" w:rsidRPr="00631724" w:rsidRDefault="000C5718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36C29E3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91307AD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Bonusi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Bebeve</w:t>
            </w:r>
            <w:proofErr w:type="spellEnd"/>
          </w:p>
        </w:tc>
      </w:tr>
      <w:tr w:rsidR="000C5718" w:rsidRPr="00631724" w14:paraId="3676EB26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C253A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CC464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Shperblimi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lindjes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mesatarisht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30mije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lindje</w:t>
            </w:r>
            <w:proofErr w:type="spellEnd"/>
          </w:p>
        </w:tc>
      </w:tr>
      <w:tr w:rsidR="000C5718" w:rsidRPr="00631724" w14:paraId="34EA4EEE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7F1D7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58133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0C5718" w:rsidRPr="00631724" w14:paraId="5153BAC9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2CC4A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405D4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072C8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01130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0308E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631724" w14:paraId="19EA640F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18CF6" w14:textId="77777777" w:rsidR="000C5718" w:rsidRPr="00631724" w:rsidRDefault="000C5718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967F9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6948C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D9794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CBEA4" w14:textId="77777777" w:rsidR="000C5718" w:rsidRPr="00631724" w:rsidRDefault="000C5718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631724" w14:paraId="5C787508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D5C0E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15F4D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1DB20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01F68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1CF3F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47000</w:t>
            </w:r>
          </w:p>
        </w:tc>
      </w:tr>
      <w:tr w:rsidR="000C5718" w:rsidRPr="00631724" w14:paraId="5DF95D7E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EA93F" w14:textId="77777777" w:rsidR="000C5718" w:rsidRPr="00631724" w:rsidRDefault="000C5718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F9A98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3100000000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AA8B7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732C0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2A10D" w14:textId="77777777" w:rsidR="000C5718" w:rsidRPr="00631724" w:rsidRDefault="000C5718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2250000000</w:t>
            </w:r>
          </w:p>
        </w:tc>
      </w:tr>
    </w:tbl>
    <w:p w14:paraId="42848895" w14:textId="77777777" w:rsidR="000C5718" w:rsidRDefault="000C5718" w:rsidP="000C5718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C5718" w:rsidRPr="00F55868" w14:paraId="02921591" w14:textId="77777777" w:rsidTr="00AC59B3">
        <w:trPr>
          <w:trHeight w:val="35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78A5DA" w14:textId="77777777" w:rsidR="000C5718" w:rsidRPr="00F55868" w:rsidRDefault="000C5718" w:rsidP="00AC59B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F55868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7F8159" w14:textId="77777777" w:rsidR="000C5718" w:rsidRPr="00F55868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91307AN -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Mbrojtje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veçantë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shteti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gratë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papuna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me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tre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më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shumë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fëmijë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moshës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deri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18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vjeç</w:t>
            </w:r>
            <w:proofErr w:type="spellEnd"/>
          </w:p>
        </w:tc>
      </w:tr>
      <w:tr w:rsidR="000C5718" w:rsidRPr="00F55868" w14:paraId="59F90B2C" w14:textId="77777777" w:rsidTr="00AC59B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2142C" w14:textId="77777777" w:rsidR="000C5718" w:rsidRPr="00F55868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CB42E" w14:textId="77777777" w:rsidR="000C5718" w:rsidRPr="00F55868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Grave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papuna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tre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më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shumë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fëmijë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moshës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deri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18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vjeç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ku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njëri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prej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fëmijëve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është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nën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moshën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vjeç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familja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ka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ardhura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nën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100 000 (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njëqind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mijë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lekë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muaj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periudha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kujdesit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ndaj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fëmijës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deri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moshën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5-vjeçare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njihet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si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periudhë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sigurimi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efekt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përfitimi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pensioni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pleqërie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barrëlindjeje</w:t>
            </w:r>
            <w:proofErr w:type="spellEnd"/>
          </w:p>
        </w:tc>
      </w:tr>
      <w:tr w:rsidR="000C5718" w:rsidRPr="00F55868" w14:paraId="4C3E5117" w14:textId="77777777" w:rsidTr="00AC59B3">
        <w:trPr>
          <w:trHeight w:val="3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E753F" w14:textId="77777777" w:rsidR="000C5718" w:rsidRPr="00F55868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B8B3" w14:textId="77777777" w:rsidR="000C5718" w:rsidRPr="00F55868" w:rsidRDefault="000C5718" w:rsidP="00AC59B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4"/>
                <w:szCs w:val="14"/>
              </w:rPr>
              <w:t>perfituesish</w:t>
            </w:r>
            <w:proofErr w:type="spellEnd"/>
          </w:p>
        </w:tc>
      </w:tr>
      <w:tr w:rsidR="000C5718" w:rsidRPr="00F55868" w14:paraId="2035B746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9C3B0" w14:textId="77777777" w:rsidR="000C5718" w:rsidRPr="00F55868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58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4F2BB" w14:textId="77777777" w:rsidR="000C5718" w:rsidRPr="00F5586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0C7D3" w14:textId="77777777" w:rsidR="000C5718" w:rsidRPr="00F5586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EC5F6" w14:textId="77777777" w:rsidR="000C5718" w:rsidRPr="00F5586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D662E" w14:textId="77777777" w:rsidR="000C5718" w:rsidRPr="00F5586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C5718" w:rsidRPr="00F55868" w14:paraId="1D826627" w14:textId="77777777" w:rsidTr="00AC59B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4B39F" w14:textId="77777777" w:rsidR="000C5718" w:rsidRPr="00F55868" w:rsidRDefault="000C5718" w:rsidP="00AC5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58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BC7A2" w14:textId="77777777" w:rsidR="000C5718" w:rsidRPr="00F5586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5586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668C6" w14:textId="77777777" w:rsidR="000C5718" w:rsidRPr="00F5586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5586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E1C04" w14:textId="77777777" w:rsidR="000C5718" w:rsidRPr="00F5586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5586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5A61D" w14:textId="77777777" w:rsidR="000C5718" w:rsidRPr="00F55868" w:rsidRDefault="000C5718" w:rsidP="00AC59B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5586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5718" w:rsidRPr="00F55868" w14:paraId="0160DB91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5A1D0" w14:textId="77777777" w:rsidR="000C5718" w:rsidRPr="00F55868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D7284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F1682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5580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9EC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3D4A1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5580</w:t>
            </w:r>
          </w:p>
        </w:tc>
      </w:tr>
      <w:tr w:rsidR="000C5718" w:rsidRPr="00F55868" w14:paraId="182C6636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3EA31" w14:textId="77777777" w:rsidR="000C5718" w:rsidRPr="00F55868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C5390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E80C6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600000000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EEE05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600000000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DF13D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600000000</w:t>
            </w:r>
          </w:p>
        </w:tc>
      </w:tr>
      <w:tr w:rsidR="000C5718" w:rsidRPr="00F55868" w14:paraId="65E8AFE3" w14:textId="77777777" w:rsidTr="00AC59B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9F02B" w14:textId="77777777" w:rsidR="000C5718" w:rsidRPr="00F55868" w:rsidRDefault="000C5718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F978E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61F31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107526.88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77742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107526.88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724B9" w14:textId="77777777" w:rsidR="000C5718" w:rsidRPr="00F55868" w:rsidRDefault="000C5718" w:rsidP="00AC59B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5868">
              <w:rPr>
                <w:rFonts w:ascii="Garamond" w:hAnsi="Garamond" w:cs="Calibri"/>
                <w:color w:val="000000"/>
                <w:sz w:val="16"/>
                <w:szCs w:val="16"/>
              </w:rPr>
              <w:t>107526.88</w:t>
            </w:r>
          </w:p>
        </w:tc>
      </w:tr>
    </w:tbl>
    <w:p w14:paraId="289DD76F" w14:textId="77777777" w:rsidR="00DF15AA" w:rsidRPr="00235822" w:rsidRDefault="00DF15AA" w:rsidP="00631724">
      <w:pPr>
        <w:spacing w:after="120"/>
        <w:ind w:left="360"/>
        <w:rPr>
          <w:rFonts w:ascii="Cambria" w:hAnsi="Cambria"/>
          <w:b/>
          <w:color w:val="000000" w:themeColor="text1"/>
          <w:sz w:val="22"/>
          <w:szCs w:val="22"/>
        </w:rPr>
      </w:pPr>
    </w:p>
    <w:p w14:paraId="5C101416" w14:textId="6ADC8316" w:rsidR="003F35BE" w:rsidRPr="00235822" w:rsidRDefault="0063225E" w:rsidP="00631724">
      <w:pPr>
        <w:spacing w:after="120"/>
        <w:ind w:left="360"/>
        <w:rPr>
          <w:rFonts w:ascii="Cambria" w:hAnsi="Cambria"/>
          <w:b/>
          <w:color w:val="000000" w:themeColor="text1"/>
        </w:rPr>
      </w:pPr>
      <w:proofErr w:type="spellStart"/>
      <w:r w:rsidRPr="00235822">
        <w:rPr>
          <w:rFonts w:ascii="Cambria" w:hAnsi="Cambria"/>
          <w:b/>
          <w:color w:val="000000" w:themeColor="text1"/>
        </w:rPr>
        <w:t>Ministria</w:t>
      </w:r>
      <w:proofErr w:type="spellEnd"/>
      <w:r w:rsidRPr="00235822">
        <w:rPr>
          <w:rFonts w:ascii="Cambria" w:hAnsi="Cambria"/>
          <w:b/>
          <w:color w:val="000000" w:themeColor="text1"/>
        </w:rPr>
        <w:t xml:space="preserve"> e </w:t>
      </w:r>
      <w:proofErr w:type="spellStart"/>
      <w:r w:rsidRPr="00235822">
        <w:rPr>
          <w:rFonts w:ascii="Cambria" w:hAnsi="Cambria"/>
          <w:b/>
          <w:color w:val="000000" w:themeColor="text1"/>
        </w:rPr>
        <w:t>Drejt</w:t>
      </w:r>
      <w:r w:rsidR="00004885" w:rsidRPr="00235822">
        <w:rPr>
          <w:rFonts w:ascii="Cambria" w:hAnsi="Cambria"/>
          <w:b/>
          <w:color w:val="000000" w:themeColor="text1"/>
        </w:rPr>
        <w:t>ë</w:t>
      </w:r>
      <w:r w:rsidRPr="00235822">
        <w:rPr>
          <w:rFonts w:ascii="Cambria" w:hAnsi="Cambria"/>
          <w:b/>
          <w:color w:val="000000" w:themeColor="text1"/>
        </w:rPr>
        <w:t>sis</w:t>
      </w:r>
      <w:r w:rsidR="00004885" w:rsidRPr="00235822">
        <w:rPr>
          <w:rFonts w:ascii="Cambria" w:hAnsi="Cambria"/>
          <w:b/>
          <w:color w:val="000000" w:themeColor="text1"/>
        </w:rPr>
        <w:t>ë</w:t>
      </w:r>
      <w:proofErr w:type="spellEnd"/>
    </w:p>
    <w:p w14:paraId="73D75E64" w14:textId="5738224A" w:rsidR="00F952B3" w:rsidRPr="0013565E" w:rsidRDefault="0013565E" w:rsidP="00F952B3">
      <w:pPr>
        <w:spacing w:after="120"/>
        <w:ind w:left="360"/>
        <w:jc w:val="both"/>
        <w:rPr>
          <w:rFonts w:ascii="Cambria" w:hAnsi="Cambria"/>
          <w:bCs/>
        </w:rPr>
      </w:pPr>
      <w:bookmarkStart w:id="10" w:name="_Hlk116304388"/>
      <w:proofErr w:type="spellStart"/>
      <w:r>
        <w:rPr>
          <w:rFonts w:ascii="Cambria" w:hAnsi="Cambria"/>
          <w:bCs/>
        </w:rPr>
        <w:t>Buxheti</w:t>
      </w:r>
      <w:proofErr w:type="spellEnd"/>
      <w:r>
        <w:rPr>
          <w:rFonts w:ascii="Cambria" w:hAnsi="Cambria"/>
          <w:bCs/>
        </w:rPr>
        <w:t xml:space="preserve"> i </w:t>
      </w:r>
      <w:proofErr w:type="spellStart"/>
      <w:r>
        <w:rPr>
          <w:rFonts w:ascii="Cambria" w:hAnsi="Cambria"/>
          <w:bCs/>
        </w:rPr>
        <w:t>kësaj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ministrie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për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vitin</w:t>
      </w:r>
      <w:proofErr w:type="spellEnd"/>
      <w:r>
        <w:rPr>
          <w:rFonts w:ascii="Cambria" w:hAnsi="Cambria"/>
          <w:bCs/>
        </w:rPr>
        <w:t xml:space="preserve"> 2023 </w:t>
      </w:r>
      <w:proofErr w:type="spellStart"/>
      <w:r>
        <w:rPr>
          <w:rFonts w:ascii="Cambria" w:hAnsi="Cambria"/>
          <w:bCs/>
        </w:rPr>
        <w:t>është</w:t>
      </w:r>
      <w:proofErr w:type="spellEnd"/>
      <w:r>
        <w:rPr>
          <w:rFonts w:ascii="Cambria" w:hAnsi="Cambria"/>
          <w:bCs/>
        </w:rPr>
        <w:t xml:space="preserve"> 12.3 </w:t>
      </w:r>
      <w:proofErr w:type="spellStart"/>
      <w:r>
        <w:rPr>
          <w:rFonts w:ascii="Cambria" w:hAnsi="Cambria"/>
          <w:bCs/>
        </w:rPr>
        <w:t>miliardë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lekë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ose</w:t>
      </w:r>
      <w:proofErr w:type="spellEnd"/>
      <w:r>
        <w:rPr>
          <w:rFonts w:ascii="Cambria" w:hAnsi="Cambria"/>
          <w:bCs/>
        </w:rPr>
        <w:t xml:space="preserve"> 2% e </w:t>
      </w:r>
      <w:proofErr w:type="spellStart"/>
      <w:r>
        <w:rPr>
          <w:rFonts w:ascii="Cambria" w:hAnsi="Cambria"/>
          <w:bCs/>
        </w:rPr>
        <w:t>gjithë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shpenzimeve</w:t>
      </w:r>
      <w:proofErr w:type="spellEnd"/>
      <w:r>
        <w:rPr>
          <w:rFonts w:ascii="Cambria" w:hAnsi="Cambria"/>
          <w:bCs/>
        </w:rPr>
        <w:t xml:space="preserve">. </w:t>
      </w:r>
      <w:r w:rsidR="00F952B3" w:rsidRPr="0013565E">
        <w:rPr>
          <w:rFonts w:ascii="Cambria" w:hAnsi="Cambria"/>
          <w:bCs/>
        </w:rPr>
        <w:t xml:space="preserve">Me </w:t>
      </w:r>
      <w:proofErr w:type="spellStart"/>
      <w:r w:rsidR="00F952B3" w:rsidRPr="0013565E">
        <w:rPr>
          <w:rFonts w:ascii="Cambria" w:hAnsi="Cambria"/>
          <w:bCs/>
        </w:rPr>
        <w:t>anë</w:t>
      </w:r>
      <w:proofErr w:type="spellEnd"/>
      <w:r w:rsidR="00F952B3" w:rsidRPr="0013565E">
        <w:rPr>
          <w:rFonts w:ascii="Cambria" w:hAnsi="Cambria"/>
          <w:bCs/>
        </w:rPr>
        <w:t xml:space="preserve"> </w:t>
      </w:r>
      <w:proofErr w:type="spellStart"/>
      <w:r w:rsidR="00F952B3" w:rsidRPr="0013565E">
        <w:rPr>
          <w:rFonts w:ascii="Cambria" w:hAnsi="Cambria"/>
          <w:bCs/>
        </w:rPr>
        <w:t>të</w:t>
      </w:r>
      <w:proofErr w:type="spellEnd"/>
      <w:r w:rsidR="00F952B3" w:rsidRPr="0013565E">
        <w:rPr>
          <w:rFonts w:ascii="Cambria" w:hAnsi="Cambria"/>
          <w:bCs/>
        </w:rPr>
        <w:t xml:space="preserve"> </w:t>
      </w:r>
      <w:proofErr w:type="spellStart"/>
      <w:r w:rsidR="00F952B3" w:rsidRPr="0013565E">
        <w:rPr>
          <w:rFonts w:ascii="Cambria" w:hAnsi="Cambria"/>
          <w:bCs/>
        </w:rPr>
        <w:t>fondit</w:t>
      </w:r>
      <w:proofErr w:type="spellEnd"/>
      <w:r w:rsidR="00F952B3" w:rsidRPr="0013565E">
        <w:rPr>
          <w:rFonts w:ascii="Cambria" w:hAnsi="Cambria"/>
          <w:bCs/>
        </w:rPr>
        <w:t xml:space="preserve"> </w:t>
      </w:r>
      <w:proofErr w:type="spellStart"/>
      <w:r w:rsidR="00F952B3" w:rsidRPr="0013565E">
        <w:rPr>
          <w:rFonts w:ascii="Cambria" w:hAnsi="Cambria"/>
          <w:bCs/>
        </w:rPr>
        <w:t>të</w:t>
      </w:r>
      <w:proofErr w:type="spellEnd"/>
      <w:r w:rsidR="00F952B3" w:rsidRPr="0013565E">
        <w:rPr>
          <w:rFonts w:ascii="Cambria" w:hAnsi="Cambria"/>
          <w:bCs/>
        </w:rPr>
        <w:t xml:space="preserve"> </w:t>
      </w:r>
      <w:proofErr w:type="spellStart"/>
      <w:r w:rsidR="00F952B3" w:rsidRPr="0013565E">
        <w:rPr>
          <w:rFonts w:ascii="Cambria" w:hAnsi="Cambria"/>
          <w:bCs/>
        </w:rPr>
        <w:t>akorduar</w:t>
      </w:r>
      <w:proofErr w:type="spellEnd"/>
      <w:r w:rsidR="00F952B3" w:rsidRPr="0013565E">
        <w:rPr>
          <w:rFonts w:ascii="Cambria" w:hAnsi="Cambria"/>
          <w:bCs/>
        </w:rPr>
        <w:t xml:space="preserve"> </w:t>
      </w:r>
      <w:proofErr w:type="spellStart"/>
      <w:r w:rsidR="00027E11" w:rsidRPr="0013565E">
        <w:rPr>
          <w:rFonts w:ascii="Cambria" w:hAnsi="Cambria"/>
          <w:bCs/>
        </w:rPr>
        <w:t>kjo</w:t>
      </w:r>
      <w:proofErr w:type="spellEnd"/>
      <w:r w:rsidR="00027E11" w:rsidRPr="0013565E">
        <w:rPr>
          <w:rFonts w:ascii="Cambria" w:hAnsi="Cambria"/>
          <w:bCs/>
        </w:rPr>
        <w:t xml:space="preserve"> </w:t>
      </w:r>
      <w:proofErr w:type="spellStart"/>
      <w:r w:rsidR="00027E11" w:rsidRPr="0013565E">
        <w:rPr>
          <w:rFonts w:ascii="Cambria" w:hAnsi="Cambria"/>
          <w:bCs/>
        </w:rPr>
        <w:t>ministri</w:t>
      </w:r>
      <w:proofErr w:type="spellEnd"/>
      <w:r w:rsidR="00F952B3" w:rsidRPr="0013565E">
        <w:rPr>
          <w:rFonts w:ascii="Cambria" w:hAnsi="Cambria"/>
          <w:bCs/>
        </w:rPr>
        <w:t xml:space="preserve"> </w:t>
      </w:r>
      <w:proofErr w:type="spellStart"/>
      <w:r w:rsidR="00F952B3" w:rsidRPr="0013565E">
        <w:rPr>
          <w:rFonts w:ascii="Cambria" w:hAnsi="Cambria"/>
          <w:bCs/>
        </w:rPr>
        <w:t>synon</w:t>
      </w:r>
      <w:proofErr w:type="spellEnd"/>
      <w:r w:rsidR="00F952B3" w:rsidRPr="0013565E">
        <w:rPr>
          <w:rFonts w:ascii="Cambria" w:hAnsi="Cambria"/>
          <w:bCs/>
        </w:rPr>
        <w:t xml:space="preserve"> </w:t>
      </w:r>
      <w:proofErr w:type="spellStart"/>
      <w:r w:rsidR="00F952B3" w:rsidRPr="0013565E">
        <w:rPr>
          <w:rFonts w:ascii="Cambria" w:hAnsi="Cambria"/>
          <w:bCs/>
        </w:rPr>
        <w:t>që</w:t>
      </w:r>
      <w:proofErr w:type="spellEnd"/>
      <w:r w:rsidR="00F952B3" w:rsidRPr="0013565E">
        <w:rPr>
          <w:rFonts w:ascii="Cambria" w:hAnsi="Cambria"/>
          <w:bCs/>
        </w:rPr>
        <w:t>:</w:t>
      </w:r>
    </w:p>
    <w:p w14:paraId="284D163E" w14:textId="77777777" w:rsidR="00F952B3" w:rsidRPr="0013565E" w:rsidRDefault="00F952B3" w:rsidP="00F952B3">
      <w:pPr>
        <w:spacing w:after="120"/>
        <w:ind w:left="360"/>
        <w:jc w:val="both"/>
        <w:rPr>
          <w:rFonts w:ascii="Cambria" w:hAnsi="Cambria"/>
          <w:bCs/>
        </w:rPr>
      </w:pPr>
      <w:r w:rsidRPr="0013565E">
        <w:rPr>
          <w:rFonts w:ascii="Cambria" w:hAnsi="Cambria"/>
          <w:bCs/>
        </w:rPr>
        <w:t>•</w:t>
      </w:r>
      <w:r w:rsidRPr="0013565E">
        <w:rPr>
          <w:rFonts w:ascii="Cambria" w:hAnsi="Cambria"/>
          <w:bCs/>
        </w:rPr>
        <w:tab/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mbahen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në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kushte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përshtatshme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rreth</w:t>
      </w:r>
      <w:proofErr w:type="spellEnd"/>
      <w:r w:rsidRPr="0013565E">
        <w:rPr>
          <w:rFonts w:ascii="Cambria" w:hAnsi="Cambria"/>
          <w:bCs/>
        </w:rPr>
        <w:t xml:space="preserve"> 5,500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dënuar</w:t>
      </w:r>
      <w:proofErr w:type="spellEnd"/>
      <w:r w:rsidRPr="0013565E">
        <w:rPr>
          <w:rFonts w:ascii="Cambria" w:hAnsi="Cambria"/>
          <w:bCs/>
        </w:rPr>
        <w:t xml:space="preserve"> burra, 86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dënuara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gra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dhe</w:t>
      </w:r>
      <w:proofErr w:type="spellEnd"/>
      <w:r w:rsidRPr="0013565E">
        <w:rPr>
          <w:rFonts w:ascii="Cambria" w:hAnsi="Cambria"/>
          <w:bCs/>
        </w:rPr>
        <w:t xml:space="preserve"> 36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dënuar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mitur</w:t>
      </w:r>
      <w:proofErr w:type="spellEnd"/>
      <w:r w:rsidRPr="0013565E">
        <w:rPr>
          <w:rFonts w:ascii="Cambria" w:hAnsi="Cambria"/>
          <w:bCs/>
        </w:rPr>
        <w:t xml:space="preserve">, </w:t>
      </w:r>
      <w:proofErr w:type="spellStart"/>
      <w:r w:rsidRPr="0013565E">
        <w:rPr>
          <w:rFonts w:ascii="Cambria" w:hAnsi="Cambria"/>
          <w:bCs/>
        </w:rPr>
        <w:t>si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dhe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trajtohen</w:t>
      </w:r>
      <w:proofErr w:type="spellEnd"/>
      <w:r w:rsidRPr="0013565E">
        <w:rPr>
          <w:rFonts w:ascii="Cambria" w:hAnsi="Cambria"/>
          <w:bCs/>
        </w:rPr>
        <w:t xml:space="preserve"> me </w:t>
      </w:r>
      <w:proofErr w:type="spellStart"/>
      <w:r w:rsidRPr="0013565E">
        <w:rPr>
          <w:rFonts w:ascii="Cambria" w:hAnsi="Cambria"/>
          <w:bCs/>
        </w:rPr>
        <w:t>shërbim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shëndetësor</w:t>
      </w:r>
      <w:proofErr w:type="spellEnd"/>
      <w:r w:rsidRPr="0013565E">
        <w:rPr>
          <w:rFonts w:ascii="Cambria" w:hAnsi="Cambria"/>
          <w:bCs/>
        </w:rPr>
        <w:t xml:space="preserve"> 382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dënuar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sëmurë</w:t>
      </w:r>
      <w:proofErr w:type="spellEnd"/>
      <w:r w:rsidRPr="0013565E">
        <w:rPr>
          <w:rFonts w:ascii="Cambria" w:hAnsi="Cambria"/>
          <w:bCs/>
        </w:rPr>
        <w:t>;</w:t>
      </w:r>
    </w:p>
    <w:p w14:paraId="305B225D" w14:textId="7CE9289C" w:rsidR="00F952B3" w:rsidRPr="0013565E" w:rsidRDefault="00F952B3" w:rsidP="00F952B3">
      <w:pPr>
        <w:spacing w:after="120"/>
        <w:ind w:left="360"/>
        <w:jc w:val="both"/>
        <w:rPr>
          <w:rFonts w:ascii="Cambria" w:hAnsi="Cambria"/>
          <w:bCs/>
        </w:rPr>
      </w:pPr>
      <w:r w:rsidRPr="0013565E">
        <w:rPr>
          <w:rFonts w:ascii="Cambria" w:hAnsi="Cambria"/>
          <w:bCs/>
        </w:rPr>
        <w:t>•</w:t>
      </w:r>
      <w:r w:rsidRPr="0013565E">
        <w:rPr>
          <w:rFonts w:ascii="Cambria" w:hAnsi="Cambria"/>
          <w:bCs/>
        </w:rPr>
        <w:tab/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ofrojë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ndihmë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juridike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falas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për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rreth</w:t>
      </w:r>
      <w:proofErr w:type="spellEnd"/>
      <w:r w:rsidRPr="0013565E">
        <w:rPr>
          <w:rFonts w:ascii="Cambria" w:hAnsi="Cambria"/>
          <w:bCs/>
        </w:rPr>
        <w:t xml:space="preserve"> 6,300 </w:t>
      </w:r>
      <w:proofErr w:type="spellStart"/>
      <w:r w:rsidRPr="0013565E">
        <w:rPr>
          <w:rFonts w:ascii="Cambria" w:hAnsi="Cambria"/>
          <w:bCs/>
        </w:rPr>
        <w:t>individë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në</w:t>
      </w:r>
      <w:proofErr w:type="spellEnd"/>
      <w:r w:rsidRPr="0013565E">
        <w:rPr>
          <w:rFonts w:ascii="Cambria" w:hAnsi="Cambria"/>
          <w:bCs/>
        </w:rPr>
        <w:t xml:space="preserve"> total </w:t>
      </w:r>
      <w:proofErr w:type="spellStart"/>
      <w:r w:rsidRPr="0013565E">
        <w:rPr>
          <w:rFonts w:ascii="Cambria" w:hAnsi="Cambria"/>
          <w:bCs/>
        </w:rPr>
        <w:t>që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plotësojnë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kushtet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në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zbatim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ligjit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për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ndihmën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juridike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falas</w:t>
      </w:r>
      <w:proofErr w:type="spellEnd"/>
      <w:r w:rsidRPr="0013565E">
        <w:rPr>
          <w:rFonts w:ascii="Cambria" w:hAnsi="Cambria"/>
          <w:bCs/>
        </w:rPr>
        <w:t xml:space="preserve">, </w:t>
      </w:r>
      <w:proofErr w:type="spellStart"/>
      <w:r w:rsidRPr="0013565E">
        <w:rPr>
          <w:rFonts w:ascii="Cambria" w:hAnsi="Cambria"/>
          <w:bCs/>
        </w:rPr>
        <w:t>prej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</w:t>
      </w:r>
      <w:r w:rsidR="00250062" w:rsidRPr="0013565E">
        <w:rPr>
          <w:rFonts w:ascii="Cambria" w:hAnsi="Cambria"/>
          <w:bCs/>
        </w:rPr>
        <w:t>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cil</w:t>
      </w:r>
      <w:r w:rsidR="00250062" w:rsidRPr="0013565E">
        <w:rPr>
          <w:rFonts w:ascii="Cambria" w:hAnsi="Cambria"/>
          <w:bCs/>
        </w:rPr>
        <w:t>ë</w:t>
      </w:r>
      <w:r w:rsidRPr="0013565E">
        <w:rPr>
          <w:rFonts w:ascii="Cambria" w:hAnsi="Cambria"/>
          <w:bCs/>
        </w:rPr>
        <w:t>ve</w:t>
      </w:r>
      <w:proofErr w:type="spellEnd"/>
      <w:r w:rsidRPr="0013565E">
        <w:rPr>
          <w:rFonts w:ascii="Cambria" w:hAnsi="Cambria"/>
          <w:bCs/>
        </w:rPr>
        <w:t xml:space="preserve"> </w:t>
      </w:r>
      <w:r w:rsidR="00027E11" w:rsidRPr="0013565E">
        <w:rPr>
          <w:rFonts w:ascii="Cambria" w:hAnsi="Cambria"/>
          <w:bCs/>
        </w:rPr>
        <w:t xml:space="preserve">3700 </w:t>
      </w:r>
      <w:proofErr w:type="spellStart"/>
      <w:r w:rsidR="00027E11" w:rsidRPr="0013565E">
        <w:rPr>
          <w:rFonts w:ascii="Cambria" w:hAnsi="Cambria"/>
          <w:bCs/>
        </w:rPr>
        <w:t>jan</w:t>
      </w:r>
      <w:r w:rsidR="00250062" w:rsidRPr="0013565E">
        <w:rPr>
          <w:rFonts w:ascii="Cambria" w:hAnsi="Cambria"/>
          <w:bCs/>
        </w:rPr>
        <w:t>ë</w:t>
      </w:r>
      <w:proofErr w:type="spellEnd"/>
      <w:r w:rsidR="00027E11" w:rsidRPr="0013565E">
        <w:rPr>
          <w:rFonts w:ascii="Cambria" w:hAnsi="Cambria"/>
          <w:bCs/>
        </w:rPr>
        <w:t xml:space="preserve"> </w:t>
      </w:r>
      <w:proofErr w:type="spellStart"/>
      <w:r w:rsidR="00027E11" w:rsidRPr="0013565E">
        <w:rPr>
          <w:rFonts w:ascii="Cambria" w:hAnsi="Cambria"/>
          <w:bCs/>
        </w:rPr>
        <w:t>gra</w:t>
      </w:r>
      <w:proofErr w:type="spellEnd"/>
      <w:r w:rsidR="00027E11" w:rsidRPr="0013565E">
        <w:rPr>
          <w:rFonts w:ascii="Cambria" w:hAnsi="Cambria"/>
          <w:bCs/>
        </w:rPr>
        <w:t xml:space="preserve"> </w:t>
      </w:r>
      <w:proofErr w:type="spellStart"/>
      <w:r w:rsidR="00027E11" w:rsidRPr="0013565E">
        <w:rPr>
          <w:rFonts w:ascii="Cambria" w:hAnsi="Cambria"/>
          <w:bCs/>
        </w:rPr>
        <w:t>dhe</w:t>
      </w:r>
      <w:proofErr w:type="spellEnd"/>
      <w:r w:rsidR="00027E11" w:rsidRPr="0013565E">
        <w:rPr>
          <w:rFonts w:ascii="Cambria" w:hAnsi="Cambria"/>
          <w:bCs/>
        </w:rPr>
        <w:t xml:space="preserve"> </w:t>
      </w:r>
      <w:proofErr w:type="spellStart"/>
      <w:r w:rsidR="00027E11" w:rsidRPr="0013565E">
        <w:rPr>
          <w:rFonts w:ascii="Cambria" w:hAnsi="Cambria"/>
          <w:bCs/>
        </w:rPr>
        <w:t>vajza</w:t>
      </w:r>
      <w:proofErr w:type="spellEnd"/>
      <w:r w:rsidR="00027E11" w:rsidRPr="0013565E">
        <w:rPr>
          <w:rFonts w:ascii="Cambria" w:hAnsi="Cambria"/>
          <w:bCs/>
        </w:rPr>
        <w:t xml:space="preserve">. </w:t>
      </w:r>
    </w:p>
    <w:p w14:paraId="33421B75" w14:textId="0613B00D" w:rsidR="00F952B3" w:rsidRPr="0013565E" w:rsidRDefault="00F952B3" w:rsidP="00F952B3">
      <w:pPr>
        <w:spacing w:after="120"/>
        <w:ind w:left="360"/>
        <w:jc w:val="both"/>
        <w:rPr>
          <w:rFonts w:ascii="Cambria" w:hAnsi="Cambria"/>
          <w:bCs/>
        </w:rPr>
      </w:pPr>
      <w:r w:rsidRPr="0013565E">
        <w:rPr>
          <w:rFonts w:ascii="Cambria" w:hAnsi="Cambria"/>
          <w:bCs/>
        </w:rPr>
        <w:t>•</w:t>
      </w:r>
      <w:r w:rsidRPr="0013565E">
        <w:rPr>
          <w:rFonts w:ascii="Cambria" w:hAnsi="Cambria"/>
          <w:bCs/>
        </w:rPr>
        <w:tab/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realizojë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rreth</w:t>
      </w:r>
      <w:proofErr w:type="spellEnd"/>
      <w:r w:rsidRPr="0013565E">
        <w:rPr>
          <w:rFonts w:ascii="Cambria" w:hAnsi="Cambria"/>
          <w:bCs/>
        </w:rPr>
        <w:t xml:space="preserve"> 17,500 </w:t>
      </w:r>
      <w:proofErr w:type="spellStart"/>
      <w:r w:rsidRPr="0013565E">
        <w:rPr>
          <w:rFonts w:ascii="Cambria" w:hAnsi="Cambria"/>
          <w:bCs/>
        </w:rPr>
        <w:t>akte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ekspertimi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klasifikuara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si</w:t>
      </w:r>
      <w:proofErr w:type="spellEnd"/>
      <w:r w:rsidRPr="0013565E">
        <w:rPr>
          <w:rFonts w:ascii="Cambria" w:hAnsi="Cambria"/>
          <w:bCs/>
        </w:rPr>
        <w:t xml:space="preserve">; </w:t>
      </w:r>
      <w:proofErr w:type="spellStart"/>
      <w:r w:rsidRPr="0013565E">
        <w:rPr>
          <w:rFonts w:ascii="Cambria" w:hAnsi="Cambria"/>
          <w:bCs/>
        </w:rPr>
        <w:t>mjeko-ligjore</w:t>
      </w:r>
      <w:proofErr w:type="spellEnd"/>
      <w:r w:rsidRPr="0013565E">
        <w:rPr>
          <w:rFonts w:ascii="Cambria" w:hAnsi="Cambria"/>
          <w:bCs/>
        </w:rPr>
        <w:t xml:space="preserve">, </w:t>
      </w:r>
      <w:proofErr w:type="spellStart"/>
      <w:r w:rsidR="00027E11" w:rsidRPr="0013565E">
        <w:rPr>
          <w:rFonts w:ascii="Cambria" w:hAnsi="Cambria"/>
          <w:bCs/>
        </w:rPr>
        <w:t>prej</w:t>
      </w:r>
      <w:proofErr w:type="spellEnd"/>
      <w:r w:rsidR="00027E11" w:rsidRPr="0013565E">
        <w:rPr>
          <w:rFonts w:ascii="Cambria" w:hAnsi="Cambria"/>
          <w:bCs/>
        </w:rPr>
        <w:t xml:space="preserve"> </w:t>
      </w:r>
      <w:proofErr w:type="spellStart"/>
      <w:r w:rsidR="00027E11" w:rsidRPr="0013565E">
        <w:rPr>
          <w:rFonts w:ascii="Cambria" w:hAnsi="Cambria"/>
          <w:bCs/>
        </w:rPr>
        <w:t>t</w:t>
      </w:r>
      <w:r w:rsidR="00250062" w:rsidRPr="0013565E">
        <w:rPr>
          <w:rFonts w:ascii="Cambria" w:hAnsi="Cambria"/>
          <w:bCs/>
        </w:rPr>
        <w:t>ë</w:t>
      </w:r>
      <w:proofErr w:type="spellEnd"/>
      <w:r w:rsidR="00027E11" w:rsidRPr="0013565E">
        <w:rPr>
          <w:rFonts w:ascii="Cambria" w:hAnsi="Cambria"/>
          <w:bCs/>
        </w:rPr>
        <w:t xml:space="preserve"> </w:t>
      </w:r>
      <w:proofErr w:type="spellStart"/>
      <w:r w:rsidR="00027E11" w:rsidRPr="0013565E">
        <w:rPr>
          <w:rFonts w:ascii="Cambria" w:hAnsi="Cambria"/>
          <w:bCs/>
        </w:rPr>
        <w:t>cilave</w:t>
      </w:r>
      <w:proofErr w:type="spellEnd"/>
      <w:r w:rsidR="00027E11" w:rsidRPr="0013565E">
        <w:rPr>
          <w:rFonts w:ascii="Cambria" w:hAnsi="Cambria"/>
          <w:bCs/>
        </w:rPr>
        <w:t xml:space="preserve"> </w:t>
      </w:r>
      <w:proofErr w:type="spellStart"/>
      <w:r w:rsidR="00027E11" w:rsidRPr="0013565E">
        <w:rPr>
          <w:rFonts w:ascii="Cambria" w:hAnsi="Cambria"/>
          <w:bCs/>
        </w:rPr>
        <w:t>rreth</w:t>
      </w:r>
      <w:proofErr w:type="spellEnd"/>
      <w:r w:rsidR="00027E11" w:rsidRPr="0013565E">
        <w:rPr>
          <w:rFonts w:ascii="Cambria" w:hAnsi="Cambria"/>
          <w:bCs/>
        </w:rPr>
        <w:t xml:space="preserve"> 135 </w:t>
      </w:r>
      <w:proofErr w:type="spellStart"/>
      <w:r w:rsidR="00027E11" w:rsidRPr="0013565E">
        <w:rPr>
          <w:rFonts w:ascii="Cambria" w:hAnsi="Cambria"/>
          <w:bCs/>
        </w:rPr>
        <w:t>raste</w:t>
      </w:r>
      <w:proofErr w:type="spellEnd"/>
      <w:r w:rsidR="00027E11" w:rsidRPr="0013565E">
        <w:rPr>
          <w:rFonts w:ascii="Cambria" w:hAnsi="Cambria"/>
          <w:bCs/>
        </w:rPr>
        <w:t xml:space="preserve"> </w:t>
      </w:r>
      <w:proofErr w:type="spellStart"/>
      <w:r w:rsidR="00027E11" w:rsidRPr="0013565E">
        <w:rPr>
          <w:rFonts w:ascii="Cambria" w:hAnsi="Cambria"/>
          <w:bCs/>
        </w:rPr>
        <w:t>t</w:t>
      </w:r>
      <w:r w:rsidR="00250062" w:rsidRPr="0013565E">
        <w:rPr>
          <w:rFonts w:ascii="Cambria" w:hAnsi="Cambria"/>
          <w:bCs/>
        </w:rPr>
        <w:t>ë</w:t>
      </w:r>
      <w:proofErr w:type="spellEnd"/>
      <w:r w:rsidR="00027E11" w:rsidRPr="0013565E">
        <w:rPr>
          <w:rFonts w:ascii="Cambria" w:hAnsi="Cambria"/>
          <w:bCs/>
        </w:rPr>
        <w:t xml:space="preserve"> </w:t>
      </w:r>
      <w:proofErr w:type="spellStart"/>
      <w:r w:rsidR="00027E11" w:rsidRPr="0013565E">
        <w:rPr>
          <w:rFonts w:ascii="Cambria" w:hAnsi="Cambria"/>
          <w:bCs/>
        </w:rPr>
        <w:t>dhun</w:t>
      </w:r>
      <w:r w:rsidR="00250062" w:rsidRPr="0013565E">
        <w:rPr>
          <w:rFonts w:ascii="Cambria" w:hAnsi="Cambria"/>
          <w:bCs/>
        </w:rPr>
        <w:t>ë</w:t>
      </w:r>
      <w:r w:rsidR="00027E11" w:rsidRPr="0013565E">
        <w:rPr>
          <w:rFonts w:ascii="Cambria" w:hAnsi="Cambria"/>
          <w:bCs/>
        </w:rPr>
        <w:t>s</w:t>
      </w:r>
      <w:proofErr w:type="spellEnd"/>
      <w:r w:rsidR="00027E11" w:rsidRPr="0013565E">
        <w:rPr>
          <w:rFonts w:ascii="Cambria" w:hAnsi="Cambria"/>
          <w:bCs/>
        </w:rPr>
        <w:t xml:space="preserve"> </w:t>
      </w:r>
      <w:proofErr w:type="spellStart"/>
      <w:r w:rsidR="00027E11" w:rsidRPr="0013565E">
        <w:rPr>
          <w:rFonts w:ascii="Cambria" w:hAnsi="Cambria"/>
          <w:bCs/>
        </w:rPr>
        <w:t>seksuale</w:t>
      </w:r>
      <w:proofErr w:type="spellEnd"/>
    </w:p>
    <w:p w14:paraId="29748F6B" w14:textId="521AB8FE" w:rsidR="00F952B3" w:rsidRPr="0013565E" w:rsidRDefault="00F952B3" w:rsidP="00027E11">
      <w:pPr>
        <w:spacing w:after="120"/>
        <w:ind w:left="360"/>
        <w:jc w:val="both"/>
        <w:rPr>
          <w:rFonts w:ascii="Cambria" w:hAnsi="Cambria"/>
          <w:bCs/>
        </w:rPr>
      </w:pPr>
      <w:r w:rsidRPr="0013565E">
        <w:rPr>
          <w:rFonts w:ascii="Cambria" w:hAnsi="Cambria"/>
          <w:bCs/>
        </w:rPr>
        <w:t>•</w:t>
      </w:r>
      <w:r w:rsidRPr="0013565E">
        <w:rPr>
          <w:rFonts w:ascii="Cambria" w:hAnsi="Cambria"/>
          <w:bCs/>
        </w:rPr>
        <w:tab/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ri-integrohen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nëpërmjet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zhvillimit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programeve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për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rehabilitimin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në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shoqëri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paraburgosurve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dhe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dënuarve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në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përputhje</w:t>
      </w:r>
      <w:proofErr w:type="spellEnd"/>
      <w:r w:rsidRPr="0013565E">
        <w:rPr>
          <w:rFonts w:ascii="Cambria" w:hAnsi="Cambria"/>
          <w:bCs/>
        </w:rPr>
        <w:t xml:space="preserve"> me </w:t>
      </w:r>
      <w:proofErr w:type="spellStart"/>
      <w:r w:rsidRPr="0013565E">
        <w:rPr>
          <w:rFonts w:ascii="Cambria" w:hAnsi="Cambria"/>
          <w:bCs/>
        </w:rPr>
        <w:t>standartet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europiane</w:t>
      </w:r>
      <w:proofErr w:type="spellEnd"/>
      <w:r w:rsidRPr="0013565E">
        <w:rPr>
          <w:rFonts w:ascii="Cambria" w:hAnsi="Cambria"/>
          <w:bCs/>
        </w:rPr>
        <w:t xml:space="preserve">, </w:t>
      </w:r>
      <w:proofErr w:type="spellStart"/>
      <w:r w:rsidRPr="0013565E">
        <w:rPr>
          <w:rFonts w:ascii="Cambria" w:hAnsi="Cambria"/>
          <w:bCs/>
        </w:rPr>
        <w:t>rreth</w:t>
      </w:r>
      <w:proofErr w:type="spellEnd"/>
      <w:r w:rsidRPr="0013565E">
        <w:rPr>
          <w:rFonts w:ascii="Cambria" w:hAnsi="Cambria"/>
          <w:bCs/>
        </w:rPr>
        <w:t xml:space="preserve"> 360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dënuar</w:t>
      </w:r>
      <w:proofErr w:type="spellEnd"/>
      <w:r w:rsidRPr="0013565E">
        <w:rPr>
          <w:rFonts w:ascii="Cambria" w:hAnsi="Cambria"/>
          <w:bCs/>
        </w:rPr>
        <w:t xml:space="preserve"> burra, 2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dënuara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gra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dhe</w:t>
      </w:r>
      <w:proofErr w:type="spellEnd"/>
      <w:r w:rsidRPr="0013565E">
        <w:rPr>
          <w:rFonts w:ascii="Cambria" w:hAnsi="Cambria"/>
          <w:bCs/>
        </w:rPr>
        <w:t xml:space="preserve"> 6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dënuar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mitur</w:t>
      </w:r>
      <w:proofErr w:type="spellEnd"/>
      <w:r w:rsidRPr="0013565E">
        <w:rPr>
          <w:rFonts w:ascii="Cambria" w:hAnsi="Cambria"/>
          <w:bCs/>
        </w:rPr>
        <w:t>;</w:t>
      </w:r>
    </w:p>
    <w:p w14:paraId="23606F54" w14:textId="77AEC79F" w:rsidR="00F952B3" w:rsidRPr="0013565E" w:rsidRDefault="00F952B3" w:rsidP="00F952B3">
      <w:pPr>
        <w:spacing w:after="120"/>
        <w:ind w:left="360"/>
        <w:jc w:val="both"/>
        <w:rPr>
          <w:rFonts w:ascii="Cambria" w:hAnsi="Cambria"/>
          <w:bCs/>
        </w:rPr>
      </w:pPr>
      <w:r w:rsidRPr="0013565E">
        <w:rPr>
          <w:rFonts w:ascii="Cambria" w:hAnsi="Cambria"/>
          <w:bCs/>
        </w:rPr>
        <w:t>•</w:t>
      </w:r>
      <w:r w:rsidRPr="0013565E">
        <w:rPr>
          <w:rFonts w:ascii="Cambria" w:hAnsi="Cambria"/>
          <w:bCs/>
        </w:rPr>
        <w:tab/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mbikqyrë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në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mënyrë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efektive</w:t>
      </w:r>
      <w:proofErr w:type="spellEnd"/>
      <w:r w:rsidRPr="0013565E">
        <w:rPr>
          <w:rFonts w:ascii="Cambria" w:hAnsi="Cambria"/>
          <w:bCs/>
        </w:rPr>
        <w:t xml:space="preserve"> 6,880 burra, 790 </w:t>
      </w:r>
      <w:proofErr w:type="spellStart"/>
      <w:r w:rsidRPr="0013565E">
        <w:rPr>
          <w:rFonts w:ascii="Cambria" w:hAnsi="Cambria"/>
          <w:bCs/>
        </w:rPr>
        <w:t>gra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dhe</w:t>
      </w:r>
      <w:proofErr w:type="spellEnd"/>
      <w:r w:rsidRPr="0013565E">
        <w:rPr>
          <w:rFonts w:ascii="Cambria" w:hAnsi="Cambria"/>
          <w:bCs/>
        </w:rPr>
        <w:t xml:space="preserve"> 186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mitur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gjatë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shërbimit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të</w:t>
      </w:r>
      <w:proofErr w:type="spellEnd"/>
      <w:r w:rsidRPr="0013565E">
        <w:rPr>
          <w:rFonts w:ascii="Cambria" w:hAnsi="Cambria"/>
          <w:bCs/>
        </w:rPr>
        <w:t xml:space="preserve"> </w:t>
      </w:r>
      <w:proofErr w:type="spellStart"/>
      <w:r w:rsidRPr="0013565E">
        <w:rPr>
          <w:rFonts w:ascii="Cambria" w:hAnsi="Cambria"/>
          <w:bCs/>
        </w:rPr>
        <w:t>provës</w:t>
      </w:r>
      <w:proofErr w:type="spellEnd"/>
      <w:r w:rsidRPr="0013565E">
        <w:rPr>
          <w:rFonts w:ascii="Cambria" w:hAnsi="Cambria"/>
          <w:bCs/>
        </w:rPr>
        <w:t>.</w:t>
      </w:r>
    </w:p>
    <w:bookmarkEnd w:id="10"/>
    <w:p w14:paraId="0174A4D3" w14:textId="3534E621" w:rsidR="00F952B3" w:rsidRPr="00235822" w:rsidRDefault="00235822" w:rsidP="00235822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Nga </w:t>
      </w:r>
      <w:proofErr w:type="spellStart"/>
      <w:r>
        <w:rPr>
          <w:rFonts w:ascii="Cambria" w:hAnsi="Cambria"/>
          <w:bCs/>
        </w:rPr>
        <w:t>k</w:t>
      </w:r>
      <w:r w:rsidR="00F43C47">
        <w:rPr>
          <w:rFonts w:ascii="Cambria" w:hAnsi="Cambria"/>
          <w:bCs/>
        </w:rPr>
        <w:t>ë</w:t>
      </w:r>
      <w:r>
        <w:rPr>
          <w:rFonts w:ascii="Cambria" w:hAnsi="Cambria"/>
          <w:bCs/>
        </w:rPr>
        <w:t>to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fonde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rreth</w:t>
      </w:r>
      <w:proofErr w:type="spellEnd"/>
      <w:r>
        <w:rPr>
          <w:rFonts w:ascii="Cambria" w:hAnsi="Cambria"/>
          <w:bCs/>
        </w:rPr>
        <w:t xml:space="preserve"> </w:t>
      </w:r>
      <w:r w:rsidRPr="00235822">
        <w:rPr>
          <w:rFonts w:ascii="Cambria" w:hAnsi="Cambria"/>
          <w:bCs/>
        </w:rPr>
        <w:t xml:space="preserve">135,847,539 </w:t>
      </w:r>
      <w:proofErr w:type="spellStart"/>
      <w:r w:rsidRPr="00235822">
        <w:rPr>
          <w:rFonts w:ascii="Cambria" w:hAnsi="Cambria"/>
          <w:bCs/>
        </w:rPr>
        <w:t>lek</w:t>
      </w:r>
      <w:r w:rsidR="00F43C47">
        <w:rPr>
          <w:rFonts w:ascii="Cambria" w:hAnsi="Cambria"/>
          <w:bCs/>
        </w:rPr>
        <w:t>ë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ose</w:t>
      </w:r>
      <w:proofErr w:type="spellEnd"/>
      <w:r w:rsidRPr="00235822">
        <w:rPr>
          <w:rFonts w:ascii="Cambria" w:hAnsi="Cambria"/>
          <w:bCs/>
        </w:rPr>
        <w:t xml:space="preserve"> 1% e </w:t>
      </w:r>
      <w:proofErr w:type="spellStart"/>
      <w:r w:rsidRPr="00235822">
        <w:rPr>
          <w:rFonts w:ascii="Cambria" w:hAnsi="Cambria"/>
          <w:bCs/>
        </w:rPr>
        <w:t>buxhetit</w:t>
      </w:r>
      <w:proofErr w:type="spellEnd"/>
      <w:r w:rsidRPr="00235822">
        <w:rPr>
          <w:rFonts w:ascii="Cambria" w:hAnsi="Cambria"/>
          <w:bCs/>
        </w:rPr>
        <w:t xml:space="preserve"> do </w:t>
      </w:r>
      <w:proofErr w:type="spellStart"/>
      <w:r w:rsidRPr="00235822">
        <w:rPr>
          <w:rFonts w:ascii="Cambria" w:hAnsi="Cambria"/>
          <w:bCs/>
        </w:rPr>
        <w:t>t</w:t>
      </w:r>
      <w:r w:rsidR="00F43C47">
        <w:rPr>
          <w:rFonts w:ascii="Cambria" w:hAnsi="Cambria"/>
          <w:bCs/>
        </w:rPr>
        <w:t>ë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p</w:t>
      </w:r>
      <w:r w:rsidR="00F43C47">
        <w:rPr>
          <w:rFonts w:ascii="Cambria" w:hAnsi="Cambria"/>
          <w:bCs/>
        </w:rPr>
        <w:t>ë</w:t>
      </w:r>
      <w:r w:rsidRPr="00235822">
        <w:rPr>
          <w:rFonts w:ascii="Cambria" w:hAnsi="Cambria"/>
          <w:bCs/>
        </w:rPr>
        <w:t>rdoret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p</w:t>
      </w:r>
      <w:r w:rsidR="00F43C47">
        <w:rPr>
          <w:rFonts w:ascii="Cambria" w:hAnsi="Cambria"/>
          <w:bCs/>
        </w:rPr>
        <w:t>ë</w:t>
      </w:r>
      <w:r w:rsidRPr="00235822">
        <w:rPr>
          <w:rFonts w:ascii="Cambria" w:hAnsi="Cambria"/>
          <w:bCs/>
        </w:rPr>
        <w:t>r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t</w:t>
      </w:r>
      <w:r w:rsidR="00F43C47">
        <w:rPr>
          <w:rFonts w:ascii="Cambria" w:hAnsi="Cambria"/>
          <w:bCs/>
        </w:rPr>
        <w:t>ë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adresuar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c</w:t>
      </w:r>
      <w:r w:rsidR="00F43C47">
        <w:rPr>
          <w:rFonts w:ascii="Cambria" w:hAnsi="Cambria"/>
          <w:bCs/>
        </w:rPr>
        <w:t>ë</w:t>
      </w:r>
      <w:r w:rsidRPr="00235822">
        <w:rPr>
          <w:rFonts w:ascii="Cambria" w:hAnsi="Cambria"/>
          <w:bCs/>
        </w:rPr>
        <w:t>shtje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t</w:t>
      </w:r>
      <w:r w:rsidR="00F43C47">
        <w:rPr>
          <w:rFonts w:ascii="Cambria" w:hAnsi="Cambria"/>
          <w:bCs/>
        </w:rPr>
        <w:t>ë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pabarazive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gjinore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ose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p</w:t>
      </w:r>
      <w:r w:rsidR="00F43C47">
        <w:rPr>
          <w:rFonts w:ascii="Cambria" w:hAnsi="Cambria"/>
          <w:bCs/>
        </w:rPr>
        <w:t>ë</w:t>
      </w:r>
      <w:r w:rsidRPr="00235822">
        <w:rPr>
          <w:rFonts w:ascii="Cambria" w:hAnsi="Cambria"/>
          <w:bCs/>
        </w:rPr>
        <w:t>rmir</w:t>
      </w:r>
      <w:r w:rsidR="00F43C47">
        <w:rPr>
          <w:rFonts w:ascii="Cambria" w:hAnsi="Cambria"/>
          <w:bCs/>
        </w:rPr>
        <w:t>ë</w:t>
      </w:r>
      <w:r w:rsidRPr="00235822">
        <w:rPr>
          <w:rFonts w:ascii="Cambria" w:hAnsi="Cambria"/>
          <w:bCs/>
        </w:rPr>
        <w:t>simin</w:t>
      </w:r>
      <w:proofErr w:type="spellEnd"/>
      <w:r w:rsidRPr="00235822">
        <w:rPr>
          <w:rFonts w:ascii="Cambria" w:hAnsi="Cambria"/>
          <w:bCs/>
        </w:rPr>
        <w:t xml:space="preserve"> e </w:t>
      </w:r>
      <w:proofErr w:type="spellStart"/>
      <w:r w:rsidRPr="00235822">
        <w:rPr>
          <w:rFonts w:ascii="Cambria" w:hAnsi="Cambria"/>
          <w:bCs/>
        </w:rPr>
        <w:t>barazis</w:t>
      </w:r>
      <w:r w:rsidR="00F43C47">
        <w:rPr>
          <w:rFonts w:ascii="Cambria" w:hAnsi="Cambria"/>
          <w:bCs/>
        </w:rPr>
        <w:t>ë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gjinore</w:t>
      </w:r>
      <w:proofErr w:type="spellEnd"/>
      <w:r w:rsidRPr="00235822">
        <w:rPr>
          <w:rFonts w:ascii="Cambria" w:hAnsi="Cambria"/>
          <w:bCs/>
        </w:rPr>
        <w:t xml:space="preserve"> </w:t>
      </w:r>
      <w:proofErr w:type="spellStart"/>
      <w:r w:rsidRPr="00235822">
        <w:rPr>
          <w:rFonts w:ascii="Cambria" w:hAnsi="Cambria"/>
          <w:bCs/>
        </w:rPr>
        <w:t>n</w:t>
      </w:r>
      <w:r w:rsidR="00F43C47">
        <w:rPr>
          <w:rFonts w:ascii="Cambria" w:hAnsi="Cambria"/>
          <w:bCs/>
        </w:rPr>
        <w:t>ë</w:t>
      </w:r>
      <w:proofErr w:type="spellEnd"/>
      <w:r w:rsidRPr="00235822">
        <w:rPr>
          <w:rFonts w:ascii="Cambria" w:hAnsi="Cambria"/>
          <w:bCs/>
        </w:rPr>
        <w:t xml:space="preserve"> systemin e </w:t>
      </w:r>
      <w:proofErr w:type="spellStart"/>
      <w:r w:rsidRPr="00235822">
        <w:rPr>
          <w:rFonts w:ascii="Cambria" w:hAnsi="Cambria"/>
          <w:bCs/>
        </w:rPr>
        <w:t>drejt</w:t>
      </w:r>
      <w:r w:rsidR="00F43C47">
        <w:rPr>
          <w:rFonts w:ascii="Cambria" w:hAnsi="Cambria"/>
          <w:bCs/>
        </w:rPr>
        <w:t>ë</w:t>
      </w:r>
      <w:r w:rsidRPr="00235822">
        <w:rPr>
          <w:rFonts w:ascii="Cambria" w:hAnsi="Cambria"/>
          <w:bCs/>
        </w:rPr>
        <w:t>sis</w:t>
      </w:r>
      <w:r w:rsidR="00F43C47">
        <w:rPr>
          <w:rFonts w:ascii="Cambria" w:hAnsi="Cambria"/>
          <w:bCs/>
        </w:rPr>
        <w:t>ë</w:t>
      </w:r>
      <w:proofErr w:type="spellEnd"/>
      <w:r w:rsidRPr="00235822">
        <w:rPr>
          <w:rFonts w:ascii="Cambria" w:hAnsi="Cambria"/>
          <w:bCs/>
        </w:rPr>
        <w:t>.</w:t>
      </w:r>
    </w:p>
    <w:p w14:paraId="75CC0B8C" w14:textId="77777777" w:rsidR="00235822" w:rsidRPr="00235822" w:rsidRDefault="00235822" w:rsidP="00235822">
      <w:pPr>
        <w:jc w:val="both"/>
        <w:rPr>
          <w:rFonts w:ascii="Calibri" w:hAnsi="Calibri" w:cs="Calibri"/>
          <w:b/>
          <w:bCs/>
          <w:color w:val="000000"/>
        </w:rPr>
      </w:pPr>
    </w:p>
    <w:p w14:paraId="6FDF888D" w14:textId="77777777" w:rsidR="0063225E" w:rsidRPr="0013565E" w:rsidRDefault="0049261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13565E">
        <w:rPr>
          <w:rFonts w:ascii="Cambria" w:hAnsi="Cambria"/>
          <w:i/>
        </w:rPr>
        <w:t>Programi</w:t>
      </w:r>
      <w:proofErr w:type="spellEnd"/>
      <w:r w:rsidRPr="0013565E">
        <w:rPr>
          <w:rFonts w:ascii="Cambria" w:hAnsi="Cambria"/>
          <w:i/>
        </w:rPr>
        <w:t xml:space="preserve"> “</w:t>
      </w:r>
      <w:proofErr w:type="spellStart"/>
      <w:r w:rsidRPr="0013565E">
        <w:rPr>
          <w:rFonts w:ascii="Cambria" w:hAnsi="Cambria"/>
          <w:i/>
        </w:rPr>
        <w:t>Planifikimi</w:t>
      </w:r>
      <w:proofErr w:type="spellEnd"/>
      <w:r w:rsidRPr="0013565E">
        <w:rPr>
          <w:rFonts w:ascii="Cambria" w:hAnsi="Cambria"/>
          <w:i/>
        </w:rPr>
        <w:t xml:space="preserve">, </w:t>
      </w:r>
      <w:proofErr w:type="spellStart"/>
      <w:r w:rsidRPr="0013565E">
        <w:rPr>
          <w:rFonts w:ascii="Cambria" w:hAnsi="Cambria"/>
          <w:i/>
        </w:rPr>
        <w:t>Menaxhimi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dhe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Administrimi</w:t>
      </w:r>
      <w:proofErr w:type="spellEnd"/>
      <w:r w:rsidRPr="0013565E">
        <w:rPr>
          <w:rFonts w:ascii="Cambria" w:hAnsi="Cambria"/>
          <w:i/>
        </w:rPr>
        <w:t>”</w:t>
      </w:r>
    </w:p>
    <w:p w14:paraId="6D866D06" w14:textId="77777777" w:rsidR="008A351D" w:rsidRPr="0013565E" w:rsidRDefault="008A351D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13565E">
        <w:rPr>
          <w:rFonts w:ascii="Cambria" w:hAnsi="Cambria"/>
        </w:rPr>
        <w:t>Q</w:t>
      </w:r>
      <w:r w:rsidR="001A7585" w:rsidRPr="0013565E">
        <w:rPr>
          <w:rFonts w:ascii="Cambria" w:hAnsi="Cambria"/>
        </w:rPr>
        <w:t>ë</w:t>
      </w:r>
      <w:r w:rsidR="00A62268" w:rsidRPr="0013565E">
        <w:rPr>
          <w:rFonts w:ascii="Cambria" w:hAnsi="Cambria"/>
        </w:rPr>
        <w:t>llimi</w:t>
      </w:r>
      <w:proofErr w:type="spellEnd"/>
      <w:r w:rsidR="00A62268" w:rsidRPr="0013565E">
        <w:rPr>
          <w:rFonts w:ascii="Cambria" w:hAnsi="Cambria"/>
        </w:rPr>
        <w:t xml:space="preserve"> i </w:t>
      </w:r>
      <w:proofErr w:type="spellStart"/>
      <w:r w:rsidR="00A62268" w:rsidRPr="0013565E">
        <w:rPr>
          <w:rFonts w:ascii="Cambria" w:hAnsi="Cambria"/>
        </w:rPr>
        <w:t>Politik</w:t>
      </w:r>
      <w:r w:rsidR="00015D4D" w:rsidRPr="0013565E">
        <w:rPr>
          <w:rFonts w:ascii="Cambria" w:hAnsi="Cambria"/>
        </w:rPr>
        <w:t>ë</w:t>
      </w:r>
      <w:r w:rsidR="00A62268" w:rsidRPr="0013565E">
        <w:rPr>
          <w:rFonts w:ascii="Cambria" w:hAnsi="Cambria"/>
        </w:rPr>
        <w:t>s</w:t>
      </w:r>
      <w:proofErr w:type="spellEnd"/>
      <w:r w:rsidR="00A62268" w:rsidRPr="0013565E">
        <w:rPr>
          <w:rFonts w:ascii="Cambria" w:hAnsi="Cambria"/>
        </w:rPr>
        <w:t xml:space="preserve">: </w:t>
      </w:r>
      <w:proofErr w:type="spellStart"/>
      <w:r w:rsidRPr="0013565E">
        <w:rPr>
          <w:rFonts w:ascii="Cambria" w:hAnsi="Cambria"/>
          <w:i/>
        </w:rPr>
        <w:t>Reformimi</w:t>
      </w:r>
      <w:proofErr w:type="spellEnd"/>
      <w:r w:rsidRPr="0013565E">
        <w:rPr>
          <w:rFonts w:ascii="Cambria" w:hAnsi="Cambria"/>
          <w:i/>
        </w:rPr>
        <w:t xml:space="preserve"> i </w:t>
      </w:r>
      <w:proofErr w:type="spellStart"/>
      <w:r w:rsidRPr="0013565E">
        <w:rPr>
          <w:rFonts w:ascii="Cambria" w:hAnsi="Cambria"/>
          <w:i/>
        </w:rPr>
        <w:t>sistemit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të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drejtësisë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në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Shqipëri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dhe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përqasja</w:t>
      </w:r>
      <w:proofErr w:type="spellEnd"/>
      <w:r w:rsidRPr="0013565E">
        <w:rPr>
          <w:rFonts w:ascii="Cambria" w:hAnsi="Cambria"/>
          <w:i/>
        </w:rPr>
        <w:t xml:space="preserve"> e </w:t>
      </w:r>
      <w:proofErr w:type="spellStart"/>
      <w:r w:rsidRPr="0013565E">
        <w:rPr>
          <w:rFonts w:ascii="Cambria" w:hAnsi="Cambria"/>
          <w:i/>
        </w:rPr>
        <w:t>legjislacionit</w:t>
      </w:r>
      <w:proofErr w:type="spellEnd"/>
      <w:r w:rsidRPr="0013565E">
        <w:rPr>
          <w:rFonts w:ascii="Cambria" w:hAnsi="Cambria"/>
          <w:i/>
        </w:rPr>
        <w:t xml:space="preserve"> me </w:t>
      </w:r>
      <w:proofErr w:type="spellStart"/>
      <w:r w:rsidRPr="0013565E">
        <w:rPr>
          <w:rFonts w:ascii="Cambria" w:hAnsi="Cambria"/>
          <w:i/>
        </w:rPr>
        <w:t>at</w:t>
      </w:r>
      <w:r w:rsidR="00A62268" w:rsidRPr="0013565E">
        <w:rPr>
          <w:rFonts w:ascii="Cambria" w:hAnsi="Cambria"/>
          <w:i/>
        </w:rPr>
        <w:t>ë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të</w:t>
      </w:r>
      <w:proofErr w:type="spellEnd"/>
      <w:r w:rsidR="00A62268" w:rsidRPr="0013565E">
        <w:rPr>
          <w:rFonts w:ascii="Cambria" w:hAnsi="Cambria"/>
          <w:i/>
        </w:rPr>
        <w:t xml:space="preserve"> BE, me </w:t>
      </w:r>
      <w:proofErr w:type="spellStart"/>
      <w:r w:rsidR="00A62268" w:rsidRPr="0013565E">
        <w:rPr>
          <w:rFonts w:ascii="Cambria" w:hAnsi="Cambria"/>
          <w:i/>
        </w:rPr>
        <w:t>në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qëndër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qytetarin</w:t>
      </w:r>
      <w:proofErr w:type="spellEnd"/>
    </w:p>
    <w:p w14:paraId="59117D48" w14:textId="77777777" w:rsidR="008A351D" w:rsidRPr="00631724" w:rsidRDefault="00A62268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Performanc</w:t>
      </w:r>
      <w:r w:rsidRPr="00631724">
        <w:rPr>
          <w:rFonts w:ascii="Cambria" w:hAnsi="Cambria"/>
          <w:sz w:val="22"/>
          <w:szCs w:val="22"/>
          <w:lang w:val="en-GB" w:eastAsia="en-GB"/>
        </w:rPr>
        <w:t>e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966" w:type="dxa"/>
        <w:tblInd w:w="440" w:type="dxa"/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5404D2" w:rsidRPr="00631724" w14:paraId="2E135779" w14:textId="77777777" w:rsidTr="007B523D">
        <w:trPr>
          <w:trHeight w:val="284"/>
        </w:trPr>
        <w:tc>
          <w:tcPr>
            <w:tcW w:w="2511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F0027F9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40A35C1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FB24F9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6BCECBA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5404D2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8D27D93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59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E2860B8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5</w:t>
            </w:r>
          </w:p>
        </w:tc>
      </w:tr>
      <w:tr w:rsidR="008A351D" w:rsidRPr="00631724" w14:paraId="609ACB93" w14:textId="77777777" w:rsidTr="007B523D">
        <w:trPr>
          <w:trHeight w:val="192"/>
        </w:trPr>
        <w:tc>
          <w:tcPr>
            <w:tcW w:w="2511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70F94A0" w14:textId="77777777" w:rsidR="008A351D" w:rsidRPr="00631724" w:rsidRDefault="008A351D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BC58588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3A09038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1C977B5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902198A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F094E" w:rsidRPr="00631724" w14:paraId="08A4E68C" w14:textId="77777777" w:rsidTr="007B523D">
        <w:trPr>
          <w:trHeight w:val="266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D80BDC4" w14:textId="77777777" w:rsidR="003F094E" w:rsidRPr="00631724" w:rsidRDefault="003F094E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Raporti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meshkuj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per program;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EFCC93E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02C11C7B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56E3CB3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11B8AB4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</w:tr>
      <w:tr w:rsidR="003F094E" w:rsidRPr="00631724" w14:paraId="3AF2CCBC" w14:textId="77777777" w:rsidTr="007B523D">
        <w:trPr>
          <w:trHeight w:val="412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92D4374" w14:textId="77777777" w:rsidR="003F094E" w:rsidRPr="00631724" w:rsidRDefault="003F094E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;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188194A1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E2FB603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7665C8B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CF916F7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</w:tr>
    </w:tbl>
    <w:p w14:paraId="0FA51B52" w14:textId="77777777" w:rsidR="008A351D" w:rsidRPr="00631724" w:rsidRDefault="008A351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4C15D628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Produkti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9609" w:type="dxa"/>
        <w:tblLook w:val="04A0" w:firstRow="1" w:lastRow="0" w:firstColumn="1" w:lastColumn="0" w:noHBand="0" w:noVBand="1"/>
      </w:tblPr>
      <w:tblGrid>
        <w:gridCol w:w="2964"/>
        <w:gridCol w:w="1651"/>
        <w:gridCol w:w="1651"/>
        <w:gridCol w:w="1651"/>
        <w:gridCol w:w="1692"/>
      </w:tblGrid>
      <w:tr w:rsidR="00861B2D" w:rsidRPr="00631724" w14:paraId="1994B3C5" w14:textId="77777777" w:rsidTr="008A309F">
        <w:trPr>
          <w:trHeight w:val="473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C58D4D" w14:textId="77777777" w:rsidR="00861B2D" w:rsidRPr="00631724" w:rsidRDefault="00861B2D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CABBD5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vleresuara</w:t>
            </w:r>
            <w:proofErr w:type="spellEnd"/>
          </w:p>
        </w:tc>
      </w:tr>
      <w:tr w:rsidR="00861B2D" w:rsidRPr="00631724" w14:paraId="193E9F8E" w14:textId="77777777" w:rsidTr="008A309F">
        <w:trPr>
          <w:trHeight w:val="473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15ACA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E980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Vleresimi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paraprak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analiza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Percaktimi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modaliteteve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nderhyrjes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legjislacion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Vleresimi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ligjshmerise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formes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permbajtjes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projektakteve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derguara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Ministrite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Linjes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861B2D" w:rsidRPr="00631724" w14:paraId="5FADF0FD" w14:textId="77777777" w:rsidTr="008A309F">
        <w:trPr>
          <w:trHeight w:val="473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BCC14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0C54D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861B2D" w:rsidRPr="00631724" w14:paraId="45A6A8C1" w14:textId="77777777" w:rsidTr="008A309F">
        <w:trPr>
          <w:trHeight w:val="262"/>
        </w:trPr>
        <w:tc>
          <w:tcPr>
            <w:tcW w:w="2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307D5" w14:textId="77777777" w:rsidR="00861B2D" w:rsidRPr="00631724" w:rsidRDefault="00861B2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03BC4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18951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DF4B0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10556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861B2D" w:rsidRPr="00631724" w14:paraId="4AB27231" w14:textId="77777777" w:rsidTr="008A309F">
        <w:trPr>
          <w:trHeight w:val="262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4DF56" w14:textId="77777777" w:rsidR="00861B2D" w:rsidRPr="00631724" w:rsidRDefault="00861B2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8BD4F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35C15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09069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0CC82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A309F" w:rsidRPr="00631724" w14:paraId="384821E9" w14:textId="77777777" w:rsidTr="008A309F">
        <w:trPr>
          <w:trHeight w:val="247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3945F" w14:textId="113A901A" w:rsidR="008A309F" w:rsidRPr="00631724" w:rsidRDefault="008A309F" w:rsidP="008A309F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FE0CB" w14:textId="1C207FBE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FB53F" w14:textId="6BC97D50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90224" w14:textId="4D40BB84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3C0CB" w14:textId="47938D79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1450</w:t>
            </w:r>
          </w:p>
        </w:tc>
      </w:tr>
      <w:tr w:rsidR="008A309F" w:rsidRPr="00631724" w14:paraId="235D7130" w14:textId="77777777" w:rsidTr="008A309F">
        <w:trPr>
          <w:trHeight w:val="247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9AC5B" w14:textId="663F09A5" w:rsidR="008A309F" w:rsidRPr="00631724" w:rsidRDefault="008A309F" w:rsidP="008A309F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5E831" w14:textId="1949B9D6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316885270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5E11" w14:textId="6F19877F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353400000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A89D7" w14:textId="01191F96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340400000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6EAE1" w14:textId="3616305E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342400000</w:t>
            </w:r>
          </w:p>
        </w:tc>
      </w:tr>
      <w:tr w:rsidR="008A309F" w:rsidRPr="00631724" w14:paraId="7D4E6EF9" w14:textId="77777777" w:rsidTr="008A309F">
        <w:trPr>
          <w:trHeight w:val="247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5E828D" w14:textId="0C4A5401" w:rsidR="008A309F" w:rsidRPr="00631724" w:rsidRDefault="008A309F" w:rsidP="008A309F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C34385" w14:textId="1A855347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215568.21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23F86" w14:textId="07D88504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240408.16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BDB55" w14:textId="1873A31A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243142.86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2A3C0B" w14:textId="2744DC36" w:rsidR="008A309F" w:rsidRPr="00631724" w:rsidRDefault="008A309F" w:rsidP="008A309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236137.93</w:t>
            </w:r>
          </w:p>
        </w:tc>
      </w:tr>
    </w:tbl>
    <w:p w14:paraId="52CC01CC" w14:textId="77777777" w:rsidR="00E86044" w:rsidRPr="00631724" w:rsidRDefault="00E86044" w:rsidP="00631724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2EE6A8B9" w14:textId="77777777" w:rsidR="00DF15AA" w:rsidRPr="00631724" w:rsidRDefault="00DF15AA" w:rsidP="00DF15AA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është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përpjesë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përllogaritet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marrjes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informacionit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realizimit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6038303B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69F2ED5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Mbikqyrja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dhe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mbrojtja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/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rinjve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gjate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dhe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pas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kryerjes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së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dënimit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në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përputhje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Kodin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Drejtësisë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Penale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për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miturit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.</w:t>
      </w:r>
    </w:p>
    <w:p w14:paraId="03D494B3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D59390C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Performance:</w:t>
      </w:r>
    </w:p>
    <w:tbl>
      <w:tblPr>
        <w:tblW w:w="8966" w:type="dxa"/>
        <w:tblInd w:w="44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861B2D" w:rsidRPr="00631724" w14:paraId="6F7CA4BE" w14:textId="77777777" w:rsidTr="00077C0E">
        <w:trPr>
          <w:trHeight w:val="284"/>
        </w:trPr>
        <w:tc>
          <w:tcPr>
            <w:tcW w:w="2511" w:type="dxa"/>
            <w:vMerge w:val="restart"/>
            <w:shd w:val="clear" w:color="auto" w:fill="auto"/>
            <w:vAlign w:val="center"/>
            <w:hideMark/>
          </w:tcPr>
          <w:p w14:paraId="32EE46AB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A19E8A2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EFE78E0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370041E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B5AA51A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861B2D" w:rsidRPr="00631724" w14:paraId="15ACF797" w14:textId="77777777" w:rsidTr="00077C0E">
        <w:trPr>
          <w:trHeight w:val="192"/>
        </w:trPr>
        <w:tc>
          <w:tcPr>
            <w:tcW w:w="2511" w:type="dxa"/>
            <w:vMerge/>
            <w:vAlign w:val="center"/>
            <w:hideMark/>
          </w:tcPr>
          <w:p w14:paraId="1BC9061C" w14:textId="77777777" w:rsidR="00861B2D" w:rsidRPr="00631724" w:rsidRDefault="00861B2D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9FC2808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9875CD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EC0A78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25A84FE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77C0E" w:rsidRPr="00631724" w14:paraId="7F32C07F" w14:textId="77777777" w:rsidTr="00077C0E">
        <w:trPr>
          <w:trHeight w:val="266"/>
        </w:trPr>
        <w:tc>
          <w:tcPr>
            <w:tcW w:w="2511" w:type="dxa"/>
            <w:shd w:val="clear" w:color="000000" w:fill="FFFFFF"/>
            <w:vAlign w:val="center"/>
            <w:hideMark/>
          </w:tcPr>
          <w:p w14:paraId="27A32450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mbikqyrur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pas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kryerjes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dënimit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dënuar</w:t>
            </w:r>
            <w:proofErr w:type="spellEnd"/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38B4DD57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shd w:val="clear" w:color="000000" w:fill="FFFFFF"/>
            <w:noWrap/>
            <w:vAlign w:val="center"/>
            <w:hideMark/>
          </w:tcPr>
          <w:p w14:paraId="0D9C290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63" w:type="dxa"/>
            <w:shd w:val="clear" w:color="000000" w:fill="FFFFFF"/>
            <w:noWrap/>
            <w:vAlign w:val="center"/>
            <w:hideMark/>
          </w:tcPr>
          <w:p w14:paraId="3ADDA909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14:paraId="64AA9569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077C0E" w:rsidRPr="00631724" w14:paraId="434BD1D7" w14:textId="77777777" w:rsidTr="00077C0E">
        <w:trPr>
          <w:trHeight w:val="266"/>
        </w:trPr>
        <w:tc>
          <w:tcPr>
            <w:tcW w:w="2511" w:type="dxa"/>
            <w:shd w:val="clear" w:color="000000" w:fill="FFFFFF"/>
            <w:vAlign w:val="center"/>
          </w:tcPr>
          <w:p w14:paraId="590FC2CB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rikthehen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shkollë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punë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etj</w:t>
            </w:r>
            <w:proofErr w:type="spellEnd"/>
          </w:p>
        </w:tc>
        <w:tc>
          <w:tcPr>
            <w:tcW w:w="1935" w:type="dxa"/>
            <w:shd w:val="clear" w:color="000000" w:fill="FFFFFF"/>
            <w:noWrap/>
            <w:vAlign w:val="center"/>
          </w:tcPr>
          <w:p w14:paraId="4CB0CCEC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shd w:val="clear" w:color="000000" w:fill="FFFFFF"/>
            <w:noWrap/>
            <w:vAlign w:val="center"/>
          </w:tcPr>
          <w:p w14:paraId="35B25825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463" w:type="dxa"/>
            <w:shd w:val="clear" w:color="000000" w:fill="FFFFFF"/>
            <w:noWrap/>
            <w:vAlign w:val="center"/>
          </w:tcPr>
          <w:p w14:paraId="15EC583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594" w:type="dxa"/>
            <w:shd w:val="clear" w:color="000000" w:fill="FFFFFF"/>
            <w:noWrap/>
            <w:vAlign w:val="center"/>
          </w:tcPr>
          <w:p w14:paraId="26FFEDA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4EBE0038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A1B3963" w14:textId="77777777" w:rsidR="00F804AF" w:rsidRPr="00631724" w:rsidRDefault="00F804AF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31756B06" w14:textId="77777777" w:rsidR="00F804AF" w:rsidRPr="00631724" w:rsidRDefault="00077C0E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Produkti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77C0E" w:rsidRPr="00631724" w14:paraId="53C12474" w14:textId="77777777" w:rsidTr="00077C0E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9799C7" w14:textId="77777777" w:rsidR="00077C0E" w:rsidRPr="00631724" w:rsidRDefault="00077C0E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F31D8A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91401AD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mitur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mbikqyrur</w:t>
            </w:r>
            <w:proofErr w:type="spellEnd"/>
          </w:p>
        </w:tc>
      </w:tr>
      <w:tr w:rsidR="00077C0E" w:rsidRPr="00631724" w14:paraId="3906D674" w14:textId="77777777" w:rsidTr="00077C0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05BF8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50D2A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Bashkepunim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organet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kompetente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mbeshtesin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mbikqyrin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periudhe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6 -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mujore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perfundimi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periudhes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denimit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miturit</w:t>
            </w:r>
            <w:proofErr w:type="spellEnd"/>
          </w:p>
        </w:tc>
      </w:tr>
      <w:tr w:rsidR="00077C0E" w:rsidRPr="00631724" w14:paraId="3B062568" w14:textId="77777777" w:rsidTr="00077C0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E03F2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32A7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miturish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</w:p>
        </w:tc>
      </w:tr>
      <w:tr w:rsidR="00077C0E" w:rsidRPr="00631724" w14:paraId="17020C5B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5E09E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7056F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84CDC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99672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D7D71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77C0E" w:rsidRPr="00631724" w14:paraId="6F6B1A20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0AA4B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1D1AA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55F77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C49F8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EA4F4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77C0E" w:rsidRPr="00631724" w14:paraId="28C6F2D3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636A2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ACC2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7C6C4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1470A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F0B73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</w:tr>
      <w:tr w:rsidR="00077C0E" w:rsidRPr="00631724" w14:paraId="3724866C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E5D65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1D63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23200000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4C763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20A05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23100000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70841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21100000</w:t>
            </w:r>
          </w:p>
        </w:tc>
      </w:tr>
    </w:tbl>
    <w:p w14:paraId="0F45AACA" w14:textId="33EC5E09" w:rsidR="00077C0E" w:rsidRDefault="00077C0E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DE0452E" w14:textId="4412EF57" w:rsidR="00027E11" w:rsidRDefault="00027E11" w:rsidP="00DF15AA">
      <w:pPr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>
        <w:rPr>
          <w:rFonts w:ascii="Cambria" w:hAnsi="Cambria"/>
          <w:sz w:val="22"/>
          <w:szCs w:val="22"/>
          <w:lang w:val="en-GB" w:eastAsia="en-GB"/>
        </w:rPr>
        <w:t>Sipas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statistikave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rezulton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thuajse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100% e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tyre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jan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djem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. Ky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informacion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duhet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sh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rbej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p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r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analiza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gjinore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tejshme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q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kan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b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jn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s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shumti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me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reintegrimin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e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tyre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pas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vuajtjes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s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nimit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.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Jan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jo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pakta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rastet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kur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mitur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q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kan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kryer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nime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tilla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kan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kryer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edhe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krime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dhun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s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m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baz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gjinore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apo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t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dhun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r>
        <w:rPr>
          <w:rFonts w:ascii="Cambria" w:hAnsi="Cambria"/>
          <w:sz w:val="22"/>
          <w:szCs w:val="22"/>
          <w:lang w:val="en-GB" w:eastAsia="en-GB"/>
        </w:rPr>
        <w:t>s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n</w:t>
      </w:r>
      <w:r w:rsidR="0025006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GB" w:eastAsia="en-GB"/>
        </w:rPr>
        <w:t>familje</w:t>
      </w:r>
      <w:proofErr w:type="spellEnd"/>
      <w:r>
        <w:rPr>
          <w:rFonts w:ascii="Cambria" w:hAnsi="Cambria"/>
          <w:sz w:val="22"/>
          <w:szCs w:val="22"/>
          <w:lang w:val="en-GB" w:eastAsia="en-GB"/>
        </w:rPr>
        <w:t>.</w:t>
      </w:r>
    </w:p>
    <w:p w14:paraId="4F7E28F1" w14:textId="77777777" w:rsidR="00027E11" w:rsidRPr="00631724" w:rsidRDefault="00027E11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7EB5BAC8" w14:textId="77777777" w:rsidR="008A351D" w:rsidRPr="00631724" w:rsidRDefault="008A351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Ndihma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CCB7BBA" w14:textId="77777777" w:rsidR="00925DF3" w:rsidRPr="00631724" w:rsidRDefault="00925D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55645CB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A62268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Dhenia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ndihmes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paresore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dytesore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individet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qe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plotesojne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kushtet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, ne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zbatim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ligjit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Ndihmen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Falas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>.</w:t>
      </w:r>
    </w:p>
    <w:p w14:paraId="19C05191" w14:textId="77777777" w:rsidR="007B523D" w:rsidRPr="00631724" w:rsidRDefault="007B523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8647" w:type="dxa"/>
        <w:tblInd w:w="440" w:type="dxa"/>
        <w:tblLook w:val="04A0" w:firstRow="1" w:lastRow="0" w:firstColumn="1" w:lastColumn="0" w:noHBand="0" w:noVBand="1"/>
      </w:tblPr>
      <w:tblGrid>
        <w:gridCol w:w="3534"/>
        <w:gridCol w:w="1502"/>
        <w:gridCol w:w="1148"/>
        <w:gridCol w:w="1020"/>
        <w:gridCol w:w="11"/>
        <w:gridCol w:w="1432"/>
      </w:tblGrid>
      <w:tr w:rsidR="00A85D55" w:rsidRPr="00631724" w14:paraId="39418FF9" w14:textId="77777777" w:rsidTr="00077C0E">
        <w:trPr>
          <w:trHeight w:val="340"/>
        </w:trPr>
        <w:tc>
          <w:tcPr>
            <w:tcW w:w="8647" w:type="dxa"/>
            <w:gridSpan w:val="6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205F2D5" w14:textId="77777777" w:rsidR="00A85D55" w:rsidRPr="00631724" w:rsidRDefault="00A85D55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Treguesit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Performancës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Objektivin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1</w:t>
            </w:r>
          </w:p>
        </w:tc>
      </w:tr>
      <w:tr w:rsidR="00077C0E" w:rsidRPr="00631724" w14:paraId="1C579E3F" w14:textId="77777777" w:rsidTr="00077C0E">
        <w:trPr>
          <w:trHeight w:val="325"/>
        </w:trPr>
        <w:tc>
          <w:tcPr>
            <w:tcW w:w="353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33D1EF3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AD91270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4A53B6F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031" w:type="dxa"/>
            <w:gridSpan w:val="2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1E60F22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432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1DF3DED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077C0E" w:rsidRPr="00631724" w14:paraId="09F5E4A6" w14:textId="77777777" w:rsidTr="00077C0E">
        <w:trPr>
          <w:trHeight w:val="234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85E85B7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D3CAB7B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148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B8B33AB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31" w:type="dxa"/>
            <w:gridSpan w:val="2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64A2AD8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32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65A86E5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77C0E" w:rsidRPr="00631724" w14:paraId="20231014" w14:textId="77777777" w:rsidTr="00077C0E">
        <w:trPr>
          <w:trHeight w:val="4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95165AF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ligjshem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cilët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përfitojnë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shërbimin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ndihmës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ligjore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falas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</w:p>
        </w:tc>
        <w:tc>
          <w:tcPr>
            <w:tcW w:w="1502" w:type="dxa"/>
            <w:tcBorders>
              <w:top w:val="single" w:sz="8" w:space="0" w:color="2E74B5"/>
              <w:left w:val="single" w:sz="4" w:space="0" w:color="000000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2B6B8F4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6E21BF8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B57BCD5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43" w:type="dxa"/>
            <w:gridSpan w:val="2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FF409A7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</w:t>
            </w:r>
          </w:p>
        </w:tc>
      </w:tr>
      <w:tr w:rsidR="00077C0E" w:rsidRPr="00631724" w14:paraId="7462F5F7" w14:textId="77777777" w:rsidTr="00077C0E">
        <w:trPr>
          <w:trHeight w:val="6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C2CA2E2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marrin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ndihmë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juridike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falas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</w:p>
        </w:tc>
        <w:tc>
          <w:tcPr>
            <w:tcW w:w="1502" w:type="dxa"/>
            <w:tcBorders>
              <w:top w:val="single" w:sz="8" w:space="0" w:color="2E74B5"/>
              <w:left w:val="single" w:sz="4" w:space="0" w:color="000000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771AD37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F0EED39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20" w:type="dxa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AAF802B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43" w:type="dxa"/>
            <w:gridSpan w:val="2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9D4D10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</w:t>
            </w:r>
          </w:p>
        </w:tc>
      </w:tr>
    </w:tbl>
    <w:p w14:paraId="1383066F" w14:textId="77777777" w:rsidR="00925DF3" w:rsidRPr="00631724" w:rsidRDefault="00925DF3" w:rsidP="00631724">
      <w:pPr>
        <w:pStyle w:val="ListParagraph"/>
        <w:ind w:left="360"/>
        <w:rPr>
          <w:rFonts w:ascii="Cambria" w:hAnsi="Cambria"/>
        </w:rPr>
      </w:pPr>
    </w:p>
    <w:p w14:paraId="249A93FD" w14:textId="77777777" w:rsidR="00925DF3" w:rsidRPr="00631724" w:rsidRDefault="00077C0E" w:rsidP="00631724">
      <w:pPr>
        <w:pStyle w:val="ListParagraph"/>
        <w:ind w:left="360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lastRenderedPageBreak/>
        <w:t>Produkti</w:t>
      </w:r>
      <w:proofErr w:type="spellEnd"/>
      <w:r w:rsidRPr="00631724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77C0E" w:rsidRPr="00631724" w14:paraId="4A84A267" w14:textId="77777777" w:rsidTr="00077C0E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2C0535" w14:textId="77777777" w:rsidR="00077C0E" w:rsidRPr="00631724" w:rsidRDefault="00077C0E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D0BA38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91406AB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Raste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ndihme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juridike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ofruar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Grate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nevoje</w:t>
            </w:r>
            <w:proofErr w:type="spellEnd"/>
          </w:p>
        </w:tc>
      </w:tr>
      <w:tr w:rsidR="00077C0E" w:rsidRPr="00631724" w14:paraId="790398A0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71BC3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0F994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</w:tr>
      <w:tr w:rsidR="00077C0E" w:rsidRPr="00631724" w14:paraId="241F383A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327B1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664A1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077C0E" w:rsidRPr="00631724" w14:paraId="6F4080E2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CC456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50B15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6F76D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EDF6C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E0F5E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77C0E" w:rsidRPr="00631724" w14:paraId="4FC01DC3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D4222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ED8B5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C8719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7A0C6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FABD7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77C0E" w:rsidRPr="00631724" w14:paraId="4E592835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2A6B2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1C0DF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10C6A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643C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41512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3700</w:t>
            </w:r>
          </w:p>
        </w:tc>
      </w:tr>
      <w:tr w:rsidR="00077C0E" w:rsidRPr="00631724" w14:paraId="7A347C0F" w14:textId="77777777" w:rsidTr="00482B1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85CD5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E4094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26400000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04882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A556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C2B43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27000000</w:t>
            </w:r>
          </w:p>
        </w:tc>
      </w:tr>
      <w:tr w:rsidR="00482B19" w:rsidRPr="00631724" w14:paraId="3B701256" w14:textId="77777777" w:rsidTr="003F2E69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1FFD4" w14:textId="2C1BEA17" w:rsidR="00482B19" w:rsidRPr="00631724" w:rsidRDefault="00482B19" w:rsidP="00482B1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03437" w14:textId="45F03BD6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>8695.65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017C4" w14:textId="2C346586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>7297.3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CA8B9" w14:textId="712784EB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>7297.3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197F9" w14:textId="142310E7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82B19">
              <w:rPr>
                <w:rFonts w:ascii="Garamond" w:hAnsi="Garamond"/>
                <w:color w:val="000000"/>
                <w:sz w:val="16"/>
                <w:szCs w:val="16"/>
              </w:rPr>
              <w:t>7297.3</w:t>
            </w:r>
          </w:p>
        </w:tc>
      </w:tr>
    </w:tbl>
    <w:p w14:paraId="4A8839AB" w14:textId="77777777" w:rsidR="00815170" w:rsidRPr="00631724" w:rsidRDefault="0081517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7193673" w14:textId="77777777" w:rsidR="00FB323F" w:rsidRPr="00631724" w:rsidRDefault="00FB323F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burgjeve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4D4AD81B" w14:textId="77777777" w:rsidR="00FB323F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llimi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="00A62268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burgjesh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garanton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drejtat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liritë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themelore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personave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liri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kufizuar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siguron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reintegrimin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tyre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shoqëri</w:t>
      </w:r>
      <w:proofErr w:type="spellEnd"/>
    </w:p>
    <w:p w14:paraId="4B516717" w14:textId="77777777" w:rsidR="00913E72" w:rsidRPr="00631724" w:rsidRDefault="00913E72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0CECAAAF" w14:textId="77777777" w:rsidR="00FB323F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 xml:space="preserve">:  </w:t>
      </w:r>
    </w:p>
    <w:tbl>
      <w:tblPr>
        <w:tblW w:w="9844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637"/>
        <w:gridCol w:w="2256"/>
        <w:gridCol w:w="1582"/>
        <w:gridCol w:w="1582"/>
        <w:gridCol w:w="1787"/>
      </w:tblGrid>
      <w:tr w:rsidR="00077C0E" w:rsidRPr="00631724" w14:paraId="73193CA1" w14:textId="77777777" w:rsidTr="00077C0E">
        <w:trPr>
          <w:trHeight w:val="301"/>
        </w:trPr>
        <w:tc>
          <w:tcPr>
            <w:tcW w:w="2637" w:type="dxa"/>
            <w:vMerge w:val="restart"/>
            <w:shd w:val="clear" w:color="000000" w:fill="FFFFFF"/>
            <w:vAlign w:val="center"/>
            <w:hideMark/>
          </w:tcPr>
          <w:p w14:paraId="6E5CC06E" w14:textId="77777777" w:rsidR="00077C0E" w:rsidRPr="00631724" w:rsidRDefault="00077C0E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2256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74F3963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5598DDE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7A43DB6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87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2E05493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077C0E" w:rsidRPr="00631724" w14:paraId="705A953C" w14:textId="77777777" w:rsidTr="005C60E7">
        <w:trPr>
          <w:trHeight w:val="194"/>
        </w:trPr>
        <w:tc>
          <w:tcPr>
            <w:tcW w:w="2637" w:type="dxa"/>
            <w:vMerge/>
            <w:vAlign w:val="center"/>
            <w:hideMark/>
          </w:tcPr>
          <w:p w14:paraId="2A37D34B" w14:textId="77777777" w:rsidR="00077C0E" w:rsidRPr="00631724" w:rsidRDefault="00077C0E" w:rsidP="00631724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AB1B6E5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EC23014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ABB54A6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FAB0E90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5C60E7" w:rsidRPr="00631724" w14:paraId="749925A8" w14:textId="77777777" w:rsidTr="005C60E7">
        <w:trPr>
          <w:trHeight w:val="281"/>
        </w:trPr>
        <w:tc>
          <w:tcPr>
            <w:tcW w:w="2637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1C005A" w14:textId="77777777" w:rsidR="005C60E7" w:rsidRPr="00631724" w:rsidRDefault="005C60E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Norma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recidivitetit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(burra)</w:t>
            </w:r>
          </w:p>
        </w:tc>
        <w:tc>
          <w:tcPr>
            <w:tcW w:w="2256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34669B7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527655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928799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178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68E801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</w:tr>
      <w:tr w:rsidR="005C60E7" w:rsidRPr="00631724" w14:paraId="6EBC25A3" w14:textId="77777777" w:rsidTr="005C60E7">
        <w:trPr>
          <w:trHeight w:val="281"/>
        </w:trPr>
        <w:tc>
          <w:tcPr>
            <w:tcW w:w="2637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46A02F" w14:textId="77777777" w:rsidR="005C60E7" w:rsidRPr="00631724" w:rsidRDefault="005C60E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Norma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recidivitetit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2256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7BF22E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06B702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A7C1EE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78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C7D17B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</w:tr>
    </w:tbl>
    <w:p w14:paraId="42FCC2C5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5C8D069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Reintegrimi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dënuarve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rehabilitimin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shoqëri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paraburgosurve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dënuarve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përputhje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standartet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europiane</w:t>
      </w:r>
      <w:proofErr w:type="spellEnd"/>
    </w:p>
    <w:p w14:paraId="33F04BF9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9898" w:type="dxa"/>
        <w:jc w:val="center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350"/>
        <w:gridCol w:w="1725"/>
        <w:gridCol w:w="1544"/>
        <w:gridCol w:w="1453"/>
        <w:gridCol w:w="1826"/>
      </w:tblGrid>
      <w:tr w:rsidR="005C60E7" w:rsidRPr="00631724" w14:paraId="3BF491FA" w14:textId="77777777" w:rsidTr="000333E4">
        <w:trPr>
          <w:trHeight w:val="178"/>
          <w:jc w:val="center"/>
        </w:trPr>
        <w:tc>
          <w:tcPr>
            <w:tcW w:w="335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49F64CD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5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1EAE20B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54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AEE841A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5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B4EDDEC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826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A45F9C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5C60E7" w:rsidRPr="00631724" w14:paraId="63AAE04C" w14:textId="77777777" w:rsidTr="000333E4">
        <w:trPr>
          <w:trHeight w:val="178"/>
          <w:jc w:val="center"/>
        </w:trPr>
        <w:tc>
          <w:tcPr>
            <w:tcW w:w="335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30910767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5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D5BD41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0CA415B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5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A39F243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C0FC2A3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333E4" w:rsidRPr="00631724" w14:paraId="156E4319" w14:textId="77777777" w:rsidTr="000333E4">
        <w:trPr>
          <w:trHeight w:val="324"/>
          <w:jc w:val="center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BB1D5" w14:textId="645EC67A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kurseve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aftesimit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91F346" w14:textId="155922D2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E956D" w14:textId="76F2AA47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75DFF" w14:textId="56D99B3F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4DF2F4" w14:textId="41F9BE8A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</w:tr>
      <w:tr w:rsidR="000333E4" w:rsidRPr="00631724" w14:paraId="4556146C" w14:textId="77777777" w:rsidTr="000333E4">
        <w:trPr>
          <w:trHeight w:val="294"/>
          <w:jc w:val="center"/>
        </w:trPr>
        <w:tc>
          <w:tcPr>
            <w:tcW w:w="3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0E25C" w14:textId="60D79A5A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kurseve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aftesimit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C8B9D1" w14:textId="7A6A6AAD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8D4AF6" w14:textId="03A8D20B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819682" w14:textId="3F2B2143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7DC95" w14:textId="66400159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</w:tr>
      <w:tr w:rsidR="000333E4" w:rsidRPr="00631724" w14:paraId="702D8608" w14:textId="77777777" w:rsidTr="000333E4">
        <w:trPr>
          <w:trHeight w:val="299"/>
          <w:jc w:val="center"/>
        </w:trPr>
        <w:tc>
          <w:tcPr>
            <w:tcW w:w="3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A5A57" w14:textId="221E7B58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mitur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486CAF" w14:textId="5CDD9B19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7E4E71" w14:textId="15626A4D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408DC" w14:textId="14A9AEA4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4C885" w14:textId="539C33AF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</w:tr>
      <w:tr w:rsidR="000333E4" w:rsidRPr="00631724" w14:paraId="6E58B897" w14:textId="77777777" w:rsidTr="000333E4">
        <w:trPr>
          <w:trHeight w:val="246"/>
          <w:jc w:val="center"/>
        </w:trPr>
        <w:tc>
          <w:tcPr>
            <w:tcW w:w="3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7BAE3" w14:textId="2A77A7C1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denuara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punesuara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196AE8" w14:textId="4B6B4F29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73B53" w14:textId="6EC8ACA3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B8824" w14:textId="2393D3C4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28E45" w14:textId="792FC511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</w:tr>
      <w:tr w:rsidR="000333E4" w:rsidRPr="00631724" w14:paraId="1B194C2B" w14:textId="77777777" w:rsidTr="000333E4">
        <w:trPr>
          <w:trHeight w:val="246"/>
          <w:jc w:val="center"/>
        </w:trPr>
        <w:tc>
          <w:tcPr>
            <w:tcW w:w="3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86EC4" w14:textId="38A8063A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punesuar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4E5508" w14:textId="2103AC06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20E940" w14:textId="24EB2A90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111D2" w14:textId="6CCC9B9E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56967" w14:textId="007AFD48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</w:tr>
    </w:tbl>
    <w:p w14:paraId="1D7BDA84" w14:textId="77777777" w:rsidR="005C60E7" w:rsidRPr="00631724" w:rsidRDefault="005C60E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37ACC4D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Produktet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C60E7" w:rsidRPr="00631724" w14:paraId="178BA24B" w14:textId="77777777" w:rsidTr="005C60E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FC715B" w14:textId="77777777" w:rsidR="005C60E7" w:rsidRPr="00631724" w:rsidRDefault="005C60E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955931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91408AG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burgosur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integruar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IEVP/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5C60E7" w:rsidRPr="00631724" w14:paraId="374297A0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DC387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2F94B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burgosur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integruar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5C60E7" w:rsidRPr="00631724" w14:paraId="503BD125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FA5D3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5B2F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denuar</w:t>
            </w:r>
            <w:proofErr w:type="spellEnd"/>
          </w:p>
        </w:tc>
      </w:tr>
      <w:tr w:rsidR="005C60E7" w:rsidRPr="00631724" w14:paraId="52D1B26E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D365B0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0E45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47116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33B86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F580D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5C60E7" w:rsidRPr="00631724" w14:paraId="13C64896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6F948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6186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2C157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0211D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32EC6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C60E7" w:rsidRPr="00631724" w14:paraId="6AF448E5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B5020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DA6DA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6E11F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739A1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AA763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</w:tr>
      <w:tr w:rsidR="005C60E7" w:rsidRPr="00631724" w14:paraId="1ABEB8D2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D616B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F12D3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1F109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8AB95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B2747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</w:tr>
    </w:tbl>
    <w:p w14:paraId="21C50497" w14:textId="77777777" w:rsidR="00EB68EC" w:rsidRPr="00631724" w:rsidRDefault="00EB68EC" w:rsidP="00631724">
      <w:pPr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333E4" w:rsidRPr="000333E4" w14:paraId="6D223E08" w14:textId="77777777" w:rsidTr="000333E4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5345F52" w14:textId="77777777" w:rsidR="000333E4" w:rsidRPr="000333E4" w:rsidRDefault="000333E4" w:rsidP="000333E4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333E4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5399551" w14:textId="77777777" w:rsidR="000333E4" w:rsidRPr="000333E4" w:rsidRDefault="000333E4" w:rsidP="000333E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91408AH -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burgosur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integruar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IEVP/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mitur</w:t>
            </w:r>
            <w:proofErr w:type="spellEnd"/>
          </w:p>
        </w:tc>
      </w:tr>
      <w:tr w:rsidR="000333E4" w:rsidRPr="000333E4" w14:paraId="37F388A5" w14:textId="77777777" w:rsidTr="000333E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2B18A" w14:textId="77777777" w:rsidR="000333E4" w:rsidRPr="000333E4" w:rsidRDefault="000333E4" w:rsidP="000333E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lastRenderedPageBreak/>
              <w:t>Përshkrimi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1E60E" w14:textId="77777777" w:rsidR="000333E4" w:rsidRPr="000333E4" w:rsidRDefault="000333E4" w:rsidP="000333E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burgosur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integruar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mitur</w:t>
            </w:r>
            <w:proofErr w:type="spellEnd"/>
          </w:p>
        </w:tc>
      </w:tr>
      <w:tr w:rsidR="000333E4" w:rsidRPr="000333E4" w14:paraId="5DB32D1D" w14:textId="77777777" w:rsidTr="000333E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DE874" w14:textId="77777777" w:rsidR="000333E4" w:rsidRPr="000333E4" w:rsidRDefault="000333E4" w:rsidP="000333E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B5AB2" w14:textId="77777777" w:rsidR="000333E4" w:rsidRPr="000333E4" w:rsidRDefault="000333E4" w:rsidP="000333E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denuar</w:t>
            </w:r>
            <w:proofErr w:type="spellEnd"/>
          </w:p>
        </w:tc>
      </w:tr>
      <w:tr w:rsidR="000333E4" w:rsidRPr="000333E4" w14:paraId="02EF455F" w14:textId="77777777" w:rsidTr="000333E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69231" w14:textId="77777777" w:rsidR="000333E4" w:rsidRPr="000333E4" w:rsidRDefault="000333E4" w:rsidP="00033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33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47C7" w14:textId="77777777" w:rsidR="000333E4" w:rsidRPr="000333E4" w:rsidRDefault="000333E4" w:rsidP="000333E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57F4C" w14:textId="77777777" w:rsidR="000333E4" w:rsidRPr="000333E4" w:rsidRDefault="000333E4" w:rsidP="000333E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176EE" w14:textId="77777777" w:rsidR="000333E4" w:rsidRPr="000333E4" w:rsidRDefault="000333E4" w:rsidP="000333E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C46A6" w14:textId="77777777" w:rsidR="000333E4" w:rsidRPr="000333E4" w:rsidRDefault="000333E4" w:rsidP="000333E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0333E4" w:rsidRPr="000333E4" w14:paraId="1325EE59" w14:textId="77777777" w:rsidTr="000333E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4F2AD" w14:textId="77777777" w:rsidR="000333E4" w:rsidRPr="000333E4" w:rsidRDefault="000333E4" w:rsidP="00033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33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EB449" w14:textId="77777777" w:rsidR="000333E4" w:rsidRPr="000333E4" w:rsidRDefault="000333E4" w:rsidP="000333E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333E4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73268" w14:textId="77777777" w:rsidR="000333E4" w:rsidRPr="000333E4" w:rsidRDefault="000333E4" w:rsidP="000333E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333E4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58A1C" w14:textId="77777777" w:rsidR="000333E4" w:rsidRPr="000333E4" w:rsidRDefault="000333E4" w:rsidP="000333E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333E4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03534" w14:textId="77777777" w:rsidR="000333E4" w:rsidRPr="000333E4" w:rsidRDefault="000333E4" w:rsidP="000333E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333E4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0333E4" w:rsidRPr="000333E4" w14:paraId="7CBAA8F8" w14:textId="77777777" w:rsidTr="000333E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599E2" w14:textId="77777777" w:rsidR="000333E4" w:rsidRPr="000333E4" w:rsidRDefault="000333E4" w:rsidP="000333E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D4CDD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AAB5A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C7948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593FA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0333E4" w:rsidRPr="000333E4" w14:paraId="7776B828" w14:textId="77777777" w:rsidTr="000333E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1396B" w14:textId="77777777" w:rsidR="000333E4" w:rsidRPr="000333E4" w:rsidRDefault="000333E4" w:rsidP="000333E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7326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231E6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12E20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37F48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500000</w:t>
            </w:r>
          </w:p>
        </w:tc>
      </w:tr>
      <w:tr w:rsidR="000333E4" w:rsidRPr="000333E4" w14:paraId="1916DC59" w14:textId="77777777" w:rsidTr="000333E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3CFEB" w14:textId="77777777" w:rsidR="000333E4" w:rsidRPr="000333E4" w:rsidRDefault="000333E4" w:rsidP="000333E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C27BC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83333.33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D4E6E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83333.33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6CAF9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83333.33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57359" w14:textId="77777777" w:rsidR="000333E4" w:rsidRPr="000333E4" w:rsidRDefault="000333E4" w:rsidP="000333E4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83333.33</w:t>
            </w:r>
          </w:p>
        </w:tc>
      </w:tr>
    </w:tbl>
    <w:p w14:paraId="1E4DE674" w14:textId="77777777" w:rsidR="00913E72" w:rsidRPr="00631724" w:rsidRDefault="00913E72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D8EC290" w14:textId="77777777" w:rsidR="00FB323F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EB68EC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Sigurimi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ofrimit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shërbimit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ekzekutimit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veprave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penale</w:t>
      </w:r>
      <w:proofErr w:type="spellEnd"/>
    </w:p>
    <w:p w14:paraId="58CAE0A8" w14:textId="77777777" w:rsidR="005404D2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</w:t>
      </w:r>
      <w:proofErr w:type="spellEnd"/>
      <w:r w:rsidR="00A62268" w:rsidRPr="00631724">
        <w:rPr>
          <w:rFonts w:ascii="Cambria" w:hAnsi="Cambria"/>
          <w:sz w:val="22"/>
          <w:szCs w:val="22"/>
        </w:rPr>
        <w:t>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5C60E7" w:rsidRPr="00631724" w14:paraId="53B7A4E3" w14:textId="77777777" w:rsidTr="00A848F7">
        <w:trPr>
          <w:trHeight w:val="451"/>
        </w:trPr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14:paraId="7A197EC5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F21416E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9D7E828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AF24682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B87CC5B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5C60E7" w:rsidRPr="00631724" w14:paraId="71D83253" w14:textId="77777777" w:rsidTr="00A848F7">
        <w:trPr>
          <w:trHeight w:val="305"/>
        </w:trPr>
        <w:tc>
          <w:tcPr>
            <w:tcW w:w="2520" w:type="dxa"/>
            <w:vMerge/>
            <w:vAlign w:val="center"/>
            <w:hideMark/>
          </w:tcPr>
          <w:p w14:paraId="473D6C9C" w14:textId="77777777" w:rsidR="005C60E7" w:rsidRPr="00631724" w:rsidRDefault="005C60E7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A7C75D7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3C1726D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F4F97B7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B7C1255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A62268" w:rsidRPr="00631724" w14:paraId="06C8F5E2" w14:textId="77777777" w:rsidTr="00A62268">
        <w:trPr>
          <w:trHeight w:val="457"/>
        </w:trPr>
        <w:tc>
          <w:tcPr>
            <w:tcW w:w="2520" w:type="dxa"/>
            <w:shd w:val="clear" w:color="auto" w:fill="auto"/>
            <w:vAlign w:val="center"/>
            <w:hideMark/>
          </w:tcPr>
          <w:p w14:paraId="0E0F8621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burgje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(burra)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049949B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7AE1EB8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DDD2A86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68B51A90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A62268" w:rsidRPr="00631724" w14:paraId="015548DA" w14:textId="77777777" w:rsidTr="00A62268">
        <w:trPr>
          <w:trHeight w:val="385"/>
        </w:trPr>
        <w:tc>
          <w:tcPr>
            <w:tcW w:w="2520" w:type="dxa"/>
            <w:shd w:val="clear" w:color="auto" w:fill="auto"/>
            <w:vAlign w:val="center"/>
            <w:hideMark/>
          </w:tcPr>
          <w:p w14:paraId="668DA455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burgje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62E64AC9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37CFEF2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F16F88C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6F49E7F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913E72" w:rsidRPr="00631724" w14:paraId="743F4CA4" w14:textId="77777777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3FD87D61" w14:textId="77777777" w:rsidR="00913E72" w:rsidRPr="00631724" w:rsidRDefault="00913E7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Femijë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lindin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ose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vijnë</w:t>
            </w:r>
            <w:proofErr w:type="spellEnd"/>
            <w:r w:rsidR="00B579B6"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me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nënat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burgosura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6F4ED631" w14:textId="77777777" w:rsidR="00913E72" w:rsidRPr="00631724" w:rsidRDefault="005C60E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3E7C06F1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3723302E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BFC2C60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</w:tr>
    </w:tbl>
    <w:p w14:paraId="3B6C33C1" w14:textId="77777777" w:rsidR="00A62268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10A3679" w14:textId="77777777" w:rsidR="005404D2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Produktet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C60E7" w:rsidRPr="00631724" w14:paraId="272D5F8A" w14:textId="77777777" w:rsidTr="005C60E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FD8A51C" w14:textId="77777777" w:rsidR="005C60E7" w:rsidRPr="00631724" w:rsidRDefault="005C60E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5430540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91408AC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burgosura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IEVP</w:t>
            </w:r>
          </w:p>
        </w:tc>
      </w:tr>
      <w:tr w:rsidR="005C60E7" w:rsidRPr="00631724" w14:paraId="12CD9DBD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6EB35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9FAF7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burgosurve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IEVP-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grave</w:t>
            </w:r>
          </w:p>
        </w:tc>
      </w:tr>
      <w:tr w:rsidR="005C60E7" w:rsidRPr="00631724" w14:paraId="61BF2944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9247D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BE87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burgosurave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5C60E7" w:rsidRPr="00631724" w14:paraId="5F9AB62C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F08F0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6ED53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B790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E95EC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A6829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5C60E7" w:rsidRPr="00631724" w14:paraId="122B4E79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BA88D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DF8A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8C07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C45A3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3EBA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333E4" w:rsidRPr="00631724" w14:paraId="44AFD270" w14:textId="77777777" w:rsidTr="00DB2FA0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E36D3" w14:textId="2A70FF41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9FF56" w14:textId="4A6260B6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57968" w14:textId="1764D5B1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F6BAB" w14:textId="0979E5DC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22D48" w14:textId="0C0344EB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86</w:t>
            </w:r>
          </w:p>
        </w:tc>
      </w:tr>
      <w:tr w:rsidR="000333E4" w:rsidRPr="00631724" w14:paraId="6D02956A" w14:textId="77777777" w:rsidTr="00DB2FA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8DDC4" w14:textId="2EDE9C6F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08231" w14:textId="5B6B4FDD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7900000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F7169" w14:textId="42E8D11A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7890000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E9A4A" w14:textId="474136F3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7890000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1FE38" w14:textId="2CFDEC20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7890000</w:t>
            </w:r>
          </w:p>
        </w:tc>
      </w:tr>
      <w:tr w:rsidR="000333E4" w:rsidRPr="00631724" w14:paraId="3E92EC43" w14:textId="77777777" w:rsidTr="00DB2FA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B84BAD" w14:textId="245845BE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C0A55" w14:textId="697853C0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91860.47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53A98" w14:textId="4831E2C3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91744.19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859948" w14:textId="3CD52FE7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91744.19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6449C" w14:textId="599B7B52" w:rsidR="000333E4" w:rsidRPr="000333E4" w:rsidRDefault="000333E4" w:rsidP="000333E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91744.19</w:t>
            </w:r>
          </w:p>
        </w:tc>
      </w:tr>
    </w:tbl>
    <w:p w14:paraId="172AF301" w14:textId="77777777" w:rsidR="000E0621" w:rsidRPr="00631724" w:rsidRDefault="000E0621" w:rsidP="00631724">
      <w:pPr>
        <w:jc w:val="both"/>
        <w:rPr>
          <w:rFonts w:ascii="Cambria" w:hAnsi="Cambria"/>
        </w:rPr>
      </w:pPr>
    </w:p>
    <w:p w14:paraId="0BCB9728" w14:textId="77777777" w:rsidR="00360D2F" w:rsidRPr="00631724" w:rsidRDefault="00360D2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C72A0F1" w14:textId="77777777" w:rsidR="00FB323F" w:rsidRPr="00631724" w:rsidRDefault="00D02DB3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Sh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rbimi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rmbarimor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Gjyq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494F4FF" w14:textId="77777777" w:rsidR="005C0B19" w:rsidRPr="00631724" w:rsidRDefault="00D02DB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3F35BE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Ekzekutimi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100% i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cdo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urdher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mbrojtjeje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ne favor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femrave</w:t>
      </w:r>
      <w:proofErr w:type="spellEnd"/>
    </w:p>
    <w:p w14:paraId="1187C45D" w14:textId="77777777" w:rsidR="005C0B19" w:rsidRPr="00631724" w:rsidRDefault="008029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9070" w:type="dxa"/>
        <w:tblInd w:w="37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00"/>
        <w:gridCol w:w="1440"/>
        <w:gridCol w:w="1620"/>
        <w:gridCol w:w="1620"/>
        <w:gridCol w:w="1890"/>
      </w:tblGrid>
      <w:tr w:rsidR="007A1E54" w:rsidRPr="00631724" w14:paraId="55AE2BCF" w14:textId="77777777" w:rsidTr="00A848F7">
        <w:trPr>
          <w:trHeight w:val="300"/>
        </w:trPr>
        <w:tc>
          <w:tcPr>
            <w:tcW w:w="250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084E2A7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4F7E35B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4D9E6DC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7A66BB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89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0C3E17C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7A1E54" w:rsidRPr="00631724" w14:paraId="319E6B27" w14:textId="77777777" w:rsidTr="00A848F7">
        <w:trPr>
          <w:trHeight w:val="300"/>
        </w:trPr>
        <w:tc>
          <w:tcPr>
            <w:tcW w:w="250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15D39545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1122F36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1AA1ED4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66DA0BA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BBE71F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54CC9" w:rsidRPr="00631724" w14:paraId="29B1DAE1" w14:textId="77777777" w:rsidTr="00F804AF">
        <w:trPr>
          <w:trHeight w:val="430"/>
        </w:trPr>
        <w:tc>
          <w:tcPr>
            <w:tcW w:w="2500" w:type="dxa"/>
            <w:shd w:val="clear" w:color="auto" w:fill="auto"/>
            <w:hideMark/>
          </w:tcPr>
          <w:p w14:paraId="2581774F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Ekzekutimi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100%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cdo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urdher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mbrojtje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rregjistrohet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zyrat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permbarimore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vendore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14:paraId="72CAD7C1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6AC400F2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7C652B3D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14:paraId="5038AF81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</w:tr>
      <w:tr w:rsidR="00654CC9" w:rsidRPr="00631724" w14:paraId="49544697" w14:textId="77777777" w:rsidTr="00F804AF">
        <w:trPr>
          <w:trHeight w:val="430"/>
        </w:trPr>
        <w:tc>
          <w:tcPr>
            <w:tcW w:w="2500" w:type="dxa"/>
            <w:shd w:val="clear" w:color="auto" w:fill="auto"/>
          </w:tcPr>
          <w:p w14:paraId="2726BC9C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Numer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Pensione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ushqimore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ekzekutim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vazhdueshem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</w:tcPr>
          <w:p w14:paraId="141E8278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14:paraId="717FE83E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620" w:type="dxa"/>
            <w:shd w:val="clear" w:color="auto" w:fill="auto"/>
            <w:noWrap/>
          </w:tcPr>
          <w:p w14:paraId="52FD8AA2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890" w:type="dxa"/>
            <w:shd w:val="clear" w:color="auto" w:fill="auto"/>
            <w:noWrap/>
          </w:tcPr>
          <w:p w14:paraId="63BC4948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</w:tr>
    </w:tbl>
    <w:p w14:paraId="4124FD3A" w14:textId="77777777" w:rsidR="005C0B19" w:rsidRPr="00631724" w:rsidRDefault="005C0B19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31362E7" w14:textId="77777777" w:rsidR="00B579B6" w:rsidRPr="00631724" w:rsidRDefault="00B579B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7A1E54" w:rsidRPr="00631724" w14:paraId="607C691F" w14:textId="77777777" w:rsidTr="007A1E54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C600AC" w14:textId="77777777" w:rsidR="007A1E54" w:rsidRPr="00631724" w:rsidRDefault="007A1E54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lastRenderedPageBreak/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14AEA3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91407AA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Tituj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ekzekutive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Permbarimor</w:t>
            </w:r>
            <w:proofErr w:type="spellEnd"/>
          </w:p>
        </w:tc>
      </w:tr>
      <w:tr w:rsidR="007A1E54" w:rsidRPr="00631724" w14:paraId="478D46F0" w14:textId="77777777" w:rsidTr="007A1E54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9B629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0BF2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Permbarimor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efikas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permbushjen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afateve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ekzekutimin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titujve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objektivave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synuar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7A1E54" w:rsidRPr="00631724" w14:paraId="56D9C94F" w14:textId="77777777" w:rsidTr="007A1E54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74121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3D97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titujsh</w:t>
            </w:r>
            <w:proofErr w:type="spellEnd"/>
          </w:p>
        </w:tc>
      </w:tr>
      <w:tr w:rsidR="007A1E54" w:rsidRPr="00631724" w14:paraId="02A5B514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CB47C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5029E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22DC2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23476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34333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7A1E54" w:rsidRPr="00631724" w14:paraId="29CBEA1B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06090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532CE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AE60C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832B4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DDCC9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A1E54" w:rsidRPr="00631724" w14:paraId="48A7AC8B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0D48B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69DF4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21481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68217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21985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98E23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22513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EB022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23068</w:t>
            </w:r>
          </w:p>
        </w:tc>
      </w:tr>
      <w:tr w:rsidR="007A1E54" w:rsidRPr="00631724" w14:paraId="738C37E5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32012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23419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146854000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56996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154000000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09CC6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159000000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B2662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164000000</w:t>
            </w:r>
          </w:p>
        </w:tc>
      </w:tr>
    </w:tbl>
    <w:p w14:paraId="6549322B" w14:textId="77777777" w:rsidR="007A1E54" w:rsidRPr="00631724" w:rsidRDefault="007A1E5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4167DB4" w14:textId="77777777" w:rsidR="00B579B6" w:rsidRPr="00631724" w:rsidRDefault="00B579B6" w:rsidP="00631724">
      <w:pPr>
        <w:spacing w:after="120" w:line="221" w:lineRule="atLeast"/>
        <w:ind w:left="432"/>
        <w:jc w:val="both"/>
        <w:rPr>
          <w:rFonts w:ascii="Cambria" w:hAnsi="Cambria"/>
          <w:color w:val="FF0000"/>
          <w:sz w:val="22"/>
          <w:szCs w:val="22"/>
        </w:rPr>
      </w:pPr>
    </w:p>
    <w:p w14:paraId="3E32EB1F" w14:textId="512256C9" w:rsidR="00DB4A80" w:rsidRPr="00DB4A80" w:rsidRDefault="00F804AF" w:rsidP="00DB4A80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DF15AA">
        <w:rPr>
          <w:rFonts w:ascii="Cambria" w:hAnsi="Cambria"/>
          <w:sz w:val="22"/>
          <w:szCs w:val="22"/>
        </w:rPr>
        <w:t xml:space="preserve"> </w:t>
      </w:r>
      <w:proofErr w:type="spellStart"/>
      <w:r w:rsidR="00DF15AA">
        <w:rPr>
          <w:rFonts w:ascii="Cambria" w:hAnsi="Cambria"/>
          <w:sz w:val="22"/>
          <w:szCs w:val="22"/>
        </w:rPr>
        <w:t>dhe</w:t>
      </w:r>
      <w:proofErr w:type="spellEnd"/>
      <w:r w:rsidR="00DF15AA">
        <w:rPr>
          <w:rFonts w:ascii="Cambria" w:hAnsi="Cambria"/>
          <w:sz w:val="22"/>
          <w:szCs w:val="22"/>
        </w:rPr>
        <w:t xml:space="preserve"> </w:t>
      </w:r>
      <w:proofErr w:type="spellStart"/>
      <w:r w:rsidR="00B04426">
        <w:rPr>
          <w:rFonts w:ascii="Cambria" w:hAnsi="Cambria"/>
          <w:sz w:val="22"/>
          <w:szCs w:val="22"/>
        </w:rPr>
        <w:t>ë</w:t>
      </w:r>
      <w:r w:rsidR="00DF15AA">
        <w:rPr>
          <w:rFonts w:ascii="Cambria" w:hAnsi="Cambria"/>
          <w:sz w:val="22"/>
          <w:szCs w:val="22"/>
        </w:rPr>
        <w:t>sht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="00DF15AA">
        <w:rPr>
          <w:rFonts w:ascii="Cambria" w:hAnsi="Cambria"/>
          <w:sz w:val="22"/>
          <w:szCs w:val="22"/>
        </w:rPr>
        <w:t xml:space="preserve"> </w:t>
      </w:r>
      <w:r w:rsidR="00DB4A80" w:rsidRPr="00DB4A80">
        <w:rPr>
          <w:rFonts w:ascii="Calibri" w:hAnsi="Calibri" w:cs="Calibri"/>
          <w:color w:val="000000"/>
        </w:rPr>
        <w:t xml:space="preserve">    </w:t>
      </w:r>
      <w:r w:rsidR="00DB4A80" w:rsidRPr="00DB4A80">
        <w:rPr>
          <w:rFonts w:ascii="Cambria" w:hAnsi="Cambria"/>
          <w:sz w:val="22"/>
          <w:szCs w:val="22"/>
        </w:rPr>
        <w:t xml:space="preserve">55,057,539.23 </w:t>
      </w:r>
      <w:proofErr w:type="spellStart"/>
      <w:r w:rsidR="00DB4A80" w:rsidRPr="00DB4A80">
        <w:rPr>
          <w:rFonts w:ascii="Cambria" w:hAnsi="Cambria"/>
          <w:sz w:val="22"/>
          <w:szCs w:val="22"/>
        </w:rPr>
        <w:t>lek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 w:rsidR="00DB4A80" w:rsidRPr="00DB4A80">
        <w:rPr>
          <w:rFonts w:ascii="Cambria" w:hAnsi="Cambria"/>
          <w:sz w:val="22"/>
          <w:szCs w:val="22"/>
        </w:rPr>
        <w:t>.</w:t>
      </w:r>
    </w:p>
    <w:p w14:paraId="2DE13351" w14:textId="63249E11" w:rsidR="00F804AF" w:rsidRPr="00631724" w:rsidRDefault="00F804A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96E2D35" w14:textId="77777777" w:rsidR="00284A0E" w:rsidRPr="00631724" w:rsidRDefault="00E609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Shërbimi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provës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  <w:r w:rsidR="00284A0E" w:rsidRPr="00631724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14:paraId="12C938A0" w14:textId="77777777" w:rsidR="00E60985" w:rsidRPr="00631724" w:rsidRDefault="00284A0E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Garamond" w:hAnsi="Garamond" w:cs="Calibri"/>
          <w:bCs/>
        </w:rPr>
        <w:t>Qëllimi</w:t>
      </w:r>
      <w:proofErr w:type="spellEnd"/>
      <w:r w:rsidRPr="00631724">
        <w:rPr>
          <w:rFonts w:ascii="Garamond" w:hAnsi="Garamond" w:cs="Calibri"/>
          <w:bCs/>
        </w:rPr>
        <w:t>:</w:t>
      </w:r>
      <w:r w:rsidRPr="00631724">
        <w:rPr>
          <w:rFonts w:ascii="Garamond" w:hAnsi="Garamond" w:cs="Calibri"/>
          <w:b/>
          <w:bCs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performances se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zbatimin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kuadrit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fuqi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larta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fushen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alternative per </w:t>
      </w:r>
      <w:proofErr w:type="spellStart"/>
      <w:r w:rsidRPr="00631724">
        <w:rPr>
          <w:rFonts w:ascii="Cambria" w:hAnsi="Cambria"/>
          <w:i/>
          <w:sz w:val="22"/>
          <w:szCs w:val="22"/>
        </w:rPr>
        <w:t>realizimin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efikase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realizimin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rehabilitimit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denuarve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masa alternative.</w:t>
      </w: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58"/>
        <w:gridCol w:w="1260"/>
        <w:gridCol w:w="1347"/>
        <w:gridCol w:w="1343"/>
      </w:tblGrid>
      <w:tr w:rsidR="007A1E54" w:rsidRPr="00631724" w14:paraId="5751741D" w14:textId="77777777" w:rsidTr="00A848F7">
        <w:trPr>
          <w:trHeight w:val="290"/>
        </w:trPr>
        <w:tc>
          <w:tcPr>
            <w:tcW w:w="2073" w:type="pct"/>
            <w:vMerge w:val="restart"/>
            <w:shd w:val="clear" w:color="auto" w:fill="auto"/>
            <w:vAlign w:val="center"/>
            <w:hideMark/>
          </w:tcPr>
          <w:p w14:paraId="4C8E1B08" w14:textId="77777777" w:rsidR="007A1E54" w:rsidRPr="00631724" w:rsidRDefault="007A1E54" w:rsidP="00631724">
            <w:pPr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Qëllimi</w:t>
            </w:r>
            <w:proofErr w:type="spellEnd"/>
          </w:p>
        </w:tc>
        <w:tc>
          <w:tcPr>
            <w:tcW w:w="707" w:type="pct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2AFD1A2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708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E09F185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757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E83419A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755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C7889F6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7A1E54" w:rsidRPr="00631724" w14:paraId="41C778F2" w14:textId="77777777" w:rsidTr="00A848F7">
        <w:trPr>
          <w:trHeight w:val="300"/>
        </w:trPr>
        <w:tc>
          <w:tcPr>
            <w:tcW w:w="2073" w:type="pct"/>
            <w:vMerge/>
            <w:vAlign w:val="center"/>
            <w:hideMark/>
          </w:tcPr>
          <w:p w14:paraId="6AE05CE4" w14:textId="77777777" w:rsidR="007A1E54" w:rsidRPr="00631724" w:rsidRDefault="007A1E54" w:rsidP="00631724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C58874C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708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B4B3AD0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757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01C0CFE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75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F2B0E11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E52BBB" w:rsidRPr="00631724" w14:paraId="6184CC57" w14:textId="77777777" w:rsidTr="007B59B6">
        <w:trPr>
          <w:trHeight w:val="300"/>
        </w:trPr>
        <w:tc>
          <w:tcPr>
            <w:tcW w:w="2073" w:type="pct"/>
            <w:shd w:val="clear" w:color="auto" w:fill="auto"/>
            <w:noWrap/>
            <w:vAlign w:val="center"/>
            <w:hideMark/>
          </w:tcPr>
          <w:p w14:paraId="1C77AAD1" w14:textId="77777777" w:rsidR="00284A0E" w:rsidRPr="00631724" w:rsidRDefault="00284A0E" w:rsidP="00631724">
            <w:pPr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denuara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me denim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alternativ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                                            (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perfshira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programin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riintegrimit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>)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35E0D1AB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</w:t>
            </w:r>
            <w:r w:rsidR="007A1E54" w:rsidRPr="00631724">
              <w:rPr>
                <w:rFonts w:ascii="Garamond" w:hAnsi="Garamond" w:cs="Calibri"/>
                <w:sz w:val="20"/>
                <w:szCs w:val="20"/>
              </w:rPr>
              <w:t>9</w:t>
            </w:r>
            <w:r w:rsidRPr="00631724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08" w:type="pct"/>
            <w:shd w:val="clear" w:color="000000" w:fill="FFFFFF"/>
            <w:noWrap/>
            <w:vAlign w:val="center"/>
            <w:hideMark/>
          </w:tcPr>
          <w:p w14:paraId="0CD85A60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 w:rsidRPr="00631724">
              <w:rPr>
                <w:rFonts w:ascii="Garamond" w:hAnsi="Garamond" w:cs="Calibri"/>
                <w:sz w:val="20"/>
                <w:szCs w:val="20"/>
              </w:rPr>
              <w:t>9</w:t>
            </w:r>
            <w:r w:rsidRPr="00631724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57" w:type="pct"/>
            <w:shd w:val="clear" w:color="000000" w:fill="FFFFFF"/>
            <w:noWrap/>
            <w:vAlign w:val="center"/>
            <w:hideMark/>
          </w:tcPr>
          <w:p w14:paraId="630FD2C4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755" w:type="pct"/>
            <w:shd w:val="clear" w:color="000000" w:fill="FFFFFF"/>
            <w:noWrap/>
            <w:vAlign w:val="center"/>
            <w:hideMark/>
          </w:tcPr>
          <w:p w14:paraId="71158463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</w:tbl>
    <w:p w14:paraId="3EA0018B" w14:textId="77777777" w:rsidR="00284A0E" w:rsidRPr="00631724" w:rsidRDefault="00284A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B680678" w14:textId="77777777" w:rsidR="00284A0E" w:rsidRPr="00631724" w:rsidRDefault="007A1E5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Permiresimi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cilesise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veprimtarine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 </w:t>
      </w:r>
      <w:proofErr w:type="spellStart"/>
      <w:r w:rsidRPr="00631724">
        <w:rPr>
          <w:rFonts w:ascii="Cambria" w:hAnsi="Cambria"/>
          <w:i/>
          <w:sz w:val="22"/>
          <w:szCs w:val="22"/>
        </w:rPr>
        <w:t>nepermjet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nivelit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mbikqyrjes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profesionale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bashkepunimit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shteterore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shoqerise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civile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permiresimin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infrastuktures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</w:t>
      </w:r>
    </w:p>
    <w:p w14:paraId="00CCDC53" w14:textId="77777777" w:rsidR="001A131C" w:rsidRPr="00631724" w:rsidRDefault="00653BB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7A1E54" w:rsidRPr="00631724" w14:paraId="53BE8663" w14:textId="77777777" w:rsidTr="007A1E54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2D0E81" w14:textId="77777777" w:rsidR="007A1E54" w:rsidRPr="00631724" w:rsidRDefault="007A1E54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192471A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91409AC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Mbikqyrja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denuarave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denim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alternativ</w:t>
            </w:r>
            <w:proofErr w:type="spellEnd"/>
          </w:p>
        </w:tc>
      </w:tr>
      <w:tr w:rsidR="007A1E54" w:rsidRPr="00631724" w14:paraId="0F99AC7C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66AEA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082DF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Mbikqyrja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denuarave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denim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alternativ</w:t>
            </w:r>
            <w:proofErr w:type="spellEnd"/>
          </w:p>
        </w:tc>
      </w:tr>
      <w:tr w:rsidR="007A1E54" w:rsidRPr="00631724" w14:paraId="2D7FD158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AD41C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FF74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7A1E54" w:rsidRPr="00631724" w14:paraId="5E2222A5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EEC65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FA6D9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0A999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73975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42668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7A1E54" w:rsidRPr="00631724" w14:paraId="51A9052B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7FCFD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16914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8DEB7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4B9AB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3AEE3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A1E54" w:rsidRPr="00631724" w14:paraId="78889871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82021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58633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A482A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F53FE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5FDDC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800</w:t>
            </w:r>
          </w:p>
        </w:tc>
      </w:tr>
      <w:tr w:rsidR="007A1E54" w:rsidRPr="00631724" w14:paraId="411AEE8C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D17BF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4B50E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2BC8B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7EDE6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E5C62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</w:tr>
    </w:tbl>
    <w:p w14:paraId="413E4D9F" w14:textId="77777777" w:rsidR="001A7585" w:rsidRPr="00631724" w:rsidRDefault="001A758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E34A1A9" w14:textId="77777777" w:rsidR="00BC507F" w:rsidRPr="00631724" w:rsidRDefault="00BC507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42A7C28" w14:textId="77777777" w:rsidR="001A7585" w:rsidRPr="00631724" w:rsidRDefault="001A75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Birësimet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3CE9C101" w14:textId="77777777" w:rsidR="001A7585" w:rsidRPr="00631724" w:rsidRDefault="001A7585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sz w:val="22"/>
          <w:szCs w:val="22"/>
        </w:rPr>
        <w:t>Realizimi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sukses</w:t>
      </w:r>
      <w:proofErr w:type="spellEnd"/>
      <w:r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sz w:val="22"/>
          <w:szCs w:val="22"/>
        </w:rPr>
        <w:t>birësimit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fëmijëve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listë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pritje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brenda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jashtë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vendit</w:t>
      </w:r>
      <w:proofErr w:type="spellEnd"/>
    </w:p>
    <w:p w14:paraId="6E9E1F39" w14:textId="77777777" w:rsidR="00941DE4" w:rsidRPr="00631724" w:rsidRDefault="00941DE4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944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C87217" w:rsidRPr="00631724" w14:paraId="0ED33DDE" w14:textId="77777777" w:rsidTr="00A848F7">
        <w:trPr>
          <w:trHeight w:val="300"/>
        </w:trPr>
        <w:tc>
          <w:tcPr>
            <w:tcW w:w="281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320C212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AC209D3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0FFC2F6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EE73301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208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69C8CD3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C87217" w:rsidRPr="00631724" w14:paraId="6E17F9E7" w14:textId="77777777" w:rsidTr="00A848F7">
        <w:trPr>
          <w:trHeight w:val="300"/>
        </w:trPr>
        <w:tc>
          <w:tcPr>
            <w:tcW w:w="281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58F91E80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813FED2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223B4D3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EDCEA22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C0EC7E8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41DE4" w:rsidRPr="00631724" w14:paraId="46A3A164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14:paraId="28DAFEF7" w14:textId="77777777" w:rsidR="00941DE4" w:rsidRPr="00631724" w:rsidRDefault="00941DE4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lastRenderedPageBreak/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miratimit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kërkesave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birësim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të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vetem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14:paraId="747420DF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261DEE5E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654E6097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14:paraId="0ADC75E6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8D48CC" w:rsidRPr="00631724" w14:paraId="64CA72BE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14:paraId="0E7352F2" w14:textId="77777777" w:rsidR="008D48CC" w:rsidRPr="00631724" w:rsidRDefault="008D48CC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birësimeve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realizuara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vetëm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gjatë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vitit</w:t>
            </w:r>
            <w:proofErr w:type="spellEnd"/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</w:tcPr>
          <w:p w14:paraId="7941CAAE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6C095AF6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3DF382FB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</w:tcPr>
          <w:p w14:paraId="41F4BB83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14:paraId="45A0E147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7EF3D1B" w14:textId="77777777" w:rsidR="008D48CC" w:rsidRPr="00631724" w:rsidRDefault="008D48C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Produkti</w:t>
      </w:r>
      <w:proofErr w:type="spellEnd"/>
      <w:r w:rsidRPr="00631724">
        <w:rPr>
          <w:rFonts w:ascii="Cambria" w:hAnsi="Cambria"/>
          <w:i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87217" w:rsidRPr="00631724" w14:paraId="7C044774" w14:textId="77777777" w:rsidTr="00C87217">
        <w:trPr>
          <w:trHeight w:val="7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080642" w14:textId="77777777" w:rsidR="00C87217" w:rsidRPr="00631724" w:rsidRDefault="00C8721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E4D677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91404AA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Kërkesa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shqyrtuara</w:t>
            </w:r>
            <w:proofErr w:type="spellEnd"/>
          </w:p>
        </w:tc>
      </w:tr>
      <w:tr w:rsidR="00C87217" w:rsidRPr="00631724" w14:paraId="7DAA2729" w14:textId="77777777" w:rsidTr="00C87217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1E22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ED4E4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Studimi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dokumentacionit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paraqitur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aplikantëve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birësues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aspektin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psiko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-social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konkluduar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janë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përshtatshëm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klasifikohen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dy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lloje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kryesore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: 1)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vendase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ku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përfshihen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institucioni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pëlqim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2)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ndërvendase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C87217" w:rsidRPr="00631724" w14:paraId="6519351E" w14:textId="77777777" w:rsidTr="00C87217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D4550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B374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C87217" w:rsidRPr="00631724" w14:paraId="701EA641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7A0C9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FED2E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AACFE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B5759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2F1AE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87217" w:rsidRPr="00631724" w14:paraId="1F9278EC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D0A2A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BE584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0E740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4441D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5D96A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82B19" w:rsidRPr="00631724" w14:paraId="0A0BD796" w14:textId="77777777" w:rsidTr="004D4CE6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5BF2A" w14:textId="53913FB5" w:rsidR="00482B19" w:rsidRPr="00631724" w:rsidRDefault="00482B19" w:rsidP="00482B1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38866" w14:textId="430C8F4B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4783D" w14:textId="21F19C6F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58511" w14:textId="3C0E7319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EACE6" w14:textId="07F7FC09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28</w:t>
            </w:r>
          </w:p>
        </w:tc>
      </w:tr>
      <w:tr w:rsidR="00482B19" w:rsidRPr="00631724" w14:paraId="1AC17F19" w14:textId="77777777" w:rsidTr="004D4CE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A5BDB" w14:textId="621FAE49" w:rsidR="00482B19" w:rsidRPr="00631724" w:rsidRDefault="00482B19" w:rsidP="00482B1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2832D" w14:textId="3F63494E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14965000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F2C09" w14:textId="1E369B56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95B8A" w14:textId="6F14C95B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9AA28" w14:textId="6E0BEB54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15000000</w:t>
            </w:r>
          </w:p>
        </w:tc>
      </w:tr>
      <w:tr w:rsidR="00482B19" w:rsidRPr="00631724" w14:paraId="306FB9BC" w14:textId="77777777" w:rsidTr="004D4CE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F9486A" w14:textId="5A4FD679" w:rsidR="00482B19" w:rsidRPr="00631724" w:rsidRDefault="00482B19" w:rsidP="00482B1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BC9D3" w14:textId="43E3BB98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404459.46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A69C9" w14:textId="12A095AE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91E75" w14:textId="359AF76C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25190" w14:textId="1512C174" w:rsidR="00482B19" w:rsidRPr="00631724" w:rsidRDefault="00482B19" w:rsidP="00482B1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535714.29</w:t>
            </w:r>
          </w:p>
        </w:tc>
      </w:tr>
    </w:tbl>
    <w:p w14:paraId="0C35AF43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02915444" w14:textId="63F68CFF" w:rsidR="008D48CC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027E11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përpjesë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dhe</w:t>
      </w:r>
      <w:proofErr w:type="spellEnd"/>
      <w:r w:rsidR="00027E11">
        <w:rPr>
          <w:rFonts w:ascii="Cambria" w:hAnsi="Cambria"/>
          <w:sz w:val="22"/>
          <w:szCs w:val="22"/>
        </w:rPr>
        <w:t xml:space="preserve"> do </w:t>
      </w:r>
      <w:proofErr w:type="spellStart"/>
      <w:r w:rsidR="00027E11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 w:rsidR="00027E11">
        <w:rPr>
          <w:rFonts w:ascii="Cambria" w:hAnsi="Cambria"/>
          <w:sz w:val="22"/>
          <w:szCs w:val="22"/>
        </w:rPr>
        <w:t>rllogaritet</w:t>
      </w:r>
      <w:proofErr w:type="spellEnd"/>
      <w:r w:rsidR="00027E11">
        <w:rPr>
          <w:rFonts w:ascii="Cambria" w:hAnsi="Cambria"/>
          <w:sz w:val="22"/>
          <w:szCs w:val="22"/>
        </w:rPr>
        <w:t xml:space="preserve"> pas </w:t>
      </w:r>
      <w:proofErr w:type="spellStart"/>
      <w:r w:rsidR="00027E11">
        <w:rPr>
          <w:rFonts w:ascii="Cambria" w:hAnsi="Cambria"/>
          <w:sz w:val="22"/>
          <w:szCs w:val="22"/>
        </w:rPr>
        <w:t>marrjes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informacionit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mbi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realizimin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faktik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027E11">
        <w:rPr>
          <w:rFonts w:ascii="Cambria" w:hAnsi="Cambria"/>
          <w:sz w:val="22"/>
          <w:szCs w:val="22"/>
        </w:rPr>
        <w:t xml:space="preserve"> </w:t>
      </w:r>
      <w:proofErr w:type="spellStart"/>
      <w:r w:rsidR="00027E11">
        <w:rPr>
          <w:rFonts w:ascii="Cambria" w:hAnsi="Cambria"/>
          <w:sz w:val="22"/>
          <w:szCs w:val="22"/>
        </w:rPr>
        <w:t>shpenzimeve</w:t>
      </w:r>
      <w:proofErr w:type="spellEnd"/>
      <w:r w:rsidR="00027E11">
        <w:rPr>
          <w:rFonts w:ascii="Cambria" w:hAnsi="Cambria"/>
          <w:sz w:val="22"/>
          <w:szCs w:val="22"/>
        </w:rPr>
        <w:t>.</w:t>
      </w:r>
    </w:p>
    <w:p w14:paraId="1C5A6DA7" w14:textId="77777777" w:rsidR="00C87217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542D54F2" w14:textId="77777777" w:rsidR="000E0621" w:rsidRPr="00631724" w:rsidRDefault="00952A9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Mjek</w:t>
      </w:r>
      <w:r w:rsidR="00C85133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sia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6A209803" w14:textId="77777777" w:rsidR="00952A94" w:rsidRPr="00631724" w:rsidRDefault="00952A94" w:rsidP="00631724">
      <w:pPr>
        <w:spacing w:after="120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Objektivi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="00513173" w:rsidRPr="00631724">
        <w:rPr>
          <w:rFonts w:ascii="Cambria" w:hAnsi="Cambria"/>
          <w:i/>
        </w:rPr>
        <w:t>Realizimi</w:t>
      </w:r>
      <w:proofErr w:type="spellEnd"/>
      <w:r w:rsidR="00513173" w:rsidRPr="00631724">
        <w:rPr>
          <w:rFonts w:ascii="Cambria" w:hAnsi="Cambria"/>
          <w:i/>
        </w:rPr>
        <w:t xml:space="preserve"> i </w:t>
      </w:r>
      <w:proofErr w:type="spellStart"/>
      <w:r w:rsidR="00513173" w:rsidRPr="00631724">
        <w:rPr>
          <w:rFonts w:ascii="Cambria" w:hAnsi="Cambria"/>
          <w:i/>
        </w:rPr>
        <w:t>akteve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të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ekspertimit</w:t>
      </w:r>
      <w:proofErr w:type="spellEnd"/>
      <w:r w:rsidR="00513173" w:rsidRPr="00631724">
        <w:rPr>
          <w:rFonts w:ascii="Cambria" w:hAnsi="Cambria"/>
          <w:i/>
        </w:rPr>
        <w:t xml:space="preserve"> me </w:t>
      </w:r>
      <w:proofErr w:type="spellStart"/>
      <w:r w:rsidR="00513173" w:rsidRPr="00631724">
        <w:rPr>
          <w:rFonts w:ascii="Cambria" w:hAnsi="Cambria"/>
          <w:i/>
        </w:rPr>
        <w:t>objektivitet</w:t>
      </w:r>
      <w:proofErr w:type="spellEnd"/>
      <w:r w:rsidR="00513173" w:rsidRPr="00631724">
        <w:rPr>
          <w:rFonts w:ascii="Cambria" w:hAnsi="Cambria"/>
          <w:i/>
        </w:rPr>
        <w:t xml:space="preserve">, </w:t>
      </w:r>
      <w:proofErr w:type="spellStart"/>
      <w:r w:rsidR="00513173" w:rsidRPr="00631724">
        <w:rPr>
          <w:rFonts w:ascii="Cambria" w:hAnsi="Cambria"/>
          <w:i/>
        </w:rPr>
        <w:t>sipas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legjislacionit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në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fuqi</w:t>
      </w:r>
      <w:proofErr w:type="spellEnd"/>
      <w:r w:rsidR="00513173" w:rsidRPr="00631724">
        <w:rPr>
          <w:rFonts w:ascii="Cambria" w:hAnsi="Cambria"/>
          <w:i/>
        </w:rPr>
        <w:t>.</w:t>
      </w:r>
    </w:p>
    <w:p w14:paraId="7F748B98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</w:p>
    <w:tbl>
      <w:tblPr>
        <w:tblW w:w="903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87"/>
        <w:gridCol w:w="1554"/>
        <w:gridCol w:w="1554"/>
        <w:gridCol w:w="1554"/>
        <w:gridCol w:w="1590"/>
      </w:tblGrid>
      <w:tr w:rsidR="00513173" w:rsidRPr="00631724" w14:paraId="52B3089A" w14:textId="77777777" w:rsidTr="005F46E5">
        <w:trPr>
          <w:trHeight w:val="507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351C44A0" w14:textId="77777777" w:rsidR="00513173" w:rsidRPr="00631724" w:rsidRDefault="0051317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18817216" w14:textId="2C5E6A3A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B4A80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3902862B" w14:textId="41D43B7E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B4A80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30E1E0BC" w14:textId="10CF4D00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B4A80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64776037" w14:textId="065FEE2A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B4A80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513173" w:rsidRPr="00631724" w14:paraId="72E9FE59" w14:textId="77777777" w:rsidTr="005F46E5">
        <w:trPr>
          <w:trHeight w:val="256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395DE7FE" w14:textId="77777777" w:rsidR="00513173" w:rsidRPr="00631724" w:rsidRDefault="0051317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6299D243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4224501F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062291CD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77402575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A309F" w:rsidRPr="00631724" w14:paraId="12E5BC7F" w14:textId="77777777" w:rsidTr="008A309F">
        <w:trPr>
          <w:trHeight w:val="256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622F9F" w14:textId="1A5186AC" w:rsidR="008A309F" w:rsidRPr="008A309F" w:rsidRDefault="008A309F" w:rsidP="008A30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Aftesimi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personelit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IML per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egzaminimin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rasteve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dhunes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seksuale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C9D728" w14:textId="44A83885" w:rsidR="008A309F" w:rsidRPr="008A309F" w:rsidRDefault="008A309F" w:rsidP="008A30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4FDEB1" w14:textId="048D1D76" w:rsidR="008A309F" w:rsidRPr="008A309F" w:rsidRDefault="008A309F" w:rsidP="008A30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1EF8E1" w14:textId="34AFF4DC" w:rsidR="008A309F" w:rsidRPr="008A309F" w:rsidRDefault="008A309F" w:rsidP="008A30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E9BA5" w14:textId="5D517037" w:rsidR="008A309F" w:rsidRPr="008A309F" w:rsidRDefault="008A309F" w:rsidP="008A30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</w:tr>
      <w:tr w:rsidR="00C87217" w:rsidRPr="00631724" w14:paraId="14A61EC7" w14:textId="77777777" w:rsidTr="00A848F7">
        <w:trPr>
          <w:trHeight w:val="365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15CF9E7C" w14:textId="77777777" w:rsidR="00C87217" w:rsidRPr="00631724" w:rsidRDefault="00C87217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Aktet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ekspertimit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realizuara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dhunes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seksuale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FC227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83A77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7E171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06957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43F7688C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</w:p>
    <w:p w14:paraId="05729BCE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Produkti</w:t>
      </w:r>
      <w:proofErr w:type="spellEnd"/>
      <w:r w:rsidRPr="00631724">
        <w:rPr>
          <w:rFonts w:ascii="Cambria" w:hAnsi="Cambria"/>
          <w:i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87217" w:rsidRPr="00631724" w14:paraId="5FCB60A9" w14:textId="77777777" w:rsidTr="00C8721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8CFD241" w14:textId="77777777" w:rsidR="00C87217" w:rsidRPr="00631724" w:rsidRDefault="00C8721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C1C5BA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91403AB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ekspertimi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realizuara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rastet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dhunës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seksuale</w:t>
            </w:r>
            <w:proofErr w:type="spellEnd"/>
          </w:p>
        </w:tc>
      </w:tr>
      <w:tr w:rsidR="00C87217" w:rsidRPr="00631724" w14:paraId="1B5BC3E0" w14:textId="77777777" w:rsidTr="00C8721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82969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957D8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ekspertimi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realizohen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bazuar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vizitën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dhunuar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vendimin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përkatës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vjen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IML.</w:t>
            </w:r>
          </w:p>
        </w:tc>
      </w:tr>
      <w:tr w:rsidR="00C87217" w:rsidRPr="00631724" w14:paraId="52C28A5F" w14:textId="77777777" w:rsidTr="00C8721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62A04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936D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C87217" w:rsidRPr="00631724" w14:paraId="5B31E050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34D2F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4C26B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33B25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0BDBA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66C2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87217" w:rsidRPr="00631724" w14:paraId="720AD48E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753FA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D5B6A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8B0D2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454C9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57D76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A309F" w:rsidRPr="00631724" w14:paraId="02698E36" w14:textId="77777777" w:rsidTr="008A309F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950BC" w14:textId="7AF36288" w:rsidR="008A309F" w:rsidRPr="008A309F" w:rsidRDefault="008A309F" w:rsidP="008A309F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B0D98" w14:textId="40058E0A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55D21" w14:textId="5F6D75C2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29DD3" w14:textId="3CE0C93E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D4B2B" w14:textId="6FC5EFF8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145</w:t>
            </w:r>
          </w:p>
        </w:tc>
      </w:tr>
      <w:tr w:rsidR="008A309F" w:rsidRPr="00631724" w14:paraId="1E8123D2" w14:textId="77777777" w:rsidTr="008A309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15C13" w14:textId="205E2155" w:rsidR="008A309F" w:rsidRPr="008A309F" w:rsidRDefault="008A309F" w:rsidP="008A309F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100F" w14:textId="41CFA723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2E10C" w14:textId="30C870B8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14700000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05BC7" w14:textId="50A65A7A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11300000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DDA01" w14:textId="615CADF2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11300000</w:t>
            </w:r>
          </w:p>
        </w:tc>
      </w:tr>
      <w:tr w:rsidR="008A309F" w:rsidRPr="00631724" w14:paraId="3AF3291B" w14:textId="77777777" w:rsidTr="008A309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ECDD8F" w14:textId="3B8A1A58" w:rsidR="008A309F" w:rsidRPr="008A309F" w:rsidRDefault="008A309F" w:rsidP="008A309F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lastRenderedPageBreak/>
              <w:t>Kosto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FC69E7" w14:textId="3C217E5B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778A2C" w14:textId="6BF94179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108888.89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FCB039" w14:textId="5451A5AF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80714.29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01464F" w14:textId="5B4E059C" w:rsidR="008A309F" w:rsidRPr="008A309F" w:rsidRDefault="008A309F" w:rsidP="008A309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77931.03</w:t>
            </w:r>
          </w:p>
        </w:tc>
      </w:tr>
    </w:tbl>
    <w:p w14:paraId="5B47DF64" w14:textId="77777777" w:rsidR="005F46E5" w:rsidRPr="00631724" w:rsidRDefault="005F46E5" w:rsidP="00631724">
      <w:pPr>
        <w:spacing w:after="120"/>
        <w:rPr>
          <w:rFonts w:ascii="Cambria" w:hAnsi="Cambria"/>
          <w:i/>
        </w:rPr>
      </w:pPr>
    </w:p>
    <w:p w14:paraId="6F51F0B1" w14:textId="77777777" w:rsidR="005F46E5" w:rsidRPr="00631724" w:rsidRDefault="005F46E5" w:rsidP="00631724">
      <w:pPr>
        <w:spacing w:after="120"/>
        <w:rPr>
          <w:rFonts w:ascii="Cambria" w:hAnsi="Cambria"/>
          <w:i/>
        </w:rPr>
      </w:pPr>
    </w:p>
    <w:p w14:paraId="358BAFB0" w14:textId="3ACCF666" w:rsidR="00C85133" w:rsidRPr="00631724" w:rsidRDefault="001A7585" w:rsidP="00631724">
      <w:pPr>
        <w:spacing w:after="120"/>
        <w:rPr>
          <w:rFonts w:ascii="Cambria" w:hAnsi="Cambria"/>
          <w:b/>
        </w:rPr>
      </w:pPr>
      <w:proofErr w:type="spellStart"/>
      <w:r w:rsidRPr="00631724">
        <w:rPr>
          <w:rFonts w:ascii="Cambria" w:hAnsi="Cambria"/>
          <w:b/>
        </w:rPr>
        <w:t>Ministria</w:t>
      </w:r>
      <w:proofErr w:type="spellEnd"/>
      <w:r w:rsidRPr="00631724">
        <w:rPr>
          <w:rFonts w:ascii="Cambria" w:hAnsi="Cambria"/>
          <w:b/>
        </w:rPr>
        <w:t xml:space="preserve"> e </w:t>
      </w:r>
      <w:proofErr w:type="spellStart"/>
      <w:r w:rsidRPr="00631724">
        <w:rPr>
          <w:rFonts w:ascii="Cambria" w:hAnsi="Cambria"/>
          <w:b/>
        </w:rPr>
        <w:t>Ars</w:t>
      </w:r>
      <w:r w:rsidR="00941DE4" w:rsidRPr="00631724">
        <w:rPr>
          <w:rFonts w:ascii="Cambria" w:hAnsi="Cambria"/>
          <w:b/>
        </w:rPr>
        <w:t>imit</w:t>
      </w:r>
      <w:proofErr w:type="spellEnd"/>
      <w:r w:rsidR="00345AC2">
        <w:rPr>
          <w:rFonts w:ascii="Cambria" w:hAnsi="Cambria"/>
          <w:b/>
        </w:rPr>
        <w:t xml:space="preserve"> </w:t>
      </w:r>
      <w:proofErr w:type="spellStart"/>
      <w:r w:rsidR="00345AC2">
        <w:rPr>
          <w:rFonts w:ascii="Cambria" w:hAnsi="Cambria"/>
          <w:b/>
        </w:rPr>
        <w:t>dhe</w:t>
      </w:r>
      <w:proofErr w:type="spellEnd"/>
      <w:r w:rsidR="00345AC2">
        <w:rPr>
          <w:rFonts w:ascii="Cambria" w:hAnsi="Cambria"/>
          <w:b/>
        </w:rPr>
        <w:t xml:space="preserve"> </w:t>
      </w:r>
      <w:proofErr w:type="spellStart"/>
      <w:r w:rsidR="00941DE4" w:rsidRPr="00631724">
        <w:rPr>
          <w:rFonts w:ascii="Cambria" w:hAnsi="Cambria"/>
          <w:b/>
        </w:rPr>
        <w:t>Sportit</w:t>
      </w:r>
      <w:proofErr w:type="spellEnd"/>
      <w:r w:rsidR="00941DE4" w:rsidRPr="00631724">
        <w:rPr>
          <w:rFonts w:ascii="Cambria" w:hAnsi="Cambria"/>
          <w:b/>
        </w:rPr>
        <w:t xml:space="preserve"> </w:t>
      </w:r>
    </w:p>
    <w:p w14:paraId="4ADFB04E" w14:textId="11F4C04A" w:rsidR="00D70DE8" w:rsidRPr="00F43C47" w:rsidRDefault="00522171" w:rsidP="00DD7B9E">
      <w:pPr>
        <w:jc w:val="both"/>
        <w:rPr>
          <w:rFonts w:ascii="Cambria" w:hAnsi="Cambria" w:cs="Calibri"/>
          <w:b/>
          <w:bCs/>
          <w:color w:val="000000"/>
        </w:rPr>
      </w:pPr>
      <w:bookmarkStart w:id="11" w:name="_Hlk116304485"/>
      <w:proofErr w:type="spellStart"/>
      <w:r w:rsidRPr="00522171">
        <w:rPr>
          <w:rFonts w:ascii="Cambria" w:hAnsi="Cambria"/>
          <w:bCs/>
        </w:rPr>
        <w:t>Fondet</w:t>
      </w:r>
      <w:proofErr w:type="spellEnd"/>
      <w:r w:rsidRPr="00522171">
        <w:rPr>
          <w:rFonts w:ascii="Cambria" w:hAnsi="Cambria"/>
          <w:bCs/>
        </w:rPr>
        <w:t xml:space="preserve"> </w:t>
      </w:r>
      <w:proofErr w:type="spellStart"/>
      <w:r w:rsidRPr="00522171">
        <w:rPr>
          <w:rFonts w:ascii="Cambria" w:hAnsi="Cambria"/>
          <w:bCs/>
        </w:rPr>
        <w:t>për</w:t>
      </w:r>
      <w:proofErr w:type="spellEnd"/>
      <w:r w:rsidRPr="00522171">
        <w:rPr>
          <w:rFonts w:ascii="Cambria" w:hAnsi="Cambria"/>
          <w:bCs/>
        </w:rPr>
        <w:t xml:space="preserve"> </w:t>
      </w:r>
      <w:proofErr w:type="spellStart"/>
      <w:r w:rsidR="00345AC2">
        <w:rPr>
          <w:rFonts w:ascii="Cambria" w:hAnsi="Cambria"/>
          <w:bCs/>
        </w:rPr>
        <w:t>Ministrin</w:t>
      </w:r>
      <w:r w:rsidR="0013565E">
        <w:rPr>
          <w:rFonts w:ascii="Cambria" w:hAnsi="Cambria"/>
          <w:bCs/>
        </w:rPr>
        <w:t>ë</w:t>
      </w:r>
      <w:proofErr w:type="spellEnd"/>
      <w:r w:rsidR="00345AC2">
        <w:rPr>
          <w:rFonts w:ascii="Cambria" w:hAnsi="Cambria"/>
          <w:bCs/>
        </w:rPr>
        <w:t xml:space="preserve"> e </w:t>
      </w:r>
      <w:proofErr w:type="spellStart"/>
      <w:r w:rsidR="00345AC2">
        <w:rPr>
          <w:rFonts w:ascii="Cambria" w:hAnsi="Cambria"/>
          <w:bCs/>
        </w:rPr>
        <w:t>Arsimit</w:t>
      </w:r>
      <w:proofErr w:type="spellEnd"/>
      <w:r w:rsidR="00345AC2">
        <w:rPr>
          <w:rFonts w:ascii="Cambria" w:hAnsi="Cambria"/>
          <w:bCs/>
        </w:rPr>
        <w:t xml:space="preserve"> </w:t>
      </w:r>
      <w:proofErr w:type="spellStart"/>
      <w:r w:rsidR="00345AC2">
        <w:rPr>
          <w:rFonts w:ascii="Cambria" w:hAnsi="Cambria"/>
          <w:bCs/>
        </w:rPr>
        <w:t>dhe</w:t>
      </w:r>
      <w:proofErr w:type="spellEnd"/>
      <w:r w:rsidR="00345AC2">
        <w:rPr>
          <w:rFonts w:ascii="Cambria" w:hAnsi="Cambria"/>
          <w:bCs/>
        </w:rPr>
        <w:t xml:space="preserve"> </w:t>
      </w:r>
      <w:proofErr w:type="spellStart"/>
      <w:r w:rsidR="00345AC2">
        <w:rPr>
          <w:rFonts w:ascii="Cambria" w:hAnsi="Cambria"/>
          <w:bCs/>
        </w:rPr>
        <w:t>Sportit</w:t>
      </w:r>
      <w:proofErr w:type="spellEnd"/>
      <w:r w:rsidR="00345AC2">
        <w:rPr>
          <w:rFonts w:ascii="Cambria" w:hAnsi="Cambria"/>
          <w:bCs/>
        </w:rPr>
        <w:t xml:space="preserve"> </w:t>
      </w:r>
      <w:r w:rsidR="00345AC2">
        <w:rPr>
          <w:lang w:val="sq-AL"/>
        </w:rPr>
        <w:t>p</w:t>
      </w:r>
      <w:r w:rsidR="0013565E">
        <w:rPr>
          <w:lang w:val="sq-AL"/>
        </w:rPr>
        <w:t>ë</w:t>
      </w:r>
      <w:r w:rsidR="00345AC2">
        <w:rPr>
          <w:lang w:val="sq-AL"/>
        </w:rPr>
        <w:t>r</w:t>
      </w:r>
      <w:r w:rsidRPr="00D33814">
        <w:rPr>
          <w:lang w:val="sq-AL"/>
        </w:rPr>
        <w:t xml:space="preserve"> vitin 2023</w:t>
      </w:r>
      <w:r w:rsidR="009649B8">
        <w:rPr>
          <w:lang w:val="sq-AL"/>
        </w:rPr>
        <w:t xml:space="preserve"> jan</w:t>
      </w:r>
      <w:r w:rsidR="0013565E">
        <w:rPr>
          <w:lang w:val="sq-AL"/>
        </w:rPr>
        <w:t>ë</w:t>
      </w:r>
      <w:r w:rsidR="009649B8">
        <w:rPr>
          <w:lang w:val="sq-AL"/>
        </w:rPr>
        <w:t xml:space="preserve"> </w:t>
      </w:r>
      <w:r w:rsidR="009649B8" w:rsidRPr="009649B8">
        <w:rPr>
          <w:lang w:val="sq-AL"/>
        </w:rPr>
        <w:t>47</w:t>
      </w:r>
      <w:r w:rsidR="009649B8">
        <w:rPr>
          <w:lang w:val="sq-AL"/>
        </w:rPr>
        <w:t>,</w:t>
      </w:r>
      <w:r w:rsidR="009649B8" w:rsidRPr="009649B8">
        <w:rPr>
          <w:lang w:val="sq-AL"/>
        </w:rPr>
        <w:t>174</w:t>
      </w:r>
      <w:r w:rsidR="009649B8">
        <w:rPr>
          <w:lang w:val="sq-AL"/>
        </w:rPr>
        <w:t>,000 lek</w:t>
      </w:r>
      <w:r w:rsidR="0013565E">
        <w:rPr>
          <w:lang w:val="sq-AL"/>
        </w:rPr>
        <w:t>ë</w:t>
      </w:r>
      <w:r w:rsidR="009649B8">
        <w:rPr>
          <w:lang w:val="sq-AL"/>
        </w:rPr>
        <w:t xml:space="preserve"> ose 7% ndaj totalit t</w:t>
      </w:r>
      <w:r w:rsidR="0013565E">
        <w:rPr>
          <w:lang w:val="sq-AL"/>
        </w:rPr>
        <w:t>ë</w:t>
      </w:r>
      <w:r w:rsidR="009649B8">
        <w:rPr>
          <w:lang w:val="sq-AL"/>
        </w:rPr>
        <w:t xml:space="preserve"> shpenzimeve, kurse fondet p</w:t>
      </w:r>
      <w:r w:rsidR="0013565E">
        <w:rPr>
          <w:lang w:val="sq-AL"/>
        </w:rPr>
        <w:t>ë</w:t>
      </w:r>
      <w:r w:rsidR="009649B8">
        <w:rPr>
          <w:lang w:val="sq-AL"/>
        </w:rPr>
        <w:t>r gjith</w:t>
      </w:r>
      <w:r w:rsidR="0013565E">
        <w:rPr>
          <w:lang w:val="sq-AL"/>
        </w:rPr>
        <w:t>ë</w:t>
      </w:r>
      <w:r w:rsidR="009649B8">
        <w:rPr>
          <w:lang w:val="sq-AL"/>
        </w:rPr>
        <w:t xml:space="preserve"> sektorin e arsimit </w:t>
      </w:r>
      <w:r w:rsidRPr="00D33814">
        <w:rPr>
          <w:lang w:val="sq-AL"/>
        </w:rPr>
        <w:t xml:space="preserve">parashikohet të arrijnë në </w:t>
      </w:r>
      <w:r w:rsidR="00DD7B9E">
        <w:rPr>
          <w:lang w:val="sq-AL"/>
        </w:rPr>
        <w:t>67.8</w:t>
      </w:r>
      <w:r w:rsidRPr="00D33814">
        <w:rPr>
          <w:lang w:val="sq-AL"/>
        </w:rPr>
        <w:t xml:space="preserve"> miliard lekë, </w:t>
      </w:r>
      <w:r>
        <w:rPr>
          <w:lang w:val="sq-AL"/>
        </w:rPr>
        <w:t xml:space="preserve">ose </w:t>
      </w:r>
      <w:r w:rsidRPr="00D33814">
        <w:rPr>
          <w:lang w:val="sq-AL"/>
        </w:rPr>
        <w:t>10.42% krahasuar me shpenzimet publike dhe 3.</w:t>
      </w:r>
      <w:r w:rsidR="00345AC2">
        <w:rPr>
          <w:lang w:val="sq-AL"/>
        </w:rPr>
        <w:t>1</w:t>
      </w:r>
      <w:r w:rsidRPr="00D33814">
        <w:rPr>
          <w:lang w:val="sq-AL"/>
        </w:rPr>
        <w:t>%ndaj produktit të brendshëm bruto</w:t>
      </w:r>
      <w:r>
        <w:rPr>
          <w:lang w:val="sq-AL"/>
        </w:rPr>
        <w:t>.</w:t>
      </w:r>
      <w:r w:rsidR="00DD7B9E">
        <w:rPr>
          <w:lang w:val="sq-AL"/>
        </w:rPr>
        <w:t xml:space="preserve"> Nga k</w:t>
      </w:r>
      <w:r w:rsidR="0013565E">
        <w:rPr>
          <w:lang w:val="sq-AL"/>
        </w:rPr>
        <w:t>ë</w:t>
      </w:r>
      <w:r w:rsidR="00DD7B9E">
        <w:rPr>
          <w:lang w:val="sq-AL"/>
        </w:rPr>
        <w:t xml:space="preserve">to rreth </w:t>
      </w:r>
      <w:r w:rsidR="00F43C47" w:rsidRPr="00F43C47">
        <w:rPr>
          <w:rFonts w:ascii="Cambria" w:hAnsi="Cambria" w:cs="Calibri"/>
          <w:color w:val="000000"/>
        </w:rPr>
        <w:t>18,777,337,607</w:t>
      </w:r>
      <w:r w:rsidR="00DD7B9E" w:rsidRPr="00F43C47">
        <w:rPr>
          <w:lang w:val="sq-AL"/>
        </w:rPr>
        <w:t>lek</w:t>
      </w:r>
      <w:r w:rsidR="0013565E" w:rsidRPr="00F43C47">
        <w:rPr>
          <w:lang w:val="sq-AL"/>
        </w:rPr>
        <w:t>ë</w:t>
      </w:r>
      <w:r w:rsidR="00DD7B9E" w:rsidRPr="00DD7B9E">
        <w:rPr>
          <w:lang w:val="sq-AL"/>
        </w:rPr>
        <w:t xml:space="preserve"> </w:t>
      </w:r>
      <w:r w:rsidR="004C7BB4">
        <w:rPr>
          <w:lang w:val="sq-AL"/>
        </w:rPr>
        <w:t>(ose 4</w:t>
      </w:r>
      <w:r w:rsidR="00F43C47">
        <w:rPr>
          <w:lang w:val="sq-AL"/>
        </w:rPr>
        <w:t>0</w:t>
      </w:r>
      <w:r w:rsidR="004C7BB4">
        <w:rPr>
          <w:lang w:val="sq-AL"/>
        </w:rPr>
        <w:t xml:space="preserve">%) </w:t>
      </w:r>
      <w:r w:rsidR="009649B8">
        <w:rPr>
          <w:lang w:val="sq-AL"/>
        </w:rPr>
        <w:t>nga fondet e Ministris</w:t>
      </w:r>
      <w:r w:rsidR="0013565E">
        <w:rPr>
          <w:lang w:val="sq-AL"/>
        </w:rPr>
        <w:t>ë</w:t>
      </w:r>
      <w:r w:rsidR="009649B8">
        <w:rPr>
          <w:lang w:val="sq-AL"/>
        </w:rPr>
        <w:t xml:space="preserve"> s</w:t>
      </w:r>
      <w:r w:rsidR="0013565E">
        <w:rPr>
          <w:lang w:val="sq-AL"/>
        </w:rPr>
        <w:t>ë</w:t>
      </w:r>
      <w:r w:rsidR="009649B8">
        <w:rPr>
          <w:lang w:val="sq-AL"/>
        </w:rPr>
        <w:t xml:space="preserve"> Arsimit dhe Sportit, </w:t>
      </w:r>
      <w:r w:rsidR="00DD7B9E" w:rsidRPr="00DD7B9E">
        <w:rPr>
          <w:lang w:val="sq-AL"/>
        </w:rPr>
        <w:t>parashikohet t</w:t>
      </w:r>
      <w:r w:rsidR="0013565E">
        <w:rPr>
          <w:lang w:val="sq-AL"/>
        </w:rPr>
        <w:t>ë</w:t>
      </w:r>
      <w:r w:rsidR="00DD7B9E" w:rsidRPr="00DD7B9E">
        <w:rPr>
          <w:lang w:val="sq-AL"/>
        </w:rPr>
        <w:t xml:space="preserve"> shpenzohen p</w:t>
      </w:r>
      <w:r w:rsidR="0013565E">
        <w:rPr>
          <w:lang w:val="sq-AL"/>
        </w:rPr>
        <w:t>ë</w:t>
      </w:r>
      <w:r w:rsidR="00DD7B9E" w:rsidRPr="00DD7B9E">
        <w:rPr>
          <w:lang w:val="sq-AL"/>
        </w:rPr>
        <w:t>r realizimin e produkteve q</w:t>
      </w:r>
      <w:r w:rsidR="0013565E">
        <w:rPr>
          <w:lang w:val="sq-AL"/>
        </w:rPr>
        <w:t>ë</w:t>
      </w:r>
      <w:r w:rsidR="00DD7B9E" w:rsidRPr="00DD7B9E">
        <w:rPr>
          <w:lang w:val="sq-AL"/>
        </w:rPr>
        <w:t xml:space="preserve"> adresojn</w:t>
      </w:r>
      <w:r w:rsidR="0013565E">
        <w:rPr>
          <w:lang w:val="sq-AL"/>
        </w:rPr>
        <w:t>ë</w:t>
      </w:r>
      <w:r w:rsidR="00DD7B9E" w:rsidRPr="00DD7B9E">
        <w:rPr>
          <w:lang w:val="sq-AL"/>
        </w:rPr>
        <w:t xml:space="preserve"> ose promovojn</w:t>
      </w:r>
      <w:r w:rsidR="0013565E">
        <w:rPr>
          <w:lang w:val="sq-AL"/>
        </w:rPr>
        <w:t>ë</w:t>
      </w:r>
      <w:r w:rsidR="00DD7B9E" w:rsidRPr="00DD7B9E">
        <w:rPr>
          <w:lang w:val="sq-AL"/>
        </w:rPr>
        <w:t xml:space="preserve"> barazin</w:t>
      </w:r>
      <w:r w:rsidR="0013565E">
        <w:rPr>
          <w:lang w:val="sq-AL"/>
        </w:rPr>
        <w:t>ë</w:t>
      </w:r>
      <w:r w:rsidR="00DD7B9E" w:rsidRPr="00DD7B9E">
        <w:rPr>
          <w:lang w:val="sq-AL"/>
        </w:rPr>
        <w:t xml:space="preserve"> gjinore n</w:t>
      </w:r>
      <w:r w:rsidR="0013565E">
        <w:rPr>
          <w:lang w:val="sq-AL"/>
        </w:rPr>
        <w:t>ë</w:t>
      </w:r>
      <w:r w:rsidR="00DD7B9E" w:rsidRPr="00DD7B9E">
        <w:rPr>
          <w:lang w:val="sq-AL"/>
        </w:rPr>
        <w:t xml:space="preserve"> t</w:t>
      </w:r>
      <w:r w:rsidR="0013565E">
        <w:rPr>
          <w:lang w:val="sq-AL"/>
        </w:rPr>
        <w:t>ë</w:t>
      </w:r>
      <w:r w:rsidR="00DD7B9E" w:rsidRPr="00DD7B9E">
        <w:rPr>
          <w:lang w:val="sq-AL"/>
        </w:rPr>
        <w:t xml:space="preserve"> gjitha ciklet e arsimit dhe institucionet arsimore publike. </w:t>
      </w:r>
    </w:p>
    <w:p w14:paraId="50F6E9BF" w14:textId="77777777" w:rsidR="00DD7B9E" w:rsidRDefault="00DD7B9E" w:rsidP="00631724">
      <w:pPr>
        <w:spacing w:after="120"/>
        <w:rPr>
          <w:lang w:val="sq-AL"/>
        </w:rPr>
      </w:pPr>
    </w:p>
    <w:p w14:paraId="06EC9EAD" w14:textId="28A805E5" w:rsidR="00522171" w:rsidRDefault="00522171" w:rsidP="00631724">
      <w:pPr>
        <w:spacing w:after="120"/>
        <w:rPr>
          <w:lang w:val="sq-AL"/>
        </w:rPr>
      </w:pPr>
      <w:r>
        <w:rPr>
          <w:lang w:val="sq-AL"/>
        </w:rPr>
        <w:t>Politikat kryesore p</w:t>
      </w:r>
      <w:r w:rsidR="00250062">
        <w:rPr>
          <w:lang w:val="sq-AL"/>
        </w:rPr>
        <w:t>ë</w:t>
      </w:r>
      <w:r>
        <w:rPr>
          <w:lang w:val="sq-AL"/>
        </w:rPr>
        <w:t>r zhvillimin e arsimit gjat</w:t>
      </w:r>
      <w:r w:rsidR="00250062">
        <w:rPr>
          <w:lang w:val="sq-AL"/>
        </w:rPr>
        <w:t>ë</w:t>
      </w:r>
      <w:r>
        <w:rPr>
          <w:lang w:val="sq-AL"/>
        </w:rPr>
        <w:t xml:space="preserve"> k</w:t>
      </w:r>
      <w:r w:rsidR="00250062">
        <w:rPr>
          <w:lang w:val="sq-AL"/>
        </w:rPr>
        <w:t>ë</w:t>
      </w:r>
      <w:r>
        <w:rPr>
          <w:lang w:val="sq-AL"/>
        </w:rPr>
        <w:t>tij viti synojn</w:t>
      </w:r>
      <w:r w:rsidR="00250062">
        <w:rPr>
          <w:lang w:val="sq-AL"/>
        </w:rPr>
        <w:t>ë</w:t>
      </w:r>
      <w:r>
        <w:rPr>
          <w:lang w:val="sq-AL"/>
        </w:rPr>
        <w:t xml:space="preserve"> t</w:t>
      </w:r>
      <w:r w:rsidR="00250062">
        <w:rPr>
          <w:lang w:val="sq-AL"/>
        </w:rPr>
        <w:t>ë</w:t>
      </w:r>
      <w:r>
        <w:rPr>
          <w:lang w:val="sq-AL"/>
        </w:rPr>
        <w:t xml:space="preserve"> targetojn</w:t>
      </w:r>
      <w:r w:rsidR="00250062">
        <w:rPr>
          <w:lang w:val="sq-AL"/>
        </w:rPr>
        <w:t>ë</w:t>
      </w:r>
      <w:r>
        <w:rPr>
          <w:lang w:val="sq-AL"/>
        </w:rPr>
        <w:t xml:space="preserve"> edhe:</w:t>
      </w:r>
    </w:p>
    <w:p w14:paraId="6A3450B1" w14:textId="24C79A9C" w:rsidR="0005602A" w:rsidRPr="00A9759B" w:rsidRDefault="0005602A" w:rsidP="00A9759B">
      <w:pPr>
        <w:pStyle w:val="ListParagraph"/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Vajzat q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vijn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familje 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nevoj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dhe/apo viktima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trafikimit duke mund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suar dh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nien e teksteve shkollore falas p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r arsimin e mes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</w:p>
    <w:p w14:paraId="075D71BB" w14:textId="13A269FD" w:rsidR="0005602A" w:rsidRDefault="0005602A" w:rsidP="00A9759B">
      <w:pPr>
        <w:pStyle w:val="ListParagraph"/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Vajzat q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ndjekin arsimin e parashkollor dhe baz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zonat rurale q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rb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>jn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rreth 46.8%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9759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35-38 mijë nxënësve dhe fëmijë, që ndjekin  arsimin parashkollor dhe arsimin  bazë që mësojnë në një distancë prej më shumë se 2 km nga vendbanimi i përhershëm i tyre</w:t>
      </w:r>
    </w:p>
    <w:p w14:paraId="21E657DC" w14:textId="0D1FF53F" w:rsidR="00A9759B" w:rsidRDefault="00A9759B" w:rsidP="00A9759B">
      <w:pPr>
        <w:pStyle w:val="ListParagraph"/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Vajzat q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mbarojn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studimin e mes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 dhe vijojn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ciklin e par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studimeve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larta duke ofruar sh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rbimin e konvikteve dhe keht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sirave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tjera</w:t>
      </w:r>
    </w:p>
    <w:p w14:paraId="4BFAF4EE" w14:textId="6B654F81" w:rsidR="00A9759B" w:rsidRPr="00744235" w:rsidRDefault="00A9759B" w:rsidP="00A9759B">
      <w:pPr>
        <w:numPr>
          <w:ilvl w:val="0"/>
          <w:numId w:val="10"/>
        </w:numPr>
        <w:spacing w:after="160" w:line="276" w:lineRule="auto"/>
        <w:contextualSpacing/>
        <w:jc w:val="both"/>
        <w:rPr>
          <w:color w:val="000000"/>
        </w:rPr>
      </w:pPr>
      <w:r w:rsidRPr="00744235">
        <w:rPr>
          <w:color w:val="000000"/>
        </w:rPr>
        <w:t xml:space="preserve">18% - 20% </w:t>
      </w:r>
      <w:proofErr w:type="spellStart"/>
      <w:r w:rsidRPr="00744235">
        <w:rPr>
          <w:color w:val="000000"/>
        </w:rPr>
        <w:t>të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studentëve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të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ciklit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të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parë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dhe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të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dytë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dhe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në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përputhje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edhe</w:t>
      </w:r>
      <w:proofErr w:type="spellEnd"/>
      <w:r w:rsidRPr="00744235">
        <w:rPr>
          <w:color w:val="000000"/>
        </w:rPr>
        <w:t xml:space="preserve"> me </w:t>
      </w:r>
      <w:proofErr w:type="spellStart"/>
      <w:r w:rsidRPr="00744235">
        <w:rPr>
          <w:color w:val="000000"/>
        </w:rPr>
        <w:t>parimet</w:t>
      </w:r>
      <w:proofErr w:type="spellEnd"/>
      <w:r w:rsidRPr="00744235">
        <w:rPr>
          <w:color w:val="000000"/>
        </w:rPr>
        <w:t xml:space="preserve"> e </w:t>
      </w:r>
      <w:proofErr w:type="spellStart"/>
      <w:r w:rsidRPr="00744235">
        <w:rPr>
          <w:color w:val="000000"/>
        </w:rPr>
        <w:t>barazisë</w:t>
      </w:r>
      <w:proofErr w:type="spellEnd"/>
      <w:r w:rsidRPr="00744235">
        <w:rPr>
          <w:color w:val="000000"/>
        </w:rPr>
        <w:t xml:space="preserve"> </w:t>
      </w:r>
      <w:proofErr w:type="spellStart"/>
      <w:r w:rsidRPr="00744235">
        <w:rPr>
          <w:color w:val="000000"/>
        </w:rPr>
        <w:t>gjinore</w:t>
      </w:r>
      <w:proofErr w:type="spellEnd"/>
      <w:r w:rsidRPr="00744235">
        <w:rPr>
          <w:color w:val="000000"/>
        </w:rPr>
        <w:t>;</w:t>
      </w:r>
    </w:p>
    <w:p w14:paraId="5CC30B78" w14:textId="73FBB230" w:rsidR="00A9759B" w:rsidRDefault="0020390E" w:rsidP="00A9759B">
      <w:pPr>
        <w:pStyle w:val="ListParagraph"/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Vajzat dhe grat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kryejn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rkim shkencor 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IAL</w:t>
      </w:r>
    </w:p>
    <w:p w14:paraId="7FDF69A2" w14:textId="06F36DFA" w:rsidR="00A9759B" w:rsidRDefault="000B2899" w:rsidP="00A9759B">
      <w:pPr>
        <w:pStyle w:val="ListParagraph"/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Personeli m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simdh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 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sistemin parauniversitar, ku pjes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m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madhe e z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grat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 duke rritur pagat n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vler</w:t>
      </w:r>
      <w:r w:rsidR="0025006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7%</w:t>
      </w:r>
    </w:p>
    <w:bookmarkEnd w:id="11"/>
    <w:p w14:paraId="10C9212A" w14:textId="77777777" w:rsidR="000B2899" w:rsidRPr="00A9759B" w:rsidRDefault="000B2899" w:rsidP="000B2899">
      <w:pPr>
        <w:pStyle w:val="ListParagraph"/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27B711D" w14:textId="6A3CD4DA" w:rsidR="00141861" w:rsidRPr="0005602A" w:rsidRDefault="00141861" w:rsidP="00E45DCE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05602A">
        <w:rPr>
          <w:rFonts w:ascii="Cambria" w:hAnsi="Cambria"/>
          <w:i/>
        </w:rPr>
        <w:t>Programi</w:t>
      </w:r>
      <w:proofErr w:type="spellEnd"/>
      <w:r w:rsidRPr="0005602A">
        <w:rPr>
          <w:rFonts w:ascii="Cambria" w:hAnsi="Cambria"/>
          <w:i/>
        </w:rPr>
        <w:t xml:space="preserve"> “</w:t>
      </w:r>
      <w:proofErr w:type="spellStart"/>
      <w:r w:rsidRPr="0005602A">
        <w:rPr>
          <w:rFonts w:ascii="Cambria" w:hAnsi="Cambria"/>
          <w:i/>
        </w:rPr>
        <w:t>Planifikimi</w:t>
      </w:r>
      <w:proofErr w:type="spellEnd"/>
      <w:r w:rsidRPr="0005602A">
        <w:rPr>
          <w:rFonts w:ascii="Cambria" w:hAnsi="Cambria"/>
          <w:i/>
        </w:rPr>
        <w:t xml:space="preserve">, </w:t>
      </w:r>
      <w:proofErr w:type="spellStart"/>
      <w:r w:rsidRPr="0005602A">
        <w:rPr>
          <w:rFonts w:ascii="Cambria" w:hAnsi="Cambria"/>
          <w:i/>
        </w:rPr>
        <w:t>Menaxhimi</w:t>
      </w:r>
      <w:proofErr w:type="spellEnd"/>
      <w:r w:rsidRPr="0005602A">
        <w:rPr>
          <w:rFonts w:ascii="Cambria" w:hAnsi="Cambria"/>
          <w:i/>
        </w:rPr>
        <w:t xml:space="preserve"> </w:t>
      </w:r>
      <w:proofErr w:type="spellStart"/>
      <w:r w:rsidRPr="0005602A">
        <w:rPr>
          <w:rFonts w:ascii="Cambria" w:hAnsi="Cambria"/>
          <w:i/>
        </w:rPr>
        <w:t>dhe</w:t>
      </w:r>
      <w:proofErr w:type="spellEnd"/>
      <w:r w:rsidRPr="0005602A">
        <w:rPr>
          <w:rFonts w:ascii="Cambria" w:hAnsi="Cambria"/>
          <w:i/>
        </w:rPr>
        <w:t xml:space="preserve"> </w:t>
      </w:r>
      <w:proofErr w:type="spellStart"/>
      <w:r w:rsidRPr="0005602A">
        <w:rPr>
          <w:rFonts w:ascii="Cambria" w:hAnsi="Cambria"/>
          <w:i/>
        </w:rPr>
        <w:t>Administrimi</w:t>
      </w:r>
      <w:proofErr w:type="spellEnd"/>
      <w:r w:rsidRPr="0005602A">
        <w:rPr>
          <w:rFonts w:ascii="Cambria" w:hAnsi="Cambria"/>
          <w:i/>
        </w:rPr>
        <w:t>”</w:t>
      </w:r>
    </w:p>
    <w:p w14:paraId="54AF11AB" w14:textId="77777777" w:rsidR="001A7585" w:rsidRPr="00631724" w:rsidRDefault="0049765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="00941DE4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>s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941DE4" w:rsidRPr="00631724">
        <w:rPr>
          <w:rFonts w:ascii="Cambria" w:hAnsi="Cambria"/>
          <w:i/>
          <w:sz w:val="22"/>
          <w:szCs w:val="22"/>
        </w:rPr>
        <w:t>Krijimi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r w:rsidR="00941DE4" w:rsidRPr="00631724">
        <w:rPr>
          <w:rFonts w:ascii="Cambria" w:hAnsi="Cambria"/>
          <w:i/>
          <w:sz w:val="22"/>
          <w:szCs w:val="22"/>
        </w:rPr>
        <w:t xml:space="preserve">i </w:t>
      </w:r>
      <w:proofErr w:type="spellStart"/>
      <w:r w:rsidRPr="00631724">
        <w:rPr>
          <w:rFonts w:ascii="Cambria" w:hAnsi="Cambria"/>
          <w:i/>
          <w:sz w:val="22"/>
          <w:szCs w:val="22"/>
        </w:rPr>
        <w:t>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përshtatshëm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efektiv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efiçient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MFK-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konform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standardet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bazë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performance.  </w:t>
      </w:r>
      <w:proofErr w:type="spellStart"/>
      <w:r w:rsidRPr="00631724">
        <w:rPr>
          <w:rFonts w:ascii="Cambria" w:hAnsi="Cambria"/>
          <w:i/>
          <w:sz w:val="22"/>
          <w:szCs w:val="22"/>
        </w:rPr>
        <w:t>Eficenca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përdorim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financiare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materiale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; </w:t>
      </w:r>
      <w:proofErr w:type="spellStart"/>
      <w:r w:rsidRPr="00631724">
        <w:rPr>
          <w:rFonts w:ascii="Cambria" w:hAnsi="Cambria"/>
          <w:i/>
          <w:sz w:val="22"/>
          <w:szCs w:val="22"/>
        </w:rPr>
        <w:t>efektiviteti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përdorimin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njerëzore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aftësive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nivelin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qendror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(MAS), </w:t>
      </w:r>
      <w:proofErr w:type="spellStart"/>
      <w:r w:rsidRPr="00631724">
        <w:rPr>
          <w:rFonts w:ascii="Cambria" w:hAnsi="Cambria"/>
          <w:i/>
          <w:sz w:val="22"/>
          <w:szCs w:val="22"/>
        </w:rPr>
        <w:t>rajonal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(DAR/ ZA), </w:t>
      </w:r>
      <w:proofErr w:type="spellStart"/>
      <w:r w:rsidRPr="00631724">
        <w:rPr>
          <w:rFonts w:ascii="Cambria" w:hAnsi="Cambria"/>
          <w:i/>
          <w:sz w:val="22"/>
          <w:szCs w:val="22"/>
        </w:rPr>
        <w:t>lokal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(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). </w:t>
      </w:r>
      <w:proofErr w:type="spellStart"/>
      <w:r w:rsidRPr="00631724">
        <w:rPr>
          <w:rFonts w:ascii="Cambria" w:hAnsi="Cambria"/>
          <w:i/>
          <w:sz w:val="22"/>
          <w:szCs w:val="22"/>
        </w:rPr>
        <w:t>Përgatitja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akteve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nënligjore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përputhje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legjislacionin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shqiptar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tij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sipas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vlerave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përbashkëtata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bashkohore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. </w:t>
      </w:r>
      <w:proofErr w:type="spellStart"/>
      <w:r w:rsidRPr="00631724">
        <w:rPr>
          <w:rFonts w:ascii="Cambria" w:hAnsi="Cambria"/>
          <w:i/>
          <w:sz w:val="22"/>
          <w:szCs w:val="22"/>
        </w:rPr>
        <w:t>Impl</w:t>
      </w:r>
      <w:r w:rsidR="00941DE4" w:rsidRPr="00631724">
        <w:rPr>
          <w:rFonts w:ascii="Cambria" w:hAnsi="Cambria"/>
          <w:i/>
          <w:sz w:val="22"/>
          <w:szCs w:val="22"/>
        </w:rPr>
        <w:t>ementimi</w:t>
      </w:r>
      <w:proofErr w:type="spellEnd"/>
      <w:r w:rsidR="00941DE4"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="00941DE4" w:rsidRPr="00631724">
        <w:rPr>
          <w:rFonts w:ascii="Cambria" w:hAnsi="Cambria"/>
          <w:i/>
          <w:sz w:val="22"/>
          <w:szCs w:val="22"/>
        </w:rPr>
        <w:t>stategjive</w:t>
      </w:r>
      <w:proofErr w:type="spellEnd"/>
      <w:r w:rsidR="00941DE4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i/>
          <w:sz w:val="22"/>
          <w:szCs w:val="22"/>
        </w:rPr>
        <w:t>kombëtare</w:t>
      </w:r>
      <w:proofErr w:type="spellEnd"/>
    </w:p>
    <w:p w14:paraId="5B45A670" w14:textId="77777777" w:rsidR="0049765C" w:rsidRPr="00631724" w:rsidRDefault="00941DE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49765C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49765C" w:rsidRPr="00631724">
        <w:rPr>
          <w:rFonts w:ascii="Cambria" w:hAnsi="Cambria"/>
          <w:sz w:val="22"/>
          <w:szCs w:val="22"/>
        </w:rPr>
        <w:t>:</w:t>
      </w: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631724" w14:paraId="68273177" w14:textId="77777777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1A0EF4F3" w14:textId="77777777" w:rsidR="005C0B19" w:rsidRPr="00631724" w:rsidRDefault="005C0B19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4AD7D516" w14:textId="3A9105B3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</w:t>
            </w:r>
            <w:r w:rsidR="004F5FB3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516796B" w14:textId="20B0E1B9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A3CE233" w14:textId="1C17CB01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shd w:val="clear" w:color="auto" w:fill="auto"/>
            <w:hideMark/>
          </w:tcPr>
          <w:p w14:paraId="6CBEA0AE" w14:textId="6BE5FE6A" w:rsidR="005C0B19" w:rsidRPr="00631724" w:rsidRDefault="0050022D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</w:tr>
      <w:tr w:rsidR="005C0B19" w:rsidRPr="00631724" w14:paraId="27CFAC3B" w14:textId="77777777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14:paraId="42A17E9E" w14:textId="77777777" w:rsidR="005C0B19" w:rsidRPr="00631724" w:rsidRDefault="005C0B19" w:rsidP="00631724">
            <w:pP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48834BD0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70005149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73B5ED8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hideMark/>
          </w:tcPr>
          <w:p w14:paraId="1BB27217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161054" w:rsidRPr="00631724" w14:paraId="61569E95" w14:textId="77777777" w:rsidTr="002778DA">
        <w:trPr>
          <w:trHeight w:val="202"/>
        </w:trPr>
        <w:tc>
          <w:tcPr>
            <w:tcW w:w="2566" w:type="dxa"/>
            <w:shd w:val="clear" w:color="auto" w:fill="auto"/>
            <w:hideMark/>
          </w:tcPr>
          <w:p w14:paraId="650F1F09" w14:textId="77777777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drejtuesve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institucioneve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arsimore</w:t>
            </w:r>
            <w:proofErr w:type="spellEnd"/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102680AD" w14:textId="69BCBCFD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30232F9C" w14:textId="26C43C33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54%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50E64771" w14:textId="0BDD00A8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53%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2D4F96BD" w14:textId="13BB4977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52%</w:t>
            </w:r>
          </w:p>
        </w:tc>
      </w:tr>
    </w:tbl>
    <w:p w14:paraId="530EB6BC" w14:textId="77777777" w:rsidR="00C80911" w:rsidRPr="00631724" w:rsidRDefault="00C80911" w:rsidP="00631724">
      <w:pPr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14:paraId="768526C1" w14:textId="5FB49A4C" w:rsidR="00EA0F11" w:rsidRPr="00631724" w:rsidRDefault="004F5FB3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lastRenderedPageBreak/>
        <w:t>Objektivi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trajnuese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punonjësve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MASR, </w:t>
      </w:r>
      <w:proofErr w:type="spellStart"/>
      <w:r w:rsidRPr="00631724">
        <w:rPr>
          <w:rFonts w:ascii="Cambria" w:hAnsi="Cambria"/>
          <w:i/>
          <w:sz w:val="22"/>
          <w:szCs w:val="22"/>
        </w:rPr>
        <w:t>njësive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vendore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 me 15 </w:t>
      </w:r>
      <w:proofErr w:type="spellStart"/>
      <w:r w:rsidRPr="00631724">
        <w:rPr>
          <w:rFonts w:ascii="Cambria" w:hAnsi="Cambria"/>
          <w:i/>
          <w:sz w:val="22"/>
          <w:szCs w:val="22"/>
        </w:rPr>
        <w:t>deri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</w:t>
      </w:r>
      <w:r w:rsidR="009C492F">
        <w:rPr>
          <w:rFonts w:ascii="Cambria" w:hAnsi="Cambria"/>
          <w:i/>
          <w:sz w:val="22"/>
          <w:szCs w:val="22"/>
        </w:rPr>
        <w:t>7</w:t>
      </w:r>
      <w:r w:rsidRPr="00631724">
        <w:rPr>
          <w:rFonts w:ascii="Cambria" w:hAnsi="Cambria"/>
          <w:i/>
          <w:sz w:val="22"/>
          <w:szCs w:val="22"/>
        </w:rPr>
        <w:t xml:space="preserve"> % 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vit  </w:t>
      </w:r>
      <w:proofErr w:type="spellStart"/>
      <w:r w:rsidRPr="00631724">
        <w:rPr>
          <w:rFonts w:ascii="Cambria" w:hAnsi="Cambria"/>
          <w:i/>
          <w:sz w:val="22"/>
          <w:szCs w:val="22"/>
        </w:rPr>
        <w:t>ose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100 -120 </w:t>
      </w:r>
      <w:proofErr w:type="spellStart"/>
      <w:r w:rsidRPr="00631724">
        <w:rPr>
          <w:rFonts w:ascii="Cambria" w:hAnsi="Cambria"/>
          <w:i/>
          <w:sz w:val="22"/>
          <w:szCs w:val="22"/>
        </w:rPr>
        <w:t>punonjë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vit.</w:t>
      </w:r>
    </w:p>
    <w:tbl>
      <w:tblPr>
        <w:tblW w:w="9112" w:type="dxa"/>
        <w:tblLook w:val="04A0" w:firstRow="1" w:lastRow="0" w:firstColumn="1" w:lastColumn="0" w:noHBand="0" w:noVBand="1"/>
      </w:tblPr>
      <w:tblGrid>
        <w:gridCol w:w="3872"/>
        <w:gridCol w:w="1773"/>
        <w:gridCol w:w="1773"/>
        <w:gridCol w:w="706"/>
        <w:gridCol w:w="988"/>
      </w:tblGrid>
      <w:tr w:rsidR="004F5FB3" w:rsidRPr="00631724" w14:paraId="68C93D9A" w14:textId="77777777" w:rsidTr="004F5FB3">
        <w:trPr>
          <w:trHeight w:val="219"/>
        </w:trPr>
        <w:tc>
          <w:tcPr>
            <w:tcW w:w="9112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D2CBFDC" w14:textId="77777777" w:rsidR="004F5FB3" w:rsidRPr="00631724" w:rsidRDefault="004F5FB3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Objektivin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1**</w:t>
            </w:r>
          </w:p>
        </w:tc>
      </w:tr>
      <w:tr w:rsidR="0050022D" w:rsidRPr="00631724" w14:paraId="339D747F" w14:textId="77777777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0B4D1F54" w14:textId="77777777" w:rsidR="0050022D" w:rsidRPr="00631724" w:rsidRDefault="0050022D" w:rsidP="00631724"/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28B79FF3" w14:textId="5E7AC79D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277FFD3A" w14:textId="2C7A6514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74226CA3" w14:textId="6D45C464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67AEAFDC" w14:textId="25961E80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5</w:t>
            </w:r>
          </w:p>
        </w:tc>
      </w:tr>
      <w:tr w:rsidR="0050022D" w:rsidRPr="00631724" w14:paraId="4FD76805" w14:textId="77777777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A8B035B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speciliste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arsimore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trajnuar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020C7E06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44B55FE" w14:textId="29393F38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92EB263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1F7E6AE4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</w:tr>
    </w:tbl>
    <w:p w14:paraId="15BE74B1" w14:textId="77777777" w:rsidR="004F5FB3" w:rsidRPr="00631724" w:rsidRDefault="004F5FB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19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175"/>
        <w:gridCol w:w="4551"/>
        <w:gridCol w:w="1119"/>
        <w:gridCol w:w="1176"/>
        <w:gridCol w:w="1176"/>
      </w:tblGrid>
      <w:tr w:rsidR="00161054" w:rsidRPr="00631724" w14:paraId="225FF763" w14:textId="77777777" w:rsidTr="00833059">
        <w:trPr>
          <w:trHeight w:val="291"/>
        </w:trPr>
        <w:tc>
          <w:tcPr>
            <w:tcW w:w="0" w:type="auto"/>
            <w:shd w:val="clear" w:color="auto" w:fill="auto"/>
            <w:hideMark/>
          </w:tcPr>
          <w:p w14:paraId="468F5ADB" w14:textId="6B0C36BA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Produkti</w:t>
            </w:r>
            <w:proofErr w:type="spellEnd"/>
          </w:p>
        </w:tc>
        <w:tc>
          <w:tcPr>
            <w:tcW w:w="0" w:type="auto"/>
            <w:gridSpan w:val="4"/>
            <w:shd w:val="clear" w:color="auto" w:fill="auto"/>
            <w:hideMark/>
          </w:tcPr>
          <w:p w14:paraId="049D5203" w14:textId="606A5686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91101AA -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specialistëve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trajnuar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,</w:t>
            </w:r>
          </w:p>
        </w:tc>
      </w:tr>
      <w:tr w:rsidR="00161054" w:rsidRPr="00631724" w14:paraId="425CA476" w14:textId="77777777" w:rsidTr="00833059">
        <w:trPr>
          <w:trHeight w:val="226"/>
        </w:trPr>
        <w:tc>
          <w:tcPr>
            <w:tcW w:w="0" w:type="auto"/>
            <w:vMerge w:val="restart"/>
            <w:shd w:val="clear" w:color="auto" w:fill="auto"/>
            <w:hideMark/>
          </w:tcPr>
          <w:p w14:paraId="2F036B41" w14:textId="77777777" w:rsidR="00161054" w:rsidRPr="00631724" w:rsidRDefault="00161054" w:rsidP="00631724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Produktit</w:t>
            </w:r>
            <w:proofErr w:type="spellEnd"/>
          </w:p>
          <w:p w14:paraId="56A25094" w14:textId="313679AD" w:rsidR="00161054" w:rsidRPr="00631724" w:rsidRDefault="00161054" w:rsidP="00631724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Matëse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2BFA1FC6" w14:textId="3601F14C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Trajnimi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 i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/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specialistëve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qëllim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zhvillimi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kapaciteteve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planifikuese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menaxhuese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nëpërmjet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programeve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trajnuese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zhvilluese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 me 15-17% 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MAS,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njësive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arsimore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vendore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institucioneve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arsimore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100-120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35A1B8E3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14:paraId="183E9AA8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2023</w:t>
            </w:r>
          </w:p>
        </w:tc>
        <w:tc>
          <w:tcPr>
            <w:tcW w:w="0" w:type="auto"/>
            <w:shd w:val="clear" w:color="auto" w:fill="auto"/>
            <w:hideMark/>
          </w:tcPr>
          <w:p w14:paraId="34BFEFBB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2024</w:t>
            </w:r>
          </w:p>
        </w:tc>
      </w:tr>
      <w:tr w:rsidR="00161054" w:rsidRPr="00631724" w14:paraId="531CA08F" w14:textId="77777777" w:rsidTr="005B00C7">
        <w:trPr>
          <w:trHeight w:val="226"/>
        </w:trPr>
        <w:tc>
          <w:tcPr>
            <w:tcW w:w="0" w:type="auto"/>
            <w:vMerge/>
            <w:shd w:val="clear" w:color="auto" w:fill="auto"/>
            <w:hideMark/>
          </w:tcPr>
          <w:p w14:paraId="771E204D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9CA1738" w14:textId="596AFB40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punonjesve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trajnuar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8E992E4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3B4FC9B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14BC6F7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  <w:proofErr w:type="spellEnd"/>
          </w:p>
        </w:tc>
      </w:tr>
      <w:tr w:rsidR="00161054" w:rsidRPr="00631724" w14:paraId="477D684D" w14:textId="77777777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14:paraId="0C487BF3" w14:textId="7835A495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C7CABB" w14:textId="0BCA0B8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14:paraId="32B93D47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auto"/>
            <w:hideMark/>
          </w:tcPr>
          <w:p w14:paraId="0770A25D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14:paraId="07118DE6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</w:tr>
      <w:tr w:rsidR="009C492F" w:rsidRPr="00631724" w14:paraId="481F15D5" w14:textId="77777777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14:paraId="31173135" w14:textId="6128DFF4" w:rsidR="009C492F" w:rsidRPr="00631724" w:rsidRDefault="009C492F" w:rsidP="009C492F">
            <w:pPr>
              <w:rPr>
                <w:rFonts w:ascii="Garamond" w:hAnsi="Garamond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1C792EC" w14:textId="2DC45D17" w:rsidR="009C492F" w:rsidRPr="00631724" w:rsidRDefault="009C492F" w:rsidP="009C492F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Buxheti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05C4B50" w14:textId="7A996AB5" w:rsidR="009C492F" w:rsidRPr="00631724" w:rsidRDefault="009C492F" w:rsidP="009C492F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481C8F">
              <w:t>9850000</w:t>
            </w:r>
          </w:p>
        </w:tc>
        <w:tc>
          <w:tcPr>
            <w:tcW w:w="0" w:type="auto"/>
            <w:shd w:val="clear" w:color="auto" w:fill="auto"/>
            <w:hideMark/>
          </w:tcPr>
          <w:p w14:paraId="2FC22543" w14:textId="0834CFD8" w:rsidR="009C492F" w:rsidRPr="00631724" w:rsidRDefault="009C492F" w:rsidP="009C492F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481C8F">
              <w:t>14900000</w:t>
            </w:r>
          </w:p>
        </w:tc>
        <w:tc>
          <w:tcPr>
            <w:tcW w:w="0" w:type="auto"/>
            <w:shd w:val="clear" w:color="auto" w:fill="auto"/>
            <w:hideMark/>
          </w:tcPr>
          <w:p w14:paraId="461C5614" w14:textId="07C7C777" w:rsidR="009C492F" w:rsidRPr="00631724" w:rsidRDefault="009C492F" w:rsidP="009C492F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481C8F">
              <w:t>15021000</w:t>
            </w:r>
          </w:p>
        </w:tc>
      </w:tr>
    </w:tbl>
    <w:p w14:paraId="6B955AAD" w14:textId="63C63711" w:rsidR="004F5FB3" w:rsidRPr="00631724" w:rsidRDefault="004F5FB3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463B6E47" w14:textId="7102713B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05BEE3AA" w14:textId="7AECB605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Kostoja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produkiti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gjinor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250062">
        <w:rPr>
          <w:rFonts w:ascii="Cambria" w:hAnsi="Cambria"/>
        </w:rPr>
        <w:t>ë</w:t>
      </w:r>
      <w:r w:rsidRPr="00631724">
        <w:rPr>
          <w:rFonts w:ascii="Cambria" w:hAnsi="Cambria"/>
        </w:rPr>
        <w:t>rllogaritet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si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</w:t>
      </w:r>
      <w:r w:rsidR="00250062">
        <w:rPr>
          <w:rFonts w:ascii="Cambria" w:hAnsi="Cambria"/>
        </w:rPr>
        <w:t>ë</w:t>
      </w:r>
      <w:r w:rsidRPr="00631724">
        <w:rPr>
          <w:rFonts w:ascii="Cambria" w:hAnsi="Cambria"/>
        </w:rPr>
        <w:t>rqindje</w:t>
      </w:r>
      <w:proofErr w:type="spellEnd"/>
      <w:r w:rsidRPr="00631724">
        <w:rPr>
          <w:rFonts w:ascii="Cambria" w:hAnsi="Cambria"/>
        </w:rPr>
        <w:t xml:space="preserve"> e </w:t>
      </w:r>
      <w:proofErr w:type="spellStart"/>
      <w:r w:rsidRPr="00631724">
        <w:rPr>
          <w:rFonts w:ascii="Cambria" w:hAnsi="Cambria"/>
        </w:rPr>
        <w:t>k</w:t>
      </w:r>
      <w:r w:rsidR="00250062">
        <w:rPr>
          <w:rFonts w:ascii="Cambria" w:hAnsi="Cambria"/>
        </w:rPr>
        <w:t>ë</w:t>
      </w:r>
      <w:r w:rsidRPr="00631724">
        <w:rPr>
          <w:rFonts w:ascii="Cambria" w:hAnsi="Cambria"/>
        </w:rPr>
        <w:t>tij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pordukti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Pr="00631724">
        <w:rPr>
          <w:rFonts w:ascii="Cambria" w:hAnsi="Cambria"/>
        </w:rPr>
        <w:t>dhe</w:t>
      </w:r>
      <w:proofErr w:type="spellEnd"/>
      <w:r w:rsidRPr="00631724">
        <w:rPr>
          <w:rFonts w:ascii="Cambria" w:hAnsi="Cambria"/>
        </w:rPr>
        <w:t xml:space="preserve"> </w:t>
      </w:r>
      <w:proofErr w:type="spellStart"/>
      <w:r w:rsidR="00250062">
        <w:rPr>
          <w:rFonts w:ascii="Cambria" w:hAnsi="Cambria"/>
        </w:rPr>
        <w:t>ë</w:t>
      </w:r>
      <w:r w:rsidRPr="00631724">
        <w:rPr>
          <w:rFonts w:ascii="Cambria" w:hAnsi="Cambria"/>
        </w:rPr>
        <w:t>sht</w:t>
      </w:r>
      <w:r w:rsidR="00250062">
        <w:rPr>
          <w:rFonts w:ascii="Cambria" w:hAnsi="Cambria"/>
        </w:rPr>
        <w:t>ë</w:t>
      </w:r>
      <w:proofErr w:type="spellEnd"/>
      <w:r w:rsidRPr="00631724">
        <w:rPr>
          <w:rFonts w:ascii="Cambria" w:hAnsi="Cambria"/>
        </w:rPr>
        <w:t xml:space="preserve"> </w:t>
      </w:r>
      <w:r w:rsidRPr="00631724">
        <w:rPr>
          <w:rFonts w:ascii="Garamond" w:hAnsi="Garamond" w:cs="Calibri"/>
          <w:bCs/>
          <w:sz w:val="22"/>
          <w:szCs w:val="22"/>
        </w:rPr>
        <w:t>14</w:t>
      </w:r>
      <w:r w:rsidR="00A3331D">
        <w:rPr>
          <w:rFonts w:ascii="Garamond" w:hAnsi="Garamond" w:cs="Calibri"/>
          <w:bCs/>
          <w:sz w:val="22"/>
          <w:szCs w:val="22"/>
        </w:rPr>
        <w:t>.</w:t>
      </w:r>
      <w:r w:rsidRPr="00631724">
        <w:rPr>
          <w:rFonts w:ascii="Garamond" w:hAnsi="Garamond" w:cs="Calibri"/>
          <w:bCs/>
          <w:sz w:val="22"/>
          <w:szCs w:val="22"/>
        </w:rPr>
        <w:t>900</w:t>
      </w:r>
      <w:r w:rsidR="00A3331D">
        <w:rPr>
          <w:rFonts w:ascii="Garamond" w:hAnsi="Garamond" w:cs="Calibri"/>
          <w:bCs/>
          <w:sz w:val="22"/>
          <w:szCs w:val="22"/>
        </w:rPr>
        <w:t>.</w:t>
      </w:r>
      <w:r w:rsidRPr="00631724">
        <w:rPr>
          <w:rFonts w:ascii="Garamond" w:hAnsi="Garamond" w:cs="Calibri"/>
          <w:bCs/>
          <w:sz w:val="22"/>
          <w:szCs w:val="22"/>
        </w:rPr>
        <w:t xml:space="preserve">000 ALL. </w:t>
      </w:r>
    </w:p>
    <w:p w14:paraId="4E30FDE7" w14:textId="77777777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5BC497EE" w14:textId="77777777" w:rsidR="00141861" w:rsidRPr="00631724" w:rsidRDefault="00141861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Baz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00573AF" w14:textId="77777777" w:rsidR="00141861" w:rsidRPr="00631724" w:rsidRDefault="00EA0F1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="00941DE4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>s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gjithëpërfshirës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synim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plo</w:t>
      </w:r>
      <w:r w:rsidR="00336B90" w:rsidRPr="00631724">
        <w:rPr>
          <w:rFonts w:ascii="Cambria" w:hAnsi="Cambria"/>
          <w:i/>
          <w:sz w:val="22"/>
          <w:szCs w:val="22"/>
        </w:rPr>
        <w:t>tësimin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europiane</w:t>
      </w:r>
      <w:proofErr w:type="spellEnd"/>
    </w:p>
    <w:p w14:paraId="0C33BB79" w14:textId="77777777" w:rsidR="00EA0F11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="00EA0F11" w:rsidRPr="00631724">
        <w:rPr>
          <w:rFonts w:ascii="Cambria" w:hAnsi="Cambria"/>
          <w:sz w:val="22"/>
          <w:szCs w:val="22"/>
        </w:rPr>
        <w:t xml:space="preserve"> Performan</w:t>
      </w:r>
      <w:r w:rsidRPr="00631724">
        <w:rPr>
          <w:rFonts w:ascii="Cambria" w:hAnsi="Cambria"/>
          <w:sz w:val="22"/>
          <w:szCs w:val="22"/>
        </w:rPr>
        <w:t>ce</w:t>
      </w:r>
      <w:r w:rsidR="00EA0F11" w:rsidRPr="00631724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5C0B19" w:rsidRPr="00631724" w14:paraId="5EF17CCE" w14:textId="77777777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37ABBB98" w14:textId="77777777" w:rsidR="00EA0F11" w:rsidRPr="00631724" w:rsidRDefault="00EA0F1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2487741" w14:textId="43348280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02249E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113EBEE" w14:textId="3DDE8CBE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5C0B19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44ED1D8" w14:textId="6FDF2CAE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ED510C7" w14:textId="30638373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EA0F11" w:rsidRPr="00631724" w14:paraId="1641295D" w14:textId="77777777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714DD4DB" w14:textId="77777777" w:rsidR="00EA0F11" w:rsidRPr="00631724" w:rsidRDefault="00EA0F1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1EBD696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5F940A3D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4D59A684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0356066D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701BBE" w:rsidRPr="00631724" w14:paraId="19FA7CEA" w14:textId="77777777" w:rsidTr="005B00C7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5CDC9D3D" w14:textId="104E5A8F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% e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9-vjecar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rurale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891FCE" w14:textId="28F4E7A8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47%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95D1DE" w14:textId="6BBCB4EF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46.8%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A0F5AE" w14:textId="6B08EB76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46%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FE11B7" w14:textId="503E0D65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46%</w:t>
            </w:r>
          </w:p>
        </w:tc>
      </w:tr>
      <w:tr w:rsidR="00701BBE" w:rsidRPr="00631724" w14:paraId="7EF4FF05" w14:textId="77777777" w:rsidTr="005B00C7">
        <w:trPr>
          <w:trHeight w:val="412"/>
        </w:trPr>
        <w:tc>
          <w:tcPr>
            <w:tcW w:w="2752" w:type="dxa"/>
            <w:shd w:val="clear" w:color="000000" w:fill="FFFFFF"/>
          </w:tcPr>
          <w:p w14:paraId="3996D1E8" w14:textId="1FEAE9BC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% e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9-vjecar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urbane/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qytete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9FF9442" w14:textId="12159410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47%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CE7A629" w14:textId="39965C08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47.2%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DDE21E0" w14:textId="58556CD5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47%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DC663F2" w14:textId="603CFD9F" w:rsidR="00701BBE" w:rsidRPr="00701BBE" w:rsidRDefault="00701BBE" w:rsidP="00701BB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48%</w:t>
            </w:r>
          </w:p>
        </w:tc>
      </w:tr>
    </w:tbl>
    <w:p w14:paraId="17E8674B" w14:textId="77777777" w:rsidR="00833059" w:rsidRPr="00631724" w:rsidRDefault="00833059" w:rsidP="00631724">
      <w:pPr>
        <w:spacing w:after="120" w:line="221" w:lineRule="atLeast"/>
        <w:jc w:val="both"/>
        <w:rPr>
          <w:rFonts w:ascii="Garamond" w:hAnsi="Garamond"/>
          <w:sz w:val="18"/>
          <w:szCs w:val="18"/>
          <w:lang w:val="en-GB" w:eastAsia="en-GB"/>
        </w:rPr>
      </w:pPr>
    </w:p>
    <w:p w14:paraId="49CF611E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52484" w:rsidRPr="00631724" w14:paraId="5343F456" w14:textId="77777777" w:rsidTr="00952484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22C3ED3" w14:textId="77777777" w:rsidR="00952484" w:rsidRPr="00631724" w:rsidRDefault="00952484" w:rsidP="00631724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72F594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 xml:space="preserve">91103AB -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Nxënës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perfitues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sherbimit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arsimor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sistemin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9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vjecar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>.</w:t>
            </w:r>
          </w:p>
        </w:tc>
      </w:tr>
      <w:tr w:rsidR="00952484" w:rsidRPr="00631724" w14:paraId="3CD74FFF" w14:textId="77777777" w:rsidTr="009524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166F6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7DA1C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Realizimi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sherbimit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arsimor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sistemin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9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vjecar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, per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permbushjen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funksioneve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edukimit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realizimin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misionit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edukimit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>.</w:t>
            </w:r>
          </w:p>
        </w:tc>
      </w:tr>
      <w:tr w:rsidR="00952484" w:rsidRPr="00631724" w14:paraId="06D7FA54" w14:textId="77777777" w:rsidTr="009524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4ABBA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CB9FD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nxënësve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perfitojne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sherbim</w:t>
            </w:r>
            <w:proofErr w:type="spellEnd"/>
            <w:r w:rsidRPr="0063172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4"/>
                <w:szCs w:val="14"/>
              </w:rPr>
              <w:t>arsimor</w:t>
            </w:r>
            <w:proofErr w:type="spellEnd"/>
          </w:p>
        </w:tc>
      </w:tr>
      <w:tr w:rsidR="00952484" w:rsidRPr="00631724" w14:paraId="257A163E" w14:textId="77777777" w:rsidTr="009524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B0CB5" w14:textId="77777777" w:rsidR="00952484" w:rsidRPr="00631724" w:rsidRDefault="00952484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34B55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DAB9B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4E33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DBBCB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</w:tr>
      <w:tr w:rsidR="00952484" w:rsidRPr="00631724" w14:paraId="41960C57" w14:textId="77777777" w:rsidTr="009524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4048A" w14:textId="77777777" w:rsidR="00952484" w:rsidRPr="00631724" w:rsidRDefault="00952484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F0EEE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C9069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CDEB7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8F2C4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A3331D" w:rsidRPr="00A3331D" w14:paraId="5B1CF585" w14:textId="77777777" w:rsidTr="005B00C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435DB" w14:textId="77777777" w:rsidR="00A3331D" w:rsidRPr="00631724" w:rsidRDefault="00A3331D" w:rsidP="00A3331D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72DAA5" w14:textId="5307191B" w:rsidR="00A3331D" w:rsidRPr="00631724" w:rsidRDefault="00A3331D" w:rsidP="00A3331D">
            <w:pPr>
              <w:rPr>
                <w:rFonts w:ascii="Garamond" w:hAnsi="Garamond" w:cs="Calibri"/>
                <w:sz w:val="16"/>
                <w:szCs w:val="16"/>
              </w:rPr>
            </w:pPr>
            <w:r w:rsidRPr="00A3331D">
              <w:rPr>
                <w:rFonts w:ascii="Garamond" w:hAnsi="Garamond" w:cs="Calibri"/>
                <w:sz w:val="16"/>
                <w:szCs w:val="16"/>
              </w:rPr>
              <w:t>262906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A9560" w14:textId="07CA1E6B" w:rsidR="00A3331D" w:rsidRPr="00631724" w:rsidRDefault="00A3331D" w:rsidP="00A3331D">
            <w:pPr>
              <w:rPr>
                <w:rFonts w:ascii="Garamond" w:hAnsi="Garamond" w:cs="Calibri"/>
                <w:sz w:val="16"/>
                <w:szCs w:val="16"/>
              </w:rPr>
            </w:pPr>
            <w:r w:rsidRPr="00A3331D">
              <w:rPr>
                <w:rFonts w:ascii="Garamond" w:hAnsi="Garamond" w:cs="Calibri"/>
                <w:sz w:val="16"/>
                <w:szCs w:val="16"/>
              </w:rPr>
              <w:t>260000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16EE0" w14:textId="7269498F" w:rsidR="00A3331D" w:rsidRPr="00631724" w:rsidRDefault="00A3331D" w:rsidP="00A3331D">
            <w:pPr>
              <w:rPr>
                <w:rFonts w:ascii="Garamond" w:hAnsi="Garamond" w:cs="Calibri"/>
                <w:sz w:val="16"/>
                <w:szCs w:val="16"/>
              </w:rPr>
            </w:pPr>
            <w:r w:rsidRPr="00A3331D">
              <w:rPr>
                <w:rFonts w:ascii="Garamond" w:hAnsi="Garamond" w:cs="Calibri"/>
                <w:sz w:val="16"/>
                <w:szCs w:val="16"/>
              </w:rPr>
              <w:t>258000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874989" w14:textId="17AC059C" w:rsidR="00A3331D" w:rsidRPr="00631724" w:rsidRDefault="00A3331D" w:rsidP="00A3331D">
            <w:pPr>
              <w:rPr>
                <w:rFonts w:ascii="Garamond" w:hAnsi="Garamond" w:cs="Calibri"/>
                <w:sz w:val="16"/>
                <w:szCs w:val="16"/>
              </w:rPr>
            </w:pPr>
            <w:r w:rsidRPr="00A3331D">
              <w:rPr>
                <w:rFonts w:ascii="Garamond" w:hAnsi="Garamond" w:cs="Calibri"/>
                <w:sz w:val="16"/>
                <w:szCs w:val="16"/>
              </w:rPr>
              <w:t>256000</w:t>
            </w:r>
          </w:p>
        </w:tc>
      </w:tr>
      <w:tr w:rsidR="00A3331D" w:rsidRPr="00A3331D" w14:paraId="786A2A6E" w14:textId="77777777" w:rsidTr="005B00C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3C69D" w14:textId="77777777" w:rsidR="00A3331D" w:rsidRPr="00631724" w:rsidRDefault="00A3331D" w:rsidP="00A3331D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E7199B" w14:textId="24F4BCD0" w:rsidR="00A3331D" w:rsidRPr="00631724" w:rsidRDefault="00A3331D" w:rsidP="00A3331D">
            <w:pPr>
              <w:rPr>
                <w:rFonts w:ascii="Garamond" w:hAnsi="Garamond" w:cs="Calibri"/>
                <w:sz w:val="16"/>
                <w:szCs w:val="16"/>
              </w:rPr>
            </w:pPr>
            <w:r w:rsidRPr="00A3331D">
              <w:rPr>
                <w:rFonts w:ascii="Garamond" w:hAnsi="Garamond" w:cs="Calibri"/>
                <w:sz w:val="16"/>
                <w:szCs w:val="16"/>
              </w:rPr>
              <w:t>22176662087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DF500" w14:textId="75F1BA72" w:rsidR="00A3331D" w:rsidRPr="00631724" w:rsidRDefault="00A3331D" w:rsidP="00A3331D">
            <w:pPr>
              <w:rPr>
                <w:rFonts w:ascii="Garamond" w:hAnsi="Garamond" w:cs="Calibri"/>
                <w:sz w:val="16"/>
                <w:szCs w:val="16"/>
              </w:rPr>
            </w:pPr>
            <w:r w:rsidRPr="00A3331D">
              <w:rPr>
                <w:rFonts w:ascii="Garamond" w:hAnsi="Garamond" w:cs="Calibri"/>
                <w:sz w:val="16"/>
                <w:szCs w:val="16"/>
              </w:rPr>
              <w:t>21396552638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3CCDFE" w14:textId="4258D537" w:rsidR="00A3331D" w:rsidRPr="00631724" w:rsidRDefault="00A3331D" w:rsidP="00A3331D">
            <w:pPr>
              <w:rPr>
                <w:rFonts w:ascii="Garamond" w:hAnsi="Garamond" w:cs="Calibri"/>
                <w:sz w:val="16"/>
                <w:szCs w:val="16"/>
              </w:rPr>
            </w:pPr>
            <w:r w:rsidRPr="00A3331D">
              <w:rPr>
                <w:rFonts w:ascii="Garamond" w:hAnsi="Garamond" w:cs="Calibri"/>
                <w:sz w:val="16"/>
                <w:szCs w:val="16"/>
              </w:rPr>
              <w:t>21359162199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741F6" w14:textId="2846243C" w:rsidR="00A3331D" w:rsidRPr="00631724" w:rsidRDefault="00A3331D" w:rsidP="00A3331D">
            <w:pPr>
              <w:rPr>
                <w:rFonts w:ascii="Garamond" w:hAnsi="Garamond" w:cs="Calibri"/>
                <w:sz w:val="16"/>
                <w:szCs w:val="16"/>
              </w:rPr>
            </w:pPr>
            <w:r w:rsidRPr="00A3331D">
              <w:rPr>
                <w:rFonts w:ascii="Garamond" w:hAnsi="Garamond" w:cs="Calibri"/>
                <w:sz w:val="16"/>
                <w:szCs w:val="16"/>
              </w:rPr>
              <w:t>21387361416</w:t>
            </w:r>
          </w:p>
        </w:tc>
      </w:tr>
      <w:tr w:rsidR="000E18EC" w:rsidRPr="000E18EC" w14:paraId="5BB01B87" w14:textId="77777777" w:rsidTr="000E18EC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44963" w14:textId="77777777" w:rsidR="000E18EC" w:rsidRPr="000E18EC" w:rsidRDefault="000E18EC" w:rsidP="000E18E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02991" w14:textId="77777777" w:rsidR="000E18EC" w:rsidRPr="000E18EC" w:rsidRDefault="000E18EC" w:rsidP="000E18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>84352.06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767E8" w14:textId="77777777" w:rsidR="000E18EC" w:rsidRPr="000E18EC" w:rsidRDefault="000E18EC" w:rsidP="000E18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>82294.43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A0D04" w14:textId="77777777" w:rsidR="000E18EC" w:rsidRPr="000E18EC" w:rsidRDefault="000E18EC" w:rsidP="000E18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>82787.45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23535" w14:textId="77777777" w:rsidR="000E18EC" w:rsidRPr="000E18EC" w:rsidRDefault="000E18EC" w:rsidP="000E18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E18EC">
              <w:rPr>
                <w:rFonts w:ascii="Garamond" w:hAnsi="Garamond" w:cs="Calibri"/>
                <w:color w:val="000000"/>
                <w:sz w:val="16"/>
                <w:szCs w:val="16"/>
              </w:rPr>
              <w:t>83544.38</w:t>
            </w:r>
          </w:p>
        </w:tc>
      </w:tr>
    </w:tbl>
    <w:p w14:paraId="001BD736" w14:textId="42C8A13A" w:rsidR="00EF304D" w:rsidRPr="00A3331D" w:rsidRDefault="00EF304D" w:rsidP="00A3331D">
      <w:pPr>
        <w:rPr>
          <w:rFonts w:ascii="Garamond" w:hAnsi="Garamond" w:cs="Calibri"/>
          <w:sz w:val="16"/>
          <w:szCs w:val="16"/>
        </w:rPr>
      </w:pPr>
    </w:p>
    <w:p w14:paraId="06085D38" w14:textId="1C4E938D" w:rsidR="007058CC" w:rsidRPr="0013565E" w:rsidRDefault="00833059" w:rsidP="007058CC">
      <w:pPr>
        <w:jc w:val="both"/>
        <w:rPr>
          <w:rFonts w:ascii="Cambria" w:hAnsi="Cambria"/>
        </w:rPr>
      </w:pPr>
      <w:proofErr w:type="spellStart"/>
      <w:r w:rsidRPr="0013565E">
        <w:rPr>
          <w:rFonts w:ascii="Cambria" w:hAnsi="Cambria"/>
        </w:rPr>
        <w:t>Kostoja</w:t>
      </w:r>
      <w:proofErr w:type="spellEnd"/>
      <w:r w:rsidRPr="0013565E">
        <w:rPr>
          <w:rFonts w:ascii="Cambria" w:hAnsi="Cambria"/>
        </w:rPr>
        <w:t xml:space="preserve"> e </w:t>
      </w:r>
      <w:proofErr w:type="spellStart"/>
      <w:r w:rsidRPr="0013565E">
        <w:rPr>
          <w:rFonts w:ascii="Cambria" w:hAnsi="Cambria"/>
        </w:rPr>
        <w:t>produkteve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gjinore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p</w:t>
      </w:r>
      <w:r w:rsidR="009942F1" w:rsidRPr="0013565E">
        <w:rPr>
          <w:rFonts w:ascii="Cambria" w:hAnsi="Cambria"/>
        </w:rPr>
        <w:t>ë</w:t>
      </w:r>
      <w:r w:rsidRPr="0013565E">
        <w:rPr>
          <w:rFonts w:ascii="Cambria" w:hAnsi="Cambria"/>
        </w:rPr>
        <w:t>rllogaritet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si</w:t>
      </w:r>
      <w:proofErr w:type="spellEnd"/>
      <w:r w:rsidR="005B00C7" w:rsidRPr="0013565E">
        <w:rPr>
          <w:rFonts w:ascii="Cambria" w:hAnsi="Cambria"/>
        </w:rPr>
        <w:t xml:space="preserve">: </w:t>
      </w:r>
    </w:p>
    <w:p w14:paraId="0D7F3F39" w14:textId="77777777" w:rsidR="009E63B6" w:rsidRPr="0013565E" w:rsidRDefault="009E63B6" w:rsidP="007058CC">
      <w:pPr>
        <w:jc w:val="both"/>
        <w:rPr>
          <w:rFonts w:ascii="Cambria" w:hAnsi="Cambria"/>
        </w:rPr>
      </w:pPr>
    </w:p>
    <w:p w14:paraId="22E53D37" w14:textId="3ECA827D" w:rsidR="007058CC" w:rsidRPr="0013565E" w:rsidRDefault="00833059" w:rsidP="00BF243B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3565E">
        <w:rPr>
          <w:rFonts w:ascii="Cambria" w:hAnsi="Cambria"/>
          <w:sz w:val="24"/>
          <w:szCs w:val="24"/>
        </w:rPr>
        <w:t>p</w:t>
      </w:r>
      <w:r w:rsidR="009942F1" w:rsidRPr="0013565E">
        <w:rPr>
          <w:rFonts w:ascii="Cambria" w:hAnsi="Cambria"/>
          <w:sz w:val="24"/>
          <w:szCs w:val="24"/>
        </w:rPr>
        <w:t>ë</w:t>
      </w:r>
      <w:r w:rsidRPr="0013565E">
        <w:rPr>
          <w:rFonts w:ascii="Cambria" w:hAnsi="Cambria"/>
          <w:sz w:val="24"/>
          <w:szCs w:val="24"/>
        </w:rPr>
        <w:t>rpjes</w:t>
      </w:r>
      <w:r w:rsidR="009942F1" w:rsidRPr="0013565E">
        <w:rPr>
          <w:rFonts w:ascii="Cambria" w:hAnsi="Cambria"/>
          <w:sz w:val="24"/>
          <w:szCs w:val="24"/>
        </w:rPr>
        <w:t>ë</w:t>
      </w:r>
      <w:proofErr w:type="spellEnd"/>
      <w:r w:rsidR="005B00C7" w:rsidRPr="0013565E">
        <w:rPr>
          <w:rFonts w:ascii="Cambria" w:hAnsi="Cambria"/>
          <w:sz w:val="24"/>
          <w:szCs w:val="24"/>
        </w:rPr>
        <w:t xml:space="preserve"> (4</w:t>
      </w:r>
      <w:r w:rsidR="0064017E" w:rsidRPr="0013565E">
        <w:rPr>
          <w:rFonts w:ascii="Cambria" w:hAnsi="Cambria"/>
          <w:sz w:val="24"/>
          <w:szCs w:val="24"/>
        </w:rPr>
        <w:t>6</w:t>
      </w:r>
      <w:r w:rsidR="005B00C7" w:rsidRPr="0013565E">
        <w:rPr>
          <w:rFonts w:ascii="Cambria" w:hAnsi="Cambria"/>
          <w:sz w:val="24"/>
          <w:szCs w:val="24"/>
        </w:rPr>
        <w:t>.</w:t>
      </w:r>
      <w:r w:rsidR="0064017E" w:rsidRPr="0013565E">
        <w:rPr>
          <w:rFonts w:ascii="Cambria" w:hAnsi="Cambria"/>
          <w:sz w:val="24"/>
          <w:szCs w:val="24"/>
        </w:rPr>
        <w:t>8</w:t>
      </w:r>
      <w:r w:rsidR="005B00C7" w:rsidRPr="0013565E">
        <w:rPr>
          <w:rFonts w:ascii="Cambria" w:hAnsi="Cambria"/>
          <w:sz w:val="24"/>
          <w:szCs w:val="24"/>
        </w:rPr>
        <w:t>%)</w:t>
      </w:r>
      <w:r w:rsidRPr="0013565E">
        <w:rPr>
          <w:rFonts w:ascii="Cambria" w:hAnsi="Cambria"/>
          <w:sz w:val="24"/>
          <w:szCs w:val="24"/>
        </w:rPr>
        <w:t xml:space="preserve"> e </w:t>
      </w:r>
      <w:proofErr w:type="spellStart"/>
      <w:r w:rsidR="005B00C7" w:rsidRPr="0013565E">
        <w:rPr>
          <w:rFonts w:ascii="Cambria" w:hAnsi="Cambria"/>
          <w:sz w:val="24"/>
          <w:szCs w:val="24"/>
        </w:rPr>
        <w:t>numrit</w:t>
      </w:r>
      <w:proofErr w:type="spellEnd"/>
      <w:r w:rsidR="005B00C7"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="005B00C7" w:rsidRPr="0013565E">
        <w:rPr>
          <w:rFonts w:ascii="Cambria" w:hAnsi="Cambria"/>
          <w:sz w:val="24"/>
          <w:szCs w:val="24"/>
        </w:rPr>
        <w:t>t</w:t>
      </w:r>
      <w:r w:rsidR="00250062" w:rsidRPr="0013565E">
        <w:rPr>
          <w:rFonts w:ascii="Cambria" w:hAnsi="Cambria"/>
          <w:sz w:val="24"/>
          <w:szCs w:val="24"/>
        </w:rPr>
        <w:t>ë</w:t>
      </w:r>
      <w:proofErr w:type="spellEnd"/>
      <w:r w:rsidR="005B00C7"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="005B00C7" w:rsidRPr="0013565E">
        <w:rPr>
          <w:rFonts w:ascii="Cambria" w:hAnsi="Cambria"/>
          <w:sz w:val="24"/>
          <w:szCs w:val="24"/>
        </w:rPr>
        <w:t>nx</w:t>
      </w:r>
      <w:r w:rsidR="00250062" w:rsidRPr="0013565E">
        <w:rPr>
          <w:rFonts w:ascii="Cambria" w:hAnsi="Cambria"/>
          <w:sz w:val="24"/>
          <w:szCs w:val="24"/>
        </w:rPr>
        <w:t>ë</w:t>
      </w:r>
      <w:r w:rsidR="005B00C7" w:rsidRPr="0013565E">
        <w:rPr>
          <w:rFonts w:ascii="Cambria" w:hAnsi="Cambria"/>
          <w:sz w:val="24"/>
          <w:szCs w:val="24"/>
        </w:rPr>
        <w:t>n</w:t>
      </w:r>
      <w:r w:rsidR="00250062" w:rsidRPr="0013565E">
        <w:rPr>
          <w:rFonts w:ascii="Cambria" w:hAnsi="Cambria"/>
          <w:sz w:val="24"/>
          <w:szCs w:val="24"/>
        </w:rPr>
        <w:t>ë</w:t>
      </w:r>
      <w:r w:rsidR="005B00C7" w:rsidRPr="0013565E">
        <w:rPr>
          <w:rFonts w:ascii="Cambria" w:hAnsi="Cambria"/>
          <w:sz w:val="24"/>
          <w:szCs w:val="24"/>
        </w:rPr>
        <w:t>s</w:t>
      </w:r>
      <w:r w:rsidR="007058CC" w:rsidRPr="0013565E">
        <w:rPr>
          <w:rFonts w:ascii="Cambria" w:hAnsi="Cambria"/>
          <w:sz w:val="24"/>
          <w:szCs w:val="24"/>
        </w:rPr>
        <w:t>ve</w:t>
      </w:r>
      <w:proofErr w:type="spellEnd"/>
      <w:r w:rsidR="005B00C7"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="007058CC" w:rsidRPr="0013565E">
        <w:rPr>
          <w:rFonts w:ascii="Cambria" w:hAnsi="Cambria"/>
          <w:sz w:val="24"/>
          <w:szCs w:val="24"/>
        </w:rPr>
        <w:t>q</w:t>
      </w:r>
      <w:r w:rsidR="00250062" w:rsidRPr="0013565E">
        <w:rPr>
          <w:rFonts w:ascii="Cambria" w:hAnsi="Cambria"/>
          <w:sz w:val="24"/>
          <w:szCs w:val="24"/>
        </w:rPr>
        <w:t>ë</w:t>
      </w:r>
      <w:proofErr w:type="spellEnd"/>
      <w:r w:rsidR="005B00C7"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="007058CC" w:rsidRPr="0013565E">
        <w:rPr>
          <w:rFonts w:ascii="Cambria" w:hAnsi="Cambria"/>
          <w:sz w:val="24"/>
          <w:szCs w:val="24"/>
        </w:rPr>
        <w:t>ndjekin</w:t>
      </w:r>
      <w:proofErr w:type="spellEnd"/>
      <w:r w:rsidR="007058CC"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="007058CC" w:rsidRPr="0013565E">
        <w:rPr>
          <w:rFonts w:ascii="Cambria" w:hAnsi="Cambria"/>
          <w:sz w:val="24"/>
          <w:szCs w:val="24"/>
        </w:rPr>
        <w:t>arsimin</w:t>
      </w:r>
      <w:proofErr w:type="spellEnd"/>
      <w:r w:rsidR="007058CC" w:rsidRPr="0013565E">
        <w:rPr>
          <w:rFonts w:ascii="Cambria" w:hAnsi="Cambria"/>
          <w:sz w:val="24"/>
          <w:szCs w:val="24"/>
        </w:rPr>
        <w:t xml:space="preserve"> 9-vjecar </w:t>
      </w:r>
      <w:proofErr w:type="spellStart"/>
      <w:r w:rsidR="007058CC" w:rsidRPr="0013565E">
        <w:rPr>
          <w:rFonts w:ascii="Cambria" w:hAnsi="Cambria"/>
          <w:sz w:val="24"/>
          <w:szCs w:val="24"/>
        </w:rPr>
        <w:t>nga</w:t>
      </w:r>
      <w:proofErr w:type="spellEnd"/>
      <w:r w:rsidR="007058CC"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="007058CC" w:rsidRPr="0013565E">
        <w:rPr>
          <w:rFonts w:ascii="Cambria" w:hAnsi="Cambria"/>
          <w:sz w:val="24"/>
          <w:szCs w:val="24"/>
        </w:rPr>
        <w:t>zonat</w:t>
      </w:r>
      <w:proofErr w:type="spellEnd"/>
      <w:r w:rsidR="007058CC"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="007058CC" w:rsidRPr="0013565E">
        <w:rPr>
          <w:rFonts w:ascii="Cambria" w:hAnsi="Cambria"/>
          <w:sz w:val="24"/>
          <w:szCs w:val="24"/>
        </w:rPr>
        <w:t>rurale</w:t>
      </w:r>
      <w:proofErr w:type="spellEnd"/>
      <w:r w:rsidR="0064017E" w:rsidRPr="0013565E">
        <w:rPr>
          <w:rFonts w:ascii="Cambria" w:hAnsi="Cambria"/>
          <w:sz w:val="24"/>
          <w:szCs w:val="24"/>
        </w:rPr>
        <w:t>(</w:t>
      </w:r>
      <w:r w:rsidR="000E18EC" w:rsidRPr="0013565E">
        <w:rPr>
          <w:rFonts w:ascii="Cambria" w:hAnsi="Cambria" w:cs="Times New Roman"/>
          <w:sz w:val="24"/>
          <w:szCs w:val="24"/>
        </w:rPr>
        <w:t>118300</w:t>
      </w:r>
      <w:r w:rsidR="009E63B6" w:rsidRPr="001356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64017E" w:rsidRPr="0013565E">
        <w:rPr>
          <w:rFonts w:ascii="Cambria" w:hAnsi="Cambria" w:cs="Times New Roman"/>
          <w:sz w:val="24"/>
          <w:szCs w:val="24"/>
        </w:rPr>
        <w:t>nx</w:t>
      </w:r>
      <w:r w:rsidR="00250062" w:rsidRPr="0013565E">
        <w:rPr>
          <w:rFonts w:ascii="Cambria" w:hAnsi="Cambria" w:cs="Times New Roman"/>
          <w:sz w:val="24"/>
          <w:szCs w:val="24"/>
        </w:rPr>
        <w:t>ë</w:t>
      </w:r>
      <w:r w:rsidR="0064017E" w:rsidRPr="0013565E">
        <w:rPr>
          <w:rFonts w:ascii="Cambria" w:hAnsi="Cambria" w:cs="Times New Roman"/>
          <w:sz w:val="24"/>
          <w:szCs w:val="24"/>
        </w:rPr>
        <w:t>n</w:t>
      </w:r>
      <w:r w:rsidR="00250062" w:rsidRPr="0013565E">
        <w:rPr>
          <w:rFonts w:ascii="Cambria" w:hAnsi="Cambria" w:cs="Times New Roman"/>
          <w:sz w:val="24"/>
          <w:szCs w:val="24"/>
        </w:rPr>
        <w:t>ë</w:t>
      </w:r>
      <w:r w:rsidR="0064017E" w:rsidRPr="0013565E">
        <w:rPr>
          <w:rFonts w:ascii="Cambria" w:hAnsi="Cambria" w:cs="Times New Roman"/>
          <w:sz w:val="24"/>
          <w:szCs w:val="24"/>
        </w:rPr>
        <w:t>s</w:t>
      </w:r>
      <w:proofErr w:type="spellEnd"/>
      <w:r w:rsidR="00BF243B" w:rsidRPr="001356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F243B" w:rsidRPr="0013565E">
        <w:rPr>
          <w:rFonts w:ascii="Cambria" w:hAnsi="Cambria" w:cs="Times New Roman"/>
          <w:sz w:val="24"/>
          <w:szCs w:val="24"/>
        </w:rPr>
        <w:t>gjithsej</w:t>
      </w:r>
      <w:proofErr w:type="spellEnd"/>
      <w:r w:rsidR="00BF243B" w:rsidRPr="0013565E">
        <w:rPr>
          <w:rFonts w:ascii="Cambria" w:hAnsi="Cambria" w:cs="Times New Roman"/>
          <w:sz w:val="24"/>
          <w:szCs w:val="24"/>
        </w:rPr>
        <w:t xml:space="preserve"> ng ate </w:t>
      </w:r>
      <w:proofErr w:type="spellStart"/>
      <w:r w:rsidR="00BF243B" w:rsidRPr="0013565E">
        <w:rPr>
          <w:rFonts w:ascii="Cambria" w:hAnsi="Cambria" w:cs="Times New Roman"/>
          <w:sz w:val="24"/>
          <w:szCs w:val="24"/>
        </w:rPr>
        <w:t>cil</w:t>
      </w:r>
      <w:r w:rsidR="0013565E" w:rsidRPr="0013565E">
        <w:rPr>
          <w:rFonts w:ascii="Cambria" w:hAnsi="Cambria" w:cs="Times New Roman"/>
          <w:sz w:val="24"/>
          <w:szCs w:val="24"/>
        </w:rPr>
        <w:t>ë</w:t>
      </w:r>
      <w:r w:rsidR="00BF243B" w:rsidRPr="0013565E">
        <w:rPr>
          <w:rFonts w:ascii="Cambria" w:hAnsi="Cambria" w:cs="Times New Roman"/>
          <w:sz w:val="24"/>
          <w:szCs w:val="24"/>
        </w:rPr>
        <w:t>t</w:t>
      </w:r>
      <w:proofErr w:type="spellEnd"/>
      <w:r w:rsidR="00BF243B" w:rsidRPr="0013565E">
        <w:rPr>
          <w:rFonts w:ascii="Cambria" w:hAnsi="Cambria" w:cs="Times New Roman"/>
          <w:sz w:val="24"/>
          <w:szCs w:val="24"/>
        </w:rPr>
        <w:t xml:space="preserve"> 55 365 </w:t>
      </w:r>
      <w:proofErr w:type="spellStart"/>
      <w:r w:rsidR="00BF243B" w:rsidRPr="0013565E">
        <w:rPr>
          <w:rFonts w:ascii="Cambria" w:hAnsi="Cambria" w:cs="Times New Roman"/>
          <w:sz w:val="24"/>
          <w:szCs w:val="24"/>
        </w:rPr>
        <w:t>vajza</w:t>
      </w:r>
      <w:proofErr w:type="spellEnd"/>
      <w:r w:rsidR="0064017E" w:rsidRPr="0013565E">
        <w:rPr>
          <w:rFonts w:ascii="Cambria" w:hAnsi="Cambria" w:cs="Times New Roman"/>
          <w:sz w:val="24"/>
          <w:szCs w:val="24"/>
        </w:rPr>
        <w:t>)</w:t>
      </w:r>
      <w:r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="005B00C7" w:rsidRPr="0013565E">
        <w:rPr>
          <w:rFonts w:ascii="Cambria" w:hAnsi="Cambria"/>
          <w:sz w:val="24"/>
          <w:szCs w:val="24"/>
        </w:rPr>
        <w:t>dhe</w:t>
      </w:r>
      <w:proofErr w:type="spellEnd"/>
      <w:r w:rsidR="005B00C7"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="00250062" w:rsidRPr="0013565E">
        <w:rPr>
          <w:rFonts w:ascii="Cambria" w:hAnsi="Cambria"/>
          <w:sz w:val="24"/>
          <w:szCs w:val="24"/>
        </w:rPr>
        <w:t>ë</w:t>
      </w:r>
      <w:r w:rsidR="005B00C7" w:rsidRPr="0013565E">
        <w:rPr>
          <w:rFonts w:ascii="Cambria" w:hAnsi="Cambria"/>
          <w:sz w:val="24"/>
          <w:szCs w:val="24"/>
        </w:rPr>
        <w:t>sht</w:t>
      </w:r>
      <w:r w:rsidR="00250062" w:rsidRPr="0013565E">
        <w:rPr>
          <w:rFonts w:ascii="Cambria" w:hAnsi="Cambria"/>
          <w:sz w:val="24"/>
          <w:szCs w:val="24"/>
        </w:rPr>
        <w:t>ë</w:t>
      </w:r>
      <w:proofErr w:type="spellEnd"/>
      <w:r w:rsidR="007058CC" w:rsidRPr="0013565E">
        <w:rPr>
          <w:rFonts w:ascii="Cambria" w:hAnsi="Cambria"/>
          <w:sz w:val="24"/>
          <w:szCs w:val="24"/>
        </w:rPr>
        <w:t xml:space="preserve">: </w:t>
      </w:r>
      <w:r w:rsidR="00BF243B" w:rsidRPr="0013565E">
        <w:rPr>
          <w:rFonts w:ascii="Cambria" w:hAnsi="Cambria" w:cs="Times New Roman"/>
          <w:sz w:val="24"/>
          <w:szCs w:val="24"/>
        </w:rPr>
        <w:t>4,</w:t>
      </w:r>
      <w:r w:rsidR="00BF243B" w:rsidRPr="0013565E">
        <w:rPr>
          <w:rFonts w:ascii="Cambria" w:hAnsi="Cambria" w:cs="Times New Roman"/>
          <w:sz w:val="28"/>
          <w:szCs w:val="28"/>
        </w:rPr>
        <w:t>556</w:t>
      </w:r>
      <w:r w:rsidR="00BF243B" w:rsidRPr="0013565E">
        <w:rPr>
          <w:rFonts w:ascii="Cambria" w:hAnsi="Cambria" w:cs="Times New Roman"/>
          <w:sz w:val="24"/>
          <w:szCs w:val="24"/>
        </w:rPr>
        <w:t xml:space="preserve">,181,740 </w:t>
      </w:r>
      <w:r w:rsidR="007058CC" w:rsidRPr="0013565E">
        <w:rPr>
          <w:rFonts w:ascii="Cambria" w:hAnsi="Cambria" w:cs="Times New Roman"/>
          <w:sz w:val="24"/>
          <w:szCs w:val="24"/>
        </w:rPr>
        <w:t>ALL</w:t>
      </w:r>
      <w:r w:rsidR="007058CC" w:rsidRPr="0013565E">
        <w:rPr>
          <w:rFonts w:ascii="Cambria" w:hAnsi="Cambria"/>
          <w:sz w:val="24"/>
          <w:szCs w:val="24"/>
        </w:rPr>
        <w:t>.</w:t>
      </w:r>
    </w:p>
    <w:p w14:paraId="471BDD07" w14:textId="742E8A55" w:rsidR="00833059" w:rsidRPr="0013565E" w:rsidRDefault="007058CC" w:rsidP="00027E11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3565E">
        <w:rPr>
          <w:rFonts w:ascii="Cambria" w:hAnsi="Cambria"/>
          <w:sz w:val="24"/>
          <w:szCs w:val="24"/>
        </w:rPr>
        <w:t>P</w:t>
      </w:r>
      <w:r w:rsidR="00250062" w:rsidRPr="0013565E">
        <w:rPr>
          <w:rFonts w:ascii="Cambria" w:hAnsi="Cambria"/>
          <w:sz w:val="24"/>
          <w:szCs w:val="24"/>
        </w:rPr>
        <w:t>ë</w:t>
      </w:r>
      <w:r w:rsidRPr="0013565E">
        <w:rPr>
          <w:rFonts w:ascii="Cambria" w:hAnsi="Cambria"/>
          <w:sz w:val="24"/>
          <w:szCs w:val="24"/>
        </w:rPr>
        <w:t>rpjes</w:t>
      </w:r>
      <w:r w:rsidR="00250062" w:rsidRPr="0013565E">
        <w:rPr>
          <w:rFonts w:ascii="Cambria" w:hAnsi="Cambria"/>
          <w:sz w:val="24"/>
          <w:szCs w:val="24"/>
        </w:rPr>
        <w:t>ë</w:t>
      </w:r>
      <w:proofErr w:type="spellEnd"/>
      <w:r w:rsidR="009E63B6" w:rsidRPr="0013565E">
        <w:rPr>
          <w:rFonts w:ascii="Cambria" w:hAnsi="Cambria"/>
          <w:sz w:val="24"/>
          <w:szCs w:val="24"/>
        </w:rPr>
        <w:t xml:space="preserve"> (47.2%)</w:t>
      </w:r>
      <w:r w:rsidRPr="0013565E">
        <w:rPr>
          <w:rFonts w:ascii="Cambria" w:hAnsi="Cambria"/>
          <w:sz w:val="24"/>
          <w:szCs w:val="24"/>
        </w:rPr>
        <w:t xml:space="preserve"> e </w:t>
      </w:r>
      <w:proofErr w:type="spellStart"/>
      <w:r w:rsidRPr="0013565E">
        <w:rPr>
          <w:rFonts w:ascii="Cambria" w:hAnsi="Cambria"/>
          <w:sz w:val="24"/>
          <w:szCs w:val="24"/>
        </w:rPr>
        <w:t>numrit</w:t>
      </w:r>
      <w:proofErr w:type="spellEnd"/>
      <w:r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Pr="0013565E">
        <w:rPr>
          <w:rFonts w:ascii="Cambria" w:hAnsi="Cambria"/>
          <w:sz w:val="24"/>
          <w:szCs w:val="24"/>
        </w:rPr>
        <w:t>t</w:t>
      </w:r>
      <w:r w:rsidR="00250062" w:rsidRPr="0013565E">
        <w:rPr>
          <w:rFonts w:ascii="Cambria" w:hAnsi="Cambria"/>
          <w:sz w:val="24"/>
          <w:szCs w:val="24"/>
        </w:rPr>
        <w:t>ë</w:t>
      </w:r>
      <w:proofErr w:type="spellEnd"/>
      <w:r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Pr="0013565E">
        <w:rPr>
          <w:rFonts w:ascii="Cambria" w:hAnsi="Cambria"/>
          <w:sz w:val="24"/>
          <w:szCs w:val="24"/>
        </w:rPr>
        <w:t>nx</w:t>
      </w:r>
      <w:r w:rsidR="00250062" w:rsidRPr="0013565E">
        <w:rPr>
          <w:rFonts w:ascii="Cambria" w:hAnsi="Cambria"/>
          <w:sz w:val="24"/>
          <w:szCs w:val="24"/>
        </w:rPr>
        <w:t>ë</w:t>
      </w:r>
      <w:r w:rsidRPr="0013565E">
        <w:rPr>
          <w:rFonts w:ascii="Cambria" w:hAnsi="Cambria"/>
          <w:sz w:val="24"/>
          <w:szCs w:val="24"/>
        </w:rPr>
        <w:t>n</w:t>
      </w:r>
      <w:r w:rsidR="00250062" w:rsidRPr="0013565E">
        <w:rPr>
          <w:rFonts w:ascii="Cambria" w:hAnsi="Cambria"/>
          <w:sz w:val="24"/>
          <w:szCs w:val="24"/>
        </w:rPr>
        <w:t>ë</w:t>
      </w:r>
      <w:r w:rsidRPr="0013565E">
        <w:rPr>
          <w:rFonts w:ascii="Cambria" w:hAnsi="Cambria"/>
          <w:sz w:val="24"/>
          <w:szCs w:val="24"/>
        </w:rPr>
        <w:t>sve</w:t>
      </w:r>
      <w:proofErr w:type="spellEnd"/>
      <w:r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Pr="0013565E">
        <w:rPr>
          <w:rFonts w:ascii="Cambria" w:hAnsi="Cambria"/>
          <w:sz w:val="24"/>
          <w:szCs w:val="24"/>
        </w:rPr>
        <w:t>q</w:t>
      </w:r>
      <w:r w:rsidR="00250062" w:rsidRPr="0013565E">
        <w:rPr>
          <w:rFonts w:ascii="Cambria" w:hAnsi="Cambria"/>
          <w:sz w:val="24"/>
          <w:szCs w:val="24"/>
        </w:rPr>
        <w:t>ë</w:t>
      </w:r>
      <w:proofErr w:type="spellEnd"/>
      <w:r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Pr="0013565E">
        <w:rPr>
          <w:rFonts w:ascii="Cambria" w:hAnsi="Cambria"/>
          <w:sz w:val="24"/>
          <w:szCs w:val="24"/>
        </w:rPr>
        <w:t>ndjekin</w:t>
      </w:r>
      <w:proofErr w:type="spellEnd"/>
      <w:r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Pr="0013565E">
        <w:rPr>
          <w:rFonts w:ascii="Cambria" w:hAnsi="Cambria"/>
          <w:sz w:val="24"/>
          <w:szCs w:val="24"/>
        </w:rPr>
        <w:t>arsimin</w:t>
      </w:r>
      <w:proofErr w:type="spellEnd"/>
      <w:r w:rsidRPr="0013565E">
        <w:rPr>
          <w:rFonts w:ascii="Cambria" w:hAnsi="Cambria"/>
          <w:sz w:val="24"/>
          <w:szCs w:val="24"/>
        </w:rPr>
        <w:t xml:space="preserve"> 9-vjecar </w:t>
      </w:r>
      <w:proofErr w:type="spellStart"/>
      <w:r w:rsidRPr="0013565E">
        <w:rPr>
          <w:rFonts w:ascii="Cambria" w:hAnsi="Cambria"/>
          <w:sz w:val="24"/>
          <w:szCs w:val="24"/>
        </w:rPr>
        <w:t>nga</w:t>
      </w:r>
      <w:proofErr w:type="spellEnd"/>
      <w:r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Pr="0013565E">
        <w:rPr>
          <w:rFonts w:ascii="Cambria" w:hAnsi="Cambria"/>
          <w:sz w:val="24"/>
          <w:szCs w:val="24"/>
        </w:rPr>
        <w:t>zonat</w:t>
      </w:r>
      <w:proofErr w:type="spellEnd"/>
      <w:r w:rsidRPr="0013565E">
        <w:rPr>
          <w:rFonts w:ascii="Cambria" w:hAnsi="Cambria"/>
          <w:sz w:val="24"/>
          <w:szCs w:val="24"/>
        </w:rPr>
        <w:t xml:space="preserve"> urbane (141700 </w:t>
      </w:r>
      <w:proofErr w:type="spellStart"/>
      <w:r w:rsidRPr="0013565E">
        <w:rPr>
          <w:rFonts w:ascii="Cambria" w:hAnsi="Cambria"/>
          <w:sz w:val="24"/>
          <w:szCs w:val="24"/>
        </w:rPr>
        <w:t>nx</w:t>
      </w:r>
      <w:r w:rsidR="00250062" w:rsidRPr="0013565E">
        <w:rPr>
          <w:rFonts w:ascii="Cambria" w:hAnsi="Cambria"/>
          <w:sz w:val="24"/>
          <w:szCs w:val="24"/>
        </w:rPr>
        <w:t>ë</w:t>
      </w:r>
      <w:r w:rsidRPr="0013565E">
        <w:rPr>
          <w:rFonts w:ascii="Cambria" w:hAnsi="Cambria"/>
          <w:sz w:val="24"/>
          <w:szCs w:val="24"/>
        </w:rPr>
        <w:t>n</w:t>
      </w:r>
      <w:r w:rsidR="00250062" w:rsidRPr="0013565E">
        <w:rPr>
          <w:rFonts w:ascii="Cambria" w:hAnsi="Cambria"/>
          <w:sz w:val="24"/>
          <w:szCs w:val="24"/>
        </w:rPr>
        <w:t>ë</w:t>
      </w:r>
      <w:r w:rsidRPr="0013565E">
        <w:rPr>
          <w:rFonts w:ascii="Cambria" w:hAnsi="Cambria"/>
          <w:sz w:val="24"/>
          <w:szCs w:val="24"/>
        </w:rPr>
        <w:t>s</w:t>
      </w:r>
      <w:proofErr w:type="spellEnd"/>
      <w:r w:rsidR="00BF243B"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="00BF243B" w:rsidRPr="0013565E">
        <w:rPr>
          <w:rFonts w:ascii="Cambria" w:hAnsi="Cambria"/>
          <w:sz w:val="24"/>
          <w:szCs w:val="24"/>
        </w:rPr>
        <w:t>gjithsej</w:t>
      </w:r>
      <w:proofErr w:type="spellEnd"/>
      <w:r w:rsidR="00BF243B" w:rsidRPr="0013565E">
        <w:rPr>
          <w:rFonts w:ascii="Cambria" w:hAnsi="Cambria"/>
          <w:sz w:val="24"/>
          <w:szCs w:val="24"/>
        </w:rPr>
        <w:t xml:space="preserve"> ng ate </w:t>
      </w:r>
      <w:proofErr w:type="spellStart"/>
      <w:r w:rsidR="00BF243B" w:rsidRPr="0013565E">
        <w:rPr>
          <w:rFonts w:ascii="Cambria" w:hAnsi="Cambria"/>
          <w:sz w:val="24"/>
          <w:szCs w:val="24"/>
        </w:rPr>
        <w:t>cil</w:t>
      </w:r>
      <w:r w:rsidR="0013565E" w:rsidRPr="0013565E">
        <w:rPr>
          <w:rFonts w:ascii="Cambria" w:hAnsi="Cambria"/>
          <w:sz w:val="24"/>
          <w:szCs w:val="24"/>
        </w:rPr>
        <w:t>ë</w:t>
      </w:r>
      <w:r w:rsidR="00BF243B" w:rsidRPr="0013565E">
        <w:rPr>
          <w:rFonts w:ascii="Cambria" w:hAnsi="Cambria"/>
          <w:sz w:val="24"/>
          <w:szCs w:val="24"/>
        </w:rPr>
        <w:t>t</w:t>
      </w:r>
      <w:proofErr w:type="spellEnd"/>
      <w:r w:rsidR="00BF243B" w:rsidRPr="0013565E">
        <w:rPr>
          <w:rFonts w:ascii="Cambria" w:hAnsi="Cambria"/>
          <w:sz w:val="24"/>
          <w:szCs w:val="24"/>
        </w:rPr>
        <w:t xml:space="preserve"> 66883 </w:t>
      </w:r>
      <w:proofErr w:type="spellStart"/>
      <w:r w:rsidR="00BF243B" w:rsidRPr="0013565E">
        <w:rPr>
          <w:rFonts w:ascii="Cambria" w:hAnsi="Cambria"/>
          <w:sz w:val="24"/>
          <w:szCs w:val="24"/>
        </w:rPr>
        <w:t>vajza</w:t>
      </w:r>
      <w:proofErr w:type="spellEnd"/>
      <w:r w:rsidRPr="0013565E">
        <w:rPr>
          <w:rFonts w:ascii="Cambria" w:hAnsi="Cambria"/>
          <w:sz w:val="24"/>
          <w:szCs w:val="24"/>
        </w:rPr>
        <w:t xml:space="preserve">) </w:t>
      </w:r>
      <w:proofErr w:type="spellStart"/>
      <w:r w:rsidRPr="0013565E">
        <w:rPr>
          <w:rFonts w:ascii="Cambria" w:hAnsi="Cambria"/>
          <w:sz w:val="24"/>
          <w:szCs w:val="24"/>
        </w:rPr>
        <w:t>dhe</w:t>
      </w:r>
      <w:proofErr w:type="spellEnd"/>
      <w:r w:rsidRPr="0013565E">
        <w:rPr>
          <w:rFonts w:ascii="Cambria" w:hAnsi="Cambria"/>
          <w:sz w:val="24"/>
          <w:szCs w:val="24"/>
        </w:rPr>
        <w:t xml:space="preserve"> </w:t>
      </w:r>
      <w:proofErr w:type="spellStart"/>
      <w:r w:rsidR="00250062" w:rsidRPr="0013565E">
        <w:rPr>
          <w:rFonts w:ascii="Cambria" w:hAnsi="Cambria"/>
          <w:sz w:val="24"/>
          <w:szCs w:val="24"/>
        </w:rPr>
        <w:t>ë</w:t>
      </w:r>
      <w:r w:rsidRPr="0013565E">
        <w:rPr>
          <w:rFonts w:ascii="Cambria" w:hAnsi="Cambria"/>
          <w:sz w:val="24"/>
          <w:szCs w:val="24"/>
        </w:rPr>
        <w:t>sht</w:t>
      </w:r>
      <w:r w:rsidR="00250062" w:rsidRPr="0013565E">
        <w:rPr>
          <w:rFonts w:ascii="Cambria" w:hAnsi="Cambria"/>
          <w:sz w:val="24"/>
          <w:szCs w:val="24"/>
        </w:rPr>
        <w:t>ë</w:t>
      </w:r>
      <w:proofErr w:type="spellEnd"/>
      <w:r w:rsidRPr="0013565E">
        <w:rPr>
          <w:rFonts w:ascii="Cambria" w:hAnsi="Cambria"/>
          <w:sz w:val="24"/>
          <w:szCs w:val="24"/>
        </w:rPr>
        <w:t xml:space="preserve"> </w:t>
      </w:r>
      <w:r w:rsidR="00693FD0" w:rsidRPr="0013565E">
        <w:rPr>
          <w:rFonts w:ascii="Cambria" w:hAnsi="Cambria"/>
          <w:sz w:val="24"/>
          <w:szCs w:val="24"/>
        </w:rPr>
        <w:t>5,504,087,108</w:t>
      </w:r>
      <w:r w:rsidR="009E63B6" w:rsidRPr="0013565E">
        <w:rPr>
          <w:rFonts w:ascii="Cambria" w:hAnsi="Cambria"/>
          <w:sz w:val="24"/>
          <w:szCs w:val="24"/>
        </w:rPr>
        <w:t>ALL</w:t>
      </w:r>
    </w:p>
    <w:p w14:paraId="12FB280B" w14:textId="77777777" w:rsidR="00833059" w:rsidRPr="00631724" w:rsidRDefault="00833059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83BEF55" w14:textId="3FEC2373" w:rsidR="00EF304D" w:rsidRPr="00631724" w:rsidRDefault="00EF304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Programi</w:t>
      </w:r>
      <w:proofErr w:type="spellEnd"/>
      <w:r w:rsidRPr="00631724">
        <w:rPr>
          <w:rFonts w:ascii="Cambria" w:hAnsi="Cambria"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sz w:val="22"/>
          <w:szCs w:val="22"/>
        </w:rPr>
        <w:t>Arsimi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sz w:val="22"/>
          <w:szCs w:val="22"/>
        </w:rPr>
        <w:t>Mes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rgjithsh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>”</w:t>
      </w:r>
    </w:p>
    <w:p w14:paraId="3E5978B4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336B90" w:rsidRPr="00631724">
        <w:rPr>
          <w:rFonts w:ascii="Cambria" w:hAnsi="Cambria"/>
          <w:sz w:val="22"/>
          <w:szCs w:val="22"/>
        </w:rPr>
        <w:t xml:space="preserve">i </w:t>
      </w:r>
      <w:proofErr w:type="spellStart"/>
      <w:r w:rsidR="00336B90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336B90" w:rsidRPr="00631724">
        <w:rPr>
          <w:rFonts w:ascii="Cambria" w:hAnsi="Cambria"/>
          <w:sz w:val="22"/>
          <w:szCs w:val="22"/>
        </w:rPr>
        <w:t>s</w:t>
      </w:r>
      <w:proofErr w:type="spellEnd"/>
      <w:r w:rsidR="00336B90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politika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synojnë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krijimin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mundësisë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çdo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nxënës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përfundon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bazë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regjistro</w:t>
      </w:r>
      <w:r w:rsidR="00336B90" w:rsidRPr="00631724">
        <w:rPr>
          <w:rFonts w:ascii="Cambria" w:hAnsi="Cambria"/>
          <w:i/>
          <w:sz w:val="22"/>
          <w:szCs w:val="22"/>
        </w:rPr>
        <w:t>het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arsimin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mesëm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lartë</w:t>
      </w:r>
      <w:proofErr w:type="spellEnd"/>
    </w:p>
    <w:p w14:paraId="09786FA7" w14:textId="77777777" w:rsidR="00FF57E1" w:rsidRPr="00631724" w:rsidRDefault="00FF57E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C602079" w14:textId="77777777" w:rsidR="00EF304D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EF304D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EF304D" w:rsidRPr="00631724">
        <w:rPr>
          <w:rFonts w:ascii="Cambria" w:hAnsi="Cambria"/>
          <w:sz w:val="22"/>
          <w:szCs w:val="22"/>
        </w:rPr>
        <w:t>:</w:t>
      </w:r>
    </w:p>
    <w:tbl>
      <w:tblPr>
        <w:tblW w:w="8987" w:type="dxa"/>
        <w:tblInd w:w="440" w:type="dxa"/>
        <w:tblLook w:val="04A0" w:firstRow="1" w:lastRow="0" w:firstColumn="1" w:lastColumn="0" w:noHBand="0" w:noVBand="1"/>
      </w:tblPr>
      <w:tblGrid>
        <w:gridCol w:w="2801"/>
        <w:gridCol w:w="1248"/>
        <w:gridCol w:w="1646"/>
        <w:gridCol w:w="1646"/>
        <w:gridCol w:w="1646"/>
      </w:tblGrid>
      <w:tr w:rsidR="00175E21" w:rsidRPr="00631724" w14:paraId="28BCD4EC" w14:textId="77777777" w:rsidTr="00C65FAB">
        <w:trPr>
          <w:trHeight w:val="147"/>
        </w:trPr>
        <w:tc>
          <w:tcPr>
            <w:tcW w:w="280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14:paraId="3ECAB4BF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184E7B8" w14:textId="1ED4DC74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31268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2BA39A2" w14:textId="6E3AFF5C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D41FA1C" w14:textId="445A40C6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724C597" w14:textId="57F7EB66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5E4D0A" w:rsidRPr="00631724" w14:paraId="3D9BBC20" w14:textId="77777777" w:rsidTr="00C65FAB">
        <w:trPr>
          <w:trHeight w:val="147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6F413BDF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4A2C78F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3CE8201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45E3E07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E7E47F8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8B442D" w:rsidRPr="008B442D" w14:paraId="10FF06D2" w14:textId="77777777" w:rsidTr="005B00C7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A8CF8F6" w14:textId="1826BC2D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D37A6F9" w14:textId="28BF07BD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39000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B0D5B60" w14:textId="5132644C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38300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5A773F33" w14:textId="1D39309F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38000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BC072C0" w14:textId="6278BA41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38000</w:t>
            </w:r>
          </w:p>
        </w:tc>
      </w:tr>
      <w:tr w:rsidR="008B442D" w:rsidRPr="008B442D" w14:paraId="11FEA205" w14:textId="77777777" w:rsidTr="005B00C7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2B55C51" w14:textId="089EED5D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rurale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2A3417B" w14:textId="541BEEFF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C13CC0B" w14:textId="4A7955F6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E87C352" w14:textId="52F75615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95D0E69" w14:textId="3B9DD20E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</w:tr>
      <w:tr w:rsidR="008B442D" w:rsidRPr="008B442D" w14:paraId="7FD934BD" w14:textId="77777777" w:rsidTr="005B00C7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09A656B" w14:textId="27FFA776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rregjitrohen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mesem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kundrejt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perfundojne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ulët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klasën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9-të)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E319E46" w14:textId="3AD0CB4F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84%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0091CC8F" w14:textId="6424E888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85%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7461376E" w14:textId="5D6656F8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85%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50985A9E" w14:textId="7A7F07A0" w:rsidR="008B442D" w:rsidRPr="0063172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85%</w:t>
            </w:r>
          </w:p>
        </w:tc>
      </w:tr>
      <w:tr w:rsidR="008B442D" w:rsidRPr="008B442D" w14:paraId="2819451F" w14:textId="77777777" w:rsidTr="00952484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B2CF10B" w14:textId="212494F1" w:rsidR="008B442D" w:rsidRPr="0095248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rregjistrohen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kundrejt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perfundojne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ulët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klasën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9-të)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628106F" w14:textId="2EB7B49D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89.2%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A0B3936" w14:textId="730E4D5C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90.0%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3B9E79A6" w14:textId="46647EE3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90.0%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9ADB583" w14:textId="6A1F5D90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</w:tr>
      <w:tr w:rsidR="008B442D" w:rsidRPr="008B442D" w14:paraId="6D3CB11B" w14:textId="77777777" w:rsidTr="00952484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C7D8AA1" w14:textId="74229772" w:rsidR="008B442D" w:rsidRPr="0095248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Mësues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+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orientuara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73C308F" w14:textId="49B4BE88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B1FB158" w14:textId="787B4423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9E35D2E" w14:textId="7D3D24E3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6,450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27A69E1" w14:textId="4C707262" w:rsidR="008B442D" w:rsidRPr="00952484" w:rsidRDefault="008B442D" w:rsidP="008B44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6450</w:t>
            </w:r>
          </w:p>
        </w:tc>
      </w:tr>
    </w:tbl>
    <w:p w14:paraId="4AC93297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3A6B57B" w14:textId="77777777" w:rsidR="005E4D0A" w:rsidRPr="00631724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3"/>
        <w:gridCol w:w="1847"/>
        <w:gridCol w:w="1980"/>
        <w:gridCol w:w="1797"/>
        <w:gridCol w:w="1883"/>
      </w:tblGrid>
      <w:tr w:rsidR="008B442D" w:rsidRPr="00631724" w14:paraId="3295B07F" w14:textId="77777777" w:rsidTr="005B00C7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4D8CF55E" w14:textId="707BB56A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33ADEE24" w14:textId="6D4DC1CC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91104AA -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Nxënës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regjistrohet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institucionet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asimore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,</w:t>
            </w:r>
          </w:p>
        </w:tc>
      </w:tr>
      <w:tr w:rsidR="008B442D" w:rsidRPr="00631724" w14:paraId="278BE03B" w14:textId="77777777" w:rsidTr="005B00C7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33A0D4AD" w14:textId="28DD9080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Përshkrimi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Produktit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3C0BB0D6" w14:textId="4D449508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Rritja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tërheqjes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së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mbarojnë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bazë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orientuara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profesional</w:t>
            </w:r>
            <w:proofErr w:type="spellEnd"/>
          </w:p>
        </w:tc>
      </w:tr>
      <w:tr w:rsidR="008B442D" w:rsidRPr="00631724" w14:paraId="4A54135F" w14:textId="77777777" w:rsidTr="005B00C7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3C25ECC8" w14:textId="7D0B2860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Njësia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Matëse</w:t>
            </w:r>
            <w:proofErr w:type="spellEnd"/>
          </w:p>
        </w:tc>
        <w:tc>
          <w:tcPr>
            <w:tcW w:w="989" w:type="pct"/>
            <w:shd w:val="clear" w:color="auto" w:fill="auto"/>
            <w:hideMark/>
          </w:tcPr>
          <w:p w14:paraId="15F99B16" w14:textId="44A66B1E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AML</w:t>
            </w:r>
          </w:p>
        </w:tc>
        <w:tc>
          <w:tcPr>
            <w:tcW w:w="1060" w:type="pct"/>
            <w:shd w:val="clear" w:color="auto" w:fill="auto"/>
            <w:hideMark/>
          </w:tcPr>
          <w:p w14:paraId="23BF5A15" w14:textId="3F68302C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62" w:type="pct"/>
            <w:shd w:val="clear" w:color="auto" w:fill="auto"/>
            <w:hideMark/>
          </w:tcPr>
          <w:p w14:paraId="7EEFAF37" w14:textId="1B0CCC66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008" w:type="pct"/>
            <w:shd w:val="clear" w:color="auto" w:fill="auto"/>
            <w:hideMark/>
          </w:tcPr>
          <w:p w14:paraId="4C21DE25" w14:textId="550A124F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8B442D" w:rsidRPr="00631724" w14:paraId="605BC9F6" w14:textId="77777777" w:rsidTr="005B00C7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16780CDD" w14:textId="7403AF56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89" w:type="pct"/>
            <w:shd w:val="clear" w:color="auto" w:fill="auto"/>
            <w:hideMark/>
          </w:tcPr>
          <w:p w14:paraId="16923C99" w14:textId="4381E2BB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60" w:type="pct"/>
            <w:shd w:val="clear" w:color="auto" w:fill="auto"/>
            <w:hideMark/>
          </w:tcPr>
          <w:p w14:paraId="032B89E9" w14:textId="0C50F9D9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962" w:type="pct"/>
            <w:shd w:val="clear" w:color="auto" w:fill="auto"/>
            <w:hideMark/>
          </w:tcPr>
          <w:p w14:paraId="38565855" w14:textId="6B44411C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008" w:type="pct"/>
            <w:shd w:val="clear" w:color="auto" w:fill="auto"/>
            <w:hideMark/>
          </w:tcPr>
          <w:p w14:paraId="6387808F" w14:textId="180CF6A0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2025</w:t>
            </w:r>
          </w:p>
        </w:tc>
      </w:tr>
      <w:tr w:rsidR="008B442D" w:rsidRPr="00631724" w14:paraId="5C696F73" w14:textId="77777777" w:rsidTr="00E45DCE">
        <w:trPr>
          <w:trHeight w:val="283"/>
        </w:trPr>
        <w:tc>
          <w:tcPr>
            <w:tcW w:w="981" w:type="pct"/>
            <w:shd w:val="clear" w:color="auto" w:fill="auto"/>
            <w:hideMark/>
          </w:tcPr>
          <w:p w14:paraId="3C5FBE4E" w14:textId="70C16E08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48B4E" w14:textId="6A905AD8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1086C" w14:textId="164AF71B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D1650" w14:textId="0EA4355C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EDD74D" w14:textId="2702D534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8B442D" w:rsidRPr="00631724" w14:paraId="7B9B8AF7" w14:textId="77777777" w:rsidTr="008B442D">
        <w:trPr>
          <w:trHeight w:val="283"/>
        </w:trPr>
        <w:tc>
          <w:tcPr>
            <w:tcW w:w="98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3E57DBF" w14:textId="225E6C6E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  <w:proofErr w:type="spellEnd"/>
          </w:p>
        </w:tc>
        <w:tc>
          <w:tcPr>
            <w:tcW w:w="9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15E29A" w14:textId="13D7A817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67000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A2FC19" w14:textId="793C320A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66000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AE0FDD" w14:textId="03813F0D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63000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A387BF" w14:textId="47CEE94C" w:rsidR="008B442D" w:rsidRPr="00631724" w:rsidRDefault="008B442D" w:rsidP="008B442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61000</w:t>
            </w:r>
          </w:p>
        </w:tc>
      </w:tr>
      <w:tr w:rsidR="00693FD0" w:rsidRPr="00631724" w14:paraId="5877C588" w14:textId="77777777" w:rsidTr="00CC38CC">
        <w:trPr>
          <w:trHeight w:val="283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988D" w14:textId="672F9BAF" w:rsidR="00693FD0" w:rsidRPr="008B442D" w:rsidRDefault="00693FD0" w:rsidP="00693FD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Kosto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totale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lekë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200DD" w14:textId="5C41751D" w:rsidR="00693FD0" w:rsidRPr="008B442D" w:rsidRDefault="00693FD0" w:rsidP="00693FD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6468626491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7D522" w14:textId="0D6C45F4" w:rsidR="00693FD0" w:rsidRPr="008B442D" w:rsidRDefault="00693FD0" w:rsidP="00693FD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6607687000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851B1" w14:textId="404A0E56" w:rsidR="00693FD0" w:rsidRPr="008B442D" w:rsidRDefault="00693FD0" w:rsidP="00693FD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6602000000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2D30F" w14:textId="5FB02A41" w:rsidR="00693FD0" w:rsidRPr="008B442D" w:rsidRDefault="00693FD0" w:rsidP="00693FD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6639367000</w:t>
            </w:r>
          </w:p>
        </w:tc>
      </w:tr>
    </w:tbl>
    <w:p w14:paraId="192F2B2E" w14:textId="77777777" w:rsidR="00C77006" w:rsidRPr="008B442D" w:rsidRDefault="00C7700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5B012A5" w14:textId="1B7BA9AF" w:rsidR="008B442D" w:rsidRPr="0013565E" w:rsidRDefault="00C65FAB" w:rsidP="008B442D">
      <w:pPr>
        <w:jc w:val="both"/>
        <w:rPr>
          <w:rFonts w:ascii="Cambria" w:hAnsi="Cambria"/>
        </w:rPr>
      </w:pPr>
      <w:proofErr w:type="spellStart"/>
      <w:r w:rsidRPr="0013565E">
        <w:rPr>
          <w:rFonts w:ascii="Cambria" w:hAnsi="Cambria"/>
        </w:rPr>
        <w:t>Kostoja</w:t>
      </w:r>
      <w:proofErr w:type="spellEnd"/>
      <w:r w:rsidRPr="0013565E">
        <w:rPr>
          <w:rFonts w:ascii="Cambria" w:hAnsi="Cambria"/>
        </w:rPr>
        <w:t xml:space="preserve"> e </w:t>
      </w:r>
      <w:proofErr w:type="spellStart"/>
      <w:r w:rsidRPr="0013565E">
        <w:rPr>
          <w:rFonts w:ascii="Cambria" w:hAnsi="Cambria"/>
        </w:rPr>
        <w:t>produkteve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gjinore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p</w:t>
      </w:r>
      <w:r w:rsidR="009942F1" w:rsidRPr="0013565E">
        <w:rPr>
          <w:rFonts w:ascii="Cambria" w:hAnsi="Cambria"/>
        </w:rPr>
        <w:t>ë</w:t>
      </w:r>
      <w:r w:rsidRPr="0013565E">
        <w:rPr>
          <w:rFonts w:ascii="Cambria" w:hAnsi="Cambria"/>
        </w:rPr>
        <w:t>rllogaritet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si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p</w:t>
      </w:r>
      <w:r w:rsidR="009942F1" w:rsidRPr="0013565E">
        <w:rPr>
          <w:rFonts w:ascii="Cambria" w:hAnsi="Cambria"/>
        </w:rPr>
        <w:t>ë</w:t>
      </w:r>
      <w:r w:rsidRPr="0013565E">
        <w:rPr>
          <w:rFonts w:ascii="Cambria" w:hAnsi="Cambria"/>
        </w:rPr>
        <w:t>rpjes</w:t>
      </w:r>
      <w:r w:rsidR="009942F1" w:rsidRPr="0013565E">
        <w:rPr>
          <w:rFonts w:ascii="Cambria" w:hAnsi="Cambria"/>
        </w:rPr>
        <w:t>ë</w:t>
      </w:r>
      <w:proofErr w:type="spellEnd"/>
      <w:r w:rsidRPr="0013565E">
        <w:rPr>
          <w:rFonts w:ascii="Cambria" w:hAnsi="Cambria"/>
        </w:rPr>
        <w:t xml:space="preserve"> e </w:t>
      </w:r>
      <w:proofErr w:type="spellStart"/>
      <w:r w:rsidRPr="0013565E">
        <w:rPr>
          <w:rFonts w:ascii="Cambria" w:hAnsi="Cambria"/>
        </w:rPr>
        <w:t>kostos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s</w:t>
      </w:r>
      <w:r w:rsidR="009942F1" w:rsidRPr="0013565E">
        <w:rPr>
          <w:rFonts w:ascii="Cambria" w:hAnsi="Cambria"/>
        </w:rPr>
        <w:t>ë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k</w:t>
      </w:r>
      <w:r w:rsidR="009942F1" w:rsidRPr="0013565E">
        <w:rPr>
          <w:rFonts w:ascii="Cambria" w:hAnsi="Cambria"/>
        </w:rPr>
        <w:t>ë</w:t>
      </w:r>
      <w:r w:rsidRPr="0013565E">
        <w:rPr>
          <w:rFonts w:ascii="Cambria" w:hAnsi="Cambria"/>
        </w:rPr>
        <w:t>tij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produkti</w:t>
      </w:r>
      <w:proofErr w:type="spellEnd"/>
      <w:r w:rsidR="008B442D" w:rsidRPr="0013565E">
        <w:rPr>
          <w:rFonts w:ascii="Cambria" w:hAnsi="Cambria"/>
        </w:rPr>
        <w:t xml:space="preserve"> </w:t>
      </w:r>
      <w:proofErr w:type="spellStart"/>
      <w:r w:rsidR="008B442D" w:rsidRPr="0013565E">
        <w:rPr>
          <w:rFonts w:ascii="Cambria" w:hAnsi="Cambria"/>
        </w:rPr>
        <w:t>dhe</w:t>
      </w:r>
      <w:proofErr w:type="spellEnd"/>
      <w:r w:rsidR="008B442D" w:rsidRPr="0013565E">
        <w:rPr>
          <w:rFonts w:ascii="Cambria" w:hAnsi="Cambria"/>
        </w:rPr>
        <w:t xml:space="preserve"> </w:t>
      </w:r>
      <w:proofErr w:type="spellStart"/>
      <w:r w:rsidR="00250062" w:rsidRPr="0013565E">
        <w:rPr>
          <w:rFonts w:ascii="Cambria" w:hAnsi="Cambria"/>
        </w:rPr>
        <w:t>ë</w:t>
      </w:r>
      <w:r w:rsidR="008B442D" w:rsidRPr="0013565E">
        <w:rPr>
          <w:rFonts w:ascii="Cambria" w:hAnsi="Cambria"/>
        </w:rPr>
        <w:t>sht</w:t>
      </w:r>
      <w:r w:rsidR="00250062" w:rsidRPr="0013565E">
        <w:rPr>
          <w:rFonts w:ascii="Cambria" w:hAnsi="Cambria"/>
        </w:rPr>
        <w:t>ë</w:t>
      </w:r>
      <w:proofErr w:type="spellEnd"/>
      <w:r w:rsidR="008B442D" w:rsidRPr="0013565E">
        <w:rPr>
          <w:rFonts w:ascii="Cambria" w:hAnsi="Cambria"/>
        </w:rPr>
        <w:t xml:space="preserve"> </w:t>
      </w:r>
      <w:r w:rsidR="00EC6CFD" w:rsidRPr="0013565E">
        <w:rPr>
          <w:rFonts w:ascii="Cambria" w:hAnsi="Cambria"/>
        </w:rPr>
        <w:t xml:space="preserve">3,834,460,801 </w:t>
      </w:r>
      <w:r w:rsidR="008B442D" w:rsidRPr="0013565E">
        <w:rPr>
          <w:rFonts w:ascii="Cambria" w:hAnsi="Cambria"/>
        </w:rPr>
        <w:t>ALL</w:t>
      </w:r>
      <w:r w:rsidR="00EC6CFD" w:rsidRPr="0013565E">
        <w:rPr>
          <w:rFonts w:ascii="Cambria" w:hAnsi="Cambria"/>
        </w:rPr>
        <w:t xml:space="preserve">, </w:t>
      </w:r>
      <w:proofErr w:type="spellStart"/>
      <w:r w:rsidR="00EC6CFD" w:rsidRPr="0013565E">
        <w:rPr>
          <w:rFonts w:ascii="Cambria" w:hAnsi="Cambria"/>
        </w:rPr>
        <w:t>pasi</w:t>
      </w:r>
      <w:proofErr w:type="spellEnd"/>
      <w:r w:rsidR="00EC6CFD" w:rsidRPr="0013565E">
        <w:rPr>
          <w:rFonts w:ascii="Cambria" w:hAnsi="Cambria"/>
        </w:rPr>
        <w:t xml:space="preserve"> </w:t>
      </w:r>
      <w:proofErr w:type="spellStart"/>
      <w:r w:rsidR="00EC6CFD" w:rsidRPr="0013565E">
        <w:rPr>
          <w:rFonts w:ascii="Cambria" w:hAnsi="Cambria"/>
        </w:rPr>
        <w:t>numri</w:t>
      </w:r>
      <w:proofErr w:type="spellEnd"/>
      <w:r w:rsidR="00EC6CFD" w:rsidRPr="0013565E">
        <w:rPr>
          <w:rFonts w:ascii="Cambria" w:hAnsi="Cambria"/>
        </w:rPr>
        <w:t xml:space="preserve"> I </w:t>
      </w:r>
      <w:proofErr w:type="spellStart"/>
      <w:r w:rsidR="00EC6CFD" w:rsidRPr="0013565E">
        <w:rPr>
          <w:rFonts w:ascii="Cambria" w:hAnsi="Cambria"/>
        </w:rPr>
        <w:t>vajzave</w:t>
      </w:r>
      <w:proofErr w:type="spellEnd"/>
      <w:r w:rsidR="00EC6CFD" w:rsidRPr="0013565E">
        <w:rPr>
          <w:rFonts w:ascii="Cambria" w:hAnsi="Cambria"/>
        </w:rPr>
        <w:t xml:space="preserve"> </w:t>
      </w:r>
      <w:proofErr w:type="spellStart"/>
      <w:r w:rsidR="00EC6CFD" w:rsidRPr="0013565E">
        <w:rPr>
          <w:rFonts w:ascii="Cambria" w:hAnsi="Cambria"/>
        </w:rPr>
        <w:t>q</w:t>
      </w:r>
      <w:r w:rsidR="0013565E">
        <w:rPr>
          <w:rFonts w:ascii="Cambria" w:hAnsi="Cambria"/>
        </w:rPr>
        <w:t>ë</w:t>
      </w:r>
      <w:proofErr w:type="spellEnd"/>
      <w:r w:rsidR="00EC6CFD" w:rsidRPr="0013565E">
        <w:rPr>
          <w:rFonts w:ascii="Cambria" w:hAnsi="Cambria"/>
        </w:rPr>
        <w:t xml:space="preserve"> </w:t>
      </w:r>
      <w:proofErr w:type="spellStart"/>
      <w:r w:rsidR="00EC6CFD" w:rsidRPr="0013565E">
        <w:rPr>
          <w:rFonts w:ascii="Cambria" w:hAnsi="Cambria"/>
        </w:rPr>
        <w:t>ndjekin</w:t>
      </w:r>
      <w:proofErr w:type="spellEnd"/>
      <w:r w:rsidR="00EC6CFD" w:rsidRPr="0013565E">
        <w:rPr>
          <w:rFonts w:ascii="Cambria" w:hAnsi="Cambria"/>
        </w:rPr>
        <w:t xml:space="preserve"> </w:t>
      </w:r>
      <w:proofErr w:type="spellStart"/>
      <w:r w:rsidR="00EC6CFD" w:rsidRPr="0013565E">
        <w:rPr>
          <w:rFonts w:ascii="Cambria" w:hAnsi="Cambria"/>
        </w:rPr>
        <w:t>arsimit</w:t>
      </w:r>
      <w:proofErr w:type="spellEnd"/>
      <w:r w:rsidR="00EC6CFD" w:rsidRPr="0013565E">
        <w:rPr>
          <w:rFonts w:ascii="Cambria" w:hAnsi="Cambria"/>
        </w:rPr>
        <w:t xml:space="preserve"> e </w:t>
      </w:r>
      <w:proofErr w:type="spellStart"/>
      <w:r w:rsidR="00EC6CFD" w:rsidRPr="0013565E">
        <w:rPr>
          <w:rFonts w:ascii="Cambria" w:hAnsi="Cambria"/>
        </w:rPr>
        <w:t>mes</w:t>
      </w:r>
      <w:r w:rsidR="0013565E">
        <w:rPr>
          <w:rFonts w:ascii="Cambria" w:hAnsi="Cambria"/>
        </w:rPr>
        <w:t>ë</w:t>
      </w:r>
      <w:r w:rsidR="00EC6CFD" w:rsidRPr="0013565E">
        <w:rPr>
          <w:rFonts w:ascii="Cambria" w:hAnsi="Cambria"/>
        </w:rPr>
        <w:t>m</w:t>
      </w:r>
      <w:proofErr w:type="spellEnd"/>
      <w:r w:rsidR="00EC6CFD" w:rsidRPr="0013565E">
        <w:rPr>
          <w:rFonts w:ascii="Cambria" w:hAnsi="Cambria"/>
        </w:rPr>
        <w:t xml:space="preserve"> </w:t>
      </w:r>
      <w:proofErr w:type="spellStart"/>
      <w:r w:rsidR="00EC6CFD" w:rsidRPr="0013565E">
        <w:rPr>
          <w:rFonts w:ascii="Cambria" w:hAnsi="Cambria"/>
        </w:rPr>
        <w:t>publik</w:t>
      </w:r>
      <w:proofErr w:type="spellEnd"/>
      <w:r w:rsidR="00EC6CFD" w:rsidRPr="0013565E">
        <w:rPr>
          <w:rFonts w:ascii="Cambria" w:hAnsi="Cambria"/>
        </w:rPr>
        <w:t xml:space="preserve"> </w:t>
      </w:r>
      <w:proofErr w:type="spellStart"/>
      <w:r w:rsidR="0013565E">
        <w:rPr>
          <w:rFonts w:ascii="Cambria" w:hAnsi="Cambria"/>
        </w:rPr>
        <w:t>ë</w:t>
      </w:r>
      <w:r w:rsidR="00EC6CFD" w:rsidRPr="0013565E">
        <w:rPr>
          <w:rFonts w:ascii="Cambria" w:hAnsi="Cambria"/>
        </w:rPr>
        <w:t>sht</w:t>
      </w:r>
      <w:r w:rsidR="0013565E">
        <w:rPr>
          <w:rFonts w:ascii="Cambria" w:hAnsi="Cambria"/>
        </w:rPr>
        <w:t>ë</w:t>
      </w:r>
      <w:proofErr w:type="spellEnd"/>
      <w:r w:rsidR="00EC6CFD" w:rsidRPr="0013565E">
        <w:rPr>
          <w:rFonts w:ascii="Cambria" w:hAnsi="Cambria"/>
        </w:rPr>
        <w:t xml:space="preserve"> 38300</w:t>
      </w:r>
      <w:r w:rsidR="008B442D" w:rsidRPr="0013565E">
        <w:rPr>
          <w:rFonts w:ascii="Cambria" w:hAnsi="Cambria"/>
        </w:rPr>
        <w:t xml:space="preserve">. </w:t>
      </w:r>
    </w:p>
    <w:p w14:paraId="0A6F9CBF" w14:textId="3470F387" w:rsidR="00C65FAB" w:rsidRPr="0013565E" w:rsidRDefault="00C65FAB" w:rsidP="00027E11">
      <w:pPr>
        <w:spacing w:after="120" w:line="221" w:lineRule="atLeast"/>
        <w:jc w:val="both"/>
        <w:rPr>
          <w:rFonts w:ascii="Cambria" w:hAnsi="Cambria"/>
        </w:rPr>
      </w:pPr>
    </w:p>
    <w:p w14:paraId="76DD0959" w14:textId="77777777" w:rsidR="005E4D0A" w:rsidRPr="0013565E" w:rsidRDefault="005E4D0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13565E">
        <w:rPr>
          <w:rFonts w:ascii="Cambria" w:hAnsi="Cambria"/>
          <w:i/>
        </w:rPr>
        <w:lastRenderedPageBreak/>
        <w:t>Programi</w:t>
      </w:r>
      <w:proofErr w:type="spellEnd"/>
      <w:r w:rsidRPr="0013565E">
        <w:rPr>
          <w:rFonts w:ascii="Cambria" w:hAnsi="Cambria"/>
          <w:i/>
        </w:rPr>
        <w:t xml:space="preserve"> “</w:t>
      </w:r>
      <w:proofErr w:type="spellStart"/>
      <w:r w:rsidRPr="0013565E">
        <w:rPr>
          <w:rFonts w:ascii="Cambria" w:hAnsi="Cambria"/>
          <w:i/>
        </w:rPr>
        <w:t>Arsimi</w:t>
      </w:r>
      <w:proofErr w:type="spellEnd"/>
      <w:r w:rsidRPr="0013565E">
        <w:rPr>
          <w:rFonts w:ascii="Cambria" w:hAnsi="Cambria"/>
          <w:i/>
        </w:rPr>
        <w:t xml:space="preserve"> i </w:t>
      </w:r>
      <w:proofErr w:type="spellStart"/>
      <w:r w:rsidRPr="0013565E">
        <w:rPr>
          <w:rFonts w:ascii="Cambria" w:hAnsi="Cambria"/>
          <w:i/>
        </w:rPr>
        <w:t>Lart</w:t>
      </w:r>
      <w:r w:rsidR="00F57EA7" w:rsidRPr="0013565E">
        <w:rPr>
          <w:rFonts w:ascii="Cambria" w:hAnsi="Cambria"/>
          <w:i/>
        </w:rPr>
        <w:t>ë</w:t>
      </w:r>
      <w:proofErr w:type="spellEnd"/>
      <w:r w:rsidRPr="0013565E">
        <w:rPr>
          <w:rFonts w:ascii="Cambria" w:hAnsi="Cambria"/>
          <w:i/>
        </w:rPr>
        <w:t>”</w:t>
      </w:r>
    </w:p>
    <w:p w14:paraId="18BCA3DB" w14:textId="77777777" w:rsidR="005E4D0A" w:rsidRPr="0013565E" w:rsidRDefault="005E4D0A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13565E">
        <w:rPr>
          <w:rFonts w:ascii="Cambria" w:hAnsi="Cambria"/>
        </w:rPr>
        <w:t>Q</w:t>
      </w:r>
      <w:r w:rsidR="00F57EA7" w:rsidRPr="0013565E">
        <w:rPr>
          <w:rFonts w:ascii="Cambria" w:hAnsi="Cambria"/>
        </w:rPr>
        <w:t>ë</w:t>
      </w:r>
      <w:r w:rsidRPr="0013565E">
        <w:rPr>
          <w:rFonts w:ascii="Cambria" w:hAnsi="Cambria"/>
        </w:rPr>
        <w:t>llimi</w:t>
      </w:r>
      <w:proofErr w:type="spellEnd"/>
      <w:r w:rsidRPr="0013565E">
        <w:rPr>
          <w:rFonts w:ascii="Cambria" w:hAnsi="Cambria"/>
        </w:rPr>
        <w:t xml:space="preserve"> </w:t>
      </w:r>
      <w:r w:rsidR="00336B90" w:rsidRPr="0013565E">
        <w:rPr>
          <w:rFonts w:ascii="Cambria" w:hAnsi="Cambria"/>
        </w:rPr>
        <w:t xml:space="preserve">i </w:t>
      </w:r>
      <w:proofErr w:type="spellStart"/>
      <w:r w:rsidR="00336B90" w:rsidRPr="0013565E">
        <w:rPr>
          <w:rFonts w:ascii="Cambria" w:hAnsi="Cambria"/>
        </w:rPr>
        <w:t>Politik</w:t>
      </w:r>
      <w:r w:rsidR="00015D4D" w:rsidRPr="0013565E">
        <w:rPr>
          <w:rFonts w:ascii="Cambria" w:hAnsi="Cambria"/>
        </w:rPr>
        <w:t>ë</w:t>
      </w:r>
      <w:r w:rsidR="00336B90" w:rsidRPr="0013565E">
        <w:rPr>
          <w:rFonts w:ascii="Cambria" w:hAnsi="Cambria"/>
        </w:rPr>
        <w:t>s</w:t>
      </w:r>
      <w:proofErr w:type="spellEnd"/>
      <w:r w:rsidR="00336B90" w:rsidRPr="0013565E">
        <w:rPr>
          <w:rFonts w:ascii="Cambria" w:hAnsi="Cambria"/>
        </w:rPr>
        <w:t>:</w:t>
      </w:r>
      <w:r w:rsidR="001A0BC5" w:rsidRPr="0013565E">
        <w:rPr>
          <w:rFonts w:ascii="Cambria" w:hAnsi="Cambria"/>
        </w:rPr>
        <w:t xml:space="preserve"> </w:t>
      </w:r>
      <w:proofErr w:type="spellStart"/>
      <w:r w:rsidR="001A0BC5" w:rsidRPr="0013565E">
        <w:rPr>
          <w:rFonts w:ascii="Cambria" w:hAnsi="Cambria"/>
        </w:rPr>
        <w:t>S</w:t>
      </w:r>
      <w:r w:rsidR="00C77006" w:rsidRPr="0013565E">
        <w:rPr>
          <w:rFonts w:ascii="Cambria" w:hAnsi="Cambria"/>
          <w:i/>
        </w:rPr>
        <w:t>igurimi</w:t>
      </w:r>
      <w:proofErr w:type="spellEnd"/>
      <w:r w:rsidR="00C77006" w:rsidRPr="0013565E">
        <w:rPr>
          <w:rFonts w:ascii="Cambria" w:hAnsi="Cambria"/>
          <w:i/>
        </w:rPr>
        <w:t xml:space="preserve"> i </w:t>
      </w:r>
      <w:proofErr w:type="spellStart"/>
      <w:r w:rsidR="00C77006" w:rsidRPr="0013565E">
        <w:rPr>
          <w:rFonts w:ascii="Cambria" w:hAnsi="Cambria"/>
          <w:i/>
        </w:rPr>
        <w:t>cilësisë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në</w:t>
      </w:r>
      <w:proofErr w:type="spellEnd"/>
      <w:r w:rsidR="00C77006" w:rsidRPr="0013565E">
        <w:rPr>
          <w:rFonts w:ascii="Cambria" w:hAnsi="Cambria"/>
          <w:i/>
        </w:rPr>
        <w:t xml:space="preserve"> AL </w:t>
      </w:r>
      <w:proofErr w:type="spellStart"/>
      <w:r w:rsidR="00C77006" w:rsidRPr="0013565E">
        <w:rPr>
          <w:rFonts w:ascii="Cambria" w:hAnsi="Cambria"/>
          <w:i/>
        </w:rPr>
        <w:t>sipas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kritereve</w:t>
      </w:r>
      <w:proofErr w:type="spellEnd"/>
      <w:r w:rsidR="00C77006" w:rsidRPr="0013565E">
        <w:rPr>
          <w:rFonts w:ascii="Cambria" w:hAnsi="Cambria"/>
          <w:i/>
        </w:rPr>
        <w:t xml:space="preserve"> e </w:t>
      </w:r>
      <w:proofErr w:type="spellStart"/>
      <w:r w:rsidR="00C77006" w:rsidRPr="0013565E">
        <w:rPr>
          <w:rFonts w:ascii="Cambria" w:hAnsi="Cambria"/>
          <w:i/>
        </w:rPr>
        <w:t>standardeve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ndërkombëtare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HEAL-it,  </w:t>
      </w:r>
      <w:proofErr w:type="spellStart"/>
      <w:r w:rsidR="00C77006" w:rsidRPr="0013565E">
        <w:rPr>
          <w:rFonts w:ascii="Cambria" w:hAnsi="Cambria"/>
          <w:i/>
        </w:rPr>
        <w:t>akreditimit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në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masën</w:t>
      </w:r>
      <w:proofErr w:type="spellEnd"/>
      <w:r w:rsidR="00C77006" w:rsidRPr="0013565E">
        <w:rPr>
          <w:rFonts w:ascii="Cambria" w:hAnsi="Cambria"/>
          <w:i/>
        </w:rPr>
        <w:t xml:space="preserve"> 100%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programeve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studimit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ofruara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në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arsimin</w:t>
      </w:r>
      <w:proofErr w:type="spellEnd"/>
      <w:r w:rsidR="00C77006" w:rsidRPr="0013565E">
        <w:rPr>
          <w:rFonts w:ascii="Cambria" w:hAnsi="Cambria"/>
          <w:i/>
        </w:rPr>
        <w:t xml:space="preserve"> e </w:t>
      </w:r>
      <w:proofErr w:type="spellStart"/>
      <w:r w:rsidR="00C77006" w:rsidRPr="0013565E">
        <w:rPr>
          <w:rFonts w:ascii="Cambria" w:hAnsi="Cambria"/>
          <w:i/>
        </w:rPr>
        <w:t>lartë</w:t>
      </w:r>
      <w:proofErr w:type="spellEnd"/>
      <w:r w:rsidR="00C77006" w:rsidRPr="0013565E">
        <w:rPr>
          <w:rFonts w:ascii="Cambria" w:hAnsi="Cambria"/>
          <w:i/>
        </w:rPr>
        <w:t xml:space="preserve">,  </w:t>
      </w:r>
      <w:proofErr w:type="spellStart"/>
      <w:r w:rsidR="00C77006" w:rsidRPr="0013565E">
        <w:rPr>
          <w:rFonts w:ascii="Cambria" w:hAnsi="Cambria"/>
          <w:i/>
        </w:rPr>
        <w:t>garantimi</w:t>
      </w:r>
      <w:proofErr w:type="spellEnd"/>
      <w:r w:rsidR="00C77006" w:rsidRPr="0013565E">
        <w:rPr>
          <w:rFonts w:ascii="Cambria" w:hAnsi="Cambria"/>
          <w:i/>
        </w:rPr>
        <w:t xml:space="preserve"> i </w:t>
      </w:r>
      <w:proofErr w:type="spellStart"/>
      <w:r w:rsidR="00C77006" w:rsidRPr="0013565E">
        <w:rPr>
          <w:rFonts w:ascii="Cambria" w:hAnsi="Cambria"/>
          <w:i/>
        </w:rPr>
        <w:t>aksesit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në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bazë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meritës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si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dhe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rritja</w:t>
      </w:r>
      <w:proofErr w:type="spellEnd"/>
      <w:r w:rsidR="00C77006" w:rsidRPr="0013565E">
        <w:rPr>
          <w:rFonts w:ascii="Cambria" w:hAnsi="Cambria"/>
          <w:i/>
        </w:rPr>
        <w:t xml:space="preserve"> e </w:t>
      </w:r>
      <w:proofErr w:type="spellStart"/>
      <w:r w:rsidR="00C77006" w:rsidRPr="0013565E">
        <w:rPr>
          <w:rFonts w:ascii="Cambria" w:hAnsi="Cambria"/>
          <w:i/>
        </w:rPr>
        <w:t>dimensionit</w:t>
      </w:r>
      <w:proofErr w:type="spellEnd"/>
      <w:r w:rsidR="00C77006" w:rsidRPr="0013565E">
        <w:rPr>
          <w:rFonts w:ascii="Cambria" w:hAnsi="Cambria"/>
          <w:i/>
        </w:rPr>
        <w:t xml:space="preserve"> social </w:t>
      </w:r>
      <w:proofErr w:type="spellStart"/>
      <w:r w:rsidR="00C77006" w:rsidRPr="0013565E">
        <w:rPr>
          <w:rFonts w:ascii="Cambria" w:hAnsi="Cambria"/>
          <w:i/>
        </w:rPr>
        <w:t>në</w:t>
      </w:r>
      <w:proofErr w:type="spellEnd"/>
      <w:r w:rsidR="00C77006" w:rsidRPr="0013565E">
        <w:rPr>
          <w:rFonts w:ascii="Cambria" w:hAnsi="Cambria"/>
          <w:i/>
        </w:rPr>
        <w:t xml:space="preserve"> AL duke </w:t>
      </w:r>
      <w:proofErr w:type="spellStart"/>
      <w:r w:rsidR="00C77006" w:rsidRPr="0013565E">
        <w:rPr>
          <w:rFonts w:ascii="Cambria" w:hAnsi="Cambria"/>
          <w:i/>
        </w:rPr>
        <w:t>mbështetur</w:t>
      </w:r>
      <w:proofErr w:type="spellEnd"/>
      <w:r w:rsidR="00C77006" w:rsidRPr="0013565E">
        <w:rPr>
          <w:rFonts w:ascii="Cambria" w:hAnsi="Cambria"/>
          <w:i/>
        </w:rPr>
        <w:t xml:space="preserve"> me </w:t>
      </w:r>
      <w:proofErr w:type="spellStart"/>
      <w:r w:rsidR="00C77006" w:rsidRPr="0013565E">
        <w:rPr>
          <w:rFonts w:ascii="Cambria" w:hAnsi="Cambria"/>
          <w:i/>
        </w:rPr>
        <w:t>bursë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financiare</w:t>
      </w:r>
      <w:proofErr w:type="spellEnd"/>
      <w:r w:rsidR="00C77006" w:rsidRPr="0013565E">
        <w:rPr>
          <w:rFonts w:ascii="Cambria" w:hAnsi="Cambria"/>
          <w:i/>
        </w:rPr>
        <w:t xml:space="preserve">  </w:t>
      </w:r>
      <w:proofErr w:type="spellStart"/>
      <w:r w:rsidR="00C77006" w:rsidRPr="0013565E">
        <w:rPr>
          <w:rFonts w:ascii="Cambria" w:hAnsi="Cambria"/>
          <w:i/>
        </w:rPr>
        <w:t>individët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që</w:t>
      </w:r>
      <w:proofErr w:type="spellEnd"/>
      <w:r w:rsidR="00C77006" w:rsidRPr="0013565E">
        <w:rPr>
          <w:rFonts w:ascii="Cambria" w:hAnsi="Cambria"/>
          <w:i/>
        </w:rPr>
        <w:t xml:space="preserve"> duan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ndjekin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studimet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në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arsimin</w:t>
      </w:r>
      <w:proofErr w:type="spellEnd"/>
      <w:r w:rsidR="00C77006" w:rsidRPr="0013565E">
        <w:rPr>
          <w:rFonts w:ascii="Cambria" w:hAnsi="Cambria"/>
          <w:i/>
        </w:rPr>
        <w:t xml:space="preserve"> e </w:t>
      </w:r>
      <w:proofErr w:type="spellStart"/>
      <w:r w:rsidR="00C77006" w:rsidRPr="0013565E">
        <w:rPr>
          <w:rFonts w:ascii="Cambria" w:hAnsi="Cambria"/>
          <w:i/>
        </w:rPr>
        <w:t>lartë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nga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kategoritë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sociale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në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nevojë</w:t>
      </w:r>
      <w:proofErr w:type="spellEnd"/>
      <w:r w:rsidR="00C77006" w:rsidRPr="0013565E">
        <w:rPr>
          <w:rFonts w:ascii="Cambria" w:hAnsi="Cambria"/>
          <w:i/>
        </w:rPr>
        <w:t xml:space="preserve">  </w:t>
      </w:r>
      <w:proofErr w:type="spellStart"/>
      <w:r w:rsidR="00C77006" w:rsidRPr="0013565E">
        <w:rPr>
          <w:rFonts w:ascii="Cambria" w:hAnsi="Cambria"/>
          <w:i/>
        </w:rPr>
        <w:t>në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masën</w:t>
      </w:r>
      <w:proofErr w:type="spellEnd"/>
      <w:r w:rsidR="00C77006" w:rsidRPr="0013565E">
        <w:rPr>
          <w:rFonts w:ascii="Cambria" w:hAnsi="Cambria"/>
          <w:i/>
        </w:rPr>
        <w:t xml:space="preserve"> 25%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studentëve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ciklit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parë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dhe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dytë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dhe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arritja</w:t>
      </w:r>
      <w:proofErr w:type="spellEnd"/>
      <w:r w:rsidR="00C77006" w:rsidRPr="0013565E">
        <w:rPr>
          <w:rFonts w:ascii="Cambria" w:hAnsi="Cambria"/>
          <w:i/>
        </w:rPr>
        <w:t xml:space="preserve"> e </w:t>
      </w:r>
      <w:proofErr w:type="spellStart"/>
      <w:r w:rsidR="00C77006" w:rsidRPr="0013565E">
        <w:rPr>
          <w:rFonts w:ascii="Cambria" w:hAnsi="Cambria"/>
          <w:i/>
        </w:rPr>
        <w:t>standardeve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OECD-</w:t>
      </w:r>
      <w:proofErr w:type="spellStart"/>
      <w:r w:rsidR="00C77006" w:rsidRPr="0013565E">
        <w:rPr>
          <w:rFonts w:ascii="Cambria" w:hAnsi="Cambria"/>
          <w:i/>
        </w:rPr>
        <w:t>së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përtej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vitit</w:t>
      </w:r>
      <w:proofErr w:type="spellEnd"/>
      <w:r w:rsidR="00C77006" w:rsidRPr="0013565E">
        <w:rPr>
          <w:rFonts w:ascii="Cambria" w:hAnsi="Cambria"/>
          <w:i/>
        </w:rPr>
        <w:t xml:space="preserve"> 2025, duke </w:t>
      </w:r>
      <w:proofErr w:type="spellStart"/>
      <w:r w:rsidR="00C77006" w:rsidRPr="0013565E">
        <w:rPr>
          <w:rFonts w:ascii="Cambria" w:hAnsi="Cambria"/>
          <w:i/>
        </w:rPr>
        <w:t>synuar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që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fondet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për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arsimin</w:t>
      </w:r>
      <w:proofErr w:type="spellEnd"/>
      <w:r w:rsidR="00C77006" w:rsidRPr="0013565E">
        <w:rPr>
          <w:rFonts w:ascii="Cambria" w:hAnsi="Cambria"/>
          <w:i/>
        </w:rPr>
        <w:t xml:space="preserve"> e </w:t>
      </w:r>
      <w:proofErr w:type="spellStart"/>
      <w:r w:rsidR="00C77006" w:rsidRPr="0013565E">
        <w:rPr>
          <w:rFonts w:ascii="Cambria" w:hAnsi="Cambria"/>
          <w:i/>
        </w:rPr>
        <w:t>lartë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arrihen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në</w:t>
      </w:r>
      <w:proofErr w:type="spellEnd"/>
      <w:r w:rsidR="00C77006" w:rsidRPr="0013565E">
        <w:rPr>
          <w:rFonts w:ascii="Cambria" w:hAnsi="Cambria"/>
          <w:i/>
        </w:rPr>
        <w:t xml:space="preserve"> 2% </w:t>
      </w:r>
      <w:proofErr w:type="spellStart"/>
      <w:r w:rsidR="00C77006" w:rsidRPr="0013565E">
        <w:rPr>
          <w:rFonts w:ascii="Cambria" w:hAnsi="Cambria"/>
          <w:i/>
        </w:rPr>
        <w:t>të</w:t>
      </w:r>
      <w:proofErr w:type="spellEnd"/>
      <w:r w:rsidR="00C77006" w:rsidRPr="0013565E">
        <w:rPr>
          <w:rFonts w:ascii="Cambria" w:hAnsi="Cambria"/>
          <w:i/>
        </w:rPr>
        <w:t xml:space="preserve"> GDP-</w:t>
      </w:r>
      <w:proofErr w:type="spellStart"/>
      <w:r w:rsidR="00C77006" w:rsidRPr="0013565E">
        <w:rPr>
          <w:rFonts w:ascii="Cambria" w:hAnsi="Cambria"/>
          <w:i/>
        </w:rPr>
        <w:t>së</w:t>
      </w:r>
      <w:proofErr w:type="spellEnd"/>
      <w:r w:rsidR="00C77006" w:rsidRPr="0013565E">
        <w:rPr>
          <w:rFonts w:ascii="Cambria" w:hAnsi="Cambria"/>
          <w:i/>
        </w:rPr>
        <w:t xml:space="preserve">, </w:t>
      </w:r>
      <w:proofErr w:type="spellStart"/>
      <w:r w:rsidR="00C77006" w:rsidRPr="0013565E">
        <w:rPr>
          <w:rFonts w:ascii="Cambria" w:hAnsi="Cambria"/>
          <w:i/>
        </w:rPr>
        <w:t>brenda</w:t>
      </w:r>
      <w:proofErr w:type="spellEnd"/>
      <w:r w:rsidR="00C77006" w:rsidRPr="0013565E">
        <w:rPr>
          <w:rFonts w:ascii="Cambria" w:hAnsi="Cambria"/>
          <w:i/>
        </w:rPr>
        <w:t xml:space="preserve"> </w:t>
      </w:r>
      <w:proofErr w:type="spellStart"/>
      <w:r w:rsidR="00C77006" w:rsidRPr="0013565E">
        <w:rPr>
          <w:rFonts w:ascii="Cambria" w:hAnsi="Cambria"/>
          <w:i/>
        </w:rPr>
        <w:t>vitit</w:t>
      </w:r>
      <w:proofErr w:type="spellEnd"/>
      <w:r w:rsidR="00C77006" w:rsidRPr="0013565E">
        <w:rPr>
          <w:rFonts w:ascii="Cambria" w:hAnsi="Cambria"/>
          <w:i/>
        </w:rPr>
        <w:t xml:space="preserve"> 2025.             </w:t>
      </w:r>
      <w:proofErr w:type="spellStart"/>
      <w:r w:rsidR="00336B90" w:rsidRPr="0013565E">
        <w:rPr>
          <w:rFonts w:ascii="Cambria" w:hAnsi="Cambria"/>
        </w:rPr>
        <w:t>Tregues</w:t>
      </w:r>
      <w:proofErr w:type="spellEnd"/>
      <w:r w:rsidRPr="0013565E">
        <w:rPr>
          <w:rFonts w:ascii="Cambria" w:hAnsi="Cambria"/>
        </w:rPr>
        <w:t xml:space="preserve"> Performanc</w:t>
      </w:r>
      <w:r w:rsidR="00336B90" w:rsidRPr="0013565E">
        <w:rPr>
          <w:rFonts w:ascii="Cambria" w:hAnsi="Cambria"/>
        </w:rPr>
        <w:t>e</w:t>
      </w:r>
      <w:r w:rsidRPr="0013565E">
        <w:rPr>
          <w:rFonts w:ascii="Cambria" w:hAnsi="Cambria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175E21" w:rsidRPr="00631724" w14:paraId="4CDDB16B" w14:textId="77777777" w:rsidTr="00144328">
        <w:trPr>
          <w:trHeight w:val="281"/>
        </w:trPr>
        <w:tc>
          <w:tcPr>
            <w:tcW w:w="2752" w:type="dxa"/>
            <w:vMerge w:val="restart"/>
            <w:shd w:val="clear" w:color="auto" w:fill="auto"/>
            <w:noWrap/>
            <w:hideMark/>
          </w:tcPr>
          <w:p w14:paraId="17E6BA3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14:paraId="09837A0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13EDE791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617" w:type="dxa"/>
            <w:shd w:val="clear" w:color="000000" w:fill="FFFFFF"/>
            <w:hideMark/>
          </w:tcPr>
          <w:p w14:paraId="28D96AE9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7E74031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D965F95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C25251" w:rsidRPr="00631724" w14:paraId="43E3A198" w14:textId="77777777" w:rsidTr="00144328">
        <w:trPr>
          <w:trHeight w:val="281"/>
        </w:trPr>
        <w:tc>
          <w:tcPr>
            <w:tcW w:w="2752" w:type="dxa"/>
            <w:vMerge/>
            <w:shd w:val="clear" w:color="auto" w:fill="auto"/>
            <w:noWrap/>
            <w:hideMark/>
          </w:tcPr>
          <w:p w14:paraId="6FEC2AF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26" w:type="dxa"/>
            <w:shd w:val="clear" w:color="000000" w:fill="FFFFFF"/>
            <w:hideMark/>
          </w:tcPr>
          <w:p w14:paraId="523A12F0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18F551B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164D7D41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35CAE5EE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952484" w:rsidRPr="00631724" w14:paraId="6B0DE424" w14:textId="77777777" w:rsidTr="00144328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0EBB1EA9" w14:textId="10C7AEC5" w:rsidR="00952484" w:rsidRPr="0063172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programe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2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vjecare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+ bachelor + PIND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vitet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para)_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</w:p>
        </w:tc>
        <w:tc>
          <w:tcPr>
            <w:tcW w:w="1226" w:type="dxa"/>
            <w:shd w:val="clear" w:color="000000" w:fill="FFFFFF"/>
            <w:noWrap/>
            <w:hideMark/>
          </w:tcPr>
          <w:p w14:paraId="3B93F616" w14:textId="57887AF4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365488C7" w14:textId="57DFA020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64100B83" w14:textId="082A275A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56969CE5" w14:textId="54346450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952484" w:rsidRPr="00631724" w14:paraId="1FDBBA6E" w14:textId="77777777" w:rsidTr="00144328">
        <w:trPr>
          <w:trHeight w:val="412"/>
        </w:trPr>
        <w:tc>
          <w:tcPr>
            <w:tcW w:w="2752" w:type="dxa"/>
            <w:shd w:val="clear" w:color="000000" w:fill="FFFFFF"/>
          </w:tcPr>
          <w:p w14:paraId="0EF628F3" w14:textId="09A21516" w:rsidR="00952484" w:rsidRPr="0063172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dyte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226" w:type="dxa"/>
            <w:shd w:val="clear" w:color="000000" w:fill="FFFFFF"/>
            <w:noWrap/>
          </w:tcPr>
          <w:p w14:paraId="148DAD19" w14:textId="2A0F9C46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</w:tcPr>
          <w:p w14:paraId="1A36621D" w14:textId="57B2F93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20000</w:t>
            </w:r>
          </w:p>
        </w:tc>
        <w:tc>
          <w:tcPr>
            <w:tcW w:w="1617" w:type="dxa"/>
            <w:shd w:val="clear" w:color="000000" w:fill="FFFFFF"/>
            <w:noWrap/>
          </w:tcPr>
          <w:p w14:paraId="335EB7B2" w14:textId="58777C00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22000</w:t>
            </w:r>
          </w:p>
        </w:tc>
        <w:tc>
          <w:tcPr>
            <w:tcW w:w="1617" w:type="dxa"/>
            <w:shd w:val="clear" w:color="000000" w:fill="FFFFFF"/>
            <w:noWrap/>
          </w:tcPr>
          <w:p w14:paraId="53B9F43D" w14:textId="7ADD0156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144328" w:rsidRPr="00631724" w14:paraId="22528C9A" w14:textId="77777777" w:rsidTr="00144328">
        <w:trPr>
          <w:trHeight w:val="412"/>
        </w:trPr>
        <w:tc>
          <w:tcPr>
            <w:tcW w:w="2752" w:type="dxa"/>
            <w:shd w:val="clear" w:color="000000" w:fill="FFFFFF"/>
          </w:tcPr>
          <w:p w14:paraId="4B8BC183" w14:textId="77777777" w:rsidR="00144328" w:rsidRPr="00631724" w:rsidRDefault="00144328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trupës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akademike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pedagogë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brendshëm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efektive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./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</w:p>
        </w:tc>
        <w:tc>
          <w:tcPr>
            <w:tcW w:w="1226" w:type="dxa"/>
            <w:shd w:val="clear" w:color="000000" w:fill="FFFFFF"/>
            <w:noWrap/>
          </w:tcPr>
          <w:p w14:paraId="4B8B973B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1861</w:t>
            </w:r>
          </w:p>
        </w:tc>
        <w:tc>
          <w:tcPr>
            <w:tcW w:w="1617" w:type="dxa"/>
            <w:shd w:val="clear" w:color="000000" w:fill="FFFFFF"/>
            <w:noWrap/>
          </w:tcPr>
          <w:p w14:paraId="453587B4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1950</w:t>
            </w:r>
          </w:p>
        </w:tc>
        <w:tc>
          <w:tcPr>
            <w:tcW w:w="1617" w:type="dxa"/>
            <w:shd w:val="clear" w:color="000000" w:fill="FFFFFF"/>
            <w:noWrap/>
          </w:tcPr>
          <w:p w14:paraId="31A3D2FE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2000</w:t>
            </w:r>
          </w:p>
        </w:tc>
        <w:tc>
          <w:tcPr>
            <w:tcW w:w="1617" w:type="dxa"/>
            <w:shd w:val="clear" w:color="000000" w:fill="FFFFFF"/>
            <w:noWrap/>
          </w:tcPr>
          <w:p w14:paraId="74E22280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2050</w:t>
            </w:r>
          </w:p>
        </w:tc>
      </w:tr>
    </w:tbl>
    <w:p w14:paraId="53E8AC69" w14:textId="77777777" w:rsidR="00360D2F" w:rsidRPr="00631724" w:rsidRDefault="00360D2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02B2864" w14:textId="77777777" w:rsidR="005E4D0A" w:rsidRPr="00631724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3"/>
        <w:gridCol w:w="1847"/>
        <w:gridCol w:w="1980"/>
        <w:gridCol w:w="1797"/>
        <w:gridCol w:w="1883"/>
      </w:tblGrid>
      <w:tr w:rsidR="000B4D8A" w:rsidRPr="00631724" w14:paraId="5315ECC3" w14:textId="77777777" w:rsidTr="005B00C7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072E650C" w14:textId="1352390A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19E72227" w14:textId="73665535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91105AA -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</w:p>
        </w:tc>
      </w:tr>
      <w:tr w:rsidR="000B4D8A" w:rsidRPr="00631724" w14:paraId="4D546316" w14:textId="77777777" w:rsidTr="005B00C7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0B28D055" w14:textId="21B077A2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Përshkrimi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Produktit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37CCF80A" w14:textId="7C51238D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sipas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kritereve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standardeve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ndërkombëtare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HEAL-it,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përputhje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kërkesat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tregut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lokal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kombëtar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punës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përmes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rritjes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kapaciteteve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akademiko-kërkimore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stafit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IAL-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përmbushje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standardeve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akademike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ligjin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arsimit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;</w:t>
            </w:r>
          </w:p>
        </w:tc>
      </w:tr>
      <w:tr w:rsidR="000B4D8A" w:rsidRPr="00631724" w14:paraId="65914F67" w14:textId="77777777" w:rsidTr="000B4D8A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396A1976" w14:textId="2565113F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Njësia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Matëse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0469AFFE" w14:textId="761F1C53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studentëve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përfituesve</w:t>
            </w:r>
            <w:proofErr w:type="spellEnd"/>
          </w:p>
        </w:tc>
      </w:tr>
      <w:tr w:rsidR="000B4D8A" w:rsidRPr="00631724" w14:paraId="214EF1DC" w14:textId="77777777" w:rsidTr="005B00C7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12A02219" w14:textId="08948B1D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89" w:type="pct"/>
            <w:shd w:val="clear" w:color="auto" w:fill="auto"/>
            <w:hideMark/>
          </w:tcPr>
          <w:p w14:paraId="2448E057" w14:textId="616D09EB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60" w:type="pct"/>
            <w:shd w:val="clear" w:color="auto" w:fill="auto"/>
            <w:hideMark/>
          </w:tcPr>
          <w:p w14:paraId="1AD3397B" w14:textId="3F416D73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962" w:type="pct"/>
            <w:shd w:val="clear" w:color="auto" w:fill="auto"/>
            <w:hideMark/>
          </w:tcPr>
          <w:p w14:paraId="3450EF4A" w14:textId="393DFB98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008" w:type="pct"/>
            <w:shd w:val="clear" w:color="auto" w:fill="auto"/>
            <w:hideMark/>
          </w:tcPr>
          <w:p w14:paraId="1FF8A7ED" w14:textId="38DFCCA2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2025</w:t>
            </w:r>
          </w:p>
        </w:tc>
      </w:tr>
      <w:tr w:rsidR="00EC6CFD" w:rsidRPr="00EC6CFD" w14:paraId="040F147B" w14:textId="77777777" w:rsidTr="00EC6CFD">
        <w:trPr>
          <w:trHeight w:val="283"/>
        </w:trPr>
        <w:tc>
          <w:tcPr>
            <w:tcW w:w="981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hideMark/>
          </w:tcPr>
          <w:p w14:paraId="09818FFD" w14:textId="77777777" w:rsidR="00EC6CFD" w:rsidRPr="00EC6CFD" w:rsidRDefault="00EC6CFD" w:rsidP="00EC6CF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7D8AB1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75427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E8177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74419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991E9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73000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F9620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71000</w:t>
            </w:r>
          </w:p>
        </w:tc>
      </w:tr>
      <w:tr w:rsidR="00EC6CFD" w:rsidRPr="00EC6CFD" w14:paraId="76BDEFD8" w14:textId="77777777" w:rsidTr="00EC6CFD">
        <w:trPr>
          <w:trHeight w:val="283"/>
        </w:trPr>
        <w:tc>
          <w:tcPr>
            <w:tcW w:w="981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hideMark/>
          </w:tcPr>
          <w:p w14:paraId="519177C4" w14:textId="77777777" w:rsidR="00EC6CFD" w:rsidRPr="00EC6CFD" w:rsidRDefault="00EC6CFD" w:rsidP="00EC6CF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Kosto</w:t>
            </w:r>
            <w:proofErr w:type="spellEnd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totale</w:t>
            </w:r>
            <w:proofErr w:type="spellEnd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lekë</w:t>
            </w:r>
            <w:proofErr w:type="spellEnd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C862D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9269095045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43C5E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9053864875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CE20D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9153864875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8E8F5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9253864875</w:t>
            </w:r>
          </w:p>
        </w:tc>
      </w:tr>
      <w:tr w:rsidR="00EC6CFD" w:rsidRPr="00EC6CFD" w14:paraId="6FA73C08" w14:textId="77777777" w:rsidTr="00EC6CFD">
        <w:trPr>
          <w:trHeight w:val="283"/>
        </w:trPr>
        <w:tc>
          <w:tcPr>
            <w:tcW w:w="981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hideMark/>
          </w:tcPr>
          <w:p w14:paraId="6FA72096" w14:textId="77777777" w:rsidR="00EC6CFD" w:rsidRPr="00EC6CFD" w:rsidRDefault="00EC6CFD" w:rsidP="00EC6CF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Kosto</w:t>
            </w:r>
            <w:proofErr w:type="spellEnd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për</w:t>
            </w:r>
            <w:proofErr w:type="spellEnd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njësi</w:t>
            </w:r>
            <w:proofErr w:type="spellEnd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lekë</w:t>
            </w:r>
            <w:proofErr w:type="spellEnd"/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9A02B7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122888.29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719CC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121660.66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56F91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125395.41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5D9F4" w14:textId="77777777" w:rsidR="00EC6CFD" w:rsidRPr="00EC6CFD" w:rsidRDefault="00EC6CFD" w:rsidP="00EC6CFD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EC6CFD">
              <w:rPr>
                <w:rFonts w:ascii="Garamond" w:hAnsi="Garamond"/>
                <w:sz w:val="18"/>
                <w:szCs w:val="18"/>
                <w:lang w:val="en-GB" w:eastAsia="en-GB"/>
              </w:rPr>
              <w:t>130336.13</w:t>
            </w:r>
          </w:p>
        </w:tc>
      </w:tr>
    </w:tbl>
    <w:p w14:paraId="0265736F" w14:textId="77777777" w:rsidR="00EC6CFD" w:rsidRDefault="00EC6CF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F30DBDB" w14:textId="056F3B08" w:rsidR="000E0621" w:rsidRDefault="00BE6979" w:rsidP="00AF7DE9">
      <w:p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lidhet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numrin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vajzave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ndjekin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ciklin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par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studimeve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larta</w:t>
      </w:r>
      <w:proofErr w:type="spellEnd"/>
      <w:r w:rsidR="00AF7DE9">
        <w:rPr>
          <w:rFonts w:ascii="Cambria" w:hAnsi="Cambria"/>
          <w:sz w:val="22"/>
          <w:szCs w:val="22"/>
        </w:rPr>
        <w:t xml:space="preserve"> (</w:t>
      </w:r>
      <w:r w:rsidR="00655272">
        <w:rPr>
          <w:rFonts w:ascii="Cambria" w:hAnsi="Cambria"/>
          <w:sz w:val="22"/>
          <w:szCs w:val="22"/>
        </w:rPr>
        <w:t>4</w:t>
      </w:r>
      <w:r w:rsidR="00AF7DE9">
        <w:rPr>
          <w:rFonts w:ascii="Cambria" w:hAnsi="Cambria"/>
          <w:sz w:val="22"/>
          <w:szCs w:val="22"/>
        </w:rPr>
        <w:t xml:space="preserve">0000 </w:t>
      </w:r>
      <w:proofErr w:type="spellStart"/>
      <w:r w:rsidR="00AF7DE9">
        <w:rPr>
          <w:rFonts w:ascii="Cambria" w:hAnsi="Cambria"/>
          <w:sz w:val="22"/>
          <w:szCs w:val="22"/>
        </w:rPr>
        <w:t>vajza</w:t>
      </w:r>
      <w:proofErr w:type="spellEnd"/>
      <w:r w:rsidR="00AF7DE9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lidhet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sip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  <w:r w:rsidR="000B2899">
        <w:rPr>
          <w:rFonts w:ascii="Cambria" w:hAnsi="Cambria"/>
          <w:sz w:val="22"/>
          <w:szCs w:val="22"/>
        </w:rPr>
        <w:t>h</w:t>
      </w:r>
      <w:r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 </w:t>
      </w:r>
      <w:r w:rsidR="00AF7DE9" w:rsidRPr="00AF7DE9">
        <w:rPr>
          <w:rFonts w:ascii="Cambria" w:hAnsi="Cambria" w:cs="Calibri"/>
          <w:color w:val="000000"/>
          <w:sz w:val="22"/>
          <w:szCs w:val="22"/>
        </w:rPr>
        <w:t>4,866,426,400</w:t>
      </w:r>
      <w:r w:rsidR="00AF7DE9">
        <w:rPr>
          <w:rFonts w:ascii="Cambria" w:hAnsi="Cambria" w:cs="Calibri"/>
          <w:color w:val="000000"/>
          <w:sz w:val="22"/>
          <w:szCs w:val="22"/>
        </w:rPr>
        <w:t xml:space="preserve"> </w:t>
      </w:r>
      <w:r w:rsidR="008B442D">
        <w:rPr>
          <w:rFonts w:ascii="Cambria" w:hAnsi="Cambria"/>
          <w:sz w:val="22"/>
          <w:szCs w:val="22"/>
        </w:rPr>
        <w:t xml:space="preserve">ALL. </w:t>
      </w:r>
    </w:p>
    <w:p w14:paraId="34117111" w14:textId="77777777" w:rsidR="00BE6979" w:rsidRPr="00631724" w:rsidRDefault="00BE69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06F28A4" w14:textId="77777777" w:rsidR="00653BB5" w:rsidRPr="00631724" w:rsidRDefault="00653BB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Fonde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Shkenc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n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430ACDF" w14:textId="1FF235C9" w:rsidR="00653BB5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0B4D8A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0B4D8A" w:rsidRPr="00631724">
        <w:rPr>
          <w:rFonts w:ascii="Cambria" w:hAnsi="Cambria"/>
          <w:sz w:val="22"/>
          <w:szCs w:val="22"/>
        </w:rPr>
        <w:t>F</w:t>
      </w:r>
      <w:r w:rsidR="000B4D8A" w:rsidRPr="00631724">
        <w:rPr>
          <w:rFonts w:ascii="Cambria" w:hAnsi="Cambria"/>
          <w:i/>
          <w:sz w:val="22"/>
          <w:szCs w:val="22"/>
        </w:rPr>
        <w:t>inancimi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i 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projekteve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kerkimore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kërkuesve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ku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prioritet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kanë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kërkueset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femrat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mbështetje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financiare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kërkim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themelor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IAL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fonde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nga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buxheti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 i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shtetit.</w:t>
      </w:r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653BB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653BB5" w:rsidRPr="00631724">
        <w:rPr>
          <w:rFonts w:ascii="Cambria" w:hAnsi="Cambria"/>
          <w:sz w:val="22"/>
          <w:szCs w:val="22"/>
        </w:rPr>
        <w:t>:</w:t>
      </w:r>
    </w:p>
    <w:tbl>
      <w:tblPr>
        <w:tblW w:w="9279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175E21" w:rsidRPr="00631724" w14:paraId="5D5D87BA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0A64CF8A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12" w:name="_Hlk527576668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87AA398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DA3B72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shd w:val="clear" w:color="000000" w:fill="FFFFFF"/>
            <w:hideMark/>
          </w:tcPr>
          <w:p w14:paraId="73E2DC7A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6131217D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4DEAB47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653BB5" w:rsidRPr="00631724" w14:paraId="2DC788F9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682CC89A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1918BA94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64BA7231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5FBBA501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3CB60416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bookmarkEnd w:id="12"/>
      <w:tr w:rsidR="004C0CE4" w:rsidRPr="00631724" w14:paraId="4BBA3B4B" w14:textId="77777777" w:rsidTr="00CC38CC">
        <w:trPr>
          <w:trHeight w:val="412"/>
        </w:trPr>
        <w:tc>
          <w:tcPr>
            <w:tcW w:w="3202" w:type="dxa"/>
            <w:shd w:val="clear" w:color="000000" w:fill="FFFFFF"/>
            <w:vAlign w:val="bottom"/>
            <w:hideMark/>
          </w:tcPr>
          <w:p w14:paraId="5ADE8F26" w14:textId="77777777" w:rsidR="004C0CE4" w:rsidRPr="00631724" w:rsidRDefault="004C0CE4" w:rsidP="004C0CE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kërkuesve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kanë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financim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2684B7" w14:textId="58495A7A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2542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BE2724" w14:textId="35F05E1E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F04E92" w14:textId="70F15502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02FD3F" w14:textId="294DFA75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2400</w:t>
            </w:r>
          </w:p>
        </w:tc>
      </w:tr>
      <w:tr w:rsidR="004C0CE4" w:rsidRPr="00631724" w14:paraId="70244EC5" w14:textId="77777777" w:rsidTr="00CC38CC">
        <w:trPr>
          <w:trHeight w:val="412"/>
        </w:trPr>
        <w:tc>
          <w:tcPr>
            <w:tcW w:w="3202" w:type="dxa"/>
            <w:shd w:val="clear" w:color="000000" w:fill="FFFFFF"/>
          </w:tcPr>
          <w:p w14:paraId="42818B2E" w14:textId="64BE9218" w:rsidR="004C0CE4" w:rsidRPr="00631724" w:rsidRDefault="004C0CE4" w:rsidP="004C0CE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e TRETE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C542DE" w14:textId="2F8E122D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A332B6" w14:textId="015BFFD4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DD57E5" w14:textId="52FFB227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81B5B3" w14:textId="3662527E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1400</w:t>
            </w:r>
          </w:p>
        </w:tc>
      </w:tr>
      <w:tr w:rsidR="004C0CE4" w:rsidRPr="00631724" w14:paraId="34F97A32" w14:textId="77777777" w:rsidTr="00CC38CC">
        <w:trPr>
          <w:trHeight w:val="412"/>
        </w:trPr>
        <w:tc>
          <w:tcPr>
            <w:tcW w:w="3202" w:type="dxa"/>
            <w:shd w:val="clear" w:color="000000" w:fill="FFFFFF"/>
          </w:tcPr>
          <w:p w14:paraId="3BEEC4FE" w14:textId="458F8714" w:rsidR="004C0CE4" w:rsidRPr="00631724" w:rsidRDefault="004C0CE4" w:rsidP="004C0CE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e TRETE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080DA1" w14:textId="75037AD2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59.55%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FFACA9" w14:textId="08C4CE0B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58.33%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8F9AB4" w14:textId="6F2A3D84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58.33%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2E8D8F" w14:textId="4286F13B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4C0C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58.1%</w:t>
            </w:r>
          </w:p>
        </w:tc>
      </w:tr>
    </w:tbl>
    <w:p w14:paraId="61D1ADEF" w14:textId="77777777" w:rsidR="001A7585" w:rsidRPr="00631724" w:rsidRDefault="001A758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47"/>
        <w:gridCol w:w="1548"/>
        <w:gridCol w:w="1549"/>
        <w:gridCol w:w="1549"/>
        <w:gridCol w:w="1547"/>
      </w:tblGrid>
      <w:tr w:rsidR="00DA3B72" w:rsidRPr="00631724" w14:paraId="24113834" w14:textId="77777777" w:rsidTr="000B4D8A">
        <w:trPr>
          <w:trHeight w:val="468"/>
        </w:trPr>
        <w:tc>
          <w:tcPr>
            <w:tcW w:w="1685" w:type="pct"/>
            <w:shd w:val="clear" w:color="auto" w:fill="auto"/>
            <w:hideMark/>
          </w:tcPr>
          <w:p w14:paraId="440AA33F" w14:textId="77777777" w:rsidR="00DA3B72" w:rsidRPr="00631724" w:rsidRDefault="00DA3B72" w:rsidP="00631724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Objektivi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4 i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3315" w:type="pct"/>
            <w:gridSpan w:val="4"/>
            <w:shd w:val="clear" w:color="auto" w:fill="auto"/>
            <w:hideMark/>
          </w:tcPr>
          <w:p w14:paraId="67257BF4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color w:val="000000"/>
                <w:sz w:val="16"/>
                <w:szCs w:val="16"/>
              </w:rPr>
              <w:t>Promovim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i 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Fondit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Ekselencës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rritjen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efektivitetit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financimit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rikthimin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shpejtë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përfitimit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Shqipërisë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mbështetja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financiare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40-50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studentet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universitetet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mira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botës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(Lista FT) </w:t>
            </w:r>
          </w:p>
        </w:tc>
      </w:tr>
      <w:tr w:rsidR="00DA3B72" w:rsidRPr="00631724" w14:paraId="4D9BF49F" w14:textId="77777777" w:rsidTr="000B4D8A">
        <w:trPr>
          <w:trHeight w:val="253"/>
        </w:trPr>
        <w:tc>
          <w:tcPr>
            <w:tcW w:w="5000" w:type="pct"/>
            <w:gridSpan w:val="5"/>
            <w:shd w:val="clear" w:color="auto" w:fill="auto"/>
            <w:hideMark/>
          </w:tcPr>
          <w:p w14:paraId="43A5E055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Objektivin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5**</w:t>
            </w:r>
          </w:p>
        </w:tc>
      </w:tr>
      <w:tr w:rsidR="00DA3B72" w:rsidRPr="00631724" w14:paraId="5322EC2B" w14:textId="77777777" w:rsidTr="003446C9">
        <w:trPr>
          <w:trHeight w:val="253"/>
        </w:trPr>
        <w:tc>
          <w:tcPr>
            <w:tcW w:w="1685" w:type="pct"/>
            <w:shd w:val="clear" w:color="auto" w:fill="auto"/>
            <w:hideMark/>
          </w:tcPr>
          <w:p w14:paraId="73044622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r w:rsidRPr="006317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06038668" w14:textId="05A15BC3" w:rsidR="00DA3B72" w:rsidRPr="00631724" w:rsidRDefault="00715BF8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50480797" w14:textId="22A5AAD3" w:rsidR="00DA3B72" w:rsidRPr="00631724" w:rsidRDefault="00DA3B72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76581474" w14:textId="6A3921A3" w:rsidR="00DA3B72" w:rsidRPr="00631724" w:rsidRDefault="00DA3B72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C1595DC" w14:textId="35B183DC" w:rsidR="00DA3B72" w:rsidRPr="00631724" w:rsidRDefault="00DA3B72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0B4D8A" w:rsidRPr="00631724" w14:paraId="10C3FDB5" w14:textId="77777777" w:rsidTr="003446C9">
        <w:trPr>
          <w:trHeight w:val="313"/>
        </w:trPr>
        <w:tc>
          <w:tcPr>
            <w:tcW w:w="1685" w:type="pct"/>
            <w:shd w:val="clear" w:color="auto" w:fill="auto"/>
            <w:hideMark/>
          </w:tcPr>
          <w:p w14:paraId="7BE23EFD" w14:textId="5AFD1101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mbështetura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fond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ekselence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3197652D" w14:textId="3982306D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829" w:type="pct"/>
            <w:shd w:val="clear" w:color="auto" w:fill="auto"/>
            <w:noWrap/>
            <w:hideMark/>
          </w:tcPr>
          <w:p w14:paraId="18112D2B" w14:textId="282921E7" w:rsidR="000B4D8A" w:rsidRPr="00631724" w:rsidRDefault="003446C9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65FE787A" w14:textId="314F4F05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828" w:type="pct"/>
            <w:shd w:val="clear" w:color="auto" w:fill="auto"/>
            <w:noWrap/>
            <w:hideMark/>
          </w:tcPr>
          <w:p w14:paraId="6E60C073" w14:textId="4A973B1F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</w:tbl>
    <w:p w14:paraId="49E8BB08" w14:textId="612F9532" w:rsidR="007F275B" w:rsidRDefault="007F275B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055"/>
        <w:gridCol w:w="1818"/>
        <w:gridCol w:w="2214"/>
        <w:gridCol w:w="2283"/>
      </w:tblGrid>
      <w:tr w:rsidR="000B4D8A" w:rsidRPr="00631724" w14:paraId="4EA2FD82" w14:textId="77777777" w:rsidTr="003446C9">
        <w:trPr>
          <w:trHeight w:val="204"/>
        </w:trPr>
        <w:tc>
          <w:tcPr>
            <w:tcW w:w="1055" w:type="pct"/>
            <w:shd w:val="clear" w:color="auto" w:fill="auto"/>
            <w:hideMark/>
          </w:tcPr>
          <w:p w14:paraId="005BF72E" w14:textId="182C9BBF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3945" w:type="pct"/>
            <w:gridSpan w:val="4"/>
            <w:shd w:val="clear" w:color="auto" w:fill="auto"/>
            <w:hideMark/>
          </w:tcPr>
          <w:p w14:paraId="632647F2" w14:textId="2E0A3C55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 xml:space="preserve">91106AF -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Studente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që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mbështeten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financiarisht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nga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Fondi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Ekselencës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B4D8A" w:rsidRPr="00631724" w14:paraId="4EA7C28B" w14:textId="77777777" w:rsidTr="003446C9">
        <w:trPr>
          <w:trHeight w:val="184"/>
        </w:trPr>
        <w:tc>
          <w:tcPr>
            <w:tcW w:w="1055" w:type="pct"/>
            <w:shd w:val="clear" w:color="auto" w:fill="auto"/>
            <w:hideMark/>
          </w:tcPr>
          <w:p w14:paraId="5DE45059" w14:textId="35BCF029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Përshkrimi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3945" w:type="pct"/>
            <w:gridSpan w:val="4"/>
            <w:shd w:val="clear" w:color="auto" w:fill="auto"/>
            <w:noWrap/>
            <w:hideMark/>
          </w:tcPr>
          <w:p w14:paraId="1AEB444B" w14:textId="009C5BDD" w:rsidR="000B4D8A" w:rsidRPr="00631724" w:rsidRDefault="000B4D8A" w:rsidP="00631724">
            <w:pPr>
              <w:jc w:val="right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Mbështetja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financiare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studentet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universitetet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mira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botës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(Lista  FT)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doktorantë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ekselentë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prioritet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rritjen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me 10-20%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mbeshtetjes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financiare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kërkueset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vajzat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studjueset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rritjen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efektivitetit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financimit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rikthimin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shpejtë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përfitimit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Shqipërisë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>,</w:t>
            </w:r>
          </w:p>
        </w:tc>
      </w:tr>
      <w:tr w:rsidR="000B4D8A" w:rsidRPr="00631724" w14:paraId="6A682BC9" w14:textId="77777777" w:rsidTr="003446C9">
        <w:trPr>
          <w:trHeight w:val="184"/>
        </w:trPr>
        <w:tc>
          <w:tcPr>
            <w:tcW w:w="1055" w:type="pct"/>
            <w:vMerge w:val="restart"/>
            <w:shd w:val="clear" w:color="auto" w:fill="auto"/>
            <w:hideMark/>
          </w:tcPr>
          <w:p w14:paraId="14DF2B69" w14:textId="69290D6F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45" w:type="pct"/>
            <w:gridSpan w:val="4"/>
            <w:shd w:val="clear" w:color="auto" w:fill="auto"/>
            <w:hideMark/>
          </w:tcPr>
          <w:p w14:paraId="4941550A" w14:textId="4EBDB65F" w:rsidR="000B4D8A" w:rsidRPr="00631724" w:rsidRDefault="000B4D8A" w:rsidP="00631724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Numri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studentëve</w:t>
            </w:r>
            <w:proofErr w:type="spellEnd"/>
          </w:p>
        </w:tc>
      </w:tr>
      <w:tr w:rsidR="00250062" w:rsidRPr="00631724" w14:paraId="507CEFCA" w14:textId="77777777" w:rsidTr="003446C9">
        <w:trPr>
          <w:trHeight w:val="184"/>
        </w:trPr>
        <w:tc>
          <w:tcPr>
            <w:tcW w:w="1055" w:type="pct"/>
            <w:vMerge/>
            <w:shd w:val="clear" w:color="auto" w:fill="auto"/>
            <w:hideMark/>
          </w:tcPr>
          <w:p w14:paraId="39649EFA" w14:textId="77777777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  <w:hideMark/>
          </w:tcPr>
          <w:p w14:paraId="6433B84E" w14:textId="6A3D1A8C" w:rsidR="000B4D8A" w:rsidRPr="00631724" w:rsidRDefault="000B4D8A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2022</w:t>
            </w:r>
            <w:r w:rsidR="001F3743"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F3743" w:rsidRPr="00631724">
              <w:rPr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2F328039" w14:textId="44261350" w:rsidR="000B4D8A" w:rsidRPr="00631724" w:rsidRDefault="001F3743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14:paraId="3F6DD629" w14:textId="70D329A6" w:rsidR="000B4D8A" w:rsidRPr="00631724" w:rsidRDefault="001F3743" w:rsidP="00631724">
            <w:pPr>
              <w:jc w:val="center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2024</w:t>
            </w:r>
          </w:p>
        </w:tc>
        <w:tc>
          <w:tcPr>
            <w:tcW w:w="1222" w:type="pct"/>
            <w:shd w:val="clear" w:color="auto" w:fill="auto"/>
            <w:vAlign w:val="center"/>
            <w:hideMark/>
          </w:tcPr>
          <w:p w14:paraId="73BDB95C" w14:textId="7382549E" w:rsidR="000B4D8A" w:rsidRPr="00631724" w:rsidRDefault="001F3743" w:rsidP="00631724">
            <w:pPr>
              <w:jc w:val="center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2025</w:t>
            </w:r>
          </w:p>
        </w:tc>
      </w:tr>
      <w:tr w:rsidR="003446C9" w:rsidRPr="003446C9" w14:paraId="5A3EB4AB" w14:textId="77777777" w:rsidTr="003446C9">
        <w:trPr>
          <w:trHeight w:val="184"/>
        </w:trPr>
        <w:tc>
          <w:tcPr>
            <w:tcW w:w="1055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hideMark/>
          </w:tcPr>
          <w:p w14:paraId="4BECE2CA" w14:textId="77777777" w:rsidR="003446C9" w:rsidRPr="003446C9" w:rsidRDefault="003446C9" w:rsidP="003446C9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3446C9">
              <w:rPr>
                <w:bCs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565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59C541D6" w14:textId="77777777" w:rsidR="003446C9" w:rsidRPr="003446C9" w:rsidRDefault="003446C9" w:rsidP="003446C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3446C9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97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7F7BA281" w14:textId="77777777" w:rsidR="003446C9" w:rsidRPr="003446C9" w:rsidRDefault="003446C9" w:rsidP="003446C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3446C9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85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4516210E" w14:textId="77777777" w:rsidR="003446C9" w:rsidRPr="003446C9" w:rsidRDefault="003446C9" w:rsidP="003446C9">
            <w:pPr>
              <w:jc w:val="right"/>
              <w:rPr>
                <w:bCs/>
                <w:sz w:val="16"/>
                <w:szCs w:val="16"/>
              </w:rPr>
            </w:pPr>
            <w:r w:rsidRPr="003446C9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1222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7CFEE907" w14:textId="77777777" w:rsidR="003446C9" w:rsidRPr="003446C9" w:rsidRDefault="003446C9" w:rsidP="003446C9">
            <w:pPr>
              <w:jc w:val="right"/>
              <w:rPr>
                <w:bCs/>
                <w:sz w:val="16"/>
                <w:szCs w:val="16"/>
              </w:rPr>
            </w:pPr>
            <w:r w:rsidRPr="003446C9">
              <w:rPr>
                <w:bCs/>
                <w:sz w:val="16"/>
                <w:szCs w:val="16"/>
              </w:rPr>
              <w:t>20</w:t>
            </w:r>
          </w:p>
        </w:tc>
      </w:tr>
      <w:tr w:rsidR="003446C9" w:rsidRPr="003446C9" w14:paraId="498E5FBC" w14:textId="77777777" w:rsidTr="003446C9">
        <w:trPr>
          <w:trHeight w:val="184"/>
        </w:trPr>
        <w:tc>
          <w:tcPr>
            <w:tcW w:w="1055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hideMark/>
          </w:tcPr>
          <w:p w14:paraId="32A5D92A" w14:textId="77777777" w:rsidR="003446C9" w:rsidRPr="003446C9" w:rsidRDefault="003446C9" w:rsidP="003446C9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3446C9">
              <w:rPr>
                <w:bCs/>
                <w:color w:val="000000"/>
                <w:sz w:val="16"/>
                <w:szCs w:val="16"/>
              </w:rPr>
              <w:t>Kosto</w:t>
            </w:r>
            <w:proofErr w:type="spellEnd"/>
            <w:r w:rsidRPr="003446C9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46C9">
              <w:rPr>
                <w:bCs/>
                <w:color w:val="000000"/>
                <w:sz w:val="16"/>
                <w:szCs w:val="16"/>
              </w:rPr>
              <w:t>totale</w:t>
            </w:r>
            <w:proofErr w:type="spellEnd"/>
            <w:r w:rsidRPr="003446C9">
              <w:rPr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46C9">
              <w:rPr>
                <w:bCs/>
                <w:color w:val="000000"/>
                <w:sz w:val="16"/>
                <w:szCs w:val="16"/>
              </w:rPr>
              <w:t>në</w:t>
            </w:r>
            <w:proofErr w:type="spellEnd"/>
            <w:r w:rsidRPr="003446C9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46C9">
              <w:rPr>
                <w:bCs/>
                <w:color w:val="000000"/>
                <w:sz w:val="16"/>
                <w:szCs w:val="16"/>
              </w:rPr>
              <w:t>lekë</w:t>
            </w:r>
            <w:proofErr w:type="spellEnd"/>
            <w:r w:rsidRPr="003446C9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65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1F890051" w14:textId="77777777" w:rsidR="003446C9" w:rsidRPr="003446C9" w:rsidRDefault="003446C9" w:rsidP="003446C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3446C9">
              <w:rPr>
                <w:bCs/>
                <w:color w:val="000000"/>
                <w:sz w:val="16"/>
                <w:szCs w:val="16"/>
              </w:rPr>
              <w:t>119550000</w:t>
            </w:r>
          </w:p>
        </w:tc>
        <w:tc>
          <w:tcPr>
            <w:tcW w:w="97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65DDF805" w14:textId="77777777" w:rsidR="003446C9" w:rsidRPr="003446C9" w:rsidRDefault="003446C9" w:rsidP="003446C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3446C9">
              <w:rPr>
                <w:bCs/>
                <w:color w:val="000000"/>
                <w:sz w:val="16"/>
                <w:szCs w:val="16"/>
              </w:rPr>
              <w:t>100000000</w:t>
            </w:r>
          </w:p>
        </w:tc>
        <w:tc>
          <w:tcPr>
            <w:tcW w:w="1185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0F80B46E" w14:textId="77777777" w:rsidR="003446C9" w:rsidRPr="003446C9" w:rsidRDefault="003446C9" w:rsidP="003446C9">
            <w:pPr>
              <w:jc w:val="right"/>
              <w:rPr>
                <w:bCs/>
                <w:sz w:val="16"/>
                <w:szCs w:val="16"/>
              </w:rPr>
            </w:pPr>
            <w:r w:rsidRPr="003446C9">
              <w:rPr>
                <w:bCs/>
                <w:sz w:val="16"/>
                <w:szCs w:val="16"/>
              </w:rPr>
              <w:t>50000000</w:t>
            </w:r>
          </w:p>
        </w:tc>
        <w:tc>
          <w:tcPr>
            <w:tcW w:w="1222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5796A6EB" w14:textId="77777777" w:rsidR="003446C9" w:rsidRPr="003446C9" w:rsidRDefault="003446C9" w:rsidP="003446C9">
            <w:pPr>
              <w:jc w:val="right"/>
              <w:rPr>
                <w:bCs/>
                <w:sz w:val="16"/>
                <w:szCs w:val="16"/>
              </w:rPr>
            </w:pPr>
            <w:r w:rsidRPr="003446C9">
              <w:rPr>
                <w:bCs/>
                <w:sz w:val="16"/>
                <w:szCs w:val="16"/>
              </w:rPr>
              <w:t>50000000</w:t>
            </w:r>
          </w:p>
        </w:tc>
      </w:tr>
      <w:tr w:rsidR="003446C9" w:rsidRPr="003446C9" w14:paraId="64B57599" w14:textId="77777777" w:rsidTr="003446C9">
        <w:trPr>
          <w:trHeight w:val="184"/>
        </w:trPr>
        <w:tc>
          <w:tcPr>
            <w:tcW w:w="1055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hideMark/>
          </w:tcPr>
          <w:p w14:paraId="75FB8B61" w14:textId="77777777" w:rsidR="003446C9" w:rsidRPr="003446C9" w:rsidRDefault="003446C9" w:rsidP="003446C9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3446C9">
              <w:rPr>
                <w:bCs/>
                <w:color w:val="000000"/>
                <w:sz w:val="16"/>
                <w:szCs w:val="16"/>
              </w:rPr>
              <w:t>Kosto</w:t>
            </w:r>
            <w:proofErr w:type="spellEnd"/>
            <w:r w:rsidRPr="003446C9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46C9">
              <w:rPr>
                <w:bCs/>
                <w:color w:val="000000"/>
                <w:sz w:val="16"/>
                <w:szCs w:val="16"/>
              </w:rPr>
              <w:t>për</w:t>
            </w:r>
            <w:proofErr w:type="spellEnd"/>
            <w:r w:rsidRPr="003446C9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46C9">
              <w:rPr>
                <w:bCs/>
                <w:color w:val="000000"/>
                <w:sz w:val="16"/>
                <w:szCs w:val="16"/>
              </w:rPr>
              <w:t>njësi</w:t>
            </w:r>
            <w:proofErr w:type="spellEnd"/>
            <w:r w:rsidRPr="003446C9">
              <w:rPr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46C9">
              <w:rPr>
                <w:bCs/>
                <w:color w:val="000000"/>
                <w:sz w:val="16"/>
                <w:szCs w:val="16"/>
              </w:rPr>
              <w:t>në</w:t>
            </w:r>
            <w:proofErr w:type="spellEnd"/>
            <w:r w:rsidRPr="003446C9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46C9">
              <w:rPr>
                <w:bCs/>
                <w:color w:val="000000"/>
                <w:sz w:val="16"/>
                <w:szCs w:val="16"/>
              </w:rPr>
              <w:t>lekë</w:t>
            </w:r>
            <w:proofErr w:type="spellEnd"/>
            <w:r w:rsidRPr="003446C9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65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4E1F1182" w14:textId="77777777" w:rsidR="003446C9" w:rsidRPr="003446C9" w:rsidRDefault="003446C9" w:rsidP="003446C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3446C9">
              <w:rPr>
                <w:bCs/>
                <w:color w:val="000000"/>
                <w:sz w:val="16"/>
                <w:szCs w:val="16"/>
              </w:rPr>
              <w:t>2988750</w:t>
            </w:r>
          </w:p>
        </w:tc>
        <w:tc>
          <w:tcPr>
            <w:tcW w:w="97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18EF7914" w14:textId="77777777" w:rsidR="003446C9" w:rsidRPr="003446C9" w:rsidRDefault="003446C9" w:rsidP="003446C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3446C9">
              <w:rPr>
                <w:bCs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185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3604A75E" w14:textId="77777777" w:rsidR="003446C9" w:rsidRPr="003446C9" w:rsidRDefault="003446C9" w:rsidP="003446C9">
            <w:pPr>
              <w:jc w:val="right"/>
              <w:rPr>
                <w:bCs/>
                <w:sz w:val="16"/>
                <w:szCs w:val="16"/>
              </w:rPr>
            </w:pPr>
            <w:r w:rsidRPr="003446C9">
              <w:rPr>
                <w:bCs/>
                <w:sz w:val="16"/>
                <w:szCs w:val="16"/>
              </w:rPr>
              <w:t>2500000</w:t>
            </w:r>
          </w:p>
        </w:tc>
        <w:tc>
          <w:tcPr>
            <w:tcW w:w="1222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noWrap/>
            <w:hideMark/>
          </w:tcPr>
          <w:p w14:paraId="6B959657" w14:textId="77777777" w:rsidR="003446C9" w:rsidRPr="003446C9" w:rsidRDefault="003446C9" w:rsidP="003446C9">
            <w:pPr>
              <w:jc w:val="right"/>
              <w:rPr>
                <w:bCs/>
                <w:sz w:val="16"/>
                <w:szCs w:val="16"/>
              </w:rPr>
            </w:pPr>
            <w:r w:rsidRPr="003446C9">
              <w:rPr>
                <w:bCs/>
                <w:sz w:val="16"/>
                <w:szCs w:val="16"/>
              </w:rPr>
              <w:t>2500000</w:t>
            </w:r>
          </w:p>
        </w:tc>
      </w:tr>
      <w:tr w:rsidR="003446C9" w:rsidRPr="00631724" w14:paraId="102E4C0F" w14:textId="77777777" w:rsidTr="003446C9">
        <w:trPr>
          <w:trHeight w:val="184"/>
        </w:trPr>
        <w:tc>
          <w:tcPr>
            <w:tcW w:w="1055" w:type="pct"/>
            <w:shd w:val="clear" w:color="auto" w:fill="auto"/>
          </w:tcPr>
          <w:p w14:paraId="48C4A94A" w14:textId="77777777" w:rsidR="003446C9" w:rsidRPr="00631724" w:rsidRDefault="003446C9" w:rsidP="0063172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  <w:noWrap/>
          </w:tcPr>
          <w:p w14:paraId="3B9F5666" w14:textId="77777777" w:rsidR="003446C9" w:rsidRPr="00631724" w:rsidRDefault="003446C9" w:rsidP="00631724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73" w:type="pct"/>
            <w:shd w:val="clear" w:color="auto" w:fill="auto"/>
            <w:noWrap/>
          </w:tcPr>
          <w:p w14:paraId="6AC24AB6" w14:textId="77777777" w:rsidR="003446C9" w:rsidRPr="00631724" w:rsidRDefault="003446C9" w:rsidP="00631724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pct"/>
            <w:shd w:val="clear" w:color="auto" w:fill="auto"/>
            <w:noWrap/>
          </w:tcPr>
          <w:p w14:paraId="3AB92925" w14:textId="77777777" w:rsidR="003446C9" w:rsidRPr="00631724" w:rsidRDefault="003446C9" w:rsidP="0063172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22" w:type="pct"/>
            <w:shd w:val="clear" w:color="auto" w:fill="auto"/>
            <w:noWrap/>
          </w:tcPr>
          <w:p w14:paraId="6C6C4209" w14:textId="77777777" w:rsidR="003446C9" w:rsidRPr="00631724" w:rsidRDefault="003446C9" w:rsidP="00631724">
            <w:pPr>
              <w:jc w:val="right"/>
              <w:rPr>
                <w:bCs/>
                <w:sz w:val="16"/>
                <w:szCs w:val="16"/>
              </w:rPr>
            </w:pPr>
          </w:p>
        </w:tc>
      </w:tr>
    </w:tbl>
    <w:p w14:paraId="263AF492" w14:textId="77777777" w:rsidR="004B49AD" w:rsidRPr="00631724" w:rsidRDefault="004B49AD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3A1246EA" w14:textId="6553F6CA" w:rsidR="00360D2F" w:rsidRPr="00631724" w:rsidRDefault="00BE4E5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gjinor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1</w:t>
      </w:r>
      <w:r w:rsidR="003446C9">
        <w:rPr>
          <w:rFonts w:ascii="Cambria" w:hAnsi="Cambria"/>
          <w:sz w:val="22"/>
          <w:szCs w:val="22"/>
        </w:rPr>
        <w:t>,25</w:t>
      </w:r>
      <w:r>
        <w:rPr>
          <w:rFonts w:ascii="Cambria" w:hAnsi="Cambria"/>
          <w:sz w:val="22"/>
          <w:szCs w:val="22"/>
        </w:rPr>
        <w:t xml:space="preserve">0,000 ALL. </w:t>
      </w:r>
    </w:p>
    <w:p w14:paraId="73F46B63" w14:textId="77777777" w:rsidR="00027E11" w:rsidRDefault="00027E11" w:rsidP="0013565E">
      <w:pPr>
        <w:spacing w:after="120"/>
        <w:rPr>
          <w:rFonts w:ascii="Cambria" w:hAnsi="Cambria"/>
          <w:b/>
          <w:sz w:val="22"/>
          <w:szCs w:val="22"/>
        </w:rPr>
      </w:pPr>
    </w:p>
    <w:p w14:paraId="6A3757B8" w14:textId="4BB8E015" w:rsidR="00653BB5" w:rsidRPr="00F43C47" w:rsidRDefault="00397E2A" w:rsidP="00631724">
      <w:pPr>
        <w:spacing w:after="120"/>
        <w:ind w:left="360"/>
        <w:rPr>
          <w:rFonts w:ascii="Cambria" w:hAnsi="Cambria"/>
          <w:b/>
          <w:color w:val="000000" w:themeColor="text1"/>
          <w:sz w:val="22"/>
          <w:szCs w:val="22"/>
        </w:rPr>
      </w:pP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Ministria</w:t>
      </w:r>
      <w:proofErr w:type="spellEnd"/>
      <w:r w:rsidRPr="00F43C47">
        <w:rPr>
          <w:rFonts w:ascii="Cambria" w:hAnsi="Cambria"/>
          <w:b/>
          <w:color w:val="000000" w:themeColor="text1"/>
          <w:sz w:val="22"/>
          <w:szCs w:val="22"/>
        </w:rPr>
        <w:t xml:space="preserve"> e </w:t>
      </w: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Financave</w:t>
      </w:r>
      <w:proofErr w:type="spellEnd"/>
      <w:r w:rsidRPr="00F43C47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dhe</w:t>
      </w:r>
      <w:proofErr w:type="spellEnd"/>
      <w:r w:rsidRPr="00F43C47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Ekonomis</w:t>
      </w:r>
      <w:r w:rsidR="00004885" w:rsidRPr="00F43C47">
        <w:rPr>
          <w:rFonts w:ascii="Cambria" w:hAnsi="Cambria"/>
          <w:b/>
          <w:color w:val="000000" w:themeColor="text1"/>
          <w:sz w:val="22"/>
          <w:szCs w:val="22"/>
        </w:rPr>
        <w:t>ë</w:t>
      </w:r>
      <w:proofErr w:type="spellEnd"/>
    </w:p>
    <w:p w14:paraId="58815F80" w14:textId="6485CA12" w:rsidR="004E2811" w:rsidRPr="004E2811" w:rsidRDefault="004E2811" w:rsidP="004E2811">
      <w:pPr>
        <w:jc w:val="both"/>
        <w:rPr>
          <w:rFonts w:ascii="Cambria" w:hAnsi="Cambria"/>
          <w:bCs/>
          <w:sz w:val="22"/>
          <w:szCs w:val="22"/>
        </w:rPr>
      </w:pPr>
      <w:bookmarkStart w:id="13" w:name="_Hlk116304727"/>
      <w:proofErr w:type="spellStart"/>
      <w:r w:rsidRPr="004E2811">
        <w:rPr>
          <w:rFonts w:ascii="Cambria" w:hAnsi="Cambria"/>
          <w:bCs/>
          <w:sz w:val="22"/>
          <w:szCs w:val="22"/>
        </w:rPr>
        <w:t>Politikat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e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pun</w:t>
      </w:r>
      <w:r w:rsidR="00B04426">
        <w:rPr>
          <w:rFonts w:ascii="Cambria" w:hAnsi="Cambria"/>
          <w:bCs/>
          <w:sz w:val="22"/>
          <w:szCs w:val="22"/>
        </w:rPr>
        <w:t>ë</w:t>
      </w:r>
      <w:r w:rsidRPr="004E2811">
        <w:rPr>
          <w:rFonts w:ascii="Cambria" w:hAnsi="Cambria"/>
          <w:bCs/>
          <w:sz w:val="22"/>
          <w:szCs w:val="22"/>
        </w:rPr>
        <w:t>simit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dhe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arsimit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professional </w:t>
      </w:r>
      <w:proofErr w:type="spellStart"/>
      <w:r>
        <w:rPr>
          <w:rFonts w:ascii="Cambria" w:hAnsi="Cambria"/>
          <w:bCs/>
          <w:sz w:val="22"/>
          <w:szCs w:val="22"/>
        </w:rPr>
        <w:t>p</w:t>
      </w:r>
      <w:r w:rsidR="00B04426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grat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vajzat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vijojn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jen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prioritet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</w:t>
      </w:r>
      <w:r w:rsidR="00B04426">
        <w:rPr>
          <w:rFonts w:ascii="Cambria" w:hAnsi="Cambria"/>
          <w:bCs/>
          <w:sz w:val="22"/>
          <w:szCs w:val="22"/>
        </w:rPr>
        <w:t>ë</w:t>
      </w:r>
      <w:r w:rsidRPr="004E2811">
        <w:rPr>
          <w:rFonts w:ascii="Cambria" w:hAnsi="Cambria"/>
          <w:bCs/>
          <w:sz w:val="22"/>
          <w:szCs w:val="22"/>
        </w:rPr>
        <w:t>r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k</w:t>
      </w:r>
      <w:r w:rsidR="00B04426">
        <w:rPr>
          <w:rFonts w:ascii="Cambria" w:hAnsi="Cambria"/>
          <w:bCs/>
          <w:sz w:val="22"/>
          <w:szCs w:val="22"/>
        </w:rPr>
        <w:t>ë</w:t>
      </w:r>
      <w:r w:rsidRPr="004E2811"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ministr</w:t>
      </w:r>
      <w:r>
        <w:rPr>
          <w:rFonts w:ascii="Cambria" w:hAnsi="Cambria"/>
          <w:bCs/>
          <w:sz w:val="22"/>
          <w:szCs w:val="22"/>
        </w:rPr>
        <w:t>i</w:t>
      </w:r>
      <w:proofErr w:type="spellEnd"/>
      <w:r>
        <w:rPr>
          <w:rFonts w:ascii="Cambria" w:hAnsi="Cambria"/>
          <w:bCs/>
          <w:sz w:val="22"/>
          <w:szCs w:val="22"/>
        </w:rPr>
        <w:t xml:space="preserve">, </w:t>
      </w:r>
      <w:proofErr w:type="spellStart"/>
      <w:r>
        <w:rPr>
          <w:rFonts w:ascii="Cambria" w:hAnsi="Cambria"/>
          <w:bCs/>
          <w:sz w:val="22"/>
          <w:szCs w:val="22"/>
        </w:rPr>
        <w:t>ashtu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sikurse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edhe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politikat</w:t>
      </w:r>
      <w:proofErr w:type="spellEnd"/>
      <w:r>
        <w:rPr>
          <w:rFonts w:ascii="Cambria" w:hAnsi="Cambria"/>
          <w:bCs/>
          <w:sz w:val="22"/>
          <w:szCs w:val="22"/>
        </w:rPr>
        <w:t xml:space="preserve"> e </w:t>
      </w:r>
      <w:proofErr w:type="spellStart"/>
      <w:r>
        <w:rPr>
          <w:rFonts w:ascii="Cambria" w:hAnsi="Cambria"/>
          <w:bCs/>
          <w:sz w:val="22"/>
          <w:szCs w:val="22"/>
        </w:rPr>
        <w:t>mbrojtjes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sociale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strehimit</w:t>
      </w:r>
      <w:proofErr w:type="spellEnd"/>
      <w:r>
        <w:rPr>
          <w:rFonts w:ascii="Cambria" w:hAnsi="Cambria"/>
          <w:bCs/>
          <w:sz w:val="22"/>
          <w:szCs w:val="22"/>
        </w:rPr>
        <w:t xml:space="preserve"> social apo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sigurimeve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shoq</w:t>
      </w:r>
      <w:r w:rsidR="00B04426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rore</w:t>
      </w:r>
      <w:proofErr w:type="spellEnd"/>
      <w:r>
        <w:rPr>
          <w:rFonts w:ascii="Cambria" w:hAnsi="Cambria"/>
          <w:bCs/>
          <w:sz w:val="22"/>
          <w:szCs w:val="22"/>
        </w:rPr>
        <w:t xml:space="preserve">, </w:t>
      </w:r>
      <w:proofErr w:type="spellStart"/>
      <w:r>
        <w:rPr>
          <w:rFonts w:ascii="Cambria" w:hAnsi="Cambria"/>
          <w:bCs/>
          <w:sz w:val="22"/>
          <w:szCs w:val="22"/>
        </w:rPr>
        <w:t>te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cilat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synojn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jo </w:t>
      </w:r>
      <w:proofErr w:type="spellStart"/>
      <w:r>
        <w:rPr>
          <w:rFonts w:ascii="Cambria" w:hAnsi="Cambria"/>
          <w:bCs/>
          <w:sz w:val="22"/>
          <w:szCs w:val="22"/>
        </w:rPr>
        <w:t>vet</w:t>
      </w:r>
      <w:r w:rsidR="00B04426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m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fuqizimin</w:t>
      </w:r>
      <w:proofErr w:type="spellEnd"/>
      <w:r>
        <w:rPr>
          <w:rFonts w:ascii="Cambria" w:hAnsi="Cambria"/>
          <w:bCs/>
          <w:sz w:val="22"/>
          <w:szCs w:val="22"/>
        </w:rPr>
        <w:t xml:space="preserve"> e grave </w:t>
      </w:r>
      <w:proofErr w:type="spellStart"/>
      <w:r>
        <w:rPr>
          <w:rFonts w:ascii="Cambria" w:hAnsi="Cambria"/>
          <w:bCs/>
          <w:sz w:val="22"/>
          <w:szCs w:val="22"/>
        </w:rPr>
        <w:t>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vajzave</w:t>
      </w:r>
      <w:proofErr w:type="spellEnd"/>
      <w:r>
        <w:rPr>
          <w:rFonts w:ascii="Cambria" w:hAnsi="Cambria"/>
          <w:bCs/>
          <w:sz w:val="22"/>
          <w:szCs w:val="22"/>
        </w:rPr>
        <w:t xml:space="preserve">, </w:t>
      </w:r>
      <w:proofErr w:type="spellStart"/>
      <w:r>
        <w:rPr>
          <w:rFonts w:ascii="Cambria" w:hAnsi="Cambria"/>
          <w:bCs/>
          <w:sz w:val="22"/>
          <w:szCs w:val="22"/>
        </w:rPr>
        <w:t>por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edhe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ndihm</w:t>
      </w:r>
      <w:r w:rsidR="00B04426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n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specifike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ndaj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atyre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q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jan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viktima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dhun</w:t>
      </w:r>
      <w:r w:rsidR="00B04426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s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m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bza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gjinore</w:t>
      </w:r>
      <w:proofErr w:type="spellEnd"/>
      <w:r>
        <w:rPr>
          <w:rFonts w:ascii="Cambria" w:hAnsi="Cambria"/>
          <w:bCs/>
          <w:sz w:val="22"/>
          <w:szCs w:val="22"/>
        </w:rPr>
        <w:t xml:space="preserve"> apo </w:t>
      </w:r>
      <w:proofErr w:type="spellStart"/>
      <w:r>
        <w:rPr>
          <w:rFonts w:ascii="Cambria" w:hAnsi="Cambria"/>
          <w:bCs/>
          <w:sz w:val="22"/>
          <w:szCs w:val="22"/>
        </w:rPr>
        <w:t>n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familje</w:t>
      </w:r>
      <w:proofErr w:type="spellEnd"/>
      <w:r>
        <w:rPr>
          <w:rFonts w:ascii="Cambria" w:hAnsi="Cambria"/>
          <w:bCs/>
          <w:sz w:val="22"/>
          <w:szCs w:val="22"/>
        </w:rPr>
        <w:t xml:space="preserve">. </w:t>
      </w:r>
      <w:proofErr w:type="spellStart"/>
      <w:r>
        <w:rPr>
          <w:rFonts w:ascii="Cambria" w:hAnsi="Cambria"/>
          <w:bCs/>
          <w:sz w:val="22"/>
          <w:szCs w:val="22"/>
        </w:rPr>
        <w:t>Rreth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r w:rsidRPr="004E2811">
        <w:rPr>
          <w:rFonts w:ascii="Cambria" w:hAnsi="Cambria"/>
          <w:bCs/>
          <w:sz w:val="22"/>
          <w:szCs w:val="22"/>
        </w:rPr>
        <w:t xml:space="preserve">9,787,459,644 </w:t>
      </w:r>
      <w:proofErr w:type="spellStart"/>
      <w:r w:rsidRPr="004E2811">
        <w:rPr>
          <w:rFonts w:ascii="Cambria" w:hAnsi="Cambria"/>
          <w:bCs/>
          <w:sz w:val="22"/>
          <w:szCs w:val="22"/>
        </w:rPr>
        <w:t>lek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planifikohet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shpenzohen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</w:t>
      </w:r>
      <w:r w:rsidR="00B04426">
        <w:rPr>
          <w:rFonts w:ascii="Cambria" w:hAnsi="Cambria"/>
          <w:bCs/>
          <w:sz w:val="22"/>
          <w:szCs w:val="22"/>
        </w:rPr>
        <w:t>ë</w:t>
      </w:r>
      <w:r w:rsidRPr="004E2811">
        <w:rPr>
          <w:rFonts w:ascii="Cambria" w:hAnsi="Cambria"/>
          <w:bCs/>
          <w:sz w:val="22"/>
          <w:szCs w:val="22"/>
        </w:rPr>
        <w:t>r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k</w:t>
      </w:r>
      <w:r w:rsidR="00B04426">
        <w:rPr>
          <w:rFonts w:ascii="Cambria" w:hAnsi="Cambria"/>
          <w:bCs/>
          <w:sz w:val="22"/>
          <w:szCs w:val="22"/>
        </w:rPr>
        <w:t>ë</w:t>
      </w:r>
      <w:r w:rsidRPr="004E2811">
        <w:rPr>
          <w:rFonts w:ascii="Cambria" w:hAnsi="Cambria"/>
          <w:bCs/>
          <w:sz w:val="22"/>
          <w:szCs w:val="22"/>
        </w:rPr>
        <w:t>to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politika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E2811">
        <w:rPr>
          <w:rFonts w:ascii="Cambria" w:hAnsi="Cambria"/>
          <w:bCs/>
          <w:sz w:val="22"/>
          <w:szCs w:val="22"/>
        </w:rPr>
        <w:t>gjat</w:t>
      </w:r>
      <w:r w:rsidR="00B04426">
        <w:rPr>
          <w:rFonts w:ascii="Cambria" w:hAnsi="Cambria"/>
          <w:bCs/>
          <w:sz w:val="22"/>
          <w:szCs w:val="22"/>
        </w:rPr>
        <w:t>ë</w:t>
      </w:r>
      <w:proofErr w:type="spellEnd"/>
      <w:r w:rsidRPr="004E2811">
        <w:rPr>
          <w:rFonts w:ascii="Cambria" w:hAnsi="Cambria"/>
          <w:bCs/>
          <w:sz w:val="22"/>
          <w:szCs w:val="22"/>
        </w:rPr>
        <w:t xml:space="preserve"> 2023. </w:t>
      </w:r>
    </w:p>
    <w:bookmarkEnd w:id="13"/>
    <w:p w14:paraId="452D6106" w14:textId="6E5241AC" w:rsidR="00860A9F" w:rsidRPr="004E2811" w:rsidRDefault="00860A9F" w:rsidP="004E2811">
      <w:pPr>
        <w:spacing w:after="120"/>
        <w:rPr>
          <w:rFonts w:ascii="Cambria" w:hAnsi="Cambria"/>
          <w:bCs/>
          <w:sz w:val="22"/>
          <w:szCs w:val="22"/>
        </w:rPr>
      </w:pPr>
    </w:p>
    <w:p w14:paraId="6928A0F3" w14:textId="01212F99" w:rsidR="00027E11" w:rsidRDefault="00860A9F" w:rsidP="00860A9F">
      <w:pPr>
        <w:pStyle w:val="ListParagraph"/>
        <w:numPr>
          <w:ilvl w:val="0"/>
          <w:numId w:val="2"/>
        </w:numPr>
        <w:spacing w:after="120"/>
        <w:rPr>
          <w:rFonts w:ascii="Cambria" w:eastAsia="Times New Roman" w:hAnsi="Cambria" w:cs="Times New Roman"/>
          <w:i/>
        </w:rPr>
      </w:pPr>
      <w:proofErr w:type="spellStart"/>
      <w:r w:rsidRPr="00860A9F">
        <w:rPr>
          <w:rFonts w:ascii="Cambria" w:eastAsia="Times New Roman" w:hAnsi="Cambria" w:cs="Times New Roman"/>
          <w:i/>
        </w:rPr>
        <w:t>Planifikim</w:t>
      </w:r>
      <w:proofErr w:type="spellEnd"/>
      <w:r w:rsidRPr="00860A9F">
        <w:rPr>
          <w:rFonts w:ascii="Cambria" w:eastAsia="Times New Roman" w:hAnsi="Cambria" w:cs="Times New Roman"/>
          <w:i/>
        </w:rPr>
        <w:t xml:space="preserve">, </w:t>
      </w:r>
      <w:proofErr w:type="spellStart"/>
      <w:r w:rsidRPr="00860A9F">
        <w:rPr>
          <w:rFonts w:ascii="Cambria" w:eastAsia="Times New Roman" w:hAnsi="Cambria" w:cs="Times New Roman"/>
          <w:i/>
        </w:rPr>
        <w:t>menaxhim</w:t>
      </w:r>
      <w:proofErr w:type="spellEnd"/>
      <w:r w:rsidRPr="00860A9F">
        <w:rPr>
          <w:rFonts w:ascii="Cambria" w:eastAsia="Times New Roman" w:hAnsi="Cambria" w:cs="Times New Roman"/>
          <w:i/>
        </w:rPr>
        <w:t xml:space="preserve">, </w:t>
      </w:r>
      <w:proofErr w:type="spellStart"/>
      <w:r w:rsidRPr="00860A9F">
        <w:rPr>
          <w:rFonts w:ascii="Cambria" w:eastAsia="Times New Roman" w:hAnsi="Cambria" w:cs="Times New Roman"/>
          <w:i/>
        </w:rPr>
        <w:t>administrimi</w:t>
      </w:r>
      <w:proofErr w:type="spellEnd"/>
    </w:p>
    <w:p w14:paraId="712BB5B4" w14:textId="6DAE9C81" w:rsidR="00860A9F" w:rsidRDefault="00860A9F" w:rsidP="00860A9F">
      <w:pPr>
        <w:spacing w:after="120"/>
        <w:rPr>
          <w:rFonts w:ascii="Cambria" w:hAnsi="Cambria"/>
          <w:iCs/>
        </w:rPr>
      </w:pPr>
      <w:proofErr w:type="spellStart"/>
      <w:r w:rsidRPr="00860A9F">
        <w:rPr>
          <w:rFonts w:ascii="Cambria" w:hAnsi="Cambria"/>
          <w:iCs/>
        </w:rPr>
        <w:t>Rritja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dhe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zhvillimi</w:t>
      </w:r>
      <w:proofErr w:type="spellEnd"/>
      <w:r w:rsidRPr="00860A9F">
        <w:rPr>
          <w:rFonts w:ascii="Cambria" w:hAnsi="Cambria"/>
          <w:iCs/>
        </w:rPr>
        <w:t xml:space="preserve"> i </w:t>
      </w:r>
      <w:proofErr w:type="spellStart"/>
      <w:r w:rsidRPr="00860A9F">
        <w:rPr>
          <w:rFonts w:ascii="Cambria" w:hAnsi="Cambria"/>
          <w:iCs/>
        </w:rPr>
        <w:t>kapaciteteve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planifikuese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dhe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menaxhuese</w:t>
      </w:r>
      <w:proofErr w:type="spellEnd"/>
      <w:r w:rsidRPr="00860A9F">
        <w:rPr>
          <w:rFonts w:ascii="Cambria" w:hAnsi="Cambria"/>
          <w:iCs/>
        </w:rPr>
        <w:t xml:space="preserve">, </w:t>
      </w:r>
      <w:proofErr w:type="spellStart"/>
      <w:r w:rsidRPr="00860A9F">
        <w:rPr>
          <w:rFonts w:ascii="Cambria" w:hAnsi="Cambria"/>
          <w:iCs/>
        </w:rPr>
        <w:t>nëpërmjet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programeve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trajnuese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dhe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zhvilluese</w:t>
      </w:r>
      <w:proofErr w:type="spellEnd"/>
      <w:r w:rsidRPr="00860A9F">
        <w:rPr>
          <w:rFonts w:ascii="Cambria" w:hAnsi="Cambria"/>
          <w:iCs/>
        </w:rPr>
        <w:t xml:space="preserve"> ne </w:t>
      </w:r>
      <w:proofErr w:type="spellStart"/>
      <w:r w:rsidRPr="00860A9F">
        <w:rPr>
          <w:rFonts w:ascii="Cambria" w:hAnsi="Cambria"/>
          <w:iCs/>
        </w:rPr>
        <w:t>respekt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te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parimit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te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barazise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gjinore</w:t>
      </w:r>
      <w:proofErr w:type="spellEnd"/>
      <w:r w:rsidRPr="00860A9F">
        <w:rPr>
          <w:rFonts w:ascii="Cambria" w:hAnsi="Cambria"/>
          <w:iCs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60A9F" w:rsidRPr="00860A9F" w14:paraId="6ADDFEF5" w14:textId="77777777" w:rsidTr="00860A9F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81B9E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83918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30624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F644D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7B3EB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60A9F" w:rsidRPr="00860A9F" w14:paraId="2B8D28D6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AECDF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E0832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D3032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EB353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243BB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860A9F" w:rsidRPr="00860A9F" w14:paraId="78E8A4D9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473A8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promovuara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funksione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5CCA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9B7C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B35B6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875B6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</w:tr>
      <w:tr w:rsidR="00860A9F" w:rsidRPr="00860A9F" w14:paraId="661386F0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921F4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850B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CD2A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DCB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11B5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</w:tr>
      <w:tr w:rsidR="00860A9F" w:rsidRPr="00860A9F" w14:paraId="2C240E54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CA265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EC42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8B0C3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20E7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0EA9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</w:tr>
      <w:tr w:rsidR="00860A9F" w:rsidRPr="00860A9F" w14:paraId="7D0E9C00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668D4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095AF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B406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2839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E047A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720</w:t>
            </w:r>
          </w:p>
        </w:tc>
      </w:tr>
      <w:tr w:rsidR="00860A9F" w:rsidRPr="00860A9F" w14:paraId="6BE08E4B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3AA7B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FFB8A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1A23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903F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977AA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850</w:t>
            </w:r>
          </w:p>
        </w:tc>
      </w:tr>
      <w:tr w:rsidR="00860A9F" w:rsidRPr="00860A9F" w14:paraId="69D67580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9E395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larte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C747E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DC37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F8C5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7814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</w:tr>
      <w:tr w:rsidR="00860A9F" w:rsidRPr="00860A9F" w14:paraId="4855FD84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69600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lastRenderedPageBreak/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larte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56A6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084B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FD4B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05CD3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</w:tr>
      <w:tr w:rsidR="00860A9F" w:rsidRPr="00860A9F" w14:paraId="38656C24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B9C41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mesem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2149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7C5C8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B88D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C5068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</w:tr>
      <w:tr w:rsidR="00860A9F" w:rsidRPr="00860A9F" w14:paraId="7897C2E3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28110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mesem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E107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9796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3EAD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431D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</w:t>
            </w:r>
          </w:p>
        </w:tc>
      </w:tr>
      <w:tr w:rsidR="00860A9F" w:rsidRPr="00860A9F" w14:paraId="238975CC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C85DC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ulet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82B73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7D59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9AA3D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E2B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</w:tr>
      <w:tr w:rsidR="00860A9F" w:rsidRPr="00860A9F" w14:paraId="1CC9FD02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8D040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ulet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A097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A929F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7968F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7B9A6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</w:t>
            </w:r>
          </w:p>
        </w:tc>
      </w:tr>
      <w:tr w:rsidR="00860A9F" w:rsidRPr="00860A9F" w14:paraId="3A114F6F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BF831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ne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kategorine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ekzekutive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D27B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8C4D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4122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DFF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</w:t>
            </w:r>
          </w:p>
        </w:tc>
      </w:tr>
      <w:tr w:rsidR="00860A9F" w:rsidRPr="00860A9F" w14:paraId="19E66B10" w14:textId="77777777" w:rsidTr="00860A9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12D37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ne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kategorine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ekzekutive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0734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3D5B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9D22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FD68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</w:t>
            </w:r>
          </w:p>
        </w:tc>
      </w:tr>
    </w:tbl>
    <w:p w14:paraId="5EB6FB4B" w14:textId="2CD364F5" w:rsidR="00860A9F" w:rsidRDefault="00860A9F" w:rsidP="00860A9F">
      <w:pPr>
        <w:spacing w:after="120"/>
        <w:rPr>
          <w:rFonts w:ascii="Cambria" w:hAnsi="Cambria"/>
          <w:iCs/>
        </w:rPr>
      </w:pPr>
    </w:p>
    <w:p w14:paraId="44D4D662" w14:textId="053330C2" w:rsidR="00860A9F" w:rsidRDefault="00860A9F" w:rsidP="00860A9F">
      <w:pPr>
        <w:spacing w:after="120"/>
        <w:rPr>
          <w:rFonts w:ascii="Cambria" w:hAnsi="Cambria"/>
          <w:iCs/>
        </w:rPr>
      </w:pPr>
      <w:proofErr w:type="spellStart"/>
      <w:r>
        <w:rPr>
          <w:rFonts w:ascii="Cambria" w:hAnsi="Cambria"/>
          <w:iCs/>
        </w:rPr>
        <w:t>Produkti</w:t>
      </w:r>
      <w:proofErr w:type="spellEnd"/>
      <w:r>
        <w:rPr>
          <w:rFonts w:ascii="Cambria" w:hAnsi="Cambria"/>
          <w:iCs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60A9F" w:rsidRPr="00860A9F" w14:paraId="052F1C1E" w14:textId="77777777" w:rsidTr="00860A9F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292630" w14:textId="77777777" w:rsidR="00860A9F" w:rsidRPr="00860A9F" w:rsidRDefault="00860A9F" w:rsidP="00860A9F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860A9F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AB06C2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91001AA -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nenligjore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860A9F" w:rsidRPr="00860A9F" w14:paraId="08928C21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663FE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F0D9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Përgatitja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vleresimi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paraprak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analiza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projektakteve</w:t>
            </w:r>
            <w:proofErr w:type="spellEnd"/>
          </w:p>
        </w:tc>
      </w:tr>
      <w:tr w:rsidR="00860A9F" w:rsidRPr="00860A9F" w14:paraId="3821BE24" w14:textId="77777777" w:rsidTr="00860A9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6728D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7DA3" w14:textId="77777777" w:rsidR="00860A9F" w:rsidRPr="00860A9F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860A9F" w:rsidRPr="00860A9F" w14:paraId="392742D4" w14:textId="77777777" w:rsidTr="00860A9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84286" w14:textId="77777777" w:rsidR="00860A9F" w:rsidRPr="00860A9F" w:rsidRDefault="00860A9F" w:rsidP="00860A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A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CC12E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BEBE2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5312B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BFFF5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860A9F" w:rsidRPr="00860A9F" w14:paraId="1A9AFA24" w14:textId="77777777" w:rsidTr="00860A9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3B9D5A" w14:textId="77777777" w:rsidR="00860A9F" w:rsidRPr="00860A9F" w:rsidRDefault="00860A9F" w:rsidP="00860A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A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5379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F1143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61C0B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EB0A2" w14:textId="77777777" w:rsidR="00860A9F" w:rsidRPr="00860A9F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35822" w:rsidRPr="00860A9F" w14:paraId="315CF515" w14:textId="77777777" w:rsidTr="00056A64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AEEE6" w14:textId="42ADC5B9" w:rsidR="00235822" w:rsidRPr="00860A9F" w:rsidRDefault="00235822" w:rsidP="0023582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BD3C1" w14:textId="1BAA52A0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78A07" w14:textId="0EBF5CBE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6EC35" w14:textId="136F47B2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099E7" w14:textId="32B79DC5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</w:tr>
      <w:tr w:rsidR="00235822" w:rsidRPr="00860A9F" w14:paraId="6373B661" w14:textId="77777777" w:rsidTr="00056A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2E904" w14:textId="45A8C6BB" w:rsidR="00235822" w:rsidRPr="00860A9F" w:rsidRDefault="00235822" w:rsidP="0023582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215BE" w14:textId="11AC2123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625083875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90B52" w14:textId="2EEDF221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525452226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3EE7A" w14:textId="23C73FC8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555452226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0A62B" w14:textId="02B749E3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505452226</w:t>
            </w:r>
          </w:p>
        </w:tc>
      </w:tr>
      <w:tr w:rsidR="00235822" w:rsidRPr="00860A9F" w14:paraId="5699F959" w14:textId="77777777" w:rsidTr="00056A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585CD" w14:textId="4C9A4063" w:rsidR="00235822" w:rsidRPr="00860A9F" w:rsidRDefault="00235822" w:rsidP="0023582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ACACF" w14:textId="54A4F546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5209032.29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F35006" w14:textId="57627112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8757537.1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1D471" w14:textId="769895EE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9257537.1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FB9DB" w14:textId="56BCB5DC" w:rsidR="00235822" w:rsidRPr="00860A9F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8424203.77</w:t>
            </w:r>
          </w:p>
        </w:tc>
      </w:tr>
    </w:tbl>
    <w:p w14:paraId="2D05A264" w14:textId="164F7E5B" w:rsidR="00860A9F" w:rsidRDefault="00860A9F" w:rsidP="00860A9F">
      <w:pPr>
        <w:spacing w:after="120"/>
        <w:rPr>
          <w:rFonts w:ascii="Cambria" w:hAnsi="Cambria"/>
          <w:iCs/>
        </w:rPr>
      </w:pPr>
    </w:p>
    <w:p w14:paraId="02AF29BA" w14:textId="1E1F2C6A" w:rsidR="00D434A0" w:rsidRDefault="00D434A0" w:rsidP="00860A9F">
      <w:pPr>
        <w:spacing w:after="120"/>
        <w:rPr>
          <w:rFonts w:ascii="Cambria" w:hAnsi="Cambria"/>
          <w:iCs/>
        </w:rPr>
      </w:pPr>
      <w:proofErr w:type="spellStart"/>
      <w:r>
        <w:rPr>
          <w:rFonts w:ascii="Cambria" w:hAnsi="Cambria"/>
          <w:iCs/>
        </w:rPr>
        <w:t>Kostot</w:t>
      </w:r>
      <w:proofErr w:type="spellEnd"/>
      <w:r>
        <w:rPr>
          <w:rFonts w:ascii="Cambria" w:hAnsi="Cambria"/>
          <w:iCs/>
        </w:rPr>
        <w:t xml:space="preserve"> e </w:t>
      </w:r>
      <w:proofErr w:type="spellStart"/>
      <w:r>
        <w:rPr>
          <w:rFonts w:ascii="Cambria" w:hAnsi="Cambria"/>
          <w:iCs/>
        </w:rPr>
        <w:t>produkteve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gjinore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jan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</w:t>
      </w:r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rpjes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k</w:t>
      </w:r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tij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produkti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dhe</w:t>
      </w:r>
      <w:proofErr w:type="spellEnd"/>
      <w:r>
        <w:rPr>
          <w:rFonts w:ascii="Cambria" w:hAnsi="Cambria"/>
          <w:iCs/>
        </w:rPr>
        <w:t xml:space="preserve"> do </w:t>
      </w:r>
      <w:proofErr w:type="spellStart"/>
      <w:r>
        <w:rPr>
          <w:rFonts w:ascii="Cambria" w:hAnsi="Cambria"/>
          <w:iCs/>
        </w:rPr>
        <w:t>t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</w:t>
      </w:r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rllogariten</w:t>
      </w:r>
      <w:proofErr w:type="spellEnd"/>
      <w:r>
        <w:rPr>
          <w:rFonts w:ascii="Cambria" w:hAnsi="Cambria"/>
          <w:iCs/>
        </w:rPr>
        <w:t xml:space="preserve"> pas </w:t>
      </w:r>
      <w:proofErr w:type="spellStart"/>
      <w:r>
        <w:rPr>
          <w:rFonts w:ascii="Cambria" w:hAnsi="Cambria"/>
          <w:iCs/>
        </w:rPr>
        <w:t>marrjes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s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informacionit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nga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monitorimi</w:t>
      </w:r>
      <w:proofErr w:type="spellEnd"/>
      <w:r>
        <w:rPr>
          <w:rFonts w:ascii="Cambria" w:hAnsi="Cambria"/>
          <w:iCs/>
        </w:rPr>
        <w:t xml:space="preserve"> i </w:t>
      </w:r>
      <w:proofErr w:type="spellStart"/>
      <w:r>
        <w:rPr>
          <w:rFonts w:ascii="Cambria" w:hAnsi="Cambria"/>
          <w:iCs/>
        </w:rPr>
        <w:t>realizimit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faktik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shpenzimeve</w:t>
      </w:r>
      <w:proofErr w:type="spellEnd"/>
      <w:r>
        <w:rPr>
          <w:rFonts w:ascii="Cambria" w:hAnsi="Cambria"/>
          <w:iCs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434A0" w:rsidRPr="00D434A0" w14:paraId="2CF77D76" w14:textId="77777777" w:rsidTr="00D434A0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C4298B3" w14:textId="77777777" w:rsidR="00D434A0" w:rsidRPr="00D434A0" w:rsidRDefault="00D434A0" w:rsidP="00D434A0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E8D9C8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91001AB -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Trajnime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Kryera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QTATD</w:t>
            </w:r>
          </w:p>
        </w:tc>
      </w:tr>
      <w:tr w:rsidR="00D434A0" w:rsidRPr="00D434A0" w14:paraId="794FF753" w14:textId="77777777" w:rsidTr="00D434A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4ED5D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2C5ED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Trajnime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zhvilluara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administraten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Tatimore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Doganore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me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qellim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permiresimin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rritjen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ketyre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kapaciteteve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ne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perputhje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objektivat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strategjike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kete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fushe</w:t>
            </w:r>
            <w:proofErr w:type="spellEnd"/>
          </w:p>
        </w:tc>
      </w:tr>
      <w:tr w:rsidR="00D434A0" w:rsidRPr="00D434A0" w14:paraId="48A13CBD" w14:textId="77777777" w:rsidTr="00D434A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03061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AB37" w14:textId="77777777" w:rsidR="00D434A0" w:rsidRPr="00D434A0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434A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oresh</w:t>
            </w:r>
            <w:proofErr w:type="spellEnd"/>
          </w:p>
        </w:tc>
      </w:tr>
      <w:tr w:rsidR="00D434A0" w:rsidRPr="00D434A0" w14:paraId="0E9D4EF5" w14:textId="77777777" w:rsidTr="00D434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3FDBE" w14:textId="77777777" w:rsidR="00D434A0" w:rsidRPr="00D434A0" w:rsidRDefault="00D434A0" w:rsidP="00D434A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434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A4F1E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A1DB8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3044B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89306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D434A0" w:rsidRPr="00D434A0" w14:paraId="4CACFA22" w14:textId="77777777" w:rsidTr="00D434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AD78F" w14:textId="77777777" w:rsidR="00D434A0" w:rsidRPr="00D434A0" w:rsidRDefault="00D434A0" w:rsidP="00D434A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434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C5886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CE2C6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49474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00DC4" w14:textId="77777777" w:rsidR="00D434A0" w:rsidRPr="00D434A0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4A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235822" w:rsidRPr="00D434A0" w14:paraId="1DD7AC01" w14:textId="77777777" w:rsidTr="00AB47D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4D3B4" w14:textId="46A28494" w:rsidR="00235822" w:rsidRPr="00D434A0" w:rsidRDefault="00235822" w:rsidP="0023582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A62B5" w14:textId="17CFB128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2214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963B6" w14:textId="4D000D0A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33287" w14:textId="40349464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65716" w14:textId="3BE4FC47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1050</w:t>
            </w:r>
          </w:p>
        </w:tc>
      </w:tr>
      <w:tr w:rsidR="00235822" w:rsidRPr="00D434A0" w14:paraId="27FE9250" w14:textId="77777777" w:rsidTr="00AB47D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E6100" w14:textId="06DAEB7F" w:rsidR="00235822" w:rsidRPr="00D434A0" w:rsidRDefault="00235822" w:rsidP="0023582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C3782" w14:textId="7F7325DD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14930000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A4F77" w14:textId="7F729E28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25055701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76EE3" w14:textId="54F14BD6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25055701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5A818" w14:textId="704066C3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25055701</w:t>
            </w:r>
          </w:p>
        </w:tc>
      </w:tr>
      <w:tr w:rsidR="00235822" w:rsidRPr="00D434A0" w14:paraId="28ABF2FC" w14:textId="77777777" w:rsidTr="00AB47D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F132B" w14:textId="71B34BFC" w:rsidR="00235822" w:rsidRPr="00D434A0" w:rsidRDefault="00235822" w:rsidP="0023582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2F4857" w14:textId="0676FA36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6743.45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704DB" w14:textId="1D69A03E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23862.57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1F178" w14:textId="78352DF5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23862.57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94D01" w14:textId="2B30FC21" w:rsidR="00235822" w:rsidRPr="00D434A0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23862.57</w:t>
            </w:r>
          </w:p>
        </w:tc>
      </w:tr>
    </w:tbl>
    <w:p w14:paraId="3E38992B" w14:textId="77777777" w:rsidR="00235822" w:rsidRDefault="00235822" w:rsidP="00D434A0">
      <w:pPr>
        <w:rPr>
          <w:rFonts w:ascii="Cambria" w:hAnsi="Cambria"/>
          <w:iCs/>
        </w:rPr>
      </w:pPr>
    </w:p>
    <w:p w14:paraId="6E3DE4B0" w14:textId="20999011" w:rsidR="00D434A0" w:rsidRPr="00D434A0" w:rsidRDefault="00D434A0" w:rsidP="00D434A0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mbria" w:hAnsi="Cambria"/>
          <w:iCs/>
        </w:rPr>
        <w:t>Kostoja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</w:t>
      </w:r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r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trajnimin</w:t>
      </w:r>
      <w:proofErr w:type="spellEnd"/>
      <w:r>
        <w:rPr>
          <w:rFonts w:ascii="Cambria" w:hAnsi="Cambria"/>
          <w:iCs/>
        </w:rPr>
        <w:t xml:space="preserve"> e 850 grave </w:t>
      </w:r>
      <w:proofErr w:type="spellStart"/>
      <w:r>
        <w:rPr>
          <w:rFonts w:ascii="Cambria" w:hAnsi="Cambria"/>
          <w:iCs/>
        </w:rPr>
        <w:t>t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administrat</w:t>
      </w:r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s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 w:rsidR="00250062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sht</w:t>
      </w:r>
      <w:r w:rsidR="00250062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r w:rsidRPr="00D434A0">
        <w:rPr>
          <w:rFonts w:ascii="Cambria" w:hAnsi="Cambria"/>
          <w:iCs/>
        </w:rPr>
        <w:t>19</w:t>
      </w:r>
      <w:r>
        <w:rPr>
          <w:rFonts w:ascii="Cambria" w:hAnsi="Cambria"/>
          <w:iCs/>
        </w:rPr>
        <w:t>,</w:t>
      </w:r>
      <w:r w:rsidRPr="00D434A0">
        <w:rPr>
          <w:rFonts w:ascii="Cambria" w:hAnsi="Cambria"/>
          <w:iCs/>
        </w:rPr>
        <w:t>429</w:t>
      </w:r>
      <w:r>
        <w:rPr>
          <w:rFonts w:ascii="Cambria" w:hAnsi="Cambria"/>
          <w:iCs/>
        </w:rPr>
        <w:t>,</w:t>
      </w:r>
      <w:r w:rsidRPr="00D434A0">
        <w:rPr>
          <w:rFonts w:ascii="Cambria" w:hAnsi="Cambria"/>
          <w:iCs/>
        </w:rPr>
        <w:t xml:space="preserve">385 </w:t>
      </w:r>
      <w:proofErr w:type="spellStart"/>
      <w:r w:rsidRPr="00D434A0">
        <w:rPr>
          <w:rFonts w:ascii="Cambria" w:hAnsi="Cambria"/>
          <w:iCs/>
        </w:rPr>
        <w:t>lek</w:t>
      </w:r>
      <w:r w:rsidR="00250062">
        <w:rPr>
          <w:rFonts w:ascii="Cambria" w:hAnsi="Cambria"/>
          <w:iCs/>
        </w:rPr>
        <w:t>ë</w:t>
      </w:r>
      <w:proofErr w:type="spellEnd"/>
      <w:r w:rsidRPr="00D434A0">
        <w:rPr>
          <w:rFonts w:ascii="Cambria" w:hAnsi="Cambria"/>
          <w:iCs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D77B220" w14:textId="5CD51082" w:rsidR="00D434A0" w:rsidRPr="00860A9F" w:rsidRDefault="00D434A0" w:rsidP="00860A9F">
      <w:pPr>
        <w:spacing w:after="120"/>
        <w:rPr>
          <w:rFonts w:ascii="Cambria" w:hAnsi="Cambria"/>
          <w:iCs/>
        </w:rPr>
      </w:pPr>
    </w:p>
    <w:p w14:paraId="682D3071" w14:textId="77777777" w:rsidR="00397E2A" w:rsidRPr="00631724" w:rsidRDefault="00397E2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Mes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Profesional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8A84FE5" w14:textId="77777777" w:rsidR="00AD1635" w:rsidRPr="00631724" w:rsidRDefault="00397E2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 “</w:t>
      </w:r>
      <w:proofErr w:type="spellStart"/>
      <w:r w:rsidR="00FE659E" w:rsidRPr="00631724">
        <w:rPr>
          <w:rFonts w:ascii="Cambria" w:hAnsi="Cambria"/>
          <w:sz w:val="22"/>
          <w:szCs w:val="22"/>
        </w:rPr>
        <w:t>Rritja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FE659E" w:rsidRPr="00631724">
        <w:rPr>
          <w:rFonts w:ascii="Cambria" w:hAnsi="Cambria"/>
          <w:sz w:val="22"/>
          <w:szCs w:val="22"/>
        </w:rPr>
        <w:t>aksesit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sz w:val="22"/>
          <w:szCs w:val="22"/>
        </w:rPr>
        <w:t>n</w:t>
      </w:r>
      <w:r w:rsidR="00004885" w:rsidRPr="00631724">
        <w:rPr>
          <w:rFonts w:ascii="Cambria" w:hAnsi="Cambria"/>
          <w:sz w:val="22"/>
          <w:szCs w:val="22"/>
        </w:rPr>
        <w:t>ë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sz w:val="22"/>
          <w:szCs w:val="22"/>
        </w:rPr>
        <w:t>Arsimin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FE659E" w:rsidRPr="00631724">
        <w:rPr>
          <w:rFonts w:ascii="Cambria" w:hAnsi="Cambria"/>
          <w:sz w:val="22"/>
          <w:szCs w:val="22"/>
        </w:rPr>
        <w:t>mes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FE659E" w:rsidRPr="00631724">
        <w:rPr>
          <w:rFonts w:ascii="Cambria" w:hAnsi="Cambria"/>
          <w:sz w:val="22"/>
          <w:szCs w:val="22"/>
        </w:rPr>
        <w:t>m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sz w:val="22"/>
          <w:szCs w:val="22"/>
        </w:rPr>
        <w:t>profesional</w:t>
      </w:r>
      <w:proofErr w:type="spellEnd"/>
      <w:r w:rsidR="00FE659E" w:rsidRPr="00631724">
        <w:rPr>
          <w:rFonts w:ascii="Cambria" w:hAnsi="Cambria"/>
          <w:sz w:val="22"/>
          <w:szCs w:val="22"/>
        </w:rPr>
        <w:t>”</w:t>
      </w:r>
    </w:p>
    <w:p w14:paraId="5C0DCCCC" w14:textId="77777777" w:rsidR="009643EA" w:rsidRPr="00631724" w:rsidRDefault="009643E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8768853" w14:textId="77777777" w:rsidR="00653BB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397E2A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397E2A" w:rsidRPr="00631724">
        <w:rPr>
          <w:rFonts w:ascii="Cambria" w:hAnsi="Cambria"/>
          <w:sz w:val="22"/>
          <w:szCs w:val="22"/>
        </w:rPr>
        <w:t>: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2794"/>
        <w:gridCol w:w="1619"/>
        <w:gridCol w:w="1619"/>
        <w:gridCol w:w="1619"/>
        <w:gridCol w:w="1619"/>
      </w:tblGrid>
      <w:tr w:rsidR="00175E21" w:rsidRPr="00631724" w14:paraId="0A827FC0" w14:textId="77777777" w:rsidTr="009643EA">
        <w:trPr>
          <w:trHeight w:val="275"/>
        </w:trPr>
        <w:tc>
          <w:tcPr>
            <w:tcW w:w="279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658A64E" w14:textId="77777777" w:rsidR="00397E2A" w:rsidRPr="00631724" w:rsidRDefault="00397E2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F0C31E" w14:textId="228D04F1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FB08BE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C7A4C5C" w14:textId="762DD02C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AD045EE" w14:textId="277B3D7A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3179381" w14:textId="11FB23ED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</w:p>
        </w:tc>
      </w:tr>
      <w:tr w:rsidR="00397E2A" w:rsidRPr="00631724" w14:paraId="12406376" w14:textId="77777777" w:rsidTr="009643EA">
        <w:trPr>
          <w:trHeight w:val="275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B6BB1F4" w14:textId="77777777" w:rsidR="00397E2A" w:rsidRPr="00631724" w:rsidRDefault="00397E2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96C93C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CB2FCB5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995739D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8108EF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1F3743" w:rsidRPr="00631724" w14:paraId="308C998A" w14:textId="77777777" w:rsidTr="005B00C7">
        <w:trPr>
          <w:trHeight w:val="508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3466E8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AP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45C9F3C" w14:textId="7642033D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055892D" w14:textId="0E9A6FC2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C7C6F05" w14:textId="7BD55785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2900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CBBED54" w14:textId="428B8D0A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</w:tr>
    </w:tbl>
    <w:p w14:paraId="02E2ECB6" w14:textId="77777777" w:rsidR="00770526" w:rsidRPr="00631724" w:rsidRDefault="0077052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69FAE2D" w14:textId="77777777" w:rsidR="000705E4" w:rsidRPr="00631724" w:rsidRDefault="000705E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0"/>
        <w:gridCol w:w="1941"/>
        <w:gridCol w:w="1889"/>
        <w:gridCol w:w="1976"/>
        <w:gridCol w:w="1704"/>
      </w:tblGrid>
      <w:tr w:rsidR="001F3743" w:rsidRPr="00631724" w14:paraId="5661FBCA" w14:textId="77777777" w:rsidTr="005B00C7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46E9C6B2" w14:textId="44954B05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  <w:proofErr w:type="spellEnd"/>
          </w:p>
        </w:tc>
        <w:tc>
          <w:tcPr>
            <w:tcW w:w="4020" w:type="pct"/>
            <w:gridSpan w:val="4"/>
            <w:shd w:val="clear" w:color="auto" w:fill="auto"/>
            <w:hideMark/>
          </w:tcPr>
          <w:p w14:paraId="11787D0C" w14:textId="7AB3F314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91011AA -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Nxenes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shkollat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AP</w:t>
            </w:r>
          </w:p>
        </w:tc>
      </w:tr>
      <w:tr w:rsidR="001F3743" w:rsidRPr="00631724" w14:paraId="36CB3B15" w14:textId="77777777" w:rsidTr="005B00C7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08056AB3" w14:textId="4E5C7CA2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Përshkrimi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Produktit</w:t>
            </w:r>
            <w:proofErr w:type="spellEnd"/>
          </w:p>
        </w:tc>
        <w:tc>
          <w:tcPr>
            <w:tcW w:w="4020" w:type="pct"/>
            <w:gridSpan w:val="4"/>
            <w:shd w:val="clear" w:color="auto" w:fill="auto"/>
            <w:hideMark/>
          </w:tcPr>
          <w:p w14:paraId="52DB013C" w14:textId="4DF4A3CE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nxeneve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rregjistruar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35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shkollat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arsimit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profesional</w:t>
            </w:r>
            <w:proofErr w:type="spellEnd"/>
          </w:p>
        </w:tc>
      </w:tr>
      <w:tr w:rsidR="001F3743" w:rsidRPr="00631724" w14:paraId="4B408C39" w14:textId="77777777" w:rsidTr="005B00C7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2DA657C4" w14:textId="68FC8C6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Njësia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Matëse</w:t>
            </w:r>
            <w:proofErr w:type="spellEnd"/>
          </w:p>
        </w:tc>
        <w:tc>
          <w:tcPr>
            <w:tcW w:w="4020" w:type="pct"/>
            <w:gridSpan w:val="4"/>
            <w:shd w:val="clear" w:color="auto" w:fill="auto"/>
            <w:hideMark/>
          </w:tcPr>
          <w:p w14:paraId="6181CA73" w14:textId="7DC1FC2B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Numer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nxeneshish</w:t>
            </w:r>
            <w:proofErr w:type="spellEnd"/>
          </w:p>
        </w:tc>
      </w:tr>
      <w:tr w:rsidR="001F3743" w:rsidRPr="00631724" w14:paraId="2AAF8127" w14:textId="77777777" w:rsidTr="005B00C7">
        <w:trPr>
          <w:trHeight w:val="323"/>
        </w:trPr>
        <w:tc>
          <w:tcPr>
            <w:tcW w:w="980" w:type="pct"/>
            <w:shd w:val="clear" w:color="auto" w:fill="auto"/>
            <w:hideMark/>
          </w:tcPr>
          <w:p w14:paraId="06503682" w14:textId="15F408D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039" w:type="pct"/>
            <w:shd w:val="clear" w:color="auto" w:fill="auto"/>
            <w:hideMark/>
          </w:tcPr>
          <w:p w14:paraId="4E47DDDC" w14:textId="06AD2C3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11" w:type="pct"/>
            <w:shd w:val="clear" w:color="auto" w:fill="auto"/>
            <w:hideMark/>
          </w:tcPr>
          <w:p w14:paraId="36172973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58" w:type="pct"/>
            <w:shd w:val="clear" w:color="auto" w:fill="auto"/>
            <w:hideMark/>
          </w:tcPr>
          <w:p w14:paraId="319DE32A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912" w:type="pct"/>
            <w:shd w:val="clear" w:color="auto" w:fill="auto"/>
            <w:hideMark/>
          </w:tcPr>
          <w:p w14:paraId="1120998D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</w:tr>
      <w:tr w:rsidR="001F3743" w:rsidRPr="00631724" w14:paraId="6733BB25" w14:textId="77777777" w:rsidTr="005B00C7">
        <w:trPr>
          <w:trHeight w:val="60"/>
        </w:trPr>
        <w:tc>
          <w:tcPr>
            <w:tcW w:w="980" w:type="pct"/>
            <w:shd w:val="clear" w:color="auto" w:fill="auto"/>
            <w:hideMark/>
          </w:tcPr>
          <w:p w14:paraId="29FA8139" w14:textId="3C85EA4F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039" w:type="pct"/>
            <w:shd w:val="clear" w:color="auto" w:fill="auto"/>
            <w:hideMark/>
          </w:tcPr>
          <w:p w14:paraId="0A3C2933" w14:textId="1708FF55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011" w:type="pct"/>
            <w:shd w:val="clear" w:color="auto" w:fill="auto"/>
            <w:hideMark/>
          </w:tcPr>
          <w:p w14:paraId="41053390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058" w:type="pct"/>
            <w:shd w:val="clear" w:color="auto" w:fill="auto"/>
            <w:hideMark/>
          </w:tcPr>
          <w:p w14:paraId="7F97F154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912" w:type="pct"/>
            <w:shd w:val="clear" w:color="auto" w:fill="auto"/>
            <w:hideMark/>
          </w:tcPr>
          <w:p w14:paraId="03121171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7A29AC" w:rsidRPr="00631724" w14:paraId="58BF8297" w14:textId="77777777" w:rsidTr="008B1B40">
        <w:trPr>
          <w:trHeight w:val="283"/>
        </w:trPr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F62E5" w14:textId="440AAFF1" w:rsidR="007A29AC" w:rsidRPr="00631724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0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1BD9C" w14:textId="1E62CFD1" w:rsidR="007A29AC" w:rsidRPr="00631724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40262" w14:textId="44A0FDAC" w:rsidR="007A29AC" w:rsidRPr="00631724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C350E" w14:textId="354D3899" w:rsidR="007A29AC" w:rsidRPr="00631724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C308D" w14:textId="6B9C3886" w:rsidR="007A29AC" w:rsidRPr="00631724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18500</w:t>
            </w:r>
          </w:p>
        </w:tc>
      </w:tr>
      <w:tr w:rsidR="007A29AC" w:rsidRPr="00631724" w14:paraId="34452D4F" w14:textId="77777777" w:rsidTr="008B1B40">
        <w:trPr>
          <w:trHeight w:val="283"/>
        </w:trPr>
        <w:tc>
          <w:tcPr>
            <w:tcW w:w="9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1ADE0" w14:textId="77848A5E" w:rsidR="007A29AC" w:rsidRPr="00631724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84E1B" w14:textId="1D676634" w:rsidR="007A29AC" w:rsidRPr="00631724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1745090168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93295" w14:textId="0697B777" w:rsidR="007A29AC" w:rsidRPr="00631724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1861213000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650A1" w14:textId="367ADEFC" w:rsidR="007A29AC" w:rsidRPr="00631724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1859463000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FE371" w14:textId="1F0294F1" w:rsidR="007A29AC" w:rsidRPr="00631724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1955345000</w:t>
            </w:r>
          </w:p>
        </w:tc>
      </w:tr>
      <w:tr w:rsidR="007A29AC" w:rsidRPr="00631724" w14:paraId="1839E7AF" w14:textId="77777777" w:rsidTr="008B1B40">
        <w:trPr>
          <w:trHeight w:val="283"/>
        </w:trPr>
        <w:tc>
          <w:tcPr>
            <w:tcW w:w="9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B2FD02" w14:textId="41189267" w:rsidR="007A29AC" w:rsidRPr="00631724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A0F09F" w14:textId="66B563BD" w:rsidR="007A29AC" w:rsidRPr="006D2FC0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96949.45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BD4C3" w14:textId="57C04032" w:rsidR="007A29AC" w:rsidRPr="006D2FC0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106355.03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5DFDE1" w14:textId="056BA5A5" w:rsidR="007A29AC" w:rsidRPr="006D2FC0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103303.5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E16DB1" w14:textId="0DBE5880" w:rsidR="007A29AC" w:rsidRPr="006D2FC0" w:rsidRDefault="007A29AC" w:rsidP="007A29A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105694.32</w:t>
            </w:r>
          </w:p>
        </w:tc>
      </w:tr>
    </w:tbl>
    <w:p w14:paraId="5CE7FF92" w14:textId="77777777" w:rsidR="000705E4" w:rsidRPr="00631724" w:rsidRDefault="000705E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B447601" w14:textId="0C2CEF75" w:rsidR="009C103C" w:rsidRPr="007A29AC" w:rsidRDefault="009C103C" w:rsidP="00631724">
      <w:pPr>
        <w:jc w:val="both"/>
        <w:rPr>
          <w:rFonts w:ascii="Calibri" w:hAnsi="Calibri" w:cs="Calibri"/>
          <w:color w:val="000000"/>
        </w:rPr>
      </w:pPr>
      <w:proofErr w:type="spellStart"/>
      <w:r w:rsidRPr="007A29AC">
        <w:rPr>
          <w:rFonts w:ascii="Cambria" w:hAnsi="Cambria"/>
        </w:rPr>
        <w:t>Kostoja</w:t>
      </w:r>
      <w:proofErr w:type="spellEnd"/>
      <w:r w:rsidRPr="007A29AC">
        <w:rPr>
          <w:rFonts w:ascii="Cambria" w:hAnsi="Cambria"/>
        </w:rPr>
        <w:t xml:space="preserve"> e </w:t>
      </w:r>
      <w:proofErr w:type="spellStart"/>
      <w:r w:rsidRPr="007A29AC">
        <w:rPr>
          <w:rFonts w:ascii="Cambria" w:hAnsi="Cambria"/>
        </w:rPr>
        <w:t>produktit</w:t>
      </w:r>
      <w:proofErr w:type="spellEnd"/>
      <w:r w:rsidRPr="007A29AC">
        <w:rPr>
          <w:rFonts w:ascii="Cambria" w:hAnsi="Cambria"/>
        </w:rPr>
        <w:t xml:space="preserve"> </w:t>
      </w:r>
      <w:proofErr w:type="spellStart"/>
      <w:r w:rsidRPr="007A29AC">
        <w:rPr>
          <w:rFonts w:ascii="Cambria" w:hAnsi="Cambria"/>
        </w:rPr>
        <w:t>gjinor</w:t>
      </w:r>
      <w:proofErr w:type="spellEnd"/>
      <w:r w:rsidRPr="007A29AC">
        <w:rPr>
          <w:rFonts w:ascii="Cambria" w:hAnsi="Cambria"/>
        </w:rPr>
        <w:t xml:space="preserve"> </w:t>
      </w:r>
      <w:proofErr w:type="spellStart"/>
      <w:r w:rsidRPr="007A29AC">
        <w:rPr>
          <w:rFonts w:ascii="Cambria" w:hAnsi="Cambria"/>
        </w:rPr>
        <w:t>p</w:t>
      </w:r>
      <w:r w:rsidR="009942F1" w:rsidRPr="007A29AC">
        <w:rPr>
          <w:rFonts w:ascii="Cambria" w:hAnsi="Cambria"/>
        </w:rPr>
        <w:t>ë</w:t>
      </w:r>
      <w:r w:rsidRPr="007A29AC">
        <w:rPr>
          <w:rFonts w:ascii="Cambria" w:hAnsi="Cambria"/>
        </w:rPr>
        <w:t>rllogaritet</w:t>
      </w:r>
      <w:proofErr w:type="spellEnd"/>
      <w:r w:rsidRPr="007A29AC">
        <w:rPr>
          <w:rFonts w:ascii="Cambria" w:hAnsi="Cambria"/>
        </w:rPr>
        <w:t xml:space="preserve"> </w:t>
      </w:r>
      <w:proofErr w:type="spellStart"/>
      <w:r w:rsidRPr="007A29AC">
        <w:rPr>
          <w:rFonts w:ascii="Cambria" w:hAnsi="Cambria"/>
        </w:rPr>
        <w:t>si</w:t>
      </w:r>
      <w:proofErr w:type="spellEnd"/>
      <w:r w:rsidRPr="007A29AC">
        <w:rPr>
          <w:rFonts w:ascii="Cambria" w:hAnsi="Cambria"/>
        </w:rPr>
        <w:t xml:space="preserve"> </w:t>
      </w:r>
      <w:proofErr w:type="spellStart"/>
      <w:r w:rsidRPr="007A29AC">
        <w:rPr>
          <w:rFonts w:ascii="Cambria" w:hAnsi="Cambria"/>
        </w:rPr>
        <w:t>p</w:t>
      </w:r>
      <w:r w:rsidR="009942F1" w:rsidRPr="007A29AC">
        <w:rPr>
          <w:rFonts w:ascii="Cambria" w:hAnsi="Cambria"/>
        </w:rPr>
        <w:t>ë</w:t>
      </w:r>
      <w:r w:rsidRPr="007A29AC">
        <w:rPr>
          <w:rFonts w:ascii="Cambria" w:hAnsi="Cambria"/>
        </w:rPr>
        <w:t>rpjes</w:t>
      </w:r>
      <w:r w:rsidR="009942F1" w:rsidRPr="007A29AC">
        <w:rPr>
          <w:rFonts w:ascii="Cambria" w:hAnsi="Cambria"/>
        </w:rPr>
        <w:t>ë</w:t>
      </w:r>
      <w:proofErr w:type="spellEnd"/>
      <w:r w:rsidRPr="007A29AC">
        <w:rPr>
          <w:rFonts w:ascii="Cambria" w:hAnsi="Cambria"/>
        </w:rPr>
        <w:t xml:space="preserve"> e </w:t>
      </w:r>
      <w:proofErr w:type="spellStart"/>
      <w:r w:rsidRPr="007A29AC">
        <w:rPr>
          <w:rFonts w:ascii="Cambria" w:hAnsi="Cambria"/>
        </w:rPr>
        <w:t>kostos</w:t>
      </w:r>
      <w:proofErr w:type="spellEnd"/>
      <w:r w:rsidRPr="007A29AC">
        <w:rPr>
          <w:rFonts w:ascii="Cambria" w:hAnsi="Cambria"/>
        </w:rPr>
        <w:t xml:space="preserve"> </w:t>
      </w:r>
      <w:proofErr w:type="spellStart"/>
      <w:r w:rsidRPr="007A29AC">
        <w:rPr>
          <w:rFonts w:ascii="Cambria" w:hAnsi="Cambria"/>
        </w:rPr>
        <w:t>s</w:t>
      </w:r>
      <w:r w:rsidR="009942F1" w:rsidRPr="007A29AC">
        <w:rPr>
          <w:rFonts w:ascii="Cambria" w:hAnsi="Cambria"/>
        </w:rPr>
        <w:t>ë</w:t>
      </w:r>
      <w:proofErr w:type="spellEnd"/>
      <w:r w:rsidRPr="007A29AC">
        <w:rPr>
          <w:rFonts w:ascii="Cambria" w:hAnsi="Cambria"/>
        </w:rPr>
        <w:t xml:space="preserve"> </w:t>
      </w:r>
      <w:proofErr w:type="spellStart"/>
      <w:r w:rsidRPr="007A29AC">
        <w:rPr>
          <w:rFonts w:ascii="Cambria" w:hAnsi="Cambria"/>
        </w:rPr>
        <w:t>k</w:t>
      </w:r>
      <w:r w:rsidR="009942F1" w:rsidRPr="007A29AC">
        <w:rPr>
          <w:rFonts w:ascii="Cambria" w:hAnsi="Cambria"/>
        </w:rPr>
        <w:t>ë</w:t>
      </w:r>
      <w:r w:rsidRPr="007A29AC">
        <w:rPr>
          <w:rFonts w:ascii="Cambria" w:hAnsi="Cambria"/>
        </w:rPr>
        <w:t>tij</w:t>
      </w:r>
      <w:proofErr w:type="spellEnd"/>
      <w:r w:rsidRPr="007A29AC">
        <w:rPr>
          <w:rFonts w:ascii="Cambria" w:hAnsi="Cambria"/>
        </w:rPr>
        <w:t xml:space="preserve"> </w:t>
      </w:r>
      <w:proofErr w:type="spellStart"/>
      <w:r w:rsidRPr="007A29AC">
        <w:rPr>
          <w:rFonts w:ascii="Cambria" w:hAnsi="Cambria"/>
        </w:rPr>
        <w:t>produkti</w:t>
      </w:r>
      <w:proofErr w:type="spellEnd"/>
      <w:r w:rsidR="001F3743" w:rsidRPr="007A29AC">
        <w:rPr>
          <w:rFonts w:ascii="Cambria" w:hAnsi="Cambria"/>
        </w:rPr>
        <w:t xml:space="preserve"> </w:t>
      </w:r>
      <w:proofErr w:type="spellStart"/>
      <w:r w:rsidR="001F3743" w:rsidRPr="007A29AC">
        <w:rPr>
          <w:rFonts w:ascii="Cambria" w:hAnsi="Cambria"/>
        </w:rPr>
        <w:t>dhe</w:t>
      </w:r>
      <w:proofErr w:type="spellEnd"/>
      <w:r w:rsidR="001F3743" w:rsidRPr="007A29AC">
        <w:rPr>
          <w:rFonts w:ascii="Cambria" w:hAnsi="Cambria"/>
        </w:rPr>
        <w:t xml:space="preserve"> </w:t>
      </w:r>
      <w:proofErr w:type="spellStart"/>
      <w:r w:rsidR="00250062" w:rsidRPr="007A29AC">
        <w:rPr>
          <w:rFonts w:ascii="Cambria" w:hAnsi="Cambria"/>
        </w:rPr>
        <w:t>ë</w:t>
      </w:r>
      <w:r w:rsidR="001F3743" w:rsidRPr="007A29AC">
        <w:rPr>
          <w:rFonts w:ascii="Cambria" w:hAnsi="Cambria"/>
        </w:rPr>
        <w:t>sht</w:t>
      </w:r>
      <w:r w:rsidR="00250062" w:rsidRPr="007A29AC">
        <w:rPr>
          <w:rFonts w:ascii="Cambria" w:hAnsi="Cambria"/>
        </w:rPr>
        <w:t>ë</w:t>
      </w:r>
      <w:proofErr w:type="spellEnd"/>
      <w:r w:rsidR="001F3743" w:rsidRPr="007A29AC">
        <w:rPr>
          <w:rFonts w:ascii="Cambria" w:hAnsi="Cambria"/>
        </w:rPr>
        <w:t xml:space="preserve"> </w:t>
      </w:r>
      <w:r w:rsidR="007A29AC" w:rsidRPr="007A29AC">
        <w:rPr>
          <w:rFonts w:ascii="Cambria" w:hAnsi="Cambria"/>
          <w:sz w:val="22"/>
          <w:szCs w:val="22"/>
        </w:rPr>
        <w:t>297</w:t>
      </w:r>
      <w:r w:rsidR="007A29AC">
        <w:rPr>
          <w:rFonts w:ascii="Cambria" w:hAnsi="Cambria"/>
          <w:sz w:val="22"/>
          <w:szCs w:val="22"/>
        </w:rPr>
        <w:t>,</w:t>
      </w:r>
      <w:r w:rsidR="007A29AC" w:rsidRPr="007A29AC">
        <w:rPr>
          <w:rFonts w:ascii="Cambria" w:hAnsi="Cambria"/>
          <w:sz w:val="22"/>
          <w:szCs w:val="22"/>
        </w:rPr>
        <w:t>794</w:t>
      </w:r>
      <w:r w:rsidR="007A29AC">
        <w:rPr>
          <w:rFonts w:ascii="Cambria" w:hAnsi="Cambria"/>
          <w:sz w:val="22"/>
          <w:szCs w:val="22"/>
        </w:rPr>
        <w:t>,</w:t>
      </w:r>
      <w:r w:rsidR="007A29AC" w:rsidRPr="007A29AC">
        <w:rPr>
          <w:rFonts w:ascii="Cambria" w:hAnsi="Cambria"/>
          <w:sz w:val="22"/>
          <w:szCs w:val="22"/>
        </w:rPr>
        <w:t xml:space="preserve">084 </w:t>
      </w:r>
      <w:r w:rsidR="001F3743" w:rsidRPr="007A29AC">
        <w:rPr>
          <w:rFonts w:ascii="Cambria" w:hAnsi="Cambria"/>
          <w:sz w:val="22"/>
          <w:szCs w:val="22"/>
        </w:rPr>
        <w:t>ALL</w:t>
      </w:r>
      <w:r w:rsidRPr="007A29AC">
        <w:rPr>
          <w:rFonts w:ascii="Cambria" w:hAnsi="Cambria"/>
          <w:sz w:val="22"/>
          <w:szCs w:val="22"/>
        </w:rPr>
        <w:t>.</w:t>
      </w:r>
    </w:p>
    <w:p w14:paraId="1C6FE8C5" w14:textId="77777777" w:rsidR="009C103C" w:rsidRPr="007A29AC" w:rsidRDefault="009C103C" w:rsidP="00631724">
      <w:pPr>
        <w:spacing w:after="120" w:line="221" w:lineRule="atLeast"/>
        <w:jc w:val="both"/>
        <w:rPr>
          <w:rFonts w:ascii="Cambria" w:hAnsi="Cambria"/>
        </w:rPr>
      </w:pPr>
    </w:p>
    <w:p w14:paraId="0C419055" w14:textId="77777777" w:rsidR="00FE659E" w:rsidRPr="007A29AC" w:rsidRDefault="00FE659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7A29AC">
        <w:rPr>
          <w:rFonts w:ascii="Cambria" w:hAnsi="Cambria"/>
          <w:i/>
        </w:rPr>
        <w:t>Programi</w:t>
      </w:r>
      <w:proofErr w:type="spellEnd"/>
      <w:r w:rsidRPr="007A29AC">
        <w:rPr>
          <w:rFonts w:ascii="Cambria" w:hAnsi="Cambria"/>
          <w:i/>
        </w:rPr>
        <w:t xml:space="preserve"> “</w:t>
      </w:r>
      <w:proofErr w:type="spellStart"/>
      <w:r w:rsidRPr="007A29AC">
        <w:rPr>
          <w:rFonts w:ascii="Cambria" w:hAnsi="Cambria"/>
          <w:i/>
        </w:rPr>
        <w:t>Tregu</w:t>
      </w:r>
      <w:proofErr w:type="spellEnd"/>
      <w:r w:rsidRPr="007A29AC">
        <w:rPr>
          <w:rFonts w:ascii="Cambria" w:hAnsi="Cambria"/>
          <w:i/>
        </w:rPr>
        <w:t xml:space="preserve"> i </w:t>
      </w:r>
      <w:proofErr w:type="spellStart"/>
      <w:r w:rsidRPr="007A29AC">
        <w:rPr>
          <w:rFonts w:ascii="Cambria" w:hAnsi="Cambria"/>
          <w:i/>
        </w:rPr>
        <w:t>Pun</w:t>
      </w:r>
      <w:r w:rsidR="00004885" w:rsidRPr="007A29AC">
        <w:rPr>
          <w:rFonts w:ascii="Cambria" w:hAnsi="Cambria"/>
          <w:i/>
        </w:rPr>
        <w:t>ë</w:t>
      </w:r>
      <w:r w:rsidRPr="007A29AC">
        <w:rPr>
          <w:rFonts w:ascii="Cambria" w:hAnsi="Cambria"/>
          <w:i/>
        </w:rPr>
        <w:t>s</w:t>
      </w:r>
      <w:proofErr w:type="spellEnd"/>
      <w:r w:rsidRPr="007A29AC">
        <w:rPr>
          <w:rFonts w:ascii="Cambria" w:hAnsi="Cambria"/>
          <w:i/>
        </w:rPr>
        <w:t>”</w:t>
      </w:r>
    </w:p>
    <w:p w14:paraId="4A4ABA49" w14:textId="77777777" w:rsidR="00FE659E" w:rsidRPr="007A29AC" w:rsidRDefault="00D73F7F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7A29AC">
        <w:rPr>
          <w:rFonts w:ascii="Cambria" w:hAnsi="Cambria"/>
        </w:rPr>
        <w:t>Objektivi</w:t>
      </w:r>
      <w:proofErr w:type="spellEnd"/>
      <w:r w:rsidRPr="007A29AC">
        <w:rPr>
          <w:rFonts w:ascii="Cambria" w:hAnsi="Cambria"/>
        </w:rPr>
        <w:t xml:space="preserve"> 1: </w:t>
      </w:r>
      <w:proofErr w:type="spellStart"/>
      <w:r w:rsidR="00FE659E" w:rsidRPr="007A29AC">
        <w:rPr>
          <w:rFonts w:ascii="Cambria" w:hAnsi="Cambria"/>
          <w:i/>
        </w:rPr>
        <w:t>P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rmiresimi</w:t>
      </w:r>
      <w:proofErr w:type="spellEnd"/>
      <w:r w:rsidR="00FE659E" w:rsidRPr="007A29AC">
        <w:rPr>
          <w:rFonts w:ascii="Cambria" w:hAnsi="Cambria"/>
          <w:i/>
        </w:rPr>
        <w:t xml:space="preserve"> i </w:t>
      </w:r>
      <w:proofErr w:type="spellStart"/>
      <w:r w:rsidR="00FE659E" w:rsidRPr="007A29AC">
        <w:rPr>
          <w:rFonts w:ascii="Cambria" w:hAnsi="Cambria"/>
          <w:i/>
        </w:rPr>
        <w:t>fush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s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s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shërbimeve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punësimit</w:t>
      </w:r>
      <w:proofErr w:type="spellEnd"/>
      <w:r w:rsidR="00FE659E" w:rsidRPr="007A29AC">
        <w:rPr>
          <w:rFonts w:ascii="Cambria" w:hAnsi="Cambria"/>
          <w:i/>
        </w:rPr>
        <w:t xml:space="preserve"> (</w:t>
      </w:r>
      <w:proofErr w:type="spellStart"/>
      <w:r w:rsidR="00FE659E" w:rsidRPr="007A29AC">
        <w:rPr>
          <w:rFonts w:ascii="Cambria" w:hAnsi="Cambria"/>
          <w:i/>
        </w:rPr>
        <w:t>t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nd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rmjet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simeve</w:t>
      </w:r>
      <w:proofErr w:type="spellEnd"/>
      <w:r w:rsidR="00FE659E" w:rsidRPr="007A29AC">
        <w:rPr>
          <w:rFonts w:ascii="Cambria" w:hAnsi="Cambria"/>
          <w:i/>
        </w:rPr>
        <w:t xml:space="preserve">, </w:t>
      </w:r>
      <w:proofErr w:type="spellStart"/>
      <w:r w:rsidR="00FE659E" w:rsidRPr="007A29AC">
        <w:rPr>
          <w:rFonts w:ascii="Cambria" w:hAnsi="Cambria"/>
          <w:i/>
        </w:rPr>
        <w:t>k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shillimeve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dhe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orientimit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p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r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karrier</w:t>
      </w:r>
      <w:r w:rsidR="00004885" w:rsidRPr="007A29AC">
        <w:rPr>
          <w:rFonts w:ascii="Cambria" w:hAnsi="Cambria"/>
          <w:i/>
        </w:rPr>
        <w:t>ë</w:t>
      </w:r>
      <w:proofErr w:type="spellEnd"/>
      <w:r w:rsidR="00F95C17" w:rsidRPr="007A29AC">
        <w:rPr>
          <w:rFonts w:ascii="Cambria" w:hAnsi="Cambria"/>
          <w:i/>
        </w:rPr>
        <w:t xml:space="preserve">, </w:t>
      </w:r>
      <w:proofErr w:type="spellStart"/>
      <w:r w:rsidR="00F95C17" w:rsidRPr="007A29AC">
        <w:rPr>
          <w:rFonts w:ascii="Cambria" w:hAnsi="Cambria"/>
          <w:i/>
        </w:rPr>
        <w:t>kurseve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të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formimit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profesional</w:t>
      </w:r>
      <w:proofErr w:type="spellEnd"/>
      <w:r w:rsidR="00F95C17" w:rsidRPr="007A29AC">
        <w:rPr>
          <w:rFonts w:ascii="Cambria" w:hAnsi="Cambria"/>
          <w:i/>
        </w:rPr>
        <w:t xml:space="preserve">), </w:t>
      </w:r>
      <w:proofErr w:type="spellStart"/>
      <w:r w:rsidR="00F95C17" w:rsidRPr="007A29AC">
        <w:rPr>
          <w:rFonts w:ascii="Cambria" w:hAnsi="Cambria"/>
          <w:i/>
        </w:rPr>
        <w:t>nëpërmjet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targetimi</w:t>
      </w:r>
      <w:r w:rsidR="00F95C17" w:rsidRPr="007A29AC">
        <w:rPr>
          <w:rFonts w:ascii="Cambria" w:hAnsi="Cambria"/>
          <w:i/>
        </w:rPr>
        <w:t>t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të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grupeve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n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nevoj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papun</w:t>
      </w:r>
      <w:r w:rsidR="00004885" w:rsidRPr="007A29AC">
        <w:rPr>
          <w:rFonts w:ascii="Cambria" w:hAnsi="Cambria"/>
          <w:i/>
        </w:rPr>
        <w:t>ë</w:t>
      </w:r>
      <w:r w:rsidRPr="007A29AC">
        <w:rPr>
          <w:rFonts w:ascii="Cambria" w:hAnsi="Cambria"/>
          <w:i/>
        </w:rPr>
        <w:t>ve</w:t>
      </w:r>
      <w:proofErr w:type="spellEnd"/>
    </w:p>
    <w:p w14:paraId="2FD95F35" w14:textId="77777777" w:rsidR="00FE659E" w:rsidRPr="007A29AC" w:rsidRDefault="00D73F7F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7A29AC">
        <w:rPr>
          <w:rFonts w:ascii="Cambria" w:hAnsi="Cambria"/>
        </w:rPr>
        <w:t>Tregues</w:t>
      </w:r>
      <w:proofErr w:type="spellEnd"/>
      <w:r w:rsidR="002657B8" w:rsidRPr="007A29AC">
        <w:rPr>
          <w:rFonts w:ascii="Cambria" w:hAnsi="Cambria"/>
        </w:rPr>
        <w:t xml:space="preserve"> </w:t>
      </w:r>
      <w:r w:rsidR="00FE659E" w:rsidRPr="007A29AC">
        <w:rPr>
          <w:rFonts w:ascii="Cambria" w:hAnsi="Cambria"/>
        </w:rPr>
        <w:t>Performanc</w:t>
      </w:r>
      <w:r w:rsidR="002657B8" w:rsidRPr="007A29AC">
        <w:rPr>
          <w:rFonts w:ascii="Cambria" w:hAnsi="Cambria"/>
        </w:rPr>
        <w:t>e</w:t>
      </w:r>
      <w:r w:rsidR="00FE659E" w:rsidRPr="007A29AC">
        <w:rPr>
          <w:rFonts w:ascii="Cambria" w:hAnsi="Cambria"/>
        </w:rPr>
        <w:t>:</w:t>
      </w:r>
    </w:p>
    <w:tbl>
      <w:tblPr>
        <w:tblW w:w="9900" w:type="dxa"/>
        <w:tblInd w:w="-9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700"/>
        <w:gridCol w:w="1696"/>
        <w:gridCol w:w="1696"/>
        <w:gridCol w:w="1404"/>
        <w:gridCol w:w="1404"/>
      </w:tblGrid>
      <w:tr w:rsidR="00E0568E" w:rsidRPr="00631724" w14:paraId="60853DF5" w14:textId="77777777" w:rsidTr="00E0568E">
        <w:trPr>
          <w:trHeight w:val="7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26422E" w14:textId="776098F2" w:rsidR="00E0568E" w:rsidRPr="00E0568E" w:rsidRDefault="00E0568E" w:rsidP="00E0568E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Punekerkuesve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mbajtur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pas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perfundimit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programit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nxitjes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punesimit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5B4F3" w14:textId="3E46C645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58%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BD11B" w14:textId="43BD98FB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58.50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1B1FA" w14:textId="085B4ACC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5B45E" w14:textId="1467F4A3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60</w:t>
            </w:r>
          </w:p>
        </w:tc>
      </w:tr>
      <w:tr w:rsidR="00E0568E" w:rsidRPr="00631724" w14:paraId="54FE6EBE" w14:textId="77777777" w:rsidTr="00E0568E">
        <w:trPr>
          <w:trHeight w:val="7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A6C89A" w14:textId="4CE9D7AB" w:rsidR="00E0568E" w:rsidRPr="00E0568E" w:rsidRDefault="00E0568E" w:rsidP="00E0568E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Punekerkuesve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mbajtur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pas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perfundimit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programit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nxitjes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punesimit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AABAB" w14:textId="1F2E6AC4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58%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86C01" w14:textId="0E756163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58.50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434A3" w14:textId="6AD63EC2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415A0" w14:textId="041E8ABE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60</w:t>
            </w:r>
          </w:p>
        </w:tc>
      </w:tr>
      <w:tr w:rsidR="00E0568E" w:rsidRPr="00631724" w14:paraId="684DD78C" w14:textId="77777777" w:rsidTr="00E0568E">
        <w:trPr>
          <w:trHeight w:val="276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B6423" w14:textId="549BA91C" w:rsidR="00E0568E" w:rsidRPr="00E0568E" w:rsidRDefault="00E0568E" w:rsidP="00E0568E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Punekerkuesve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 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mbajtur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pas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perfundimit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Formimit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D68E2" w14:textId="69CF6894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53%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D7B99" w14:textId="779EE6EC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53.50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B59BA" w14:textId="7F2CA76A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DF071" w14:textId="270E0224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55</w:t>
            </w:r>
          </w:p>
        </w:tc>
      </w:tr>
      <w:tr w:rsidR="00E0568E" w:rsidRPr="00631724" w14:paraId="2DAD271A" w14:textId="77777777" w:rsidTr="00E0568E">
        <w:trPr>
          <w:trHeight w:val="276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52F98E" w14:textId="236D38D7" w:rsidR="00E0568E" w:rsidRPr="00E0568E" w:rsidRDefault="00E0568E" w:rsidP="00E0568E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Punekerkuesve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mbajtur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pas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perfundimit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Formimit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C76BB" w14:textId="64C50AE1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53%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A3BBFA" w14:textId="74ACE3C6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53.50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F29B6" w14:textId="6C9A93A5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FCDF6" w14:textId="22447A65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55</w:t>
            </w:r>
          </w:p>
        </w:tc>
      </w:tr>
      <w:tr w:rsidR="00E0568E" w:rsidRPr="00631724" w14:paraId="251B867B" w14:textId="77777777" w:rsidTr="00E0568E">
        <w:trPr>
          <w:trHeight w:val="276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C1DBA2" w14:textId="146D5868" w:rsidR="00E0568E" w:rsidRPr="00E0568E" w:rsidRDefault="00E0568E" w:rsidP="00E0568E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Punekerkuesve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qe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behen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pjese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programit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nxitjes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punesimit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3CD7A" w14:textId="13C02A3F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53%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BE879B" w14:textId="72696F11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650753" w14:textId="3958D407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D6AF99" w14:textId="42DCCDD2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</w:t>
            </w:r>
          </w:p>
        </w:tc>
      </w:tr>
      <w:tr w:rsidR="00E0568E" w:rsidRPr="00631724" w14:paraId="0B223A86" w14:textId="77777777" w:rsidTr="00E0568E">
        <w:trPr>
          <w:trHeight w:val="276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2E6F0" w14:textId="05F34CCF" w:rsidR="00E0568E" w:rsidRPr="00E0568E" w:rsidRDefault="00E0568E" w:rsidP="00E0568E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Punekerkuesve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qe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behen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pjese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programit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nxitjes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punesimit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625F41" w14:textId="7586ED82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47%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ED00D5" w14:textId="7FC469BE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5920B" w14:textId="47992E44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007F59" w14:textId="007EEBEB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</w:t>
            </w:r>
          </w:p>
        </w:tc>
      </w:tr>
      <w:tr w:rsidR="00E0568E" w:rsidRPr="00631724" w14:paraId="05BB47E3" w14:textId="77777777" w:rsidTr="00E0568E">
        <w:trPr>
          <w:trHeight w:val="276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BBDC29" w14:textId="202D50D1" w:rsidR="00E0568E" w:rsidRPr="00E0568E" w:rsidRDefault="00E0568E" w:rsidP="00E0568E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Punekerkuesve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qe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behen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pjese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programit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Formimit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F9C50C" w14:textId="05822F7B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47%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092105" w14:textId="6E644095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4AE7B" w14:textId="170E93D9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E693A8" w14:textId="254AA381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50</w:t>
            </w:r>
          </w:p>
        </w:tc>
      </w:tr>
      <w:tr w:rsidR="00E0568E" w:rsidRPr="00631724" w14:paraId="156F51BF" w14:textId="77777777" w:rsidTr="00E0568E">
        <w:trPr>
          <w:trHeight w:val="276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464234" w14:textId="3B6F6421" w:rsidR="00E0568E" w:rsidRPr="00E0568E" w:rsidRDefault="00E0568E" w:rsidP="00E0568E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Punekerkuesve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papune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qe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behen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pjese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progrmit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Formimit</w:t>
            </w:r>
            <w:proofErr w:type="spellEnd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68435" w14:textId="3B611EC7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53%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EAAB63" w14:textId="17E69B80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BDCF68" w14:textId="04E843DD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A857A" w14:textId="5D8017E7" w:rsidR="00E0568E" w:rsidRPr="00E0568E" w:rsidRDefault="00E0568E" w:rsidP="00E0568E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50</w:t>
            </w:r>
          </w:p>
        </w:tc>
      </w:tr>
    </w:tbl>
    <w:p w14:paraId="00AC2BE5" w14:textId="77777777" w:rsidR="00566239" w:rsidRDefault="00566239" w:rsidP="00E0568E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B2BDB35" w14:textId="7F8DDEE0" w:rsidR="00273B1B" w:rsidRPr="00631724" w:rsidRDefault="00BE4D0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71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85"/>
        <w:gridCol w:w="270"/>
        <w:gridCol w:w="1440"/>
        <w:gridCol w:w="810"/>
        <w:gridCol w:w="990"/>
        <w:gridCol w:w="1126"/>
        <w:gridCol w:w="944"/>
        <w:gridCol w:w="775"/>
        <w:gridCol w:w="1469"/>
        <w:gridCol w:w="6"/>
      </w:tblGrid>
      <w:tr w:rsidR="001F3743" w:rsidRPr="00631724" w14:paraId="3CD32F81" w14:textId="77777777" w:rsidTr="005B00C7">
        <w:trPr>
          <w:gridAfter w:val="1"/>
          <w:wAfter w:w="6" w:type="dxa"/>
          <w:trHeight w:val="260"/>
        </w:trPr>
        <w:tc>
          <w:tcPr>
            <w:tcW w:w="1885" w:type="dxa"/>
            <w:shd w:val="clear" w:color="auto" w:fill="auto"/>
            <w:hideMark/>
          </w:tcPr>
          <w:p w14:paraId="1C854BE6" w14:textId="1BD88E49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824" w:type="dxa"/>
            <w:gridSpan w:val="8"/>
            <w:shd w:val="clear" w:color="auto" w:fill="auto"/>
            <w:hideMark/>
          </w:tcPr>
          <w:p w14:paraId="40BD64DC" w14:textId="27F2199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91013AA -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Ndermjetesime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realizuara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Zyrat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</w:p>
        </w:tc>
      </w:tr>
      <w:tr w:rsidR="001F3743" w:rsidRPr="00631724" w14:paraId="6C470AC4" w14:textId="77777777" w:rsidTr="005B00C7">
        <w:trPr>
          <w:gridAfter w:val="1"/>
          <w:wAfter w:w="6" w:type="dxa"/>
          <w:trHeight w:val="726"/>
        </w:trPr>
        <w:tc>
          <w:tcPr>
            <w:tcW w:w="1885" w:type="dxa"/>
            <w:shd w:val="clear" w:color="auto" w:fill="auto"/>
            <w:hideMark/>
          </w:tcPr>
          <w:p w14:paraId="0CD22AB4" w14:textId="20240D8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824" w:type="dxa"/>
            <w:gridSpan w:val="8"/>
            <w:shd w:val="clear" w:color="auto" w:fill="auto"/>
            <w:hideMark/>
          </w:tcPr>
          <w:p w14:paraId="75BCEFC3" w14:textId="04C60C43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Zyra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Modelit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sherbimeve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rritjen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depërtimit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treg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Unifikimi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proçesit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ofrimit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tre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nivele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1.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Informacionit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2. Zona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Kryesore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3.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Këshillimi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Specializuar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Modeli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përfshin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4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aktivitete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kryesore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: 1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Riorganizimin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ambienteve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sipas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modelit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gjitha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ZP; 2.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Ngritjen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sistemit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menaxhimit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performacës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ofrojnë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ZP; 3.Modernizimin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infrastrukturës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sistemeve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IT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Shërbimin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Kombëtar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(SHKP); 4.Zhvillimi 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burimeve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njerezore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1F3743" w:rsidRPr="00631724" w14:paraId="0A887019" w14:textId="77777777" w:rsidTr="005B00C7">
        <w:trPr>
          <w:gridAfter w:val="1"/>
          <w:wAfter w:w="6" w:type="dxa"/>
          <w:trHeight w:val="269"/>
        </w:trPr>
        <w:tc>
          <w:tcPr>
            <w:tcW w:w="1885" w:type="dxa"/>
            <w:shd w:val="clear" w:color="auto" w:fill="auto"/>
            <w:hideMark/>
          </w:tcPr>
          <w:p w14:paraId="7C74F603" w14:textId="3AE40F1A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824" w:type="dxa"/>
            <w:gridSpan w:val="8"/>
            <w:shd w:val="clear" w:color="auto" w:fill="auto"/>
            <w:hideMark/>
          </w:tcPr>
          <w:p w14:paraId="2E0ED830" w14:textId="37D2816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1F3743" w:rsidRPr="00631724" w14:paraId="50F74282" w14:textId="77777777" w:rsidTr="005B00C7">
        <w:trPr>
          <w:gridAfter w:val="1"/>
          <w:wAfter w:w="6" w:type="dxa"/>
          <w:trHeight w:val="167"/>
        </w:trPr>
        <w:tc>
          <w:tcPr>
            <w:tcW w:w="1885" w:type="dxa"/>
            <w:shd w:val="clear" w:color="auto" w:fill="auto"/>
            <w:hideMark/>
          </w:tcPr>
          <w:p w14:paraId="2F412D93" w14:textId="21BB1720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shd w:val="clear" w:color="auto" w:fill="auto"/>
            <w:hideMark/>
          </w:tcPr>
          <w:p w14:paraId="727E269B" w14:textId="4EB2C2C8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14:paraId="6C9C1014" w14:textId="54D9280B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14:paraId="3A21AE33" w14:textId="6019C57D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14:paraId="3924B9C3" w14:textId="1EAA30C6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2025</w:t>
            </w:r>
          </w:p>
        </w:tc>
      </w:tr>
      <w:tr w:rsidR="001F3743" w:rsidRPr="00631724" w14:paraId="370A5D53" w14:textId="77777777" w:rsidTr="005B00C7">
        <w:trPr>
          <w:gridAfter w:val="1"/>
          <w:wAfter w:w="6" w:type="dxa"/>
          <w:trHeight w:val="144"/>
        </w:trPr>
        <w:tc>
          <w:tcPr>
            <w:tcW w:w="1885" w:type="dxa"/>
            <w:shd w:val="clear" w:color="auto" w:fill="auto"/>
            <w:hideMark/>
          </w:tcPr>
          <w:p w14:paraId="38BF58CF" w14:textId="021DDAE0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shd w:val="clear" w:color="auto" w:fill="auto"/>
            <w:hideMark/>
          </w:tcPr>
          <w:p w14:paraId="1FBEC00A" w14:textId="300976C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  <w:proofErr w:type="spellEnd"/>
          </w:p>
        </w:tc>
        <w:tc>
          <w:tcPr>
            <w:tcW w:w="1800" w:type="dxa"/>
            <w:gridSpan w:val="2"/>
            <w:shd w:val="clear" w:color="auto" w:fill="auto"/>
            <w:hideMark/>
          </w:tcPr>
          <w:p w14:paraId="73D9F401" w14:textId="33B0AA5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2070" w:type="dxa"/>
            <w:gridSpan w:val="2"/>
            <w:shd w:val="clear" w:color="auto" w:fill="auto"/>
            <w:hideMark/>
          </w:tcPr>
          <w:p w14:paraId="0B72C94C" w14:textId="3E36AF2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2244" w:type="dxa"/>
            <w:gridSpan w:val="2"/>
            <w:shd w:val="clear" w:color="auto" w:fill="auto"/>
            <w:hideMark/>
          </w:tcPr>
          <w:p w14:paraId="4DA110B2" w14:textId="0265D862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</w:tr>
      <w:tr w:rsidR="00E0568E" w:rsidRPr="00631724" w14:paraId="5DCA0E41" w14:textId="77777777" w:rsidTr="00FB6117">
        <w:trPr>
          <w:gridAfter w:val="1"/>
          <w:wAfter w:w="6" w:type="dxa"/>
          <w:trHeight w:val="157"/>
        </w:trPr>
        <w:tc>
          <w:tcPr>
            <w:tcW w:w="1885" w:type="dxa"/>
            <w:shd w:val="clear" w:color="auto" w:fill="auto"/>
            <w:hideMark/>
          </w:tcPr>
          <w:p w14:paraId="23AAF8C5" w14:textId="3E5FE8BC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Sasia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65935" w14:textId="65216116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23500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93693" w14:textId="40C79223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F63AB" w14:textId="41367977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26500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F6ECA" w14:textId="361DCEA4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26500</w:t>
            </w:r>
          </w:p>
        </w:tc>
      </w:tr>
      <w:tr w:rsidR="00E0568E" w:rsidRPr="00631724" w14:paraId="41E0B373" w14:textId="77777777" w:rsidTr="00FB6117">
        <w:trPr>
          <w:gridAfter w:val="1"/>
          <w:wAfter w:w="6" w:type="dxa"/>
          <w:trHeight w:val="157"/>
        </w:trPr>
        <w:tc>
          <w:tcPr>
            <w:tcW w:w="1885" w:type="dxa"/>
            <w:shd w:val="clear" w:color="auto" w:fill="auto"/>
            <w:hideMark/>
          </w:tcPr>
          <w:p w14:paraId="2B91A968" w14:textId="37A17C17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Kosto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totale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lekë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CD3CD" w14:textId="3699AEF5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313535077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60ADC" w14:textId="7CC268BE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445367500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B53EB" w14:textId="335D2D45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537667500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F287B" w14:textId="1154A68A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587667500</w:t>
            </w:r>
          </w:p>
        </w:tc>
      </w:tr>
      <w:tr w:rsidR="001F3743" w:rsidRPr="00631724" w14:paraId="69426F8B" w14:textId="77777777" w:rsidTr="005B00C7">
        <w:trPr>
          <w:trHeight w:val="419"/>
        </w:trPr>
        <w:tc>
          <w:tcPr>
            <w:tcW w:w="2155" w:type="dxa"/>
            <w:gridSpan w:val="2"/>
            <w:shd w:val="clear" w:color="auto" w:fill="auto"/>
            <w:hideMark/>
          </w:tcPr>
          <w:p w14:paraId="64512887" w14:textId="18129676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lastRenderedPageBreak/>
              <w:t>Produkti</w:t>
            </w:r>
            <w:proofErr w:type="spellEnd"/>
          </w:p>
        </w:tc>
        <w:tc>
          <w:tcPr>
            <w:tcW w:w="7560" w:type="dxa"/>
            <w:gridSpan w:val="8"/>
            <w:shd w:val="clear" w:color="auto" w:fill="auto"/>
            <w:hideMark/>
          </w:tcPr>
          <w:p w14:paraId="188CB683" w14:textId="0435BCEB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91013AC -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punesuarit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trajnuar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nepermjet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programeve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nxitjes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</w:p>
        </w:tc>
      </w:tr>
      <w:tr w:rsidR="001F3743" w:rsidRPr="00631724" w14:paraId="565F0967" w14:textId="77777777" w:rsidTr="005B00C7">
        <w:trPr>
          <w:trHeight w:val="419"/>
        </w:trPr>
        <w:tc>
          <w:tcPr>
            <w:tcW w:w="2155" w:type="dxa"/>
            <w:gridSpan w:val="2"/>
            <w:shd w:val="clear" w:color="000000" w:fill="FFFFFF"/>
            <w:hideMark/>
          </w:tcPr>
          <w:p w14:paraId="34BE0AED" w14:textId="535156E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560" w:type="dxa"/>
            <w:gridSpan w:val="8"/>
            <w:shd w:val="clear" w:color="auto" w:fill="auto"/>
            <w:hideMark/>
          </w:tcPr>
          <w:p w14:paraId="79B6015B" w14:textId="2BA87FE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Zbatimi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8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programeve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nxitjes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Trajnimi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vendin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grave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vajzave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kryefamiljare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personave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aftësi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kufizuara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grupeve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vulnerabël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rinjve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diplomuar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arsimin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larte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universitar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Praktika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profesionale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sapo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diplomuarit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Nxitje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punësimit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jetimët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Program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Nxitje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nepermjet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pageses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pjesemarrje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kurse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formimit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profesional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1F3743" w:rsidRPr="00631724" w14:paraId="1A1A378A" w14:textId="77777777" w:rsidTr="005B00C7">
        <w:trPr>
          <w:trHeight w:val="197"/>
        </w:trPr>
        <w:tc>
          <w:tcPr>
            <w:tcW w:w="2155" w:type="dxa"/>
            <w:gridSpan w:val="2"/>
            <w:shd w:val="clear" w:color="000000" w:fill="FFFFFF"/>
            <w:hideMark/>
          </w:tcPr>
          <w:p w14:paraId="16F88C50" w14:textId="75715286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560" w:type="dxa"/>
            <w:gridSpan w:val="8"/>
            <w:shd w:val="clear" w:color="auto" w:fill="auto"/>
            <w:hideMark/>
          </w:tcPr>
          <w:p w14:paraId="582B8F02" w14:textId="6C9756E1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1F3743" w:rsidRPr="00631724" w14:paraId="1532E565" w14:textId="77777777" w:rsidTr="005B00C7">
        <w:trPr>
          <w:trHeight w:val="136"/>
        </w:trPr>
        <w:tc>
          <w:tcPr>
            <w:tcW w:w="2155" w:type="dxa"/>
            <w:gridSpan w:val="2"/>
            <w:shd w:val="clear" w:color="000000" w:fill="FFFFFF"/>
            <w:hideMark/>
          </w:tcPr>
          <w:p w14:paraId="7AD16D9D" w14:textId="04ECF712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14:paraId="4F6720FC" w14:textId="4F698832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14:paraId="4269549D" w14:textId="35624E65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14:paraId="5DDFE88B" w14:textId="4803A4E9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14:paraId="71E910B5" w14:textId="29EE99C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2025</w:t>
            </w:r>
          </w:p>
        </w:tc>
      </w:tr>
      <w:tr w:rsidR="001F3743" w:rsidRPr="00631724" w14:paraId="4D6B3735" w14:textId="77777777" w:rsidTr="005B00C7">
        <w:trPr>
          <w:trHeight w:val="90"/>
        </w:trPr>
        <w:tc>
          <w:tcPr>
            <w:tcW w:w="2155" w:type="dxa"/>
            <w:gridSpan w:val="2"/>
            <w:shd w:val="clear" w:color="000000" w:fill="FFFFFF"/>
            <w:hideMark/>
          </w:tcPr>
          <w:p w14:paraId="5C970E0F" w14:textId="418F4A14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14:paraId="2A034266" w14:textId="439067F4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  <w:proofErr w:type="spellEnd"/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14:paraId="5A16FA93" w14:textId="548AF239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14:paraId="3E97CA18" w14:textId="24EB26BA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14:paraId="6030DBC0" w14:textId="75715FC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</w:tr>
      <w:tr w:rsidR="00E0568E" w:rsidRPr="00631724" w14:paraId="123100A6" w14:textId="77777777" w:rsidTr="006D4E9B">
        <w:trPr>
          <w:trHeight w:val="129"/>
        </w:trPr>
        <w:tc>
          <w:tcPr>
            <w:tcW w:w="2155" w:type="dxa"/>
            <w:gridSpan w:val="2"/>
            <w:shd w:val="clear" w:color="000000" w:fill="FFFFFF"/>
            <w:hideMark/>
          </w:tcPr>
          <w:p w14:paraId="2531B9A8" w14:textId="3A88FDC7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Sasia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C2DDB" w14:textId="47ABF8DF" w:rsidR="00E0568E" w:rsidRPr="00E0568E" w:rsidRDefault="00E0568E" w:rsidP="00E0568E">
            <w:pPr>
              <w:jc w:val="center"/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823DF" w14:textId="1C20D528" w:rsidR="00E0568E" w:rsidRPr="00E0568E" w:rsidRDefault="00E0568E" w:rsidP="00E0568E">
            <w:pPr>
              <w:jc w:val="center"/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4200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4D87C" w14:textId="76689898" w:rsidR="00E0568E" w:rsidRPr="00E0568E" w:rsidRDefault="00E0568E" w:rsidP="00E0568E">
            <w:pPr>
              <w:jc w:val="center"/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4300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1E8E9" w14:textId="5B462EB6" w:rsidR="00E0568E" w:rsidRPr="00E0568E" w:rsidRDefault="00E0568E" w:rsidP="00E0568E">
            <w:pPr>
              <w:jc w:val="center"/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4400</w:t>
            </w:r>
          </w:p>
        </w:tc>
      </w:tr>
      <w:tr w:rsidR="00E0568E" w:rsidRPr="00631724" w14:paraId="2764F44E" w14:textId="77777777" w:rsidTr="006D4E9B">
        <w:trPr>
          <w:trHeight w:val="129"/>
        </w:trPr>
        <w:tc>
          <w:tcPr>
            <w:tcW w:w="2155" w:type="dxa"/>
            <w:gridSpan w:val="2"/>
            <w:shd w:val="clear" w:color="000000" w:fill="FFFFFF"/>
            <w:hideMark/>
          </w:tcPr>
          <w:p w14:paraId="7CF29726" w14:textId="3B4D32DC" w:rsidR="00E0568E" w:rsidRPr="00631724" w:rsidRDefault="00E0568E" w:rsidP="00E0568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Kosto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totale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lekë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D8B83" w14:textId="3C90E598" w:rsidR="00E0568E" w:rsidRPr="00E0568E" w:rsidRDefault="00E0568E" w:rsidP="00E0568E">
            <w:pPr>
              <w:jc w:val="center"/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466000000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DDA10" w14:textId="22D539F6" w:rsidR="00E0568E" w:rsidRPr="00E0568E" w:rsidRDefault="00E0568E" w:rsidP="00E0568E">
            <w:pPr>
              <w:jc w:val="center"/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450000000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35782" w14:textId="232CDFB8" w:rsidR="00E0568E" w:rsidRPr="00E0568E" w:rsidRDefault="00E0568E" w:rsidP="00E0568E">
            <w:pPr>
              <w:jc w:val="center"/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550000000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0BDF9" w14:textId="179FCB0D" w:rsidR="00E0568E" w:rsidRPr="00E0568E" w:rsidRDefault="00E0568E" w:rsidP="00E0568E">
            <w:pPr>
              <w:jc w:val="center"/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550000000</w:t>
            </w:r>
          </w:p>
        </w:tc>
      </w:tr>
    </w:tbl>
    <w:p w14:paraId="66FD1359" w14:textId="77777777" w:rsidR="005F580E" w:rsidRPr="00631724" w:rsidRDefault="005F58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824" w:type="dxa"/>
        <w:tblLook w:val="04A0" w:firstRow="1" w:lastRow="0" w:firstColumn="1" w:lastColumn="0" w:noHBand="0" w:noVBand="1"/>
      </w:tblPr>
      <w:tblGrid>
        <w:gridCol w:w="3155"/>
        <w:gridCol w:w="1759"/>
        <w:gridCol w:w="1759"/>
        <w:gridCol w:w="1759"/>
        <w:gridCol w:w="1392"/>
      </w:tblGrid>
      <w:tr w:rsidR="006D36F5" w:rsidRPr="006D36F5" w14:paraId="1910C884" w14:textId="77777777" w:rsidTr="00496650">
        <w:trPr>
          <w:trHeight w:val="344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95C428" w14:textId="77777777" w:rsidR="006D36F5" w:rsidRPr="006D36F5" w:rsidRDefault="006D36F5" w:rsidP="006D36F5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D36F5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930417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91013AD -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trajnuar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Qendrat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Formimit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Profesional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Publik (QFP)</w:t>
            </w:r>
          </w:p>
        </w:tc>
      </w:tr>
      <w:tr w:rsidR="006D36F5" w:rsidRPr="006D36F5" w14:paraId="7581A6DD" w14:textId="77777777" w:rsidTr="00496650">
        <w:trPr>
          <w:trHeight w:val="344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921A2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07BD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QFP ne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zbatim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ligjit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nr.15/2017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ofrojne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kurse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profesionale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punekerkuesit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papune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regjistruar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zyrat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qellim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kualifikimin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tyre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nje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profesion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kerkuar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tregun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punes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arritjen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punesimin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tyre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6D36F5" w:rsidRPr="006D36F5" w14:paraId="5B644416" w14:textId="77777777" w:rsidTr="00496650">
        <w:trPr>
          <w:trHeight w:val="344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B57E3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74CA6" w14:textId="77777777" w:rsidR="006D36F5" w:rsidRPr="006D36F5" w:rsidRDefault="006D36F5" w:rsidP="006D36F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D36F5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6D36F5" w:rsidRPr="006D36F5" w14:paraId="7D4D9CA2" w14:textId="77777777" w:rsidTr="00E0568E">
        <w:trPr>
          <w:trHeight w:val="191"/>
        </w:trPr>
        <w:tc>
          <w:tcPr>
            <w:tcW w:w="3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94DA48" w14:textId="77777777" w:rsidR="006D36F5" w:rsidRPr="006D36F5" w:rsidRDefault="006D36F5" w:rsidP="006D36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36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6D146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75175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CC5FA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3E4CE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D36F5" w:rsidRPr="006D36F5" w14:paraId="4B780D68" w14:textId="77777777" w:rsidTr="00E0568E">
        <w:trPr>
          <w:trHeight w:val="191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EDEFA" w14:textId="77777777" w:rsidR="006D36F5" w:rsidRPr="006D36F5" w:rsidRDefault="006D36F5" w:rsidP="006D36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36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CD47F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0BE0A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75E6C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E3871" w14:textId="77777777" w:rsidR="006D36F5" w:rsidRPr="006D36F5" w:rsidRDefault="006D36F5" w:rsidP="006D36F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0568E" w:rsidRPr="006D36F5" w14:paraId="6AA8565A" w14:textId="77777777" w:rsidTr="00E0568E">
        <w:trPr>
          <w:trHeight w:val="18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73E20" w14:textId="77777777" w:rsidR="00E0568E" w:rsidRPr="006D36F5" w:rsidRDefault="00E0568E" w:rsidP="00E0568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72851" w14:textId="52AAF9CE" w:rsidR="00E0568E" w:rsidRPr="00E0568E" w:rsidRDefault="00E0568E" w:rsidP="00E0568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28B56" w14:textId="60261A9F" w:rsidR="00E0568E" w:rsidRPr="00E0568E" w:rsidRDefault="00E0568E" w:rsidP="00E0568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11000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828E6" w14:textId="7182C31C" w:rsidR="00E0568E" w:rsidRPr="00E0568E" w:rsidRDefault="00E0568E" w:rsidP="00E0568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11000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5E469" w14:textId="2377047D" w:rsidR="00E0568E" w:rsidRPr="00E0568E" w:rsidRDefault="00E0568E" w:rsidP="00E0568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11000</w:t>
            </w:r>
          </w:p>
        </w:tc>
      </w:tr>
      <w:tr w:rsidR="00E0568E" w:rsidRPr="006D36F5" w14:paraId="55117963" w14:textId="77777777" w:rsidTr="00E0568E">
        <w:trPr>
          <w:trHeight w:val="18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59C1A" w14:textId="77777777" w:rsidR="00E0568E" w:rsidRPr="006D36F5" w:rsidRDefault="00E0568E" w:rsidP="00E0568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D36F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27062" w14:textId="53708355" w:rsidR="00E0568E" w:rsidRPr="00E0568E" w:rsidRDefault="00E0568E" w:rsidP="00E0568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330906664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E1866" w14:textId="12CE061C" w:rsidR="00E0568E" w:rsidRPr="00E0568E" w:rsidRDefault="00E0568E" w:rsidP="00E0568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264881000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ACEC2" w14:textId="4D9994E5" w:rsidR="00E0568E" w:rsidRPr="00E0568E" w:rsidRDefault="00E0568E" w:rsidP="00E0568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271875000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AA9D1" w14:textId="3785B66A" w:rsidR="00E0568E" w:rsidRPr="00E0568E" w:rsidRDefault="00E0568E" w:rsidP="00E0568E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0568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271875000</w:t>
            </w:r>
          </w:p>
        </w:tc>
      </w:tr>
    </w:tbl>
    <w:p w14:paraId="1297E299" w14:textId="77777777" w:rsidR="006D36F5" w:rsidRDefault="006D36F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5DC3452" w14:textId="5176D46B" w:rsidR="005F580E" w:rsidRDefault="005F58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treguesve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përllogariten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përqindje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6D36F5">
        <w:rPr>
          <w:rFonts w:ascii="Cambria" w:hAnsi="Cambria"/>
          <w:sz w:val="22"/>
          <w:szCs w:val="22"/>
        </w:rPr>
        <w:t>tre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mësipërm</w:t>
      </w:r>
      <w:proofErr w:type="spellEnd"/>
      <w:r w:rsidR="00566239">
        <w:rPr>
          <w:rFonts w:ascii="Cambria" w:hAnsi="Cambria"/>
          <w:sz w:val="22"/>
          <w:szCs w:val="22"/>
        </w:rPr>
        <w:t xml:space="preserve"> </w:t>
      </w:r>
      <w:proofErr w:type="spellStart"/>
      <w:r w:rsidR="00566239">
        <w:rPr>
          <w:rFonts w:ascii="Cambria" w:hAnsi="Cambria"/>
          <w:sz w:val="22"/>
          <w:szCs w:val="22"/>
        </w:rPr>
        <w:t>dhe</w:t>
      </w:r>
      <w:proofErr w:type="spellEnd"/>
      <w:r w:rsidR="00566239">
        <w:rPr>
          <w:rFonts w:ascii="Cambria" w:hAnsi="Cambria"/>
          <w:sz w:val="22"/>
          <w:szCs w:val="22"/>
        </w:rPr>
        <w:t xml:space="preserve"> </w:t>
      </w:r>
      <w:proofErr w:type="spellStart"/>
      <w:r w:rsidR="00566239">
        <w:rPr>
          <w:rFonts w:ascii="Cambria" w:hAnsi="Cambria"/>
          <w:sz w:val="22"/>
          <w:szCs w:val="22"/>
        </w:rPr>
        <w:t>jan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566239">
        <w:rPr>
          <w:rFonts w:ascii="Cambria" w:hAnsi="Cambria"/>
          <w:sz w:val="22"/>
          <w:szCs w:val="22"/>
        </w:rPr>
        <w:t xml:space="preserve"> </w:t>
      </w:r>
      <w:proofErr w:type="spellStart"/>
      <w:r w:rsidR="00566239">
        <w:rPr>
          <w:rFonts w:ascii="Cambria" w:hAnsi="Cambria"/>
          <w:sz w:val="22"/>
          <w:szCs w:val="22"/>
        </w:rPr>
        <w:t>konkretisht</w:t>
      </w:r>
      <w:proofErr w:type="spellEnd"/>
      <w:r w:rsidR="00566239">
        <w:rPr>
          <w:rFonts w:ascii="Cambria" w:hAnsi="Cambria"/>
          <w:sz w:val="22"/>
          <w:szCs w:val="22"/>
        </w:rPr>
        <w:t>:</w:t>
      </w:r>
    </w:p>
    <w:p w14:paraId="3B2D7407" w14:textId="079B9018" w:rsidR="006D36F5" w:rsidRDefault="00566239" w:rsidP="006D36F5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6D36F5">
        <w:rPr>
          <w:rFonts w:ascii="Cambria" w:hAnsi="Cambria"/>
        </w:rPr>
        <w:t>Numri</w:t>
      </w:r>
      <w:proofErr w:type="spellEnd"/>
      <w:r w:rsidRPr="006D36F5">
        <w:rPr>
          <w:rFonts w:ascii="Cambria" w:hAnsi="Cambria"/>
        </w:rPr>
        <w:t xml:space="preserve"> </w:t>
      </w:r>
      <w:r w:rsidR="006D36F5">
        <w:rPr>
          <w:rFonts w:ascii="Cambria" w:hAnsi="Cambria"/>
        </w:rPr>
        <w:t>i</w:t>
      </w:r>
      <w:r w:rsidRPr="006D36F5">
        <w:rPr>
          <w:rFonts w:ascii="Cambria" w:hAnsi="Cambria"/>
        </w:rPr>
        <w:t xml:space="preserve"> grave </w:t>
      </w:r>
      <w:proofErr w:type="spellStart"/>
      <w:r w:rsidRPr="006D36F5">
        <w:rPr>
          <w:rFonts w:ascii="Cambria" w:hAnsi="Cambria"/>
        </w:rPr>
        <w:t>dhe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vajzave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q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marrin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pjes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n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programet</w:t>
      </w:r>
      <w:proofErr w:type="spellEnd"/>
      <w:r w:rsidRPr="006D36F5">
        <w:rPr>
          <w:rFonts w:ascii="Cambria" w:hAnsi="Cambria"/>
        </w:rPr>
        <w:t xml:space="preserve"> e </w:t>
      </w:r>
      <w:proofErr w:type="spellStart"/>
      <w:r w:rsidRPr="006D36F5">
        <w:rPr>
          <w:rFonts w:ascii="Cambria" w:hAnsi="Cambria"/>
        </w:rPr>
        <w:t>pun</w:t>
      </w:r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simit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s</w:t>
      </w:r>
      <w:r w:rsidR="006D36F5" w:rsidRPr="006D36F5">
        <w:rPr>
          <w:rFonts w:ascii="Cambria" w:hAnsi="Cambria"/>
        </w:rPr>
        <w:t>h</w:t>
      </w:r>
      <w:r w:rsidRPr="006D36F5">
        <w:rPr>
          <w:rFonts w:ascii="Cambria" w:hAnsi="Cambria"/>
        </w:rPr>
        <w:t>t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r w:rsidR="006D36F5" w:rsidRPr="006D36F5">
        <w:rPr>
          <w:rFonts w:ascii="Cambria" w:hAnsi="Cambria"/>
        </w:rPr>
        <w:t xml:space="preserve">13.250 me </w:t>
      </w:r>
      <w:proofErr w:type="spellStart"/>
      <w:r w:rsidR="006D36F5" w:rsidRPr="006D36F5">
        <w:rPr>
          <w:rFonts w:ascii="Cambria" w:hAnsi="Cambria"/>
        </w:rPr>
        <w:t>nj</w:t>
      </w:r>
      <w:r w:rsidR="00250062">
        <w:rPr>
          <w:rFonts w:ascii="Cambria" w:hAnsi="Cambria"/>
        </w:rPr>
        <w:t>ë</w:t>
      </w:r>
      <w:proofErr w:type="spellEnd"/>
      <w:r w:rsidR="006D36F5" w:rsidRPr="006D36F5">
        <w:rPr>
          <w:rFonts w:ascii="Cambria" w:hAnsi="Cambria"/>
        </w:rPr>
        <w:t xml:space="preserve"> </w:t>
      </w:r>
      <w:proofErr w:type="spellStart"/>
      <w:r w:rsidR="006D36F5" w:rsidRPr="006D36F5">
        <w:rPr>
          <w:rFonts w:ascii="Cambria" w:hAnsi="Cambria"/>
        </w:rPr>
        <w:t>kosto</w:t>
      </w:r>
      <w:proofErr w:type="spellEnd"/>
      <w:r w:rsidR="006D36F5" w:rsidRPr="006D36F5">
        <w:rPr>
          <w:rFonts w:ascii="Cambria" w:hAnsi="Cambria"/>
        </w:rPr>
        <w:t xml:space="preserve"> </w:t>
      </w:r>
      <w:proofErr w:type="spellStart"/>
      <w:r w:rsidR="006D36F5" w:rsidRPr="006D36F5">
        <w:rPr>
          <w:rFonts w:ascii="Cambria" w:hAnsi="Cambria"/>
        </w:rPr>
        <w:t>prej</w:t>
      </w:r>
      <w:proofErr w:type="spellEnd"/>
      <w:r w:rsidR="006D36F5" w:rsidRPr="006D36F5">
        <w:rPr>
          <w:rFonts w:ascii="Cambria" w:hAnsi="Cambria"/>
        </w:rPr>
        <w:t xml:space="preserve"> </w:t>
      </w:r>
      <w:r w:rsidR="00E0568E" w:rsidRPr="00E0568E">
        <w:rPr>
          <w:rFonts w:ascii="Cambria" w:hAnsi="Cambria" w:cs="Times New Roman"/>
        </w:rPr>
        <w:t>236</w:t>
      </w:r>
      <w:r w:rsidR="00E0568E">
        <w:rPr>
          <w:rFonts w:ascii="Cambria" w:hAnsi="Cambria" w:cs="Times New Roman"/>
        </w:rPr>
        <w:t>,</w:t>
      </w:r>
      <w:r w:rsidR="00E0568E" w:rsidRPr="00E0568E">
        <w:rPr>
          <w:rFonts w:ascii="Cambria" w:hAnsi="Cambria" w:cs="Times New Roman"/>
        </w:rPr>
        <w:t>044</w:t>
      </w:r>
      <w:r w:rsidR="00E0568E">
        <w:rPr>
          <w:rFonts w:ascii="Cambria" w:hAnsi="Cambria" w:cs="Times New Roman"/>
        </w:rPr>
        <w:t>,</w:t>
      </w:r>
      <w:r w:rsidR="00E0568E" w:rsidRPr="00E0568E">
        <w:rPr>
          <w:rFonts w:ascii="Cambria" w:hAnsi="Cambria" w:cs="Times New Roman"/>
        </w:rPr>
        <w:t>775</w:t>
      </w:r>
      <w:r w:rsidR="00D957E2">
        <w:rPr>
          <w:rFonts w:ascii="Cambria" w:hAnsi="Cambria" w:cs="Times New Roman"/>
        </w:rPr>
        <w:t xml:space="preserve"> </w:t>
      </w:r>
      <w:proofErr w:type="spellStart"/>
      <w:r w:rsidR="006D36F5" w:rsidRPr="006D36F5">
        <w:rPr>
          <w:rFonts w:ascii="Cambria" w:hAnsi="Cambria" w:cs="Times New Roman"/>
        </w:rPr>
        <w:t>lek</w:t>
      </w:r>
      <w:r w:rsidR="00250062">
        <w:rPr>
          <w:rFonts w:ascii="Cambria" w:hAnsi="Cambria" w:cs="Times New Roman"/>
        </w:rPr>
        <w:t>ë</w:t>
      </w:r>
      <w:proofErr w:type="spellEnd"/>
      <w:r w:rsidR="006D36F5" w:rsidRPr="006D36F5">
        <w:rPr>
          <w:rFonts w:ascii="Cambria" w:hAnsi="Cambria" w:cs="Times New Roman"/>
        </w:rPr>
        <w:t xml:space="preserve">. </w:t>
      </w:r>
    </w:p>
    <w:p w14:paraId="26BBEA8B" w14:textId="77777777" w:rsidR="00E0568E" w:rsidRPr="00E0568E" w:rsidRDefault="006D36F5" w:rsidP="00E0568E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6D36F5">
        <w:rPr>
          <w:rFonts w:ascii="Cambria" w:hAnsi="Cambria"/>
        </w:rPr>
        <w:t>Numri</w:t>
      </w:r>
      <w:proofErr w:type="spellEnd"/>
      <w:r w:rsidRPr="006D36F5">
        <w:rPr>
          <w:rFonts w:ascii="Cambria" w:hAnsi="Cambria"/>
        </w:rPr>
        <w:t xml:space="preserve"> I grave </w:t>
      </w:r>
      <w:proofErr w:type="spellStart"/>
      <w:r w:rsidRPr="006D36F5">
        <w:rPr>
          <w:rFonts w:ascii="Cambria" w:hAnsi="Cambria"/>
        </w:rPr>
        <w:t>dhe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vajzave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q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pun</w:t>
      </w:r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sohen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nga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programet</w:t>
      </w:r>
      <w:proofErr w:type="spellEnd"/>
      <w:r w:rsidRPr="006D36F5">
        <w:rPr>
          <w:rFonts w:ascii="Cambria" w:hAnsi="Cambria"/>
        </w:rPr>
        <w:t xml:space="preserve"> e </w:t>
      </w:r>
      <w:proofErr w:type="spellStart"/>
      <w:r w:rsidRPr="006D36F5">
        <w:rPr>
          <w:rFonts w:ascii="Cambria" w:hAnsi="Cambria"/>
        </w:rPr>
        <w:t>nxitjes</w:t>
      </w:r>
      <w:proofErr w:type="spellEnd"/>
      <w:r w:rsidRPr="006D36F5">
        <w:rPr>
          <w:rFonts w:ascii="Cambria" w:hAnsi="Cambria"/>
        </w:rPr>
        <w:t xml:space="preserve"> se </w:t>
      </w:r>
      <w:proofErr w:type="spellStart"/>
      <w:r w:rsidRPr="006D36F5">
        <w:rPr>
          <w:rFonts w:ascii="Cambria" w:hAnsi="Cambria"/>
        </w:rPr>
        <w:t>pun</w:t>
      </w:r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simit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="00250062">
        <w:rPr>
          <w:rFonts w:ascii="Cambria" w:hAnsi="Cambria"/>
        </w:rPr>
        <w:t>ë</w:t>
      </w:r>
      <w:r w:rsidRPr="006D36F5">
        <w:rPr>
          <w:rFonts w:ascii="Cambria" w:hAnsi="Cambria"/>
        </w:rPr>
        <w:t>sht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2457 me </w:t>
      </w:r>
      <w:proofErr w:type="spellStart"/>
      <w:r w:rsidRPr="006D36F5">
        <w:rPr>
          <w:rFonts w:ascii="Cambria" w:hAnsi="Cambria"/>
        </w:rPr>
        <w:t>nj</w:t>
      </w:r>
      <w:r w:rsidR="00250062">
        <w:rPr>
          <w:rFonts w:ascii="Cambria" w:hAnsi="Cambria"/>
        </w:rPr>
        <w:t>ë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kosto</w:t>
      </w:r>
      <w:proofErr w:type="spellEnd"/>
      <w:r w:rsidRPr="006D36F5">
        <w:rPr>
          <w:rFonts w:ascii="Cambria" w:hAnsi="Cambria"/>
        </w:rPr>
        <w:t xml:space="preserve"> </w:t>
      </w:r>
      <w:proofErr w:type="spellStart"/>
      <w:r w:rsidRPr="006D36F5">
        <w:rPr>
          <w:rFonts w:ascii="Cambria" w:hAnsi="Cambria"/>
        </w:rPr>
        <w:t>prej</w:t>
      </w:r>
      <w:proofErr w:type="spellEnd"/>
      <w:r w:rsidRPr="006D36F5">
        <w:rPr>
          <w:rFonts w:ascii="Cambria" w:hAnsi="Cambria"/>
        </w:rPr>
        <w:t xml:space="preserve"> </w:t>
      </w:r>
      <w:r w:rsidR="00E0568E" w:rsidRPr="00E0568E">
        <w:rPr>
          <w:rFonts w:ascii="Cambria" w:hAnsi="Cambria"/>
          <w:sz w:val="24"/>
          <w:szCs w:val="24"/>
        </w:rPr>
        <w:t>263</w:t>
      </w:r>
      <w:r w:rsidR="00E0568E">
        <w:rPr>
          <w:rFonts w:ascii="Cambria" w:hAnsi="Cambria"/>
          <w:sz w:val="24"/>
          <w:szCs w:val="24"/>
        </w:rPr>
        <w:t>,</w:t>
      </w:r>
      <w:r w:rsidR="00E0568E" w:rsidRPr="00E0568E">
        <w:rPr>
          <w:rFonts w:ascii="Cambria" w:hAnsi="Cambria"/>
          <w:sz w:val="24"/>
          <w:szCs w:val="24"/>
        </w:rPr>
        <w:t>250</w:t>
      </w:r>
      <w:r w:rsidR="00E0568E">
        <w:rPr>
          <w:rFonts w:ascii="Cambria" w:hAnsi="Cambria"/>
          <w:sz w:val="24"/>
          <w:szCs w:val="24"/>
        </w:rPr>
        <w:t>,</w:t>
      </w:r>
      <w:r w:rsidR="00E0568E" w:rsidRPr="00E0568E">
        <w:rPr>
          <w:rFonts w:ascii="Cambria" w:hAnsi="Cambria"/>
          <w:sz w:val="24"/>
          <w:szCs w:val="24"/>
        </w:rPr>
        <w:t>007</w:t>
      </w:r>
      <w:r w:rsidRPr="006D36F5">
        <w:rPr>
          <w:rFonts w:ascii="Cambria" w:hAnsi="Cambria"/>
          <w:sz w:val="24"/>
          <w:szCs w:val="24"/>
        </w:rPr>
        <w:t>Lek</w:t>
      </w:r>
      <w:r w:rsidR="00250062">
        <w:rPr>
          <w:rFonts w:ascii="Cambria" w:hAnsi="Cambria"/>
          <w:sz w:val="24"/>
          <w:szCs w:val="24"/>
        </w:rPr>
        <w:t>ë</w:t>
      </w:r>
      <w:r w:rsidRPr="006D36F5">
        <w:rPr>
          <w:rFonts w:ascii="Cambria" w:hAnsi="Cambria"/>
          <w:sz w:val="24"/>
          <w:szCs w:val="24"/>
        </w:rPr>
        <w:t xml:space="preserve">. </w:t>
      </w:r>
    </w:p>
    <w:p w14:paraId="0F1EF49B" w14:textId="5305F604" w:rsidR="006D36F5" w:rsidRPr="00E0568E" w:rsidRDefault="006D36F5" w:rsidP="00E0568E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E0568E">
        <w:rPr>
          <w:rFonts w:ascii="Cambria" w:hAnsi="Cambria"/>
        </w:rPr>
        <w:t>Numri</w:t>
      </w:r>
      <w:proofErr w:type="spellEnd"/>
      <w:r w:rsidRPr="00E0568E">
        <w:rPr>
          <w:rFonts w:ascii="Cambria" w:hAnsi="Cambria"/>
        </w:rPr>
        <w:t xml:space="preserve"> I grave </w:t>
      </w:r>
      <w:proofErr w:type="spellStart"/>
      <w:r w:rsidRPr="00E0568E">
        <w:rPr>
          <w:rFonts w:ascii="Cambria" w:hAnsi="Cambria"/>
        </w:rPr>
        <w:t>q</w:t>
      </w:r>
      <w:r w:rsidR="00250062" w:rsidRPr="00E0568E">
        <w:rPr>
          <w:rFonts w:ascii="Cambria" w:hAnsi="Cambria"/>
        </w:rPr>
        <w:t>ë</w:t>
      </w:r>
      <w:proofErr w:type="spellEnd"/>
      <w:r w:rsidRPr="00E0568E">
        <w:rPr>
          <w:rFonts w:ascii="Cambria" w:hAnsi="Cambria"/>
        </w:rPr>
        <w:t xml:space="preserve"> </w:t>
      </w:r>
      <w:proofErr w:type="spellStart"/>
      <w:r w:rsidRPr="00E0568E">
        <w:rPr>
          <w:rFonts w:ascii="Cambria" w:hAnsi="Cambria"/>
        </w:rPr>
        <w:t>b</w:t>
      </w:r>
      <w:r w:rsidR="00250062" w:rsidRPr="00E0568E">
        <w:rPr>
          <w:rFonts w:ascii="Cambria" w:hAnsi="Cambria"/>
        </w:rPr>
        <w:t>ë</w:t>
      </w:r>
      <w:r w:rsidRPr="00E0568E">
        <w:rPr>
          <w:rFonts w:ascii="Cambria" w:hAnsi="Cambria"/>
        </w:rPr>
        <w:t>hen</w:t>
      </w:r>
      <w:proofErr w:type="spellEnd"/>
      <w:r w:rsidRPr="00E0568E">
        <w:rPr>
          <w:rFonts w:ascii="Cambria" w:hAnsi="Cambria"/>
        </w:rPr>
        <w:t xml:space="preserve"> </w:t>
      </w:r>
      <w:proofErr w:type="spellStart"/>
      <w:r w:rsidRPr="00E0568E">
        <w:rPr>
          <w:rFonts w:ascii="Cambria" w:hAnsi="Cambria"/>
        </w:rPr>
        <w:t>pjes</w:t>
      </w:r>
      <w:r w:rsidR="00250062" w:rsidRPr="00E0568E">
        <w:rPr>
          <w:rFonts w:ascii="Cambria" w:hAnsi="Cambria"/>
        </w:rPr>
        <w:t>ë</w:t>
      </w:r>
      <w:proofErr w:type="spellEnd"/>
      <w:r w:rsidRPr="00E0568E">
        <w:rPr>
          <w:rFonts w:ascii="Cambria" w:hAnsi="Cambria"/>
        </w:rPr>
        <w:t xml:space="preserve"> e </w:t>
      </w:r>
      <w:proofErr w:type="spellStart"/>
      <w:r w:rsidRPr="00E0568E">
        <w:rPr>
          <w:rFonts w:ascii="Cambria" w:hAnsi="Cambria"/>
        </w:rPr>
        <w:t>programeve</w:t>
      </w:r>
      <w:proofErr w:type="spellEnd"/>
      <w:r w:rsidRPr="00E0568E">
        <w:rPr>
          <w:rFonts w:ascii="Cambria" w:hAnsi="Cambria"/>
        </w:rPr>
        <w:t xml:space="preserve"> </w:t>
      </w:r>
      <w:proofErr w:type="spellStart"/>
      <w:r w:rsidRPr="00E0568E">
        <w:rPr>
          <w:rFonts w:ascii="Cambria" w:hAnsi="Cambria"/>
        </w:rPr>
        <w:t>publike</w:t>
      </w:r>
      <w:proofErr w:type="spellEnd"/>
      <w:r w:rsidRPr="00E0568E">
        <w:rPr>
          <w:rFonts w:ascii="Cambria" w:hAnsi="Cambria"/>
        </w:rPr>
        <w:t xml:space="preserve"> </w:t>
      </w:r>
      <w:proofErr w:type="spellStart"/>
      <w:r w:rsidRPr="00E0568E">
        <w:rPr>
          <w:rFonts w:ascii="Cambria" w:hAnsi="Cambria"/>
        </w:rPr>
        <w:t>t</w:t>
      </w:r>
      <w:r w:rsidR="00250062" w:rsidRPr="00E0568E">
        <w:rPr>
          <w:rFonts w:ascii="Cambria" w:hAnsi="Cambria"/>
        </w:rPr>
        <w:t>ë</w:t>
      </w:r>
      <w:proofErr w:type="spellEnd"/>
      <w:r w:rsidRPr="00E0568E">
        <w:rPr>
          <w:rFonts w:ascii="Cambria" w:hAnsi="Cambria"/>
        </w:rPr>
        <w:t xml:space="preserve"> </w:t>
      </w:r>
      <w:proofErr w:type="spellStart"/>
      <w:r w:rsidRPr="00E0568E">
        <w:rPr>
          <w:rFonts w:ascii="Cambria" w:hAnsi="Cambria"/>
        </w:rPr>
        <w:t>trajnimit</w:t>
      </w:r>
      <w:proofErr w:type="spellEnd"/>
      <w:r w:rsidRPr="00E0568E">
        <w:rPr>
          <w:rFonts w:ascii="Cambria" w:hAnsi="Cambria"/>
        </w:rPr>
        <w:t xml:space="preserve"> </w:t>
      </w:r>
      <w:proofErr w:type="spellStart"/>
      <w:r w:rsidRPr="00E0568E">
        <w:rPr>
          <w:rFonts w:ascii="Cambria" w:hAnsi="Cambria"/>
        </w:rPr>
        <w:t>profesio</w:t>
      </w:r>
      <w:r w:rsidR="00E0568E" w:rsidRPr="00E0568E">
        <w:rPr>
          <w:rFonts w:ascii="Cambria" w:hAnsi="Cambria"/>
        </w:rPr>
        <w:t>n</w:t>
      </w:r>
      <w:r w:rsidRPr="00E0568E">
        <w:rPr>
          <w:rFonts w:ascii="Cambria" w:hAnsi="Cambria"/>
        </w:rPr>
        <w:t>al</w:t>
      </w:r>
      <w:proofErr w:type="spellEnd"/>
      <w:r w:rsidRPr="00E0568E">
        <w:rPr>
          <w:rFonts w:ascii="Cambria" w:hAnsi="Cambria"/>
        </w:rPr>
        <w:t xml:space="preserve"> </w:t>
      </w:r>
      <w:proofErr w:type="spellStart"/>
      <w:r w:rsidR="00250062" w:rsidRPr="00E0568E">
        <w:rPr>
          <w:rFonts w:ascii="Cambria" w:hAnsi="Cambria"/>
        </w:rPr>
        <w:t>ë</w:t>
      </w:r>
      <w:r w:rsidRPr="00E0568E">
        <w:rPr>
          <w:rFonts w:ascii="Cambria" w:hAnsi="Cambria"/>
        </w:rPr>
        <w:t>sht</w:t>
      </w:r>
      <w:r w:rsidR="00250062" w:rsidRPr="00E0568E">
        <w:rPr>
          <w:rFonts w:ascii="Cambria" w:hAnsi="Cambria"/>
        </w:rPr>
        <w:t>ë</w:t>
      </w:r>
      <w:proofErr w:type="spellEnd"/>
      <w:r w:rsidRPr="00E0568E">
        <w:rPr>
          <w:rFonts w:ascii="Cambria" w:hAnsi="Cambria"/>
        </w:rPr>
        <w:t xml:space="preserve"> 5170 me </w:t>
      </w:r>
      <w:proofErr w:type="spellStart"/>
      <w:r w:rsidRPr="00E0568E">
        <w:rPr>
          <w:rFonts w:ascii="Cambria" w:hAnsi="Cambria"/>
        </w:rPr>
        <w:t>nj</w:t>
      </w:r>
      <w:r w:rsidR="00250062" w:rsidRPr="00E0568E">
        <w:rPr>
          <w:rFonts w:ascii="Cambria" w:hAnsi="Cambria"/>
        </w:rPr>
        <w:t>ë</w:t>
      </w:r>
      <w:proofErr w:type="spellEnd"/>
      <w:r w:rsidRPr="00E0568E">
        <w:rPr>
          <w:rFonts w:ascii="Cambria" w:hAnsi="Cambria"/>
        </w:rPr>
        <w:t xml:space="preserve"> </w:t>
      </w:r>
      <w:proofErr w:type="spellStart"/>
      <w:r w:rsidRPr="00E0568E">
        <w:rPr>
          <w:rFonts w:ascii="Cambria" w:hAnsi="Cambria"/>
        </w:rPr>
        <w:t>kosto</w:t>
      </w:r>
      <w:proofErr w:type="spellEnd"/>
      <w:r w:rsidRPr="00E0568E">
        <w:rPr>
          <w:rFonts w:ascii="Cambria" w:hAnsi="Cambria"/>
        </w:rPr>
        <w:t xml:space="preserve"> </w:t>
      </w:r>
      <w:proofErr w:type="spellStart"/>
      <w:r w:rsidRPr="00E0568E">
        <w:rPr>
          <w:rFonts w:ascii="Cambria" w:hAnsi="Cambria"/>
        </w:rPr>
        <w:t>prej</w:t>
      </w:r>
      <w:proofErr w:type="spellEnd"/>
      <w:r w:rsidRPr="00E0568E">
        <w:rPr>
          <w:rFonts w:ascii="Cambria" w:hAnsi="Cambria"/>
        </w:rPr>
        <w:t xml:space="preserve"> </w:t>
      </w:r>
      <w:r w:rsidR="00E0568E" w:rsidRPr="00E0568E">
        <w:rPr>
          <w:rFonts w:ascii="Cambria" w:hAnsi="Cambria"/>
          <w:sz w:val="24"/>
          <w:szCs w:val="24"/>
        </w:rPr>
        <w:t>124</w:t>
      </w:r>
      <w:r w:rsidR="00E0568E" w:rsidRPr="00E0568E">
        <w:rPr>
          <w:rFonts w:ascii="Cambria" w:hAnsi="Cambria"/>
        </w:rPr>
        <w:t>,</w:t>
      </w:r>
      <w:r w:rsidR="00E0568E" w:rsidRPr="00E0568E">
        <w:rPr>
          <w:rFonts w:ascii="Cambria" w:hAnsi="Cambria"/>
          <w:sz w:val="24"/>
          <w:szCs w:val="24"/>
        </w:rPr>
        <w:t>494</w:t>
      </w:r>
      <w:r w:rsidR="00E0568E" w:rsidRPr="00E0568E">
        <w:rPr>
          <w:rFonts w:ascii="Cambria" w:hAnsi="Cambria"/>
        </w:rPr>
        <w:t>,</w:t>
      </w:r>
      <w:r w:rsidR="00E0568E" w:rsidRPr="00E0568E">
        <w:rPr>
          <w:rFonts w:ascii="Cambria" w:hAnsi="Cambria"/>
          <w:sz w:val="24"/>
          <w:szCs w:val="24"/>
        </w:rPr>
        <w:t xml:space="preserve">065.3 </w:t>
      </w:r>
      <w:proofErr w:type="spellStart"/>
      <w:r w:rsidRPr="00E0568E">
        <w:rPr>
          <w:rFonts w:ascii="Cambria" w:hAnsi="Cambria"/>
        </w:rPr>
        <w:t>lek</w:t>
      </w:r>
      <w:r w:rsidR="00250062" w:rsidRPr="00E0568E">
        <w:rPr>
          <w:rFonts w:ascii="Cambria" w:hAnsi="Cambria"/>
        </w:rPr>
        <w:t>ë</w:t>
      </w:r>
      <w:proofErr w:type="spellEnd"/>
      <w:r w:rsidRPr="00E0568E">
        <w:rPr>
          <w:rFonts w:ascii="Cambria" w:hAnsi="Cambria"/>
        </w:rPr>
        <w:t>.</w:t>
      </w:r>
      <w:r w:rsidRPr="00E0568E">
        <w:rPr>
          <w:rFonts w:ascii="Calibri" w:hAnsi="Calibri" w:cs="Calibri"/>
          <w:color w:val="000000"/>
        </w:rPr>
        <w:t xml:space="preserve"> </w:t>
      </w:r>
    </w:p>
    <w:p w14:paraId="53456825" w14:textId="3B081202" w:rsidR="00566239" w:rsidRPr="00631724" w:rsidRDefault="0056623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8CAEFD3" w14:textId="77777777" w:rsidR="00FE659E" w:rsidRPr="00677372" w:rsidRDefault="00FE659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i/>
          <w:color w:val="000000" w:themeColor="text1"/>
          <w:sz w:val="22"/>
          <w:szCs w:val="22"/>
        </w:rPr>
        <w:t>Programi</w:t>
      </w:r>
      <w:proofErr w:type="spellEnd"/>
      <w:r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“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Menaxhimi</w:t>
      </w:r>
      <w:proofErr w:type="spellEnd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i 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Shpenzimeve</w:t>
      </w:r>
      <w:proofErr w:type="spellEnd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Publike</w:t>
      </w:r>
      <w:proofErr w:type="spellEnd"/>
      <w:r w:rsidRPr="00677372">
        <w:rPr>
          <w:rFonts w:ascii="Cambria" w:hAnsi="Cambria"/>
          <w:i/>
          <w:color w:val="000000" w:themeColor="text1"/>
          <w:sz w:val="22"/>
          <w:szCs w:val="22"/>
        </w:rPr>
        <w:t>”</w:t>
      </w:r>
    </w:p>
    <w:p w14:paraId="1C5F74B4" w14:textId="77777777" w:rsidR="00CF229D" w:rsidRPr="00677372" w:rsidRDefault="00CF229D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Objektivi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0F7130" w:rsidRPr="00677372">
        <w:rPr>
          <w:rFonts w:ascii="Cambria" w:hAnsi="Cambria"/>
          <w:color w:val="000000" w:themeColor="text1"/>
          <w:sz w:val="22"/>
          <w:szCs w:val="22"/>
        </w:rPr>
        <w:t>1</w:t>
      </w:r>
      <w:r w:rsidR="00015D4D" w:rsidRPr="00677372">
        <w:rPr>
          <w:rFonts w:ascii="Cambria" w:hAnsi="Cambria"/>
          <w:color w:val="000000" w:themeColor="text1"/>
          <w:sz w:val="22"/>
          <w:szCs w:val="22"/>
        </w:rPr>
        <w:t>:</w:t>
      </w:r>
      <w:r w:rsidR="000F7130"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Kuadër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fiskal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makroekonomik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i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konsoliduar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mbështet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përgatitjen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Programit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Buxhetor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Afatmesëm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projektligjit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buxhetit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vjetor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në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mënyrë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gjitheperfshirese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transparente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duke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qene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ne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njejten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linje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me SKZHI-n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prioritetet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strategjike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, per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arritur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rezultatet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deshiruara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me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burime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financiare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qëndrueshme</w:t>
      </w:r>
      <w:proofErr w:type="spellEnd"/>
    </w:p>
    <w:p w14:paraId="150CEB65" w14:textId="77777777" w:rsidR="000E0621" w:rsidRPr="00677372" w:rsidRDefault="000E0621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BAF388A" w14:textId="77777777" w:rsidR="0063225E" w:rsidRPr="00677372" w:rsidRDefault="0063225E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2657B8" w:rsidRPr="00677372">
        <w:rPr>
          <w:rFonts w:ascii="Cambria" w:hAnsi="Cambria"/>
          <w:color w:val="000000" w:themeColor="text1"/>
          <w:sz w:val="22"/>
          <w:szCs w:val="22"/>
        </w:rPr>
        <w:t>Tregues</w:t>
      </w:r>
      <w:proofErr w:type="spellEnd"/>
      <w:r w:rsidR="002657B8"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CF229D" w:rsidRPr="00677372">
        <w:rPr>
          <w:rFonts w:ascii="Cambria" w:hAnsi="Cambria"/>
          <w:color w:val="000000" w:themeColor="text1"/>
          <w:sz w:val="22"/>
          <w:szCs w:val="22"/>
        </w:rPr>
        <w:t>Performanc</w:t>
      </w:r>
      <w:r w:rsidR="002657B8" w:rsidRPr="00677372">
        <w:rPr>
          <w:rFonts w:ascii="Cambria" w:hAnsi="Cambria"/>
          <w:color w:val="000000" w:themeColor="text1"/>
          <w:sz w:val="22"/>
          <w:szCs w:val="22"/>
        </w:rPr>
        <w:t>e</w:t>
      </w:r>
      <w:r w:rsidR="00CF229D" w:rsidRPr="00677372">
        <w:rPr>
          <w:rFonts w:ascii="Cambria" w:hAnsi="Cambria"/>
          <w:color w:val="000000" w:themeColor="text1"/>
          <w:sz w:val="22"/>
          <w:szCs w:val="22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CF229D" w:rsidRPr="00677372" w14:paraId="57BD508B" w14:textId="77777777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C18DE78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1BA7B7" w14:textId="53D8A60B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C11606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677372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FDF6B6" w14:textId="37B6FF21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2D1E03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677372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EE9F27" w14:textId="301DDC86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677372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E5C5889" w14:textId="4DC2461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677372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5</w:t>
            </w:r>
          </w:p>
        </w:tc>
      </w:tr>
      <w:tr w:rsidR="00CF229D" w:rsidRPr="00677372" w14:paraId="475CB5DE" w14:textId="77777777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4C7B6FF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CC40796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63F31D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0726F68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28DABF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CF229D" w:rsidRPr="00677372" w14:paraId="2A09B9C0" w14:textId="77777777" w:rsidTr="00A666CC">
        <w:trPr>
          <w:trHeight w:val="502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B9CF74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Programeve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Buxhetore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</w:t>
            </w:r>
            <w:r w:rsidR="00004885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ë</w:t>
            </w: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rfshijn</w:t>
            </w:r>
            <w:r w:rsidR="00004885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ë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efektivisht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Buxhetimin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</w:t>
            </w:r>
            <w:r w:rsidR="00004885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ë</w:t>
            </w: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rgjigjsh</w:t>
            </w:r>
            <w:r w:rsidR="00004885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ë</w:t>
            </w: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m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Gjinor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5586BC2" w14:textId="77777777" w:rsidR="00CF229D" w:rsidRPr="00677372" w:rsidRDefault="004504AF" w:rsidP="0063172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C2ACA6B" w14:textId="77777777" w:rsidR="00CF229D" w:rsidRPr="00677372" w:rsidRDefault="00C11606" w:rsidP="0063172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4</w:t>
            </w:r>
            <w:r w:rsidR="004504AF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0A435A6" w14:textId="77777777" w:rsidR="00CF229D" w:rsidRPr="00677372" w:rsidRDefault="00C11606" w:rsidP="0063172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4</w:t>
            </w:r>
            <w:r w:rsidR="004504AF"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6AB05C9" w14:textId="77777777" w:rsidR="00CF229D" w:rsidRPr="00677372" w:rsidRDefault="004504AF" w:rsidP="0063172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50</w:t>
            </w:r>
          </w:p>
        </w:tc>
      </w:tr>
    </w:tbl>
    <w:p w14:paraId="5227CA66" w14:textId="77777777" w:rsidR="00B732A3" w:rsidRPr="00631724" w:rsidRDefault="00B732A3" w:rsidP="00631724">
      <w:pPr>
        <w:spacing w:after="120"/>
        <w:rPr>
          <w:rFonts w:ascii="Cambria" w:hAnsi="Cambria"/>
          <w:b/>
          <w:color w:val="FF0000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2208"/>
        <w:gridCol w:w="1889"/>
        <w:gridCol w:w="1707"/>
        <w:gridCol w:w="1704"/>
      </w:tblGrid>
      <w:tr w:rsidR="00851200" w:rsidRPr="00677372" w14:paraId="1AF4BEFA" w14:textId="77777777" w:rsidTr="004504AF">
        <w:trPr>
          <w:trHeight w:val="360"/>
        </w:trPr>
        <w:tc>
          <w:tcPr>
            <w:tcW w:w="981" w:type="pct"/>
            <w:shd w:val="clear" w:color="auto" w:fill="auto"/>
            <w:vAlign w:val="center"/>
            <w:hideMark/>
          </w:tcPr>
          <w:p w14:paraId="5B8C881D" w14:textId="77777777" w:rsidR="00851200" w:rsidRPr="00677372" w:rsidRDefault="00851200" w:rsidP="00631724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677372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394EB14E" w14:textId="77777777" w:rsidR="00851200" w:rsidRPr="00677372" w:rsidRDefault="00851200" w:rsidP="0063172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91002AC -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Dokumenti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Programit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Buxhetor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Afatmesem</w:t>
            </w:r>
            <w:proofErr w:type="spellEnd"/>
          </w:p>
        </w:tc>
      </w:tr>
      <w:tr w:rsidR="00851200" w:rsidRPr="00677372" w14:paraId="71DE65FC" w14:textId="77777777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3A4F34CB" w14:textId="77777777" w:rsidR="00851200" w:rsidRPr="00677372" w:rsidRDefault="00851200" w:rsidP="0063172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0BA91D86" w14:textId="77777777" w:rsidR="00851200" w:rsidRPr="00677372" w:rsidRDefault="00851200" w:rsidP="0063172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Pergatittja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dergimi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Miratim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Keshillin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Ministrave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Dokumentiti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Programit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Buxhetor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Afatmesem</w:t>
            </w:r>
            <w:proofErr w:type="spellEnd"/>
          </w:p>
        </w:tc>
      </w:tr>
      <w:tr w:rsidR="00851200" w:rsidRPr="00677372" w14:paraId="17C329D4" w14:textId="77777777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7BFB593F" w14:textId="77777777" w:rsidR="00851200" w:rsidRPr="00677372" w:rsidRDefault="00851200" w:rsidP="0063172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749BCAE2" w14:textId="77777777" w:rsidR="00851200" w:rsidRPr="00677372" w:rsidRDefault="00851200" w:rsidP="00631724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Nr.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Dokumentash</w:t>
            </w:r>
            <w:proofErr w:type="spellEnd"/>
          </w:p>
        </w:tc>
      </w:tr>
      <w:tr w:rsidR="004504AF" w:rsidRPr="00677372" w14:paraId="3EBEC46F" w14:textId="77777777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352868E2" w14:textId="77777777" w:rsidR="004504AF" w:rsidRPr="00677372" w:rsidRDefault="004504AF" w:rsidP="006317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773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14:paraId="6A4C68C9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000000" w:fill="FFFFFF"/>
            <w:hideMark/>
          </w:tcPr>
          <w:p w14:paraId="105CDA30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914" w:type="pct"/>
            <w:shd w:val="clear" w:color="000000" w:fill="FFFFFF"/>
            <w:hideMark/>
          </w:tcPr>
          <w:p w14:paraId="552B1DE1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12" w:type="pct"/>
            <w:shd w:val="clear" w:color="000000" w:fill="FFFFFF"/>
            <w:hideMark/>
          </w:tcPr>
          <w:p w14:paraId="722634A6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4504AF" w:rsidRPr="00677372" w14:paraId="115FB59B" w14:textId="77777777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3782A12E" w14:textId="77777777" w:rsidR="004504AF" w:rsidRPr="00677372" w:rsidRDefault="004504AF" w:rsidP="0063172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773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14:paraId="296E26CC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011" w:type="pct"/>
            <w:shd w:val="clear" w:color="000000" w:fill="FFFFFF"/>
            <w:hideMark/>
          </w:tcPr>
          <w:p w14:paraId="01D325B9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14" w:type="pct"/>
            <w:shd w:val="clear" w:color="000000" w:fill="FFFFFF"/>
            <w:hideMark/>
          </w:tcPr>
          <w:p w14:paraId="1C5AD3DF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12" w:type="pct"/>
            <w:shd w:val="clear" w:color="000000" w:fill="FFFFFF"/>
            <w:hideMark/>
          </w:tcPr>
          <w:p w14:paraId="637EC530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504AF" w:rsidRPr="00677372" w14:paraId="536BAF63" w14:textId="77777777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1FC6B5C1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182" w:type="pct"/>
            <w:shd w:val="clear" w:color="000000" w:fill="FFFFFF"/>
            <w:hideMark/>
          </w:tcPr>
          <w:p w14:paraId="25377AAB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11" w:type="pct"/>
            <w:shd w:val="clear" w:color="000000" w:fill="FFFFFF"/>
            <w:hideMark/>
          </w:tcPr>
          <w:p w14:paraId="5C69A585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14" w:type="pct"/>
            <w:shd w:val="clear" w:color="000000" w:fill="FFFFFF"/>
            <w:hideMark/>
          </w:tcPr>
          <w:p w14:paraId="5BFFD062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12" w:type="pct"/>
            <w:shd w:val="clear" w:color="000000" w:fill="FFFFFF"/>
            <w:hideMark/>
          </w:tcPr>
          <w:p w14:paraId="7FEA1D1C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</w:t>
            </w:r>
          </w:p>
        </w:tc>
      </w:tr>
      <w:tr w:rsidR="004504AF" w:rsidRPr="00677372" w14:paraId="0DE47ED1" w14:textId="77777777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65343850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910329"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="00910329"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10329"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82" w:type="pct"/>
            <w:shd w:val="clear" w:color="000000" w:fill="FFFFFF"/>
            <w:hideMark/>
          </w:tcPr>
          <w:p w14:paraId="1F613C9E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37000000</w:t>
            </w:r>
          </w:p>
        </w:tc>
        <w:tc>
          <w:tcPr>
            <w:tcW w:w="1011" w:type="pct"/>
            <w:shd w:val="clear" w:color="000000" w:fill="FFFFFF"/>
            <w:hideMark/>
          </w:tcPr>
          <w:p w14:paraId="705F2DEC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43120000</w:t>
            </w:r>
          </w:p>
        </w:tc>
        <w:tc>
          <w:tcPr>
            <w:tcW w:w="914" w:type="pct"/>
            <w:shd w:val="clear" w:color="000000" w:fill="FFFFFF"/>
            <w:hideMark/>
          </w:tcPr>
          <w:p w14:paraId="0E719D3D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45000000</w:t>
            </w:r>
          </w:p>
        </w:tc>
        <w:tc>
          <w:tcPr>
            <w:tcW w:w="912" w:type="pct"/>
            <w:shd w:val="clear" w:color="000000" w:fill="FFFFFF"/>
            <w:hideMark/>
          </w:tcPr>
          <w:p w14:paraId="37A9F338" w14:textId="77777777" w:rsidR="004504AF" w:rsidRPr="00677372" w:rsidRDefault="004504AF" w:rsidP="0063172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67737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47000000</w:t>
            </w:r>
          </w:p>
        </w:tc>
      </w:tr>
    </w:tbl>
    <w:p w14:paraId="11E1D8BE" w14:textId="77777777" w:rsidR="00851200" w:rsidRPr="00631724" w:rsidRDefault="00851200" w:rsidP="00631724">
      <w:pPr>
        <w:spacing w:after="120"/>
        <w:rPr>
          <w:rFonts w:ascii="Cambria" w:hAnsi="Cambria"/>
          <w:b/>
          <w:color w:val="FF0000"/>
          <w:sz w:val="22"/>
          <w:szCs w:val="22"/>
        </w:rPr>
      </w:pPr>
    </w:p>
    <w:p w14:paraId="2044A912" w14:textId="34A434E8" w:rsidR="004504AF" w:rsidRPr="00677372" w:rsidRDefault="004504AF" w:rsidP="00677372">
      <w:pPr>
        <w:jc w:val="both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Kostoja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produktit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gjinor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r w:rsidRPr="00677372">
        <w:rPr>
          <w:rFonts w:ascii="Cambria" w:hAnsi="Cambria"/>
          <w:color w:val="000000" w:themeColor="text1"/>
          <w:sz w:val="22"/>
          <w:szCs w:val="22"/>
        </w:rPr>
        <w:t>sht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matur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si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vlera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e 5%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t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kostos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s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k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r w:rsidRPr="00677372">
        <w:rPr>
          <w:rFonts w:ascii="Cambria" w:hAnsi="Cambria"/>
          <w:color w:val="000000" w:themeColor="text1"/>
          <w:sz w:val="22"/>
          <w:szCs w:val="22"/>
        </w:rPr>
        <w:t>tij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produkti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duke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pasur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parasysh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pun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r w:rsidRPr="00677372">
        <w:rPr>
          <w:rFonts w:ascii="Cambria" w:hAnsi="Cambria"/>
          <w:color w:val="000000" w:themeColor="text1"/>
          <w:sz w:val="22"/>
          <w:szCs w:val="22"/>
        </w:rPr>
        <w:t>n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kryer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nga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Drejtoria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Analiz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r w:rsidRPr="00677372">
        <w:rPr>
          <w:rFonts w:ascii="Cambria" w:hAnsi="Cambria"/>
          <w:color w:val="000000" w:themeColor="text1"/>
          <w:sz w:val="22"/>
          <w:szCs w:val="22"/>
        </w:rPr>
        <w:t>s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dhe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Programimit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Buxhetor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n</w:t>
      </w:r>
      <w:r w:rsidR="009942F1" w:rsidRPr="0067737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MoFE</w:t>
      </w:r>
      <w:proofErr w:type="spellEnd"/>
      <w:r w:rsid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677372">
        <w:rPr>
          <w:rFonts w:ascii="Cambria" w:hAnsi="Cambria"/>
          <w:color w:val="000000" w:themeColor="text1"/>
          <w:sz w:val="22"/>
          <w:szCs w:val="22"/>
        </w:rPr>
        <w:t>dhe</w:t>
      </w:r>
      <w:proofErr w:type="spellEnd"/>
      <w:r w:rsid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color w:val="000000" w:themeColor="text1"/>
          <w:sz w:val="22"/>
          <w:szCs w:val="22"/>
        </w:rPr>
        <w:t>ë</w:t>
      </w:r>
      <w:r w:rsidR="00677372">
        <w:rPr>
          <w:rFonts w:ascii="Cambria" w:hAnsi="Cambria"/>
          <w:color w:val="000000" w:themeColor="text1"/>
          <w:sz w:val="22"/>
          <w:szCs w:val="22"/>
        </w:rPr>
        <w:t>sht</w:t>
      </w:r>
      <w:r w:rsidR="0025006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677372" w:rsidRPr="00677372">
        <w:rPr>
          <w:rFonts w:ascii="Cambria" w:hAnsi="Cambria"/>
          <w:color w:val="000000" w:themeColor="text1"/>
          <w:sz w:val="22"/>
          <w:szCs w:val="22"/>
        </w:rPr>
        <w:t xml:space="preserve">2,150,000 </w:t>
      </w:r>
      <w:proofErr w:type="spellStart"/>
      <w:r w:rsidR="00677372">
        <w:rPr>
          <w:rFonts w:ascii="Cambria" w:hAnsi="Cambria"/>
          <w:color w:val="000000" w:themeColor="text1"/>
          <w:sz w:val="22"/>
          <w:szCs w:val="22"/>
        </w:rPr>
        <w:t>Lek</w:t>
      </w:r>
      <w:r w:rsidR="00250062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="00677372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0516EC49" w14:textId="77777777" w:rsidR="004504AF" w:rsidRPr="00631724" w:rsidRDefault="004504AF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5B7370B4" w14:textId="77777777" w:rsidR="009C07D1" w:rsidRPr="00631724" w:rsidRDefault="00A80ED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Shoq</w:t>
      </w:r>
      <w:r w:rsidR="005C12F0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6B78E77" w14:textId="77777777" w:rsidR="00E35AC1" w:rsidRPr="00631724" w:rsidRDefault="00A80ED2" w:rsidP="00631724">
      <w:pPr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B57179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cilesise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ndaj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perfituesve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me 2.5% per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cdo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vit.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vazhdimësi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shërbimeve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ndaj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qytetareve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duke e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fokusuar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gjithë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veprimtarinë</w:t>
      </w:r>
      <w:proofErr w:type="spellEnd"/>
      <w:r w:rsidR="00B57179" w:rsidRPr="00631724">
        <w:rPr>
          <w:rFonts w:ascii="Cambria" w:hAnsi="Cambria"/>
          <w:i/>
          <w:sz w:val="22"/>
          <w:szCs w:val="22"/>
        </w:rPr>
        <w:t xml:space="preserve"> e ISSH-se pro-</w:t>
      </w:r>
      <w:proofErr w:type="spellStart"/>
      <w:r w:rsidR="00B57179" w:rsidRPr="00631724">
        <w:rPr>
          <w:rFonts w:ascii="Cambria" w:hAnsi="Cambria"/>
          <w:i/>
          <w:sz w:val="22"/>
          <w:szCs w:val="22"/>
        </w:rPr>
        <w:t>klientit</w:t>
      </w:r>
      <w:proofErr w:type="spellEnd"/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3"/>
        <w:gridCol w:w="1618"/>
        <w:gridCol w:w="1978"/>
        <w:gridCol w:w="1887"/>
        <w:gridCol w:w="1524"/>
      </w:tblGrid>
      <w:tr w:rsidR="00E35AC1" w:rsidRPr="00631724" w14:paraId="4ACD5014" w14:textId="77777777" w:rsidTr="00D9780A">
        <w:trPr>
          <w:trHeight w:val="560"/>
        </w:trPr>
        <w:tc>
          <w:tcPr>
            <w:tcW w:w="1249" w:type="pct"/>
            <w:vMerge w:val="restart"/>
            <w:shd w:val="clear" w:color="000000" w:fill="FFFFFF"/>
            <w:vAlign w:val="center"/>
            <w:hideMark/>
          </w:tcPr>
          <w:p w14:paraId="7AE16CB4" w14:textId="77777777" w:rsidR="00E35AC1" w:rsidRPr="00631724" w:rsidRDefault="00E35AC1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Objektivin</w:t>
            </w:r>
            <w:proofErr w:type="spellEnd"/>
          </w:p>
          <w:p w14:paraId="351430CC" w14:textId="77777777" w:rsidR="00E35AC1" w:rsidRPr="00631724" w:rsidRDefault="00E35AC1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14:paraId="62A0E23E" w14:textId="76487553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14:paraId="51144016" w14:textId="5E8B4C6D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14:paraId="10EB647C" w14:textId="1428CB74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14:paraId="317AB061" w14:textId="523EECC5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E35AC1" w:rsidRPr="00631724" w14:paraId="2B865F06" w14:textId="77777777" w:rsidTr="00D9780A">
        <w:trPr>
          <w:trHeight w:val="283"/>
        </w:trPr>
        <w:tc>
          <w:tcPr>
            <w:tcW w:w="1249" w:type="pct"/>
            <w:vMerge/>
            <w:shd w:val="clear" w:color="000000" w:fill="FFFFFF"/>
            <w:vAlign w:val="center"/>
            <w:hideMark/>
          </w:tcPr>
          <w:p w14:paraId="4185FD1C" w14:textId="77777777" w:rsidR="00E35AC1" w:rsidRPr="00631724" w:rsidRDefault="00E35AC1" w:rsidP="00631724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14:paraId="4C4BFFF3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14:paraId="1AA6F2E2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14:paraId="11C08745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14:paraId="22121A44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13C2B" w:rsidRPr="00631724" w14:paraId="3B6D64F7" w14:textId="77777777" w:rsidTr="00250062">
        <w:trPr>
          <w:trHeight w:val="403"/>
        </w:trPr>
        <w:tc>
          <w:tcPr>
            <w:tcW w:w="1249" w:type="pct"/>
            <w:shd w:val="clear" w:color="000000" w:fill="FFFFFF"/>
            <w:hideMark/>
          </w:tcPr>
          <w:p w14:paraId="5CF8251F" w14:textId="3D00D54F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Përfitues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ato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përfitojnë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pension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familjar</w:t>
            </w:r>
            <w:proofErr w:type="spellEnd"/>
          </w:p>
        </w:tc>
        <w:tc>
          <w:tcPr>
            <w:tcW w:w="866" w:type="pct"/>
            <w:shd w:val="clear" w:color="000000" w:fill="FFFFFF"/>
            <w:hideMark/>
          </w:tcPr>
          <w:p w14:paraId="36B4FC17" w14:textId="0B836869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20132</w:t>
            </w:r>
          </w:p>
        </w:tc>
        <w:tc>
          <w:tcPr>
            <w:tcW w:w="1059" w:type="pct"/>
            <w:shd w:val="clear" w:color="000000" w:fill="FFFFFF"/>
            <w:hideMark/>
          </w:tcPr>
          <w:p w14:paraId="5837D26D" w14:textId="54D60A30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19588</w:t>
            </w:r>
          </w:p>
        </w:tc>
        <w:tc>
          <w:tcPr>
            <w:tcW w:w="1010" w:type="pct"/>
            <w:shd w:val="clear" w:color="000000" w:fill="FFFFFF"/>
            <w:hideMark/>
          </w:tcPr>
          <w:p w14:paraId="709071CB" w14:textId="05626C96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19563</w:t>
            </w:r>
          </w:p>
        </w:tc>
        <w:tc>
          <w:tcPr>
            <w:tcW w:w="816" w:type="pct"/>
            <w:shd w:val="clear" w:color="000000" w:fill="FFFFFF"/>
            <w:hideMark/>
          </w:tcPr>
          <w:p w14:paraId="706A5C8C" w14:textId="26C42B1D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19520</w:t>
            </w:r>
          </w:p>
        </w:tc>
      </w:tr>
    </w:tbl>
    <w:p w14:paraId="6EC7262E" w14:textId="77777777" w:rsidR="00E35AC1" w:rsidRPr="00631724" w:rsidRDefault="00E35AC1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tbl>
      <w:tblPr>
        <w:tblW w:w="5203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50"/>
        <w:gridCol w:w="1742"/>
        <w:gridCol w:w="2066"/>
        <w:gridCol w:w="1977"/>
        <w:gridCol w:w="2084"/>
      </w:tblGrid>
      <w:tr w:rsidR="00F13C2B" w:rsidRPr="00F13C2B" w14:paraId="5CD7645F" w14:textId="77777777" w:rsidTr="005B00C7">
        <w:trPr>
          <w:trHeight w:val="394"/>
        </w:trPr>
        <w:tc>
          <w:tcPr>
            <w:tcW w:w="952" w:type="pct"/>
            <w:shd w:val="clear" w:color="000000" w:fill="F0F0F0"/>
            <w:hideMark/>
          </w:tcPr>
          <w:p w14:paraId="6910935E" w14:textId="26AFCED0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4048" w:type="pct"/>
            <w:gridSpan w:val="4"/>
            <w:shd w:val="clear" w:color="000000" w:fill="F0F0F0"/>
            <w:hideMark/>
          </w:tcPr>
          <w:p w14:paraId="3BF26347" w14:textId="5AEC2A28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 xml:space="preserve">91012AB -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Transferte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buxhetore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per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mbuluar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diferencen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midis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ardhurave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shpenzimeve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skemes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se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Pensioneve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publike</w:t>
            </w:r>
            <w:proofErr w:type="spellEnd"/>
          </w:p>
        </w:tc>
      </w:tr>
      <w:tr w:rsidR="00F13C2B" w:rsidRPr="00F13C2B" w14:paraId="675716C3" w14:textId="77777777" w:rsidTr="005B00C7">
        <w:trPr>
          <w:trHeight w:val="394"/>
        </w:trPr>
        <w:tc>
          <w:tcPr>
            <w:tcW w:w="952" w:type="pct"/>
            <w:shd w:val="clear" w:color="000000" w:fill="FFFFFF"/>
            <w:hideMark/>
          </w:tcPr>
          <w:p w14:paraId="4E327896" w14:textId="52B75192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Përshkrimi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i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4048" w:type="pct"/>
            <w:gridSpan w:val="4"/>
            <w:shd w:val="clear" w:color="auto" w:fill="auto"/>
            <w:hideMark/>
          </w:tcPr>
          <w:p w14:paraId="0148F7CD" w14:textId="55465E5E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Parashikohen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fonde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sigurimet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shoqërore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përfituesit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ndodhen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kushtet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përfitimit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skemës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pensioneve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një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kategoritë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përmban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kjo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skemë</w:t>
            </w:r>
            <w:proofErr w:type="spellEnd"/>
          </w:p>
        </w:tc>
      </w:tr>
      <w:tr w:rsidR="00F13C2B" w:rsidRPr="00F13C2B" w14:paraId="0FD8DC26" w14:textId="77777777" w:rsidTr="005B00C7">
        <w:trPr>
          <w:trHeight w:val="190"/>
        </w:trPr>
        <w:tc>
          <w:tcPr>
            <w:tcW w:w="952" w:type="pct"/>
            <w:shd w:val="clear" w:color="000000" w:fill="FFFFFF"/>
            <w:hideMark/>
          </w:tcPr>
          <w:p w14:paraId="131125E3" w14:textId="7E99AB61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Njësia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896" w:type="pct"/>
            <w:shd w:val="clear" w:color="000000" w:fill="FFFFFF"/>
            <w:hideMark/>
          </w:tcPr>
          <w:p w14:paraId="13E73BC0" w14:textId="77A2FCA8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 xml:space="preserve">nr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perfituesish</w:t>
            </w:r>
            <w:proofErr w:type="spellEnd"/>
          </w:p>
        </w:tc>
        <w:tc>
          <w:tcPr>
            <w:tcW w:w="1063" w:type="pct"/>
            <w:shd w:val="clear" w:color="000000" w:fill="FFFFFF"/>
            <w:hideMark/>
          </w:tcPr>
          <w:p w14:paraId="28EBF6C3" w14:textId="479C4F3E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017" w:type="pct"/>
            <w:shd w:val="clear" w:color="000000" w:fill="FFFFFF"/>
            <w:hideMark/>
          </w:tcPr>
          <w:p w14:paraId="7F6671A6" w14:textId="5298CF92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072" w:type="pct"/>
            <w:shd w:val="clear" w:color="000000" w:fill="FFFFFF"/>
            <w:hideMark/>
          </w:tcPr>
          <w:p w14:paraId="1822F334" w14:textId="4B5FE9E8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</w:tr>
      <w:tr w:rsidR="00F13C2B" w:rsidRPr="00F13C2B" w14:paraId="72D7BD40" w14:textId="77777777" w:rsidTr="005B00C7">
        <w:trPr>
          <w:trHeight w:val="190"/>
        </w:trPr>
        <w:tc>
          <w:tcPr>
            <w:tcW w:w="952" w:type="pct"/>
            <w:shd w:val="clear" w:color="000000" w:fill="FFFFFF"/>
            <w:hideMark/>
          </w:tcPr>
          <w:p w14:paraId="0D825182" w14:textId="399D4944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96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5B7DA870" w14:textId="686CB2B7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063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7EB3C413" w14:textId="7E396773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017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5176029D" w14:textId="4515B37D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072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374F28A9" w14:textId="74A7A2E3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</w:tr>
      <w:tr w:rsidR="00F13C2B" w:rsidRPr="00F13C2B" w14:paraId="169DA301" w14:textId="77777777" w:rsidTr="005B00C7">
        <w:trPr>
          <w:trHeight w:val="180"/>
        </w:trPr>
        <w:tc>
          <w:tcPr>
            <w:tcW w:w="952" w:type="pct"/>
            <w:tcBorders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598422A1" w14:textId="4CBF01CC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3D31675C" w14:textId="2BB532C5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063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2B570B57" w14:textId="25FD6CA8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17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455AD70E" w14:textId="1C142825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72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48F914BE" w14:textId="6E317694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461D0D" w:rsidRPr="00F13C2B" w14:paraId="4BBCECD9" w14:textId="77777777" w:rsidTr="008835EF">
        <w:trPr>
          <w:trHeight w:val="180"/>
        </w:trPr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31902" w14:textId="1A72A526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8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32BAF" w14:textId="2E709BA4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683525</w:t>
            </w:r>
          </w:p>
        </w:tc>
        <w:tc>
          <w:tcPr>
            <w:tcW w:w="10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F96C4" w14:textId="40D0C82B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701312</w:t>
            </w:r>
          </w:p>
        </w:tc>
        <w:tc>
          <w:tcPr>
            <w:tcW w:w="10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7ADE7" w14:textId="0D5F0CF9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716658</w:t>
            </w:r>
          </w:p>
        </w:tc>
        <w:tc>
          <w:tcPr>
            <w:tcW w:w="10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74271" w14:textId="0B2A0464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732008</w:t>
            </w:r>
          </w:p>
        </w:tc>
      </w:tr>
      <w:tr w:rsidR="00461D0D" w:rsidRPr="00F13C2B" w14:paraId="52DEA531" w14:textId="77777777" w:rsidTr="008835EF">
        <w:trPr>
          <w:trHeight w:val="18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1BFFC5" w14:textId="65F73689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301EF4" w14:textId="57F4072D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44426908000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20502E" w14:textId="47C42848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35024342000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B0D0E0" w14:textId="4B4A3151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42554803000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49E4E2" w14:textId="7852BE20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43407218000</w:t>
            </w:r>
          </w:p>
        </w:tc>
      </w:tr>
      <w:tr w:rsidR="00461D0D" w:rsidRPr="00F13C2B" w14:paraId="37588D49" w14:textId="77777777" w:rsidTr="008835EF">
        <w:trPr>
          <w:trHeight w:val="18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40A0B" w14:textId="1954B954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Kosto</w:t>
            </w:r>
            <w:proofErr w:type="spellEnd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20A76" w14:textId="62568DFA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64996.76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8808C3" w14:textId="2D918E15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49941.17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50E04" w14:textId="44048270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59379.51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B75583" w14:textId="7C0CCF1C" w:rsidR="00461D0D" w:rsidRPr="00461D0D" w:rsidRDefault="00461D0D" w:rsidP="00461D0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61D0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59298.83</w:t>
            </w:r>
          </w:p>
        </w:tc>
      </w:tr>
    </w:tbl>
    <w:p w14:paraId="29D72E27" w14:textId="77777777" w:rsidR="00E35AC1" w:rsidRPr="00F13C2B" w:rsidRDefault="00E35AC1" w:rsidP="00F13C2B">
      <w:pPr>
        <w:rPr>
          <w:rFonts w:ascii="Garamond" w:hAnsi="Garamond" w:cs="Calibri"/>
          <w:sz w:val="16"/>
          <w:szCs w:val="16"/>
        </w:rPr>
      </w:pPr>
    </w:p>
    <w:p w14:paraId="3F126888" w14:textId="1AE1B9F4" w:rsidR="002778DA" w:rsidRPr="00F13C2B" w:rsidRDefault="002778DA" w:rsidP="00F13C2B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F13C2B">
        <w:rPr>
          <w:rFonts w:ascii="Cambria" w:hAnsi="Cambria"/>
          <w:sz w:val="22"/>
          <w:szCs w:val="22"/>
        </w:rPr>
        <w:t xml:space="preserve"> </w:t>
      </w:r>
      <w:proofErr w:type="spellStart"/>
      <w:r w:rsidR="00F13C2B">
        <w:rPr>
          <w:rFonts w:ascii="Cambria" w:hAnsi="Cambria"/>
          <w:sz w:val="22"/>
          <w:szCs w:val="22"/>
        </w:rPr>
        <w:t>dhe</w:t>
      </w:r>
      <w:proofErr w:type="spellEnd"/>
      <w:r w:rsidR="00F13C2B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="00F13C2B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F13C2B">
        <w:rPr>
          <w:rFonts w:ascii="Cambria" w:hAnsi="Cambria"/>
          <w:sz w:val="22"/>
          <w:szCs w:val="22"/>
        </w:rPr>
        <w:t xml:space="preserve"> </w:t>
      </w:r>
      <w:r w:rsidR="00461D0D" w:rsidRPr="00461D0D">
        <w:rPr>
          <w:rFonts w:ascii="Cambria" w:hAnsi="Cambria"/>
          <w:sz w:val="22"/>
          <w:szCs w:val="22"/>
        </w:rPr>
        <w:t>978</w:t>
      </w:r>
      <w:r w:rsidR="00461D0D">
        <w:rPr>
          <w:rFonts w:ascii="Cambria" w:hAnsi="Cambria"/>
          <w:sz w:val="22"/>
          <w:szCs w:val="22"/>
        </w:rPr>
        <w:t>,</w:t>
      </w:r>
      <w:r w:rsidR="00461D0D" w:rsidRPr="00461D0D">
        <w:rPr>
          <w:rFonts w:ascii="Cambria" w:hAnsi="Cambria"/>
          <w:sz w:val="22"/>
          <w:szCs w:val="22"/>
        </w:rPr>
        <w:t>247</w:t>
      </w:r>
      <w:r w:rsidR="00461D0D">
        <w:rPr>
          <w:rFonts w:ascii="Cambria" w:hAnsi="Cambria"/>
          <w:sz w:val="22"/>
          <w:szCs w:val="22"/>
        </w:rPr>
        <w:t>,</w:t>
      </w:r>
      <w:r w:rsidR="00461D0D" w:rsidRPr="00461D0D">
        <w:rPr>
          <w:rFonts w:ascii="Cambria" w:hAnsi="Cambria"/>
          <w:sz w:val="22"/>
          <w:szCs w:val="22"/>
        </w:rPr>
        <w:t xml:space="preserve">638 </w:t>
      </w:r>
      <w:proofErr w:type="spellStart"/>
      <w:r w:rsidR="00F13C2B" w:rsidRPr="00F13C2B"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F13C2B" w:rsidRPr="00F13C2B">
        <w:rPr>
          <w:rFonts w:ascii="Cambria" w:hAnsi="Cambria"/>
          <w:sz w:val="22"/>
          <w:szCs w:val="22"/>
        </w:rPr>
        <w:t xml:space="preserve">. </w:t>
      </w:r>
    </w:p>
    <w:p w14:paraId="197C95AE" w14:textId="77777777" w:rsidR="00E85924" w:rsidRPr="00631724" w:rsidRDefault="004A5BF2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10220" w:type="dxa"/>
        <w:tblLook w:val="04A0" w:firstRow="1" w:lastRow="0" w:firstColumn="1" w:lastColumn="0" w:noHBand="0" w:noVBand="1"/>
      </w:tblPr>
      <w:tblGrid>
        <w:gridCol w:w="2785"/>
        <w:gridCol w:w="2250"/>
        <w:gridCol w:w="1980"/>
        <w:gridCol w:w="1825"/>
        <w:gridCol w:w="1380"/>
      </w:tblGrid>
      <w:tr w:rsidR="00F13C2B" w:rsidRPr="00631724" w14:paraId="3DDBDDD1" w14:textId="77777777" w:rsidTr="00250062">
        <w:trPr>
          <w:trHeight w:val="36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489BB849" w14:textId="0380B6F3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7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18F9AFD9" w14:textId="596B2DE0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 xml:space="preserve">91012AU -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Përfitues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transferta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Fondi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i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Sigurimeve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Shoqerore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raste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barrëlindje</w:t>
            </w:r>
            <w:proofErr w:type="spellEnd"/>
          </w:p>
        </w:tc>
      </w:tr>
      <w:tr w:rsidR="00F13C2B" w:rsidRPr="00631724" w14:paraId="370C4E3A" w14:textId="77777777" w:rsidTr="00250062">
        <w:trPr>
          <w:trHeight w:val="360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D9676E" w14:textId="4904EEB4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Përshkrimi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i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7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1ABE5" w14:textId="6A12C985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Parashikohen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fonde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sigurimet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shoqërore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personat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ndodhen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kushtet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 e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barrëlindjes</w:t>
            </w:r>
            <w:proofErr w:type="spellEnd"/>
          </w:p>
        </w:tc>
      </w:tr>
      <w:tr w:rsidR="00F13C2B" w:rsidRPr="00631724" w14:paraId="208A7930" w14:textId="77777777" w:rsidTr="00250062">
        <w:trPr>
          <w:trHeight w:val="360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1DF55" w14:textId="763156C3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Njësia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7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1BF09" w14:textId="219FAC8A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 xml:space="preserve">nr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perfituesish</w:t>
            </w:r>
            <w:proofErr w:type="spellEnd"/>
          </w:p>
        </w:tc>
      </w:tr>
      <w:tr w:rsidR="00F13C2B" w:rsidRPr="00631724" w14:paraId="1C276F75" w14:textId="77777777" w:rsidTr="00250062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57F3C3" w14:textId="05AADE23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2F6B0F" w14:textId="55E99D98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2B1BF4" w14:textId="4FE2E2A4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DC4312" w14:textId="5D346D4D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05E4CE" w14:textId="49DAAC86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</w:tr>
      <w:tr w:rsidR="00F13C2B" w:rsidRPr="00631724" w14:paraId="5ACD6CAF" w14:textId="77777777" w:rsidTr="00250062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EB8CF5" w14:textId="65196FE9" w:rsidR="00F13C2B" w:rsidRPr="00F13C2B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8B6858" w14:textId="1076286E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EF3E6" w14:textId="4C4C5AD9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FA92E" w14:textId="22C98A5B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A0F65" w14:textId="72449B82" w:rsidR="00F13C2B" w:rsidRPr="00F13C2B" w:rsidRDefault="00F13C2B" w:rsidP="00F13C2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F13C2B" w:rsidRPr="00631724" w14:paraId="0117C688" w14:textId="77777777" w:rsidTr="00250062">
        <w:trPr>
          <w:trHeight w:val="283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CF4AFF" w14:textId="4C9542FB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CCECF" w14:textId="0956F79C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17103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16C18D" w14:textId="2247B351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17476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0C1CB5" w14:textId="0ED81A21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17521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B6278A" w14:textId="287C5B0D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17534</w:t>
            </w:r>
          </w:p>
        </w:tc>
      </w:tr>
      <w:tr w:rsidR="00F13C2B" w:rsidRPr="00631724" w14:paraId="29CB9A1B" w14:textId="77777777" w:rsidTr="00250062">
        <w:trPr>
          <w:trHeight w:val="283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80A61" w14:textId="1B8F43AC" w:rsidR="00F13C2B" w:rsidRPr="00631724" w:rsidRDefault="00F13C2B" w:rsidP="00F13C2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Kosto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2DCD9" w14:textId="177DEC37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7F12E2" w14:textId="0F09A018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4637859999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046A72" w14:textId="2829C6FB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4850444696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44D71" w14:textId="106F923D" w:rsidR="00F13C2B" w:rsidRPr="00631724" w:rsidRDefault="00F13C2B" w:rsidP="00F13C2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13C2B">
              <w:rPr>
                <w:rFonts w:ascii="Garamond" w:hAnsi="Garamond" w:cs="Calibri"/>
                <w:sz w:val="16"/>
                <w:szCs w:val="16"/>
              </w:rPr>
              <w:t>5066858919</w:t>
            </w:r>
          </w:p>
        </w:tc>
      </w:tr>
    </w:tbl>
    <w:p w14:paraId="029364E6" w14:textId="0BF46BDE" w:rsidR="004416E8" w:rsidRDefault="004416E8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3ADACB5C" w14:textId="76B86C99" w:rsidR="006D2FC0" w:rsidRDefault="006D2FC0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6B9274C3" w14:textId="77777777" w:rsidR="00783834" w:rsidRPr="006D2FC0" w:rsidRDefault="0078383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D2FC0">
        <w:rPr>
          <w:rFonts w:ascii="Cambria" w:hAnsi="Cambria"/>
          <w:i/>
          <w:sz w:val="22"/>
          <w:szCs w:val="22"/>
        </w:rPr>
        <w:t>Programi</w:t>
      </w:r>
      <w:proofErr w:type="spellEnd"/>
      <w:r w:rsidRPr="006D2FC0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D2FC0">
        <w:rPr>
          <w:rFonts w:ascii="Cambria" w:hAnsi="Cambria"/>
          <w:i/>
          <w:sz w:val="22"/>
          <w:szCs w:val="22"/>
        </w:rPr>
        <w:t>Strehimi</w:t>
      </w:r>
      <w:proofErr w:type="spellEnd"/>
      <w:r w:rsidRPr="006D2FC0">
        <w:rPr>
          <w:rFonts w:ascii="Cambria" w:hAnsi="Cambria"/>
          <w:i/>
          <w:sz w:val="22"/>
          <w:szCs w:val="22"/>
        </w:rPr>
        <w:t xml:space="preserve"> Social”</w:t>
      </w:r>
    </w:p>
    <w:p w14:paraId="6C96594C" w14:textId="77777777" w:rsidR="00BB234A" w:rsidRPr="006D2FC0" w:rsidRDefault="00783834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D2FC0">
        <w:rPr>
          <w:rFonts w:ascii="Cambria" w:hAnsi="Cambria"/>
          <w:sz w:val="22"/>
          <w:szCs w:val="22"/>
        </w:rPr>
        <w:t>Objektivi</w:t>
      </w:r>
      <w:proofErr w:type="spellEnd"/>
      <w:r w:rsidRPr="006D2FC0">
        <w:rPr>
          <w:rFonts w:ascii="Cambria" w:hAnsi="Cambria"/>
          <w:sz w:val="22"/>
          <w:szCs w:val="22"/>
        </w:rPr>
        <w:t xml:space="preserve"> </w:t>
      </w:r>
      <w:r w:rsidR="00BB234A" w:rsidRPr="006D2FC0">
        <w:rPr>
          <w:rFonts w:ascii="Cambria" w:hAnsi="Cambria"/>
          <w:sz w:val="22"/>
          <w:szCs w:val="22"/>
        </w:rPr>
        <w:t xml:space="preserve">1: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sigurojë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deri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në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vitin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2025,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strehim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përshtatshëm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përballueshëm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për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rreth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60%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individëve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>/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familjeve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që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kanë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aplikuar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për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strehim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dhe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që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nuk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përballojnë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dot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kostot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tregut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të</w:t>
      </w:r>
      <w:proofErr w:type="spellEnd"/>
      <w:r w:rsidR="00BB234A" w:rsidRPr="006D2FC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B234A" w:rsidRPr="006D2FC0">
        <w:rPr>
          <w:rFonts w:ascii="Cambria" w:hAnsi="Cambria"/>
          <w:i/>
          <w:sz w:val="22"/>
          <w:szCs w:val="22"/>
        </w:rPr>
        <w:t>banesave</w:t>
      </w:r>
      <w:proofErr w:type="spellEnd"/>
    </w:p>
    <w:p w14:paraId="5EEC9E23" w14:textId="77777777" w:rsidR="00783834" w:rsidRPr="00677372" w:rsidRDefault="002657B8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Tregues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Performance</w:t>
      </w:r>
      <w:r w:rsidR="00783834" w:rsidRPr="00677372">
        <w:rPr>
          <w:rFonts w:ascii="Cambria" w:hAnsi="Cambria"/>
          <w:color w:val="000000" w:themeColor="text1"/>
          <w:sz w:val="22"/>
          <w:szCs w:val="22"/>
        </w:rPr>
        <w:t>: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170"/>
        <w:gridCol w:w="1530"/>
        <w:gridCol w:w="1526"/>
        <w:gridCol w:w="1779"/>
        <w:gridCol w:w="1779"/>
      </w:tblGrid>
      <w:tr w:rsidR="00631724" w:rsidRPr="00677372" w14:paraId="2AB5207B" w14:textId="77777777" w:rsidTr="00B57179">
        <w:trPr>
          <w:trHeight w:val="187"/>
          <w:jc w:val="center"/>
        </w:trPr>
        <w:tc>
          <w:tcPr>
            <w:tcW w:w="21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67B835A" w14:textId="77777777" w:rsidR="00783834" w:rsidRPr="00677372" w:rsidRDefault="00783834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6AD6FB" w14:textId="2018B484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231218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1F3743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C6395F" w14:textId="05ABC2AB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BB234A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1F3743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93B15A" w14:textId="2AB61E64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1F3743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079A3E" w14:textId="723D7024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1F3743"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5</w:t>
            </w:r>
          </w:p>
        </w:tc>
      </w:tr>
      <w:tr w:rsidR="00631724" w:rsidRPr="00677372" w14:paraId="5A61189D" w14:textId="77777777" w:rsidTr="00B57179">
        <w:trPr>
          <w:trHeight w:val="189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1ABCE01" w14:textId="77777777" w:rsidR="00783834" w:rsidRPr="00677372" w:rsidRDefault="00783834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70A9C22" w14:textId="77777777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149ECB" w14:textId="77777777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B1CA572" w14:textId="77777777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03B5C4" w14:textId="77777777" w:rsidR="00783834" w:rsidRPr="00677372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677372" w:rsidRPr="00677372" w14:paraId="1F3DA257" w14:textId="77777777" w:rsidTr="005B00C7">
        <w:trPr>
          <w:trHeight w:val="304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9FA14E7" w14:textId="77777777" w:rsidR="00677372" w:rsidRPr="00677372" w:rsidRDefault="00677372" w:rsidP="00677372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Perqindja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përfituesve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kategorisë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"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dhunuara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"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"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kryefamiljare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" (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kumulative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A00C1E6" w14:textId="4BF03082" w:rsidR="00677372" w:rsidRPr="00677372" w:rsidRDefault="00677372" w:rsidP="00677372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A1B888B" w14:textId="4C533AB8" w:rsidR="00677372" w:rsidRPr="00677372" w:rsidRDefault="00677372" w:rsidP="00677372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630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D521D3A" w14:textId="23C5CF02" w:rsidR="00677372" w:rsidRPr="00677372" w:rsidRDefault="00677372" w:rsidP="00677372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666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2382704" w14:textId="328FA900" w:rsidR="00677372" w:rsidRPr="00677372" w:rsidRDefault="00677372" w:rsidP="00677372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740</w:t>
            </w:r>
          </w:p>
        </w:tc>
      </w:tr>
    </w:tbl>
    <w:p w14:paraId="1A89ADF0" w14:textId="77777777" w:rsidR="006D6B83" w:rsidRPr="00631724" w:rsidRDefault="006D6B8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3F5D604" w14:textId="17B7A4A0" w:rsidR="004416E8" w:rsidRDefault="001175A6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produkti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rlogaritet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sakt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rren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REferuar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nave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realizimin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deri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gusht</w:t>
      </w:r>
      <w:proofErr w:type="spellEnd"/>
      <w:r>
        <w:rPr>
          <w:rFonts w:ascii="Cambria" w:hAnsi="Cambria"/>
          <w:sz w:val="22"/>
          <w:szCs w:val="22"/>
        </w:rPr>
        <w:t xml:space="preserve"> 2022 </w:t>
      </w:r>
      <w:proofErr w:type="spellStart"/>
      <w:r>
        <w:rPr>
          <w:rFonts w:ascii="Cambria" w:hAnsi="Cambria"/>
          <w:sz w:val="22"/>
          <w:szCs w:val="22"/>
        </w:rPr>
        <w:t>kan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rfituar</w:t>
      </w:r>
      <w:proofErr w:type="spellEnd"/>
      <w:r>
        <w:rPr>
          <w:rFonts w:ascii="Cambria" w:hAnsi="Cambria"/>
          <w:sz w:val="22"/>
          <w:szCs w:val="22"/>
        </w:rPr>
        <w:t xml:space="preserve"> 174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vajza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ose</w:t>
      </w:r>
      <w:proofErr w:type="spellEnd"/>
      <w:r>
        <w:rPr>
          <w:rFonts w:ascii="Cambria" w:hAnsi="Cambria"/>
          <w:sz w:val="22"/>
          <w:szCs w:val="22"/>
        </w:rPr>
        <w:t xml:space="preserve"> 7.2% e </w:t>
      </w:r>
      <w:proofErr w:type="spellStart"/>
      <w:r>
        <w:rPr>
          <w:rFonts w:ascii="Cambria" w:hAnsi="Cambria"/>
          <w:sz w:val="22"/>
          <w:szCs w:val="22"/>
        </w:rPr>
        <w:t>totalit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04426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rfituese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prej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1175A6">
        <w:rPr>
          <w:rFonts w:ascii="Cambria" w:hAnsi="Cambria"/>
          <w:sz w:val="22"/>
          <w:szCs w:val="22"/>
        </w:rPr>
        <w:t>534,713,429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B0442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1924133C" w14:textId="77777777" w:rsidR="00AC03D7" w:rsidRPr="00631724" w:rsidRDefault="00AC03D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92024DB" w14:textId="7867583E" w:rsidR="004416E8" w:rsidRDefault="004416E8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Turizmit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Mjedisit</w:t>
      </w:r>
      <w:proofErr w:type="spellEnd"/>
    </w:p>
    <w:p w14:paraId="2FB14221" w14:textId="575CCA47" w:rsidR="0013565E" w:rsidRPr="0013565E" w:rsidRDefault="0013565E" w:rsidP="00631724">
      <w:pPr>
        <w:spacing w:after="120" w:line="221" w:lineRule="atLeast"/>
        <w:jc w:val="both"/>
        <w:rPr>
          <w:rFonts w:ascii="Cambria" w:hAnsi="Cambria"/>
          <w:bCs/>
          <w:sz w:val="22"/>
          <w:szCs w:val="22"/>
        </w:rPr>
      </w:pPr>
      <w:proofErr w:type="spellStart"/>
      <w:r>
        <w:rPr>
          <w:rFonts w:ascii="Cambria" w:hAnsi="Cambria"/>
          <w:bCs/>
          <w:sz w:val="22"/>
          <w:szCs w:val="22"/>
        </w:rPr>
        <w:t>Buxheti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p</w:t>
      </w:r>
      <w:r w:rsidR="00F43C47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k</w:t>
      </w:r>
      <w:r w:rsidR="00F43C47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t</w:t>
      </w:r>
      <w:r w:rsidR="00F43C47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ministri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p</w:t>
      </w:r>
      <w:r w:rsidR="00F43C47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r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vitin</w:t>
      </w:r>
      <w:proofErr w:type="spellEnd"/>
      <w:r>
        <w:rPr>
          <w:rFonts w:ascii="Cambria" w:hAnsi="Cambria"/>
          <w:bCs/>
          <w:sz w:val="22"/>
          <w:szCs w:val="22"/>
        </w:rPr>
        <w:t xml:space="preserve"> 2023 </w:t>
      </w:r>
      <w:proofErr w:type="spellStart"/>
      <w:r w:rsidR="00F43C47">
        <w:rPr>
          <w:rFonts w:ascii="Cambria" w:hAnsi="Cambria"/>
          <w:bCs/>
          <w:sz w:val="22"/>
          <w:szCs w:val="22"/>
        </w:rPr>
        <w:t>ë</w:t>
      </w:r>
      <w:r>
        <w:rPr>
          <w:rFonts w:ascii="Cambria" w:hAnsi="Cambria"/>
          <w:bCs/>
          <w:sz w:val="22"/>
          <w:szCs w:val="22"/>
        </w:rPr>
        <w:t>sht</w:t>
      </w:r>
      <w:r w:rsidR="00F43C47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2.3 </w:t>
      </w:r>
      <w:proofErr w:type="spellStart"/>
      <w:r>
        <w:rPr>
          <w:rFonts w:ascii="Cambria" w:hAnsi="Cambria"/>
          <w:bCs/>
          <w:sz w:val="22"/>
          <w:szCs w:val="22"/>
        </w:rPr>
        <w:t>miliard</w:t>
      </w:r>
      <w:r w:rsidR="00F43C47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lek</w:t>
      </w:r>
      <w:r w:rsidR="00F43C47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ose</w:t>
      </w:r>
      <w:proofErr w:type="spellEnd"/>
      <w:r>
        <w:rPr>
          <w:rFonts w:ascii="Cambria" w:hAnsi="Cambria"/>
          <w:bCs/>
          <w:sz w:val="22"/>
          <w:szCs w:val="22"/>
        </w:rPr>
        <w:t xml:space="preserve"> 0,3% e </w:t>
      </w:r>
      <w:proofErr w:type="spellStart"/>
      <w:r>
        <w:rPr>
          <w:rFonts w:ascii="Cambria" w:hAnsi="Cambria"/>
          <w:bCs/>
          <w:sz w:val="22"/>
          <w:szCs w:val="22"/>
        </w:rPr>
        <w:t>gjith</w:t>
      </w:r>
      <w:r w:rsidR="00F43C47">
        <w:rPr>
          <w:rFonts w:ascii="Cambria" w:hAnsi="Cambria"/>
          <w:bCs/>
          <w:sz w:val="22"/>
          <w:szCs w:val="22"/>
        </w:rPr>
        <w:t>ë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shpenzimeve</w:t>
      </w:r>
      <w:proofErr w:type="spellEnd"/>
      <w:r>
        <w:rPr>
          <w:rFonts w:ascii="Cambria" w:hAnsi="Cambria"/>
          <w:bCs/>
          <w:sz w:val="22"/>
          <w:szCs w:val="22"/>
        </w:rPr>
        <w:t>.</w:t>
      </w:r>
    </w:p>
    <w:p w14:paraId="7132B162" w14:textId="77777777" w:rsidR="00813A4A" w:rsidRPr="00631724" w:rsidRDefault="004416E8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 xml:space="preserve"> </w:t>
      </w:r>
      <w:proofErr w:type="spellStart"/>
      <w:r w:rsidR="00813A4A" w:rsidRPr="00631724">
        <w:rPr>
          <w:rFonts w:ascii="Cambria" w:hAnsi="Cambria"/>
        </w:rPr>
        <w:t>Programi</w:t>
      </w:r>
      <w:proofErr w:type="spellEnd"/>
      <w:r w:rsidR="00813A4A" w:rsidRPr="00631724">
        <w:rPr>
          <w:rFonts w:ascii="Cambria" w:hAnsi="Cambria"/>
        </w:rPr>
        <w:t xml:space="preserve"> </w:t>
      </w:r>
      <w:r w:rsidR="00813A4A" w:rsidRPr="00631724">
        <w:rPr>
          <w:rFonts w:ascii="Cambria" w:hAnsi="Cambria"/>
          <w:i/>
        </w:rPr>
        <w:t>“</w:t>
      </w:r>
      <w:proofErr w:type="spellStart"/>
      <w:r w:rsidR="00813A4A" w:rsidRPr="00631724">
        <w:rPr>
          <w:rFonts w:ascii="Cambria" w:hAnsi="Cambria"/>
          <w:i/>
        </w:rPr>
        <w:t>Planifikim</w:t>
      </w:r>
      <w:proofErr w:type="spellEnd"/>
      <w:r w:rsidR="00813A4A" w:rsidRPr="00631724">
        <w:rPr>
          <w:rFonts w:ascii="Cambria" w:hAnsi="Cambria"/>
          <w:i/>
        </w:rPr>
        <w:t xml:space="preserve">, </w:t>
      </w:r>
      <w:proofErr w:type="spellStart"/>
      <w:r w:rsidR="00813A4A" w:rsidRPr="00631724">
        <w:rPr>
          <w:rFonts w:ascii="Cambria" w:hAnsi="Cambria"/>
          <w:i/>
        </w:rPr>
        <w:t>Menaxhim</w:t>
      </w:r>
      <w:proofErr w:type="spellEnd"/>
      <w:r w:rsidR="00813A4A" w:rsidRPr="00631724">
        <w:rPr>
          <w:rFonts w:ascii="Cambria" w:hAnsi="Cambria"/>
          <w:i/>
        </w:rPr>
        <w:t xml:space="preserve">, </w:t>
      </w:r>
      <w:proofErr w:type="spellStart"/>
      <w:r w:rsidR="00813A4A" w:rsidRPr="00631724">
        <w:rPr>
          <w:rFonts w:ascii="Cambria" w:hAnsi="Cambria"/>
          <w:i/>
        </w:rPr>
        <w:t>Administrimi</w:t>
      </w:r>
      <w:proofErr w:type="spellEnd"/>
      <w:r w:rsidR="00813A4A" w:rsidRPr="00631724">
        <w:rPr>
          <w:rFonts w:ascii="Cambria" w:hAnsi="Cambria"/>
          <w:i/>
        </w:rPr>
        <w:t>”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6"/>
        <w:gridCol w:w="2025"/>
        <w:gridCol w:w="1799"/>
        <w:gridCol w:w="1707"/>
        <w:gridCol w:w="1973"/>
      </w:tblGrid>
      <w:tr w:rsidR="00813A4A" w:rsidRPr="00631724" w14:paraId="5208F28B" w14:textId="77777777" w:rsidTr="00C53406">
        <w:trPr>
          <w:trHeight w:val="656"/>
        </w:trPr>
        <w:tc>
          <w:tcPr>
            <w:tcW w:w="983" w:type="pct"/>
            <w:shd w:val="clear" w:color="000000" w:fill="F0F0F0"/>
            <w:vAlign w:val="center"/>
            <w:hideMark/>
          </w:tcPr>
          <w:p w14:paraId="40CBF5E9" w14:textId="77777777" w:rsidR="00813A4A" w:rsidRPr="00631724" w:rsidRDefault="00813A4A" w:rsidP="00631724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Qëllimet</w:t>
            </w:r>
            <w:proofErr w:type="spellEnd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4017" w:type="pct"/>
            <w:gridSpan w:val="4"/>
            <w:shd w:val="clear" w:color="000000" w:fill="F0F0F0"/>
            <w:vAlign w:val="center"/>
            <w:hideMark/>
          </w:tcPr>
          <w:p w14:paraId="6BA5C87A" w14:textId="77777777" w:rsidR="00813A4A" w:rsidRPr="00631724" w:rsidRDefault="00813A4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Permiresimi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struktures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funksionale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nje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menaxhim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sa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efektiv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burimeve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njerezore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krijiuar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inje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stafi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permanent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sa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qendrueshem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hartimin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monitorimin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politikave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fushen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mjedisit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turizmit</w:t>
            </w:r>
            <w:proofErr w:type="spellEnd"/>
          </w:p>
        </w:tc>
      </w:tr>
      <w:tr w:rsidR="009643EA" w:rsidRPr="00631724" w14:paraId="70B5FFA1" w14:textId="77777777" w:rsidTr="00C53406">
        <w:trPr>
          <w:trHeight w:val="560"/>
        </w:trPr>
        <w:tc>
          <w:tcPr>
            <w:tcW w:w="983" w:type="pct"/>
            <w:vMerge w:val="restart"/>
            <w:shd w:val="clear" w:color="000000" w:fill="FFFFFF"/>
            <w:vAlign w:val="center"/>
            <w:hideMark/>
          </w:tcPr>
          <w:p w14:paraId="3C4DB303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  <w:p w14:paraId="0BD93EE1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284DE77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4FB5ED77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1163C646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3BBA2F51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9643EA" w:rsidRPr="00631724" w14:paraId="0227539B" w14:textId="77777777" w:rsidTr="00C53406">
        <w:trPr>
          <w:trHeight w:val="60"/>
        </w:trPr>
        <w:tc>
          <w:tcPr>
            <w:tcW w:w="983" w:type="pct"/>
            <w:vMerge/>
            <w:shd w:val="clear" w:color="000000" w:fill="FFFFFF"/>
            <w:vAlign w:val="center"/>
            <w:hideMark/>
          </w:tcPr>
          <w:p w14:paraId="111CAF17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1475B28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024F1FEB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30882E4C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7364EEB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3565E" w:rsidRPr="00631724" w14:paraId="4330382A" w14:textId="77777777" w:rsidTr="0013565E">
        <w:trPr>
          <w:trHeight w:val="283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F0281" w14:textId="28C4E7E6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FD43F" w14:textId="25012551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E6D60" w14:textId="290722DA" w:rsidR="0013565E" w:rsidRPr="0013565E" w:rsidRDefault="0013565E" w:rsidP="0013565E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6B259" w14:textId="13402282" w:rsidR="0013565E" w:rsidRPr="0013565E" w:rsidRDefault="0013565E" w:rsidP="0013565E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4DC31" w14:textId="1E788B54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</w:tr>
      <w:tr w:rsidR="0013565E" w:rsidRPr="00631724" w14:paraId="79109796" w14:textId="77777777" w:rsidTr="0013565E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78078" w14:textId="55514060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rekrutuara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853EF" w14:textId="291F7E37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8D795" w14:textId="1BA9D960" w:rsidR="0013565E" w:rsidRPr="0013565E" w:rsidRDefault="0013565E" w:rsidP="0013565E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34E5C" w14:textId="7D27947A" w:rsidR="0013565E" w:rsidRPr="0013565E" w:rsidRDefault="0013565E" w:rsidP="0013565E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21A87" w14:textId="7278088C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</w:t>
            </w:r>
          </w:p>
        </w:tc>
      </w:tr>
      <w:tr w:rsidR="0013565E" w:rsidRPr="00631724" w14:paraId="3ECF7DC2" w14:textId="77777777" w:rsidTr="0013565E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8A7C0C" w14:textId="76301CA6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Raste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diskriminimi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konstatuara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raportuara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C5D1BF" w14:textId="2EC80324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0C49C1" w14:textId="4A2D5937" w:rsidR="0013565E" w:rsidRPr="0013565E" w:rsidRDefault="0013565E" w:rsidP="0013565E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641E2" w14:textId="48C4645A" w:rsidR="0013565E" w:rsidRPr="0013565E" w:rsidRDefault="0013565E" w:rsidP="0013565E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CA73F6" w14:textId="314AB493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</w:tr>
      <w:tr w:rsidR="0013565E" w:rsidRPr="00631724" w14:paraId="505B7952" w14:textId="77777777" w:rsidTr="0013565E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3ABE47" w14:textId="19FE4A1D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275B2" w14:textId="4B6E04CA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A0794" w14:textId="56BA9372" w:rsidR="0013565E" w:rsidRPr="0013565E" w:rsidRDefault="0013565E" w:rsidP="0013565E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19169" w14:textId="4EB762FE" w:rsidR="0013565E" w:rsidRPr="0013565E" w:rsidRDefault="0013565E" w:rsidP="0013565E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44180C" w14:textId="6C5D774C" w:rsidR="0013565E" w:rsidRPr="0013565E" w:rsidRDefault="0013565E" w:rsidP="0013565E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</w:t>
            </w:r>
          </w:p>
        </w:tc>
      </w:tr>
    </w:tbl>
    <w:p w14:paraId="0C9460F0" w14:textId="77777777" w:rsidR="008953DE" w:rsidRPr="00631724" w:rsidRDefault="008953D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3578C03" w14:textId="77777777" w:rsidR="008953DE" w:rsidRPr="00631724" w:rsidRDefault="008953D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sz w:val="22"/>
          <w:szCs w:val="22"/>
        </w:rPr>
        <w:t>Përafrimi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sz w:val="22"/>
          <w:szCs w:val="22"/>
        </w:rPr>
        <w:t>standardeve</w:t>
      </w:r>
      <w:proofErr w:type="spellEnd"/>
      <w:r w:rsidRPr="00631724">
        <w:rPr>
          <w:rFonts w:ascii="Cambria" w:hAnsi="Cambria"/>
          <w:sz w:val="22"/>
          <w:szCs w:val="22"/>
        </w:rPr>
        <w:t xml:space="preserve">, me </w:t>
      </w:r>
      <w:proofErr w:type="spellStart"/>
      <w:r w:rsidRPr="00631724">
        <w:rPr>
          <w:rFonts w:ascii="Cambria" w:hAnsi="Cambria"/>
          <w:sz w:val="22"/>
          <w:szCs w:val="22"/>
        </w:rPr>
        <w:t>qëllim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menaxhimin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mirë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stafit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punës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tyre</w:t>
      </w:r>
      <w:proofErr w:type="spellEnd"/>
      <w:r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zbatim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parimeve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barazisë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mosdiskriminimit</w:t>
      </w:r>
      <w:proofErr w:type="spellEnd"/>
      <w:r w:rsidRPr="00631724">
        <w:rPr>
          <w:rFonts w:ascii="Cambria" w:hAnsi="Cambria"/>
          <w:sz w:val="22"/>
          <w:szCs w:val="22"/>
        </w:rPr>
        <w:t>."</w:t>
      </w:r>
    </w:p>
    <w:p w14:paraId="40A32B1A" w14:textId="77777777" w:rsidR="00B56B82" w:rsidRPr="00631724" w:rsidRDefault="00813A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95299" w:rsidRPr="00631724" w14:paraId="55260E21" w14:textId="77777777" w:rsidTr="00595299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B96062" w14:textId="77777777" w:rsidR="00595299" w:rsidRPr="00631724" w:rsidRDefault="00595299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B36492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92601AA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</w:p>
        </w:tc>
      </w:tr>
      <w:tr w:rsidR="00595299" w:rsidRPr="00631724" w14:paraId="6A032BF7" w14:textId="77777777" w:rsidTr="00595299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8E0B4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35A0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lidhura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politikat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mbrojtjes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mjedisit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pyjeve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turizmit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595299" w:rsidRPr="00631724" w14:paraId="7D439E74" w14:textId="77777777" w:rsidTr="00595299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A91DA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19FC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595299" w:rsidRPr="00631724" w14:paraId="163F3AD5" w14:textId="77777777" w:rsidTr="0059529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2B40A" w14:textId="77777777" w:rsidR="00595299" w:rsidRPr="00631724" w:rsidRDefault="00595299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1ACB1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AB998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EFE60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1498B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595299" w:rsidRPr="00631724" w14:paraId="797DFB3D" w14:textId="77777777" w:rsidTr="0059529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0AEFC" w14:textId="77777777" w:rsidR="00595299" w:rsidRPr="00631724" w:rsidRDefault="00595299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5B678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5C08E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8F2CE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7C644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01E96" w:rsidRPr="00631724" w14:paraId="26C70210" w14:textId="77777777" w:rsidTr="008A309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C3982" w14:textId="77777777" w:rsidR="00B01E96" w:rsidRPr="00631724" w:rsidRDefault="00B01E96" w:rsidP="00B01E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73539" w14:textId="04F358E6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1B56E" w14:textId="2C6754ED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A221E" w14:textId="7BF4C303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B94C4" w14:textId="700909D2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</w:tr>
      <w:tr w:rsidR="00B01E96" w:rsidRPr="00631724" w14:paraId="1405B86A" w14:textId="77777777" w:rsidTr="008A309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6F801" w14:textId="77777777" w:rsidR="00B01E96" w:rsidRPr="00631724" w:rsidRDefault="00B01E96" w:rsidP="00B01E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51030" w14:textId="6CA969F8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191753100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AC266" w14:textId="254D3404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207590000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0AF67" w14:textId="007C678A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5CF12" w14:textId="7B03C9A1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202000000</w:t>
            </w:r>
          </w:p>
        </w:tc>
      </w:tr>
      <w:tr w:rsidR="00B01E96" w:rsidRPr="00631724" w14:paraId="147F6095" w14:textId="77777777" w:rsidTr="008A309F">
        <w:trPr>
          <w:trHeight w:val="2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15872" w14:textId="77777777" w:rsidR="00B01E96" w:rsidRPr="00631724" w:rsidRDefault="00B01E96" w:rsidP="00B01E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AB295" w14:textId="5B5B23E4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12783540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91B535" w14:textId="527CCC27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12974375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E169C4" w14:textId="18B0C458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11882352.94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A365A6" w14:textId="50692515" w:rsidR="00B01E96" w:rsidRPr="00B01E96" w:rsidRDefault="00B01E96" w:rsidP="00B01E9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11882352.94</w:t>
            </w:r>
          </w:p>
        </w:tc>
      </w:tr>
    </w:tbl>
    <w:p w14:paraId="3A8069F0" w14:textId="77777777" w:rsidR="00595299" w:rsidRPr="00631724" w:rsidRDefault="0059529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B6CF533" w14:textId="480EE613" w:rsidR="00E97943" w:rsidRDefault="00E9794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</w:t>
      </w:r>
      <w:r w:rsidR="009942F1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496650">
        <w:rPr>
          <w:rFonts w:ascii="Cambria" w:hAnsi="Cambria"/>
          <w:sz w:val="22"/>
          <w:szCs w:val="22"/>
        </w:rPr>
        <w:t xml:space="preserve"> pas </w:t>
      </w:r>
      <w:proofErr w:type="spellStart"/>
      <w:r w:rsidR="00496650">
        <w:rPr>
          <w:rFonts w:ascii="Cambria" w:hAnsi="Cambria"/>
          <w:sz w:val="22"/>
          <w:szCs w:val="22"/>
        </w:rPr>
        <w:t>marrjes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s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informacionit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nga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monitorimi</w:t>
      </w:r>
      <w:proofErr w:type="spellEnd"/>
      <w:r w:rsidR="00496650">
        <w:rPr>
          <w:rFonts w:ascii="Cambria" w:hAnsi="Cambria"/>
          <w:sz w:val="22"/>
          <w:szCs w:val="22"/>
        </w:rPr>
        <w:t xml:space="preserve"> I </w:t>
      </w:r>
      <w:proofErr w:type="spellStart"/>
      <w:r w:rsidR="00496650">
        <w:rPr>
          <w:rFonts w:ascii="Cambria" w:hAnsi="Cambria"/>
          <w:sz w:val="22"/>
          <w:szCs w:val="22"/>
        </w:rPr>
        <w:t>realizimit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shpenzimeve</w:t>
      </w:r>
      <w:proofErr w:type="spellEnd"/>
      <w:r w:rsidR="00496650">
        <w:rPr>
          <w:rFonts w:ascii="Cambria" w:hAnsi="Cambria"/>
          <w:sz w:val="22"/>
          <w:szCs w:val="22"/>
        </w:rPr>
        <w:t xml:space="preserve"> </w:t>
      </w:r>
      <w:proofErr w:type="spellStart"/>
      <w:r w:rsidR="00496650">
        <w:rPr>
          <w:rFonts w:ascii="Cambria" w:hAnsi="Cambria"/>
          <w:sz w:val="22"/>
          <w:szCs w:val="22"/>
        </w:rPr>
        <w:t>publike</w:t>
      </w:r>
      <w:proofErr w:type="spellEnd"/>
      <w:r w:rsidR="00496650">
        <w:rPr>
          <w:rFonts w:ascii="Cambria" w:hAnsi="Cambria"/>
          <w:sz w:val="22"/>
          <w:szCs w:val="22"/>
        </w:rPr>
        <w:t xml:space="preserve">. </w:t>
      </w:r>
    </w:p>
    <w:p w14:paraId="30CC0DA3" w14:textId="758183E9" w:rsidR="00496650" w:rsidRDefault="0049665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4AE8838" w14:textId="77777777" w:rsidR="00F43C47" w:rsidRDefault="00F43C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70A40BF" w14:textId="1163849C" w:rsidR="00496650" w:rsidRPr="00B01E96" w:rsidRDefault="00496650" w:rsidP="00496650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B01E96">
        <w:rPr>
          <w:rFonts w:ascii="Cambria" w:hAnsi="Cambria"/>
          <w:i/>
          <w:iCs/>
        </w:rPr>
        <w:lastRenderedPageBreak/>
        <w:t>Mbrojtja</w:t>
      </w:r>
      <w:proofErr w:type="spellEnd"/>
      <w:r w:rsidRPr="00B01E96">
        <w:rPr>
          <w:rFonts w:ascii="Cambria" w:hAnsi="Cambria"/>
          <w:i/>
          <w:iCs/>
        </w:rPr>
        <w:t xml:space="preserve"> e </w:t>
      </w:r>
      <w:proofErr w:type="spellStart"/>
      <w:r w:rsidRPr="00B01E96">
        <w:rPr>
          <w:rFonts w:ascii="Cambria" w:hAnsi="Cambria"/>
          <w:i/>
          <w:iCs/>
        </w:rPr>
        <w:t>mjedisit</w:t>
      </w:r>
      <w:proofErr w:type="spellEnd"/>
    </w:p>
    <w:p w14:paraId="31E30D3E" w14:textId="3A2B0EAA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</w:p>
    <w:p w14:paraId="20DE58AA" w14:textId="11BDF512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Objektivi</w:t>
      </w:r>
      <w:proofErr w:type="spellEnd"/>
      <w:r>
        <w:rPr>
          <w:rFonts w:ascii="Cambria" w:hAnsi="Cambria"/>
        </w:rPr>
        <w:t xml:space="preserve">: </w:t>
      </w:r>
      <w:r w:rsidRPr="00496650">
        <w:rPr>
          <w:rFonts w:ascii="Cambria" w:hAnsi="Cambria"/>
        </w:rPr>
        <w:t>"</w:t>
      </w:r>
      <w:proofErr w:type="spellStart"/>
      <w:r w:rsidRPr="00496650">
        <w:rPr>
          <w:rFonts w:ascii="Cambria" w:hAnsi="Cambria"/>
        </w:rPr>
        <w:t>Garantimi</w:t>
      </w:r>
      <w:proofErr w:type="spellEnd"/>
      <w:r w:rsidRPr="00496650">
        <w:rPr>
          <w:rFonts w:ascii="Cambria" w:hAnsi="Cambria"/>
        </w:rPr>
        <w:t xml:space="preserve"> i </w:t>
      </w:r>
      <w:proofErr w:type="spellStart"/>
      <w:r w:rsidRPr="00496650">
        <w:rPr>
          <w:rFonts w:ascii="Cambria" w:hAnsi="Cambria"/>
        </w:rPr>
        <w:t>përputhshmërisë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veprimtarive</w:t>
      </w:r>
      <w:proofErr w:type="spellEnd"/>
      <w:r w:rsidRPr="00496650">
        <w:rPr>
          <w:rFonts w:ascii="Cambria" w:hAnsi="Cambria"/>
        </w:rPr>
        <w:t xml:space="preserve"> me </w:t>
      </w:r>
      <w:proofErr w:type="spellStart"/>
      <w:r w:rsidRPr="00496650">
        <w:rPr>
          <w:rFonts w:ascii="Cambria" w:hAnsi="Cambria"/>
        </w:rPr>
        <w:t>ndikim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në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</w:t>
      </w:r>
      <w:proofErr w:type="spellEnd"/>
      <w:r w:rsidRPr="00496650">
        <w:rPr>
          <w:rFonts w:ascii="Cambria" w:hAnsi="Cambria"/>
        </w:rPr>
        <w:t xml:space="preserve"> me </w:t>
      </w:r>
      <w:proofErr w:type="spellStart"/>
      <w:r w:rsidRPr="00496650">
        <w:rPr>
          <w:rFonts w:ascii="Cambria" w:hAnsi="Cambria"/>
        </w:rPr>
        <w:t>kushtet</w:t>
      </w:r>
      <w:proofErr w:type="spellEnd"/>
      <w:r w:rsidRPr="00496650">
        <w:rPr>
          <w:rFonts w:ascii="Cambria" w:hAnsi="Cambria"/>
        </w:rPr>
        <w:t xml:space="preserve"> e </w:t>
      </w:r>
      <w:proofErr w:type="spellStart"/>
      <w:r w:rsidRPr="00496650">
        <w:rPr>
          <w:rFonts w:ascii="Cambria" w:hAnsi="Cambria"/>
        </w:rPr>
        <w:t>lejeve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mjedisore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dhe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kërkesave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të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legjislacionit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mjedisor</w:t>
      </w:r>
      <w:proofErr w:type="spellEnd"/>
      <w:r w:rsidRPr="00496650">
        <w:rPr>
          <w:rFonts w:ascii="Cambria" w:hAnsi="Cambria"/>
        </w:rPr>
        <w:t>."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96650" w:rsidRPr="00496650" w14:paraId="0B14A091" w14:textId="77777777" w:rsidTr="00496650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1E564" w14:textId="77777777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A26A2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917FA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9A6DD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34C58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</w:tr>
      <w:tr w:rsidR="00496650" w:rsidRPr="00496650" w14:paraId="786DDEA5" w14:textId="77777777" w:rsidTr="0049665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090ED" w14:textId="77777777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49B0E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D4274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B11DE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92E31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96650" w:rsidRPr="00496650" w14:paraId="08D2D132" w14:textId="77777777" w:rsidTr="0049665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ADF31" w14:textId="7259443A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informuara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ndryshimet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klimatike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dedikuara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grate ne zona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</w:t>
            </w:r>
            <w:r w:rsidR="00250062">
              <w:rPr>
                <w:rFonts w:ascii="Garamond" w:hAnsi="Garamond" w:cs="Calibri"/>
                <w:color w:val="000000"/>
                <w:sz w:val="16"/>
                <w:szCs w:val="16"/>
              </w:rPr>
              <w:t>ë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mbrojtura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(ne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zonat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ku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ka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bime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/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kafshe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mbrojtura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115B2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A1EAA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720CB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1FF10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45%</w:t>
            </w:r>
          </w:p>
        </w:tc>
      </w:tr>
    </w:tbl>
    <w:p w14:paraId="3F6F6478" w14:textId="668E219E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</w:p>
    <w:p w14:paraId="75AC8522" w14:textId="4081BC84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96650">
        <w:rPr>
          <w:rFonts w:ascii="Cambria" w:hAnsi="Cambria"/>
        </w:rPr>
        <w:t>Kostoja</w:t>
      </w:r>
      <w:proofErr w:type="spellEnd"/>
      <w:r w:rsidRPr="00496650">
        <w:rPr>
          <w:rFonts w:ascii="Cambria" w:hAnsi="Cambria"/>
        </w:rPr>
        <w:t xml:space="preserve"> e </w:t>
      </w:r>
      <w:proofErr w:type="spellStart"/>
      <w:r w:rsidRPr="00496650">
        <w:rPr>
          <w:rFonts w:ascii="Cambria" w:hAnsi="Cambria"/>
        </w:rPr>
        <w:t>produktit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gjinor</w:t>
      </w:r>
      <w:proofErr w:type="spellEnd"/>
      <w:r w:rsidRPr="00496650">
        <w:rPr>
          <w:rFonts w:ascii="Cambria" w:hAnsi="Cambria"/>
        </w:rPr>
        <w:t xml:space="preserve"> </w:t>
      </w:r>
      <w:r w:rsidR="00E326D2">
        <w:rPr>
          <w:rFonts w:ascii="Cambria" w:hAnsi="Cambria"/>
        </w:rPr>
        <w:t xml:space="preserve">do </w:t>
      </w:r>
      <w:proofErr w:type="spellStart"/>
      <w:r w:rsidR="00E326D2">
        <w:rPr>
          <w:rFonts w:ascii="Cambria" w:hAnsi="Cambria"/>
        </w:rPr>
        <w:t>t</w:t>
      </w:r>
      <w:r w:rsidR="00250062">
        <w:rPr>
          <w:rFonts w:ascii="Cambria" w:hAnsi="Cambria"/>
        </w:rPr>
        <w:t>ë</w:t>
      </w:r>
      <w:proofErr w:type="spellEnd"/>
      <w:r w:rsidR="00E326D2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përllogaritet</w:t>
      </w:r>
      <w:proofErr w:type="spellEnd"/>
      <w:r w:rsidRPr="00496650">
        <w:rPr>
          <w:rFonts w:ascii="Cambria" w:hAnsi="Cambria"/>
        </w:rPr>
        <w:t xml:space="preserve"> pas </w:t>
      </w:r>
      <w:proofErr w:type="spellStart"/>
      <w:r w:rsidRPr="00496650">
        <w:rPr>
          <w:rFonts w:ascii="Cambria" w:hAnsi="Cambria"/>
        </w:rPr>
        <w:t>marrjes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</w:t>
      </w:r>
      <w:r w:rsidR="00250062">
        <w:rPr>
          <w:rFonts w:ascii="Cambria" w:hAnsi="Cambria"/>
        </w:rPr>
        <w:t>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informacionit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nga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monitorimi</w:t>
      </w:r>
      <w:proofErr w:type="spellEnd"/>
      <w:r w:rsidRPr="00496650">
        <w:rPr>
          <w:rFonts w:ascii="Cambria" w:hAnsi="Cambria"/>
        </w:rPr>
        <w:t xml:space="preserve"> I </w:t>
      </w:r>
      <w:proofErr w:type="spellStart"/>
      <w:r w:rsidRPr="00496650">
        <w:rPr>
          <w:rFonts w:ascii="Cambria" w:hAnsi="Cambria"/>
        </w:rPr>
        <w:t>realizimit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t</w:t>
      </w:r>
      <w:r w:rsidR="00250062">
        <w:rPr>
          <w:rFonts w:ascii="Cambria" w:hAnsi="Cambria"/>
        </w:rPr>
        <w:t>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shpenzimeve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publike</w:t>
      </w:r>
      <w:proofErr w:type="spellEnd"/>
      <w:r w:rsidRPr="00496650">
        <w:rPr>
          <w:rFonts w:ascii="Cambria" w:hAnsi="Cambria"/>
        </w:rPr>
        <w:t>.</w:t>
      </w:r>
    </w:p>
    <w:p w14:paraId="4E079DA3" w14:textId="77777777" w:rsidR="00337F3E" w:rsidRPr="00631724" w:rsidRDefault="00337F3E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153756A7" w14:textId="77777777" w:rsidR="008953DE" w:rsidRPr="00D957E2" w:rsidRDefault="008953DE" w:rsidP="00631724">
      <w:pPr>
        <w:spacing w:after="120" w:line="221" w:lineRule="atLeast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Ministria</w:t>
      </w:r>
      <w:proofErr w:type="spellEnd"/>
      <w:r w:rsidRPr="00D957E2">
        <w:rPr>
          <w:rFonts w:ascii="Cambria" w:hAnsi="Cambria"/>
          <w:b/>
          <w:color w:val="000000" w:themeColor="text1"/>
          <w:sz w:val="22"/>
          <w:szCs w:val="22"/>
        </w:rPr>
        <w:t xml:space="preserve"> e </w:t>
      </w: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Infrastruktur</w:t>
      </w:r>
      <w:r w:rsidR="00362FFB" w:rsidRPr="00D957E2">
        <w:rPr>
          <w:rFonts w:ascii="Cambria" w:hAnsi="Cambria"/>
          <w:b/>
          <w:color w:val="000000" w:themeColor="text1"/>
          <w:sz w:val="22"/>
          <w:szCs w:val="22"/>
        </w:rPr>
        <w:t>ë</w:t>
      </w:r>
      <w:r w:rsidRPr="00D957E2">
        <w:rPr>
          <w:rFonts w:ascii="Cambria" w:hAnsi="Cambria"/>
          <w:b/>
          <w:color w:val="000000" w:themeColor="text1"/>
          <w:sz w:val="22"/>
          <w:szCs w:val="22"/>
        </w:rPr>
        <w:t>s</w:t>
      </w:r>
      <w:proofErr w:type="spellEnd"/>
      <w:r w:rsidRPr="00D957E2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dhe</w:t>
      </w:r>
      <w:proofErr w:type="spellEnd"/>
      <w:r w:rsidRPr="00D957E2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Energjis</w:t>
      </w:r>
      <w:r w:rsidR="00362FFB" w:rsidRPr="00D957E2">
        <w:rPr>
          <w:rFonts w:ascii="Cambria" w:hAnsi="Cambria"/>
          <w:b/>
          <w:color w:val="000000" w:themeColor="text1"/>
          <w:sz w:val="22"/>
          <w:szCs w:val="22"/>
        </w:rPr>
        <w:t>ë</w:t>
      </w:r>
      <w:proofErr w:type="spellEnd"/>
    </w:p>
    <w:p w14:paraId="0703EF62" w14:textId="77777777" w:rsidR="008953DE" w:rsidRPr="00631724" w:rsidRDefault="00BD22C7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Programi</w:t>
      </w:r>
      <w:proofErr w:type="spellEnd"/>
      <w:r w:rsidRPr="00631724">
        <w:rPr>
          <w:rFonts w:ascii="Cambria" w:hAnsi="Cambria"/>
        </w:rPr>
        <w:t xml:space="preserve"> </w:t>
      </w:r>
      <w:r w:rsidRPr="00631724">
        <w:rPr>
          <w:rFonts w:ascii="Cambria" w:hAnsi="Cambria"/>
          <w:i/>
        </w:rPr>
        <w:t>“</w:t>
      </w:r>
      <w:proofErr w:type="spellStart"/>
      <w:r w:rsidRPr="00631724">
        <w:rPr>
          <w:rFonts w:ascii="Cambria" w:hAnsi="Cambria"/>
          <w:i/>
        </w:rPr>
        <w:t>Furnizimi</w:t>
      </w:r>
      <w:proofErr w:type="spellEnd"/>
      <w:r w:rsidRPr="00631724">
        <w:rPr>
          <w:rFonts w:ascii="Cambria" w:hAnsi="Cambria"/>
          <w:i/>
        </w:rPr>
        <w:t xml:space="preserve"> me </w:t>
      </w:r>
      <w:proofErr w:type="spellStart"/>
      <w:r w:rsidRPr="00631724">
        <w:rPr>
          <w:rFonts w:ascii="Cambria" w:hAnsi="Cambria"/>
          <w:i/>
        </w:rPr>
        <w:t>uj</w:t>
      </w:r>
      <w:r w:rsidR="00362FFB" w:rsidRPr="00631724">
        <w:rPr>
          <w:rFonts w:ascii="Cambria" w:hAnsi="Cambria"/>
          <w:i/>
        </w:rPr>
        <w:t>ë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kanalizime</w:t>
      </w:r>
      <w:proofErr w:type="spellEnd"/>
      <w:r w:rsidRPr="00631724">
        <w:rPr>
          <w:rFonts w:ascii="Cambria" w:hAnsi="Cambria"/>
          <w:i/>
        </w:rPr>
        <w:t>”</w:t>
      </w:r>
    </w:p>
    <w:p w14:paraId="3D03243F" w14:textId="77777777" w:rsidR="00B56B82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sz w:val="22"/>
          <w:szCs w:val="22"/>
        </w:rPr>
        <w:t>Shërbim</w:t>
      </w:r>
      <w:proofErr w:type="spellEnd"/>
      <w:r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sz w:val="22"/>
          <w:szCs w:val="22"/>
        </w:rPr>
        <w:t>furnizimit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ujë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kanalizime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gjithë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popullatën</w:t>
      </w:r>
      <w:proofErr w:type="spellEnd"/>
      <w:r w:rsidRPr="00631724">
        <w:rPr>
          <w:rFonts w:ascii="Cambria" w:hAnsi="Cambria"/>
          <w:sz w:val="22"/>
          <w:szCs w:val="22"/>
        </w:rPr>
        <w:t xml:space="preserve">, me </w:t>
      </w:r>
      <w:proofErr w:type="spellStart"/>
      <w:r w:rsidRPr="00631724">
        <w:rPr>
          <w:rFonts w:ascii="Cambria" w:hAnsi="Cambria"/>
          <w:sz w:val="22"/>
          <w:szCs w:val="22"/>
        </w:rPr>
        <w:t>cilësi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sipas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standardeve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ndërkombëtare</w:t>
      </w:r>
      <w:proofErr w:type="spellEnd"/>
    </w:p>
    <w:p w14:paraId="3C924DB8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68" w:type="dxa"/>
        <w:tblInd w:w="-5" w:type="dxa"/>
        <w:tblLook w:val="04A0" w:firstRow="1" w:lastRow="0" w:firstColumn="1" w:lastColumn="0" w:noHBand="0" w:noVBand="1"/>
      </w:tblPr>
      <w:tblGrid>
        <w:gridCol w:w="2757"/>
        <w:gridCol w:w="1538"/>
        <w:gridCol w:w="1538"/>
        <w:gridCol w:w="1538"/>
        <w:gridCol w:w="1997"/>
      </w:tblGrid>
      <w:tr w:rsidR="00BD22C7" w:rsidRPr="00631724" w14:paraId="3C976F3D" w14:textId="77777777" w:rsidTr="00BD22C7">
        <w:trPr>
          <w:trHeight w:val="503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C5499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659BB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D4735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81DD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FCB4F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</w:tr>
      <w:tr w:rsidR="00BD22C7" w:rsidRPr="00631724" w14:paraId="1F9C0C1B" w14:textId="77777777" w:rsidTr="00BD22C7">
        <w:trPr>
          <w:trHeight w:val="254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5353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05AA9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2F87C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386E4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A8423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BD22C7" w:rsidRPr="00631724" w14:paraId="3419F4F8" w14:textId="77777777" w:rsidTr="00BD22C7">
        <w:trPr>
          <w:trHeight w:val="362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93609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Perfaqesimi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i grave ne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drejtues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shoqerite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Ujesjelles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Kanalizime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AC305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88928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2A490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00AC5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</w:tr>
    </w:tbl>
    <w:p w14:paraId="62D799EB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438C5AF" w14:textId="77777777" w:rsidR="004A24CD" w:rsidRPr="00631724" w:rsidRDefault="00BD22C7" w:rsidP="00631724">
      <w:pPr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treguesi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duke </w:t>
      </w:r>
      <w:proofErr w:type="spellStart"/>
      <w:r w:rsidRPr="00631724">
        <w:rPr>
          <w:rFonts w:ascii="Cambria" w:hAnsi="Cambria"/>
          <w:sz w:val="22"/>
          <w:szCs w:val="22"/>
        </w:rPr>
        <w:t>marr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parasysh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pag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baz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nj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pozicioni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nivel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drejtues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shoq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rit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UK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4A24CD" w:rsidRPr="00631724">
        <w:rPr>
          <w:rFonts w:ascii="Cambria" w:hAnsi="Cambria"/>
          <w:sz w:val="22"/>
          <w:szCs w:val="22"/>
        </w:rPr>
        <w:t xml:space="preserve">10,800,000 </w:t>
      </w:r>
      <w:proofErr w:type="spellStart"/>
      <w:r w:rsidR="004A24CD" w:rsidRPr="00631724">
        <w:rPr>
          <w:rFonts w:ascii="Cambria" w:hAnsi="Cambria"/>
          <w:sz w:val="22"/>
          <w:szCs w:val="22"/>
        </w:rPr>
        <w:t>lek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A24CD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A24CD"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A24CD" w:rsidRPr="00631724">
        <w:rPr>
          <w:rFonts w:ascii="Cambria" w:hAnsi="Cambria"/>
          <w:sz w:val="22"/>
          <w:szCs w:val="22"/>
        </w:rPr>
        <w:t xml:space="preserve"> vit. </w:t>
      </w:r>
    </w:p>
    <w:p w14:paraId="110480FA" w14:textId="77777777" w:rsidR="00F037BC" w:rsidRPr="00631724" w:rsidRDefault="00F037BC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74D4A559" w14:textId="77777777" w:rsidR="00AD1635" w:rsidRPr="00631724" w:rsidRDefault="00AD1635" w:rsidP="00631724">
      <w:pPr>
        <w:spacing w:after="120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Komisioneri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b/>
          <w:sz w:val="22"/>
          <w:szCs w:val="22"/>
        </w:rPr>
        <w:t>Mbrojtjes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nga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Diskriminimi</w:t>
      </w:r>
      <w:proofErr w:type="spellEnd"/>
    </w:p>
    <w:p w14:paraId="1CD83FD2" w14:textId="77777777" w:rsidR="00AD1635" w:rsidRPr="00631724" w:rsidRDefault="00AD1635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Programi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Pr="00631724">
        <w:rPr>
          <w:rFonts w:ascii="Cambria" w:hAnsi="Cambria"/>
          <w:i/>
        </w:rPr>
        <w:t>Planifikimi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p w14:paraId="2F1511C3" w14:textId="77777777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Evidentimi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kohë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trajtimi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efektivitet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i/>
          <w:sz w:val="22"/>
          <w:szCs w:val="22"/>
        </w:rPr>
        <w:t>cështjeve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diskriminimit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rrjtja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ndërgjegjësimit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qytetarëve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organizatave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interesa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legjitime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Shqipëri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lidhur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mbrojtjen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nga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dsikriminimi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rolin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KMD-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bashkëpunimit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aktorë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ndryshëm</w:t>
      </w:r>
      <w:proofErr w:type="spellEnd"/>
    </w:p>
    <w:p w14:paraId="565741B3" w14:textId="77777777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AD163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AD1635" w:rsidRPr="00631724">
        <w:rPr>
          <w:rFonts w:ascii="Cambria" w:hAnsi="Cambria"/>
          <w:sz w:val="22"/>
          <w:szCs w:val="22"/>
        </w:rPr>
        <w:t>:</w:t>
      </w:r>
    </w:p>
    <w:tbl>
      <w:tblPr>
        <w:tblW w:w="8954" w:type="dxa"/>
        <w:tblInd w:w="440" w:type="dxa"/>
        <w:tblLook w:val="04A0" w:firstRow="1" w:lastRow="0" w:firstColumn="1" w:lastColumn="0" w:noHBand="0" w:noVBand="1"/>
      </w:tblPr>
      <w:tblGrid>
        <w:gridCol w:w="2340"/>
        <w:gridCol w:w="1530"/>
        <w:gridCol w:w="1526"/>
        <w:gridCol w:w="1779"/>
        <w:gridCol w:w="1779"/>
      </w:tblGrid>
      <w:tr w:rsidR="00AD1635" w:rsidRPr="00631724" w14:paraId="36ABE469" w14:textId="77777777" w:rsidTr="00AD1635">
        <w:trPr>
          <w:trHeight w:val="187"/>
        </w:trPr>
        <w:tc>
          <w:tcPr>
            <w:tcW w:w="23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C806463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4982D8B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17DF7A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7E504B8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F2BF90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AD1635" w:rsidRPr="00631724" w14:paraId="703AAD3A" w14:textId="77777777" w:rsidTr="00AD1635">
        <w:trPr>
          <w:trHeight w:val="189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B66559A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EEDD66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B04DA0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9EB61C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BD38D9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A848F7" w:rsidRPr="00631724" w14:paraId="39200B95" w14:textId="77777777" w:rsidTr="00AD1635">
        <w:trPr>
          <w:trHeight w:val="304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6148674" w14:textId="77777777" w:rsidR="00A848F7" w:rsidRPr="00631724" w:rsidRDefault="00A848F7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Rritja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ankesave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C76D7B3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63DB369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818A4A0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4707408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</w:tr>
    </w:tbl>
    <w:p w14:paraId="1D692135" w14:textId="77777777" w:rsidR="00D2628A" w:rsidRPr="00631724" w:rsidRDefault="00D2628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52BAC11" w14:textId="77777777" w:rsidR="00AD1635" w:rsidRPr="00631724" w:rsidRDefault="00AD163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01E96" w:rsidRPr="00B01E96" w14:paraId="6F5C88B0" w14:textId="77777777" w:rsidTr="00B01E96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B2FC29" w14:textId="77777777" w:rsidR="00B01E96" w:rsidRPr="00B01E96" w:rsidRDefault="00B01E96" w:rsidP="00B01E9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proofErr w:type="spellStart"/>
            <w:r w:rsidRPr="00B01E9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B809838" w14:textId="77777777" w:rsidR="00B01E96" w:rsidRPr="00B01E96" w:rsidRDefault="00B01E96" w:rsidP="00B01E96">
            <w:pPr>
              <w:rPr>
                <w:rFonts w:ascii="Garamond" w:hAnsi="Garamond" w:cs="Calibri"/>
                <w:sz w:val="14"/>
                <w:szCs w:val="14"/>
              </w:rPr>
            </w:pPr>
            <w:r w:rsidRPr="00B01E96">
              <w:rPr>
                <w:rFonts w:ascii="Garamond" w:hAnsi="Garamond" w:cs="Calibri"/>
                <w:sz w:val="14"/>
                <w:szCs w:val="14"/>
              </w:rPr>
              <w:t xml:space="preserve">99101AB -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Qytetarë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ndërgjegjësuar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punonjës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sektorit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publik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privat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,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trajnuar</w:t>
            </w:r>
            <w:proofErr w:type="spellEnd"/>
          </w:p>
        </w:tc>
      </w:tr>
      <w:tr w:rsidR="00B01E96" w:rsidRPr="00B01E96" w14:paraId="0AB1847A" w14:textId="77777777" w:rsidTr="00B01E9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4BACD" w14:textId="77777777" w:rsidR="00B01E96" w:rsidRPr="00B01E96" w:rsidRDefault="00B01E96" w:rsidP="00B01E96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lastRenderedPageBreak/>
              <w:t>Përshkrimi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i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35D9" w14:textId="77777777" w:rsidR="00B01E96" w:rsidRPr="00B01E96" w:rsidRDefault="00B01E96" w:rsidP="00B01E96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Qytetar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punonjës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,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sektorit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publik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privat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,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informuar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trajnuar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në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lidhje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me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mbrojtjen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nga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diskriminimi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,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rolin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e KMD-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së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Barazinë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Gjinore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>.</w:t>
            </w:r>
          </w:p>
        </w:tc>
      </w:tr>
      <w:tr w:rsidR="00B01E96" w:rsidRPr="00B01E96" w14:paraId="4DF2005B" w14:textId="77777777" w:rsidTr="00B01E9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3EA1A" w14:textId="77777777" w:rsidR="00B01E96" w:rsidRPr="00B01E96" w:rsidRDefault="00B01E96" w:rsidP="00B01E96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B01E96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C09B" w14:textId="77777777" w:rsidR="00B01E96" w:rsidRPr="00B01E96" w:rsidRDefault="00B01E96" w:rsidP="00B01E96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B01E96">
              <w:rPr>
                <w:rFonts w:ascii="Garamond" w:hAnsi="Garamond" w:cs="Calibri"/>
                <w:sz w:val="14"/>
                <w:szCs w:val="14"/>
              </w:rPr>
              <w:t>Numër</w:t>
            </w:r>
            <w:proofErr w:type="spellEnd"/>
          </w:p>
        </w:tc>
      </w:tr>
      <w:tr w:rsidR="00B01E96" w:rsidRPr="00B01E96" w14:paraId="36CC7DBC" w14:textId="77777777" w:rsidTr="00B01E9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047B40" w14:textId="77777777" w:rsidR="00B01E96" w:rsidRPr="00B01E96" w:rsidRDefault="00B01E96" w:rsidP="00B01E96">
            <w:pPr>
              <w:rPr>
                <w:rFonts w:ascii="Calibri" w:hAnsi="Calibri" w:cs="Calibri"/>
                <w:sz w:val="22"/>
                <w:szCs w:val="22"/>
              </w:rPr>
            </w:pPr>
            <w:r w:rsidRPr="00B01E9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91812" w14:textId="77777777" w:rsidR="00B01E96" w:rsidRPr="00B01E96" w:rsidRDefault="00B01E96" w:rsidP="00B01E9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D51DD" w14:textId="77777777" w:rsidR="00B01E96" w:rsidRPr="00B01E96" w:rsidRDefault="00B01E96" w:rsidP="00B01E9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A77A3" w14:textId="77777777" w:rsidR="00B01E96" w:rsidRPr="00B01E96" w:rsidRDefault="00B01E96" w:rsidP="00B01E9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C4E81" w14:textId="77777777" w:rsidR="00B01E96" w:rsidRPr="00B01E96" w:rsidRDefault="00B01E96" w:rsidP="00B01E9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</w:tr>
      <w:tr w:rsidR="00B01E96" w:rsidRPr="00B01E96" w14:paraId="21B66C26" w14:textId="77777777" w:rsidTr="00B01E9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00768D" w14:textId="77777777" w:rsidR="00B01E96" w:rsidRPr="00B01E96" w:rsidRDefault="00B01E96" w:rsidP="00B01E96">
            <w:pPr>
              <w:rPr>
                <w:rFonts w:ascii="Calibri" w:hAnsi="Calibri" w:cs="Calibri"/>
                <w:sz w:val="22"/>
                <w:szCs w:val="22"/>
              </w:rPr>
            </w:pPr>
            <w:r w:rsidRPr="00B01E9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0F695" w14:textId="77777777" w:rsidR="00B01E96" w:rsidRPr="00B01E96" w:rsidRDefault="00B01E96" w:rsidP="00B01E9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01E96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09988" w14:textId="77777777" w:rsidR="00B01E96" w:rsidRPr="00B01E96" w:rsidRDefault="00B01E96" w:rsidP="00B01E9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01E9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EC35D" w14:textId="77777777" w:rsidR="00B01E96" w:rsidRPr="00B01E96" w:rsidRDefault="00B01E96" w:rsidP="00B01E9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01E9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968CD" w14:textId="77777777" w:rsidR="00B01E96" w:rsidRPr="00B01E96" w:rsidRDefault="00B01E96" w:rsidP="00B01E9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01E9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B01E96" w:rsidRPr="00B01E96" w14:paraId="3C29CF06" w14:textId="77777777" w:rsidTr="00B01E9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FA1F4" w14:textId="77777777" w:rsidR="00B01E96" w:rsidRPr="00B01E96" w:rsidRDefault="00B01E96" w:rsidP="00B01E96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01E96">
              <w:rPr>
                <w:rFonts w:ascii="Garamond" w:hAnsi="Garamond" w:cs="Calibri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4F7AA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E0F7F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2850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553B4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2850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8EEB0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2850</w:t>
            </w:r>
          </w:p>
        </w:tc>
      </w:tr>
      <w:tr w:rsidR="00B01E96" w:rsidRPr="00B01E96" w14:paraId="51595B62" w14:textId="77777777" w:rsidTr="00B01E9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7E10A" w14:textId="77777777" w:rsidR="00B01E96" w:rsidRPr="00B01E96" w:rsidRDefault="00B01E96" w:rsidP="00B01E96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01E96">
              <w:rPr>
                <w:rFonts w:ascii="Garamond" w:hAnsi="Garamond" w:cs="Calibri"/>
                <w:sz w:val="16"/>
                <w:szCs w:val="16"/>
              </w:rPr>
              <w:t>Kosto</w:t>
            </w:r>
            <w:proofErr w:type="spellEnd"/>
            <w:r w:rsidRPr="00B01E9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B01E96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B01E96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01E9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B01E96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0F788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2024000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4C70B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4B209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5000000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EE73A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5000000</w:t>
            </w:r>
          </w:p>
        </w:tc>
      </w:tr>
      <w:tr w:rsidR="00B01E96" w:rsidRPr="00B01E96" w14:paraId="0C047587" w14:textId="77777777" w:rsidTr="00B01E9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3AB18" w14:textId="77777777" w:rsidR="00B01E96" w:rsidRPr="00B01E96" w:rsidRDefault="00B01E96" w:rsidP="00B01E96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01E96">
              <w:rPr>
                <w:rFonts w:ascii="Garamond" w:hAnsi="Garamond" w:cs="Calibri"/>
                <w:sz w:val="16"/>
                <w:szCs w:val="16"/>
              </w:rPr>
              <w:t>Kosto</w:t>
            </w:r>
            <w:proofErr w:type="spellEnd"/>
            <w:r w:rsidRPr="00B01E9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B01E9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  <w:r w:rsidRPr="00B01E96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B01E96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01E9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01E96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B01E96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7B885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1012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EA972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1754.39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7602A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1754.39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11EB8" w14:textId="77777777" w:rsidR="00B01E96" w:rsidRPr="00B01E96" w:rsidRDefault="00B01E96" w:rsidP="00B01E9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01E96">
              <w:rPr>
                <w:rFonts w:ascii="Garamond" w:hAnsi="Garamond" w:cs="Calibri"/>
                <w:sz w:val="16"/>
                <w:szCs w:val="16"/>
              </w:rPr>
              <w:t>1754.39</w:t>
            </w:r>
          </w:p>
        </w:tc>
      </w:tr>
    </w:tbl>
    <w:p w14:paraId="29046C09" w14:textId="77777777" w:rsidR="00A848F7" w:rsidRPr="00631724" w:rsidRDefault="00A848F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F1F0BA6" w14:textId="77777777" w:rsidR="00AC03D7" w:rsidRDefault="00AC03D7" w:rsidP="00AC03D7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96650">
        <w:rPr>
          <w:rFonts w:ascii="Cambria" w:hAnsi="Cambria"/>
        </w:rPr>
        <w:t>Kostoja</w:t>
      </w:r>
      <w:proofErr w:type="spellEnd"/>
      <w:r w:rsidRPr="00496650">
        <w:rPr>
          <w:rFonts w:ascii="Cambria" w:hAnsi="Cambria"/>
        </w:rPr>
        <w:t xml:space="preserve"> e </w:t>
      </w:r>
      <w:proofErr w:type="spellStart"/>
      <w:r w:rsidRPr="00496650">
        <w:rPr>
          <w:rFonts w:ascii="Cambria" w:hAnsi="Cambria"/>
        </w:rPr>
        <w:t>produktit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gjinor</w:t>
      </w:r>
      <w:proofErr w:type="spellEnd"/>
      <w:r w:rsidRPr="0049665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 </w:t>
      </w:r>
      <w:proofErr w:type="spellStart"/>
      <w:r>
        <w:rPr>
          <w:rFonts w:ascii="Cambria" w:hAnsi="Cambria"/>
        </w:rPr>
        <w:t>të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përllogaritet</w:t>
      </w:r>
      <w:proofErr w:type="spellEnd"/>
      <w:r w:rsidRPr="00496650">
        <w:rPr>
          <w:rFonts w:ascii="Cambria" w:hAnsi="Cambria"/>
        </w:rPr>
        <w:t xml:space="preserve"> pas </w:t>
      </w:r>
      <w:proofErr w:type="spellStart"/>
      <w:r w:rsidRPr="00496650">
        <w:rPr>
          <w:rFonts w:ascii="Cambria" w:hAnsi="Cambria"/>
        </w:rPr>
        <w:t>marrjes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</w:t>
      </w:r>
      <w:r>
        <w:rPr>
          <w:rFonts w:ascii="Cambria" w:hAnsi="Cambria"/>
        </w:rPr>
        <w:t>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informacionit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nga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monitorimi</w:t>
      </w:r>
      <w:proofErr w:type="spellEnd"/>
      <w:r w:rsidRPr="00496650">
        <w:rPr>
          <w:rFonts w:ascii="Cambria" w:hAnsi="Cambria"/>
        </w:rPr>
        <w:t xml:space="preserve"> I </w:t>
      </w:r>
      <w:proofErr w:type="spellStart"/>
      <w:r w:rsidRPr="00496650">
        <w:rPr>
          <w:rFonts w:ascii="Cambria" w:hAnsi="Cambria"/>
        </w:rPr>
        <w:t>realizimit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shpenzimeve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publike</w:t>
      </w:r>
      <w:proofErr w:type="spellEnd"/>
      <w:r w:rsidRPr="00496650">
        <w:rPr>
          <w:rFonts w:ascii="Cambria" w:hAnsi="Cambria"/>
        </w:rPr>
        <w:t>.</w:t>
      </w:r>
    </w:p>
    <w:p w14:paraId="126B8B9D" w14:textId="77777777" w:rsidR="00F037BC" w:rsidRPr="00631724" w:rsidRDefault="00F037B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42D7B278" w14:textId="77777777" w:rsidR="000E0621" w:rsidRPr="00631724" w:rsidRDefault="00952A94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Avokati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b/>
          <w:sz w:val="22"/>
          <w:szCs w:val="22"/>
        </w:rPr>
        <w:t>Popullit</w:t>
      </w:r>
      <w:proofErr w:type="spellEnd"/>
    </w:p>
    <w:p w14:paraId="1ECC6FDB" w14:textId="77777777" w:rsidR="00445B20" w:rsidRPr="00631724" w:rsidRDefault="00445B20" w:rsidP="00445B20">
      <w:pPr>
        <w:pStyle w:val="ListParagraph"/>
        <w:numPr>
          <w:ilvl w:val="0"/>
          <w:numId w:val="17"/>
        </w:num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 xml:space="preserve">. </w:t>
      </w:r>
      <w:proofErr w:type="spellStart"/>
      <w:r w:rsidRPr="00631724">
        <w:rPr>
          <w:rFonts w:ascii="Cambria" w:hAnsi="Cambria"/>
          <w:i/>
        </w:rPr>
        <w:t>Programi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Pr="00631724">
        <w:rPr>
          <w:rFonts w:ascii="Cambria" w:hAnsi="Cambria"/>
          <w:i/>
        </w:rPr>
        <w:t>Planifikimi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p w14:paraId="23EBE825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>“</w:t>
      </w:r>
      <w:proofErr w:type="spellStart"/>
      <w:r w:rsidRPr="00631724">
        <w:rPr>
          <w:rFonts w:ascii="Cambria" w:hAnsi="Cambria"/>
          <w:i/>
          <w:sz w:val="22"/>
          <w:szCs w:val="22"/>
        </w:rPr>
        <w:t>Zgjidhja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ankesave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apo </w:t>
      </w:r>
      <w:proofErr w:type="spellStart"/>
      <w:r w:rsidRPr="00631724">
        <w:rPr>
          <w:rFonts w:ascii="Cambria" w:hAnsi="Cambria"/>
          <w:i/>
          <w:sz w:val="22"/>
          <w:szCs w:val="22"/>
        </w:rPr>
        <w:t>kërkesave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qytetarëve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ndaj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sjelljes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vendimeve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apo </w:t>
      </w:r>
      <w:proofErr w:type="spellStart"/>
      <w:r w:rsidRPr="00631724">
        <w:rPr>
          <w:rFonts w:ascii="Cambria" w:hAnsi="Cambria"/>
          <w:i/>
          <w:sz w:val="22"/>
          <w:szCs w:val="22"/>
        </w:rPr>
        <w:t>mosveprimeve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parregullta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paligjshme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administratës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nepermjet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zbatimit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perputhshmerise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administrates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popullates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ndergjegjesimit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mbi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drejtat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njeriut</w:t>
      </w:r>
      <w:proofErr w:type="spellEnd"/>
      <w:r w:rsidRPr="00631724">
        <w:rPr>
          <w:rFonts w:ascii="Cambria" w:hAnsi="Cambria"/>
          <w:i/>
          <w:sz w:val="22"/>
          <w:szCs w:val="22"/>
        </w:rPr>
        <w:t>.”</w:t>
      </w:r>
    </w:p>
    <w:p w14:paraId="2C35A723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2159BF6F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</w:t>
      </w:r>
      <w:proofErr w:type="spellEnd"/>
      <w:r w:rsidRPr="00631724">
        <w:rPr>
          <w:rFonts w:ascii="Cambria" w:hAnsi="Cambria"/>
          <w:sz w:val="22"/>
          <w:szCs w:val="22"/>
        </w:rPr>
        <w:t xml:space="preserve"> i performances: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45B20" w:rsidRPr="00631724" w14:paraId="2BCB389F" w14:textId="77777777" w:rsidTr="00AC59B3">
        <w:trPr>
          <w:trHeight w:val="560"/>
        </w:trPr>
        <w:tc>
          <w:tcPr>
            <w:tcW w:w="312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0B11D760" w14:textId="77777777" w:rsidR="00445B20" w:rsidRPr="00631724" w:rsidRDefault="00445B20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02D61" w14:textId="77777777" w:rsidR="00445B20" w:rsidRPr="00631724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9C239" w14:textId="77777777" w:rsidR="00445B20" w:rsidRPr="00631724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CD256" w14:textId="77777777" w:rsidR="00445B20" w:rsidRPr="00631724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DE79D" w14:textId="77777777" w:rsidR="00445B20" w:rsidRPr="00631724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</w:tr>
      <w:tr w:rsidR="00445B20" w:rsidRPr="00631724" w14:paraId="7BDE897F" w14:textId="77777777" w:rsidTr="00AC59B3">
        <w:trPr>
          <w:trHeight w:val="283"/>
        </w:trPr>
        <w:tc>
          <w:tcPr>
            <w:tcW w:w="312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2E47E349" w14:textId="77777777" w:rsidR="00445B20" w:rsidRPr="00631724" w:rsidRDefault="00445B20" w:rsidP="00AC59B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731DA" w14:textId="77777777" w:rsidR="00445B20" w:rsidRPr="00631724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032DD" w14:textId="77777777" w:rsidR="00445B20" w:rsidRPr="00631724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C2ABD" w14:textId="77777777" w:rsidR="00445B20" w:rsidRPr="00631724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0886C" w14:textId="77777777" w:rsidR="00445B20" w:rsidRPr="00631724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445B20" w:rsidRPr="00631724" w14:paraId="6EBE4FBA" w14:textId="77777777" w:rsidTr="00AC59B3">
        <w:trPr>
          <w:trHeight w:val="82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34DCD7E" w14:textId="77777777" w:rsidR="00445B20" w:rsidRPr="00631724" w:rsidRDefault="00445B20" w:rsidP="00AC59B3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i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rekomandimeve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adresimin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shkeljeve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baze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rekomandimeve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AP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11417" w14:textId="77777777" w:rsidR="00445B20" w:rsidRPr="00AF40FB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F40FB">
              <w:rPr>
                <w:rFonts w:ascii="Garamond" w:hAnsi="Garamond" w:cs="Calibri"/>
                <w:sz w:val="16"/>
                <w:szCs w:val="16"/>
              </w:rPr>
              <w:t>97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FCB4D6" w14:textId="77777777" w:rsidR="00445B20" w:rsidRPr="00AF40FB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F40FB">
              <w:rPr>
                <w:rFonts w:ascii="Garamond" w:hAnsi="Garamond" w:cs="Calibri"/>
                <w:sz w:val="16"/>
                <w:szCs w:val="16"/>
              </w:rPr>
              <w:t>101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24099" w14:textId="77777777" w:rsidR="00445B20" w:rsidRPr="00AF40FB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F40FB">
              <w:rPr>
                <w:rFonts w:ascii="Garamond" w:hAnsi="Garamond" w:cs="Calibri"/>
                <w:sz w:val="16"/>
                <w:szCs w:val="16"/>
              </w:rPr>
              <w:t>102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64F2AA" w14:textId="77777777" w:rsidR="00445B20" w:rsidRPr="00AF40FB" w:rsidRDefault="00445B20" w:rsidP="00AC59B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F40FB">
              <w:rPr>
                <w:rFonts w:ascii="Garamond" w:hAnsi="Garamond" w:cs="Calibri"/>
                <w:sz w:val="16"/>
                <w:szCs w:val="16"/>
              </w:rPr>
              <w:t>103</w:t>
            </w:r>
          </w:p>
        </w:tc>
      </w:tr>
    </w:tbl>
    <w:p w14:paraId="160588F6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6D63F88A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445B20" w:rsidRPr="00631724" w14:paraId="406656C0" w14:textId="77777777" w:rsidTr="00AC59B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42C8A9" w14:textId="77777777" w:rsidR="00445B20" w:rsidRPr="00631724" w:rsidRDefault="00445B20" w:rsidP="00AC59B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18BF0E" w14:textId="77777777" w:rsidR="00445B20" w:rsidRPr="00631724" w:rsidRDefault="00445B20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96601AA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Kërkesa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trajtuara</w:t>
            </w:r>
            <w:proofErr w:type="spellEnd"/>
          </w:p>
        </w:tc>
      </w:tr>
      <w:tr w:rsidR="00445B20" w:rsidRPr="00631724" w14:paraId="1DEC8376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AD559" w14:textId="77777777" w:rsidR="00445B20" w:rsidRPr="00631724" w:rsidRDefault="00445B20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789C0" w14:textId="77777777" w:rsidR="00445B20" w:rsidRPr="00631724" w:rsidRDefault="00445B20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Zgjidhja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ankesave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kërkesave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qytetarëve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sjelljes,vendimeve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mosveprimeve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parregullta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paligjshme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administratës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445B20" w:rsidRPr="00631724" w14:paraId="53EDA7FB" w14:textId="77777777" w:rsidTr="00AC59B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C1153" w14:textId="77777777" w:rsidR="00445B20" w:rsidRPr="00631724" w:rsidRDefault="00445B20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4D41" w14:textId="77777777" w:rsidR="00445B20" w:rsidRPr="00631724" w:rsidRDefault="00445B20" w:rsidP="00AC59B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kerkesash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trajtura</w:t>
            </w:r>
            <w:proofErr w:type="spellEnd"/>
          </w:p>
        </w:tc>
      </w:tr>
      <w:tr w:rsidR="00445B20" w:rsidRPr="00631724" w14:paraId="33A8E7DB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521B34" w14:textId="77777777" w:rsidR="00445B20" w:rsidRPr="00631724" w:rsidRDefault="00445B20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A7D9E" w14:textId="77777777" w:rsidR="00445B20" w:rsidRPr="00631724" w:rsidRDefault="00445B20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20D89" w14:textId="77777777" w:rsidR="00445B20" w:rsidRPr="00631724" w:rsidRDefault="00445B20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E136B" w14:textId="77777777" w:rsidR="00445B20" w:rsidRPr="00631724" w:rsidRDefault="00445B20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BB0C2" w14:textId="77777777" w:rsidR="00445B20" w:rsidRPr="00631724" w:rsidRDefault="00445B20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445B20" w:rsidRPr="00631724" w14:paraId="3F4936D9" w14:textId="77777777" w:rsidTr="00AC59B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D38D41" w14:textId="77777777" w:rsidR="00445B20" w:rsidRPr="00631724" w:rsidRDefault="00445B20" w:rsidP="00AC5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EE881" w14:textId="77777777" w:rsidR="00445B20" w:rsidRPr="00631724" w:rsidRDefault="00445B20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A7A4D" w14:textId="77777777" w:rsidR="00445B20" w:rsidRPr="00631724" w:rsidRDefault="00445B20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2A2DC" w14:textId="77777777" w:rsidR="00445B20" w:rsidRPr="00631724" w:rsidRDefault="00445B20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E7EF5" w14:textId="77777777" w:rsidR="00445B20" w:rsidRPr="00631724" w:rsidRDefault="00445B20" w:rsidP="00AC59B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45B20" w:rsidRPr="00631724" w14:paraId="69C021CA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A055C" w14:textId="77777777" w:rsidR="00445B20" w:rsidRPr="00631724" w:rsidRDefault="00445B20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C9528" w14:textId="77777777" w:rsidR="00445B20" w:rsidRPr="00631724" w:rsidRDefault="00445B20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2E764" w14:textId="77777777" w:rsidR="00445B20" w:rsidRPr="00631724" w:rsidRDefault="00445B20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5850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3A239" w14:textId="77777777" w:rsidR="00445B20" w:rsidRPr="00631724" w:rsidRDefault="00445B20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335B4" w14:textId="77777777" w:rsidR="00445B20" w:rsidRPr="00631724" w:rsidRDefault="00445B20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6000</w:t>
            </w:r>
          </w:p>
        </w:tc>
      </w:tr>
      <w:tr w:rsidR="00445B20" w:rsidRPr="00631724" w14:paraId="1C57CDF7" w14:textId="77777777" w:rsidTr="00AC59B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D35B3" w14:textId="77777777" w:rsidR="00445B20" w:rsidRPr="00631724" w:rsidRDefault="00445B20" w:rsidP="00AC59B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1DC68" w14:textId="77777777" w:rsidR="00445B20" w:rsidRPr="00631724" w:rsidRDefault="00445B20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122983262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16D74" w14:textId="77777777" w:rsidR="00445B20" w:rsidRPr="00631724" w:rsidRDefault="00445B20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134000000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0D5A8" w14:textId="77777777" w:rsidR="00445B20" w:rsidRPr="00631724" w:rsidRDefault="00445B20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130500000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151B1" w14:textId="77777777" w:rsidR="00445B20" w:rsidRPr="00631724" w:rsidRDefault="00445B20" w:rsidP="00AC59B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130500000</w:t>
            </w:r>
          </w:p>
        </w:tc>
      </w:tr>
    </w:tbl>
    <w:p w14:paraId="6F854E53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7412744" w14:textId="6798E13A" w:rsidR="00454A81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Kostoja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produktit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përllogaritet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përpjesë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kostos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këtij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98C274E" w14:textId="77777777" w:rsidR="0036145C" w:rsidRPr="00631724" w:rsidRDefault="0036145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</w:rPr>
        <w:t>Shkolla</w:t>
      </w:r>
      <w:proofErr w:type="spellEnd"/>
      <w:r w:rsidRPr="00631724">
        <w:rPr>
          <w:rFonts w:ascii="Cambria" w:hAnsi="Cambria"/>
          <w:b/>
        </w:rPr>
        <w:t xml:space="preserve"> e </w:t>
      </w:r>
      <w:proofErr w:type="spellStart"/>
      <w:r w:rsidRPr="00631724">
        <w:rPr>
          <w:rFonts w:ascii="Cambria" w:hAnsi="Cambria"/>
          <w:b/>
        </w:rPr>
        <w:t>Magjistratur</w:t>
      </w:r>
      <w:r w:rsidR="009942F1" w:rsidRPr="00631724">
        <w:rPr>
          <w:rFonts w:ascii="Cambria" w:hAnsi="Cambria"/>
          <w:b/>
        </w:rPr>
        <w:t>ë</w:t>
      </w:r>
      <w:r w:rsidRPr="00631724">
        <w:rPr>
          <w:rFonts w:ascii="Cambria" w:hAnsi="Cambria"/>
          <w:b/>
        </w:rPr>
        <w:t>s</w:t>
      </w:r>
      <w:proofErr w:type="spellEnd"/>
    </w:p>
    <w:p w14:paraId="70CCBFBD" w14:textId="77777777" w:rsidR="0036145C" w:rsidRPr="00631724" w:rsidRDefault="00454A81" w:rsidP="00445B20">
      <w:pPr>
        <w:pStyle w:val="ListParagraph"/>
        <w:numPr>
          <w:ilvl w:val="0"/>
          <w:numId w:val="17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Veprimtari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arsimore</w:t>
      </w:r>
      <w:proofErr w:type="spellEnd"/>
    </w:p>
    <w:p w14:paraId="79E49EC8" w14:textId="77777777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Programit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Realizimi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i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procesit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Rekrutimit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mesimdhenies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kandidateve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Pr="00631724">
        <w:rPr>
          <w:rFonts w:ascii="Cambria" w:hAnsi="Cambria"/>
          <w:i/>
          <w:sz w:val="22"/>
          <w:szCs w:val="22"/>
        </w:rPr>
        <w:t>magjistrate</w:t>
      </w:r>
      <w:proofErr w:type="spellEnd"/>
      <w:r w:rsidRPr="00631724">
        <w:rPr>
          <w:rFonts w:ascii="Cambria" w:hAnsi="Cambria"/>
          <w:i/>
          <w:sz w:val="22"/>
          <w:szCs w:val="22"/>
        </w:rPr>
        <w:t>,</w:t>
      </w:r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avokate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shteti</w:t>
      </w:r>
      <w:proofErr w:type="spellEnd"/>
      <w:r w:rsidRPr="00631724">
        <w:rPr>
          <w:rFonts w:ascii="Cambria" w:hAnsi="Cambria"/>
          <w:i/>
          <w:sz w:val="22"/>
          <w:szCs w:val="22"/>
        </w:rPr>
        <w:t>/</w:t>
      </w:r>
      <w:proofErr w:type="spellStart"/>
      <w:r w:rsidRPr="00631724">
        <w:rPr>
          <w:rFonts w:ascii="Cambria" w:hAnsi="Cambria"/>
          <w:i/>
          <w:sz w:val="22"/>
          <w:szCs w:val="22"/>
        </w:rPr>
        <w:t>ndihmes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keshilltare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kancelareve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  <w:r w:rsidRPr="00631724">
        <w:rPr>
          <w:rFonts w:ascii="Cambria" w:hAnsi="Cambria"/>
          <w:i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54A81" w:rsidRPr="00631724" w14:paraId="38CD4588" w14:textId="77777777" w:rsidTr="00454A81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2AC58DD" w14:textId="77777777" w:rsidR="00454A81" w:rsidRPr="00631724" w:rsidRDefault="00454A81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8D9FA04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D593C3A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3684F92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3C146FD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454A81" w:rsidRPr="00631724" w14:paraId="366F0CEC" w14:textId="77777777" w:rsidTr="00454A81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5F14248" w14:textId="77777777" w:rsidR="00454A81" w:rsidRPr="00631724" w:rsidRDefault="00454A81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3888FC3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8FFE9E2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CBC45DC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DD1030E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70AC7" w:rsidRPr="00631724" w14:paraId="741D7670" w14:textId="77777777" w:rsidTr="00C00206">
        <w:trPr>
          <w:trHeight w:val="40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D4F9598" w14:textId="77777777" w:rsidR="00170AC7" w:rsidRPr="00631724" w:rsidRDefault="00170AC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personelit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rekrutuar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ADC95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D1D56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B6AF2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2A5C0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</w:tr>
    </w:tbl>
    <w:p w14:paraId="527532AA" w14:textId="77777777" w:rsidR="00170AC7" w:rsidRPr="00631724" w:rsidRDefault="00170A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70AC7" w:rsidRPr="00631724" w14:paraId="006ECEBB" w14:textId="77777777" w:rsidTr="00170AC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5258FA7" w14:textId="77777777" w:rsidR="00170AC7" w:rsidRPr="00631724" w:rsidRDefault="00170AC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D04E916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95501AA - Student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ndjekin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ciklet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programeve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mesimor</w:t>
            </w:r>
            <w:proofErr w:type="spellEnd"/>
          </w:p>
        </w:tc>
      </w:tr>
      <w:tr w:rsidR="00170AC7" w:rsidRPr="00631724" w14:paraId="3BDCEFC5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D9854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9916D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Student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ndjekin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ciklin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programit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mesimor</w:t>
            </w:r>
            <w:proofErr w:type="spellEnd"/>
          </w:p>
        </w:tc>
      </w:tr>
      <w:tr w:rsidR="00170AC7" w:rsidRPr="00631724" w14:paraId="50EDDE1A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724FF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3089B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kandidatësh</w:t>
            </w:r>
            <w:proofErr w:type="spellEnd"/>
          </w:p>
        </w:tc>
      </w:tr>
      <w:tr w:rsidR="00170AC7" w:rsidRPr="00631724" w14:paraId="6C2C8A04" w14:textId="77777777" w:rsidTr="00170AC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E6356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5B68E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93708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118C1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F7EB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70AC7" w:rsidRPr="00631724" w14:paraId="05816706" w14:textId="77777777" w:rsidTr="00170AC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7B85D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87378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29876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FC6D9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C66D1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957E2" w:rsidRPr="00631724" w14:paraId="14908C96" w14:textId="77777777" w:rsidTr="00146FC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A17D6" w14:textId="77777777" w:rsidR="00D957E2" w:rsidRPr="00631724" w:rsidRDefault="00D957E2" w:rsidP="00D957E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15199" w14:textId="44D042A9" w:rsidR="00D957E2" w:rsidRPr="00D957E2" w:rsidRDefault="00D957E2" w:rsidP="00D957E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957E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227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420CA" w14:textId="295B94E9" w:rsidR="00D957E2" w:rsidRPr="00D957E2" w:rsidRDefault="00D957E2" w:rsidP="00D957E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957E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AC6CA" w14:textId="101C587F" w:rsidR="00D957E2" w:rsidRPr="00D957E2" w:rsidRDefault="00D957E2" w:rsidP="00D957E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957E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91251" w14:textId="64D79487" w:rsidR="00D957E2" w:rsidRPr="00D957E2" w:rsidRDefault="00D957E2" w:rsidP="00D957E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957E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232</w:t>
            </w:r>
          </w:p>
        </w:tc>
      </w:tr>
      <w:tr w:rsidR="00D957E2" w:rsidRPr="00631724" w14:paraId="34ECC8DB" w14:textId="77777777" w:rsidTr="00146FC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E2432" w14:textId="77777777" w:rsidR="00D957E2" w:rsidRPr="00631724" w:rsidRDefault="00D957E2" w:rsidP="00D957E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5381" w14:textId="2252F506" w:rsidR="00D957E2" w:rsidRPr="00D957E2" w:rsidRDefault="00D957E2" w:rsidP="00D957E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957E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282729270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33E53" w14:textId="732E756A" w:rsidR="00D957E2" w:rsidRPr="00D957E2" w:rsidRDefault="00D957E2" w:rsidP="00D957E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957E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328404320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AD469" w14:textId="41279BAA" w:rsidR="00D957E2" w:rsidRPr="00D957E2" w:rsidRDefault="00D957E2" w:rsidP="00D957E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957E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300610500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3AD50" w14:textId="346DA7CC" w:rsidR="00D957E2" w:rsidRPr="00D957E2" w:rsidRDefault="00D957E2" w:rsidP="00D957E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957E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301580500</w:t>
            </w:r>
          </w:p>
        </w:tc>
      </w:tr>
    </w:tbl>
    <w:p w14:paraId="4A4AD88B" w14:textId="77777777" w:rsidR="00213F72" w:rsidRPr="00631724" w:rsidRDefault="00213F72" w:rsidP="00213F72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EED4364" w14:textId="1323681E" w:rsidR="00213F72" w:rsidRPr="00D957E2" w:rsidRDefault="00213F72" w:rsidP="00213F72">
      <w:pPr>
        <w:jc w:val="both"/>
        <w:rPr>
          <w:rFonts w:ascii="Cambria" w:hAnsi="Cambria"/>
        </w:rPr>
      </w:pPr>
      <w:proofErr w:type="spellStart"/>
      <w:r w:rsidRPr="00D957E2">
        <w:rPr>
          <w:rFonts w:ascii="Cambria" w:hAnsi="Cambria"/>
        </w:rPr>
        <w:t>Kostoja</w:t>
      </w:r>
      <w:proofErr w:type="spellEnd"/>
      <w:r w:rsidRPr="00D957E2">
        <w:rPr>
          <w:rFonts w:ascii="Cambria" w:hAnsi="Cambria"/>
        </w:rPr>
        <w:t xml:space="preserve"> e </w:t>
      </w:r>
      <w:proofErr w:type="spellStart"/>
      <w:r w:rsidRPr="00D957E2">
        <w:rPr>
          <w:rFonts w:ascii="Cambria" w:hAnsi="Cambria"/>
        </w:rPr>
        <w:t>produktit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gjinor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përllogaritet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si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përpjesë</w:t>
      </w:r>
      <w:proofErr w:type="spellEnd"/>
      <w:r w:rsidRPr="00D957E2">
        <w:rPr>
          <w:rFonts w:ascii="Cambria" w:hAnsi="Cambria"/>
        </w:rPr>
        <w:t xml:space="preserve"> e </w:t>
      </w:r>
      <w:proofErr w:type="spellStart"/>
      <w:r w:rsidRPr="00D957E2">
        <w:rPr>
          <w:rFonts w:ascii="Cambria" w:hAnsi="Cambria"/>
        </w:rPr>
        <w:t>kostos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së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këtij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produkti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dhe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="00250062" w:rsidRPr="00D957E2">
        <w:rPr>
          <w:rFonts w:ascii="Cambria" w:hAnsi="Cambria"/>
        </w:rPr>
        <w:t>ë</w:t>
      </w:r>
      <w:r w:rsidRPr="00D957E2">
        <w:rPr>
          <w:rFonts w:ascii="Cambria" w:hAnsi="Cambria"/>
        </w:rPr>
        <w:t>sht</w:t>
      </w:r>
      <w:r w:rsidR="00250062" w:rsidRPr="00D957E2">
        <w:rPr>
          <w:rFonts w:ascii="Cambria" w:hAnsi="Cambria"/>
        </w:rPr>
        <w:t>ë</w:t>
      </w:r>
      <w:proofErr w:type="spellEnd"/>
      <w:r w:rsidRPr="00D957E2">
        <w:rPr>
          <w:rFonts w:ascii="Cambria" w:hAnsi="Cambria"/>
        </w:rPr>
        <w:t xml:space="preserve"> </w:t>
      </w:r>
      <w:r w:rsidR="00D957E2" w:rsidRPr="00D957E2">
        <w:rPr>
          <w:rFonts w:ascii="Cambria" w:hAnsi="Cambria"/>
        </w:rPr>
        <w:t>25,960,815.8</w:t>
      </w:r>
      <w:r w:rsid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Lek</w:t>
      </w:r>
      <w:r w:rsidR="00250062" w:rsidRPr="00D957E2">
        <w:rPr>
          <w:rFonts w:ascii="Cambria" w:hAnsi="Cambria"/>
        </w:rPr>
        <w:t>ë</w:t>
      </w:r>
      <w:proofErr w:type="spellEnd"/>
      <w:r w:rsidRPr="00D957E2">
        <w:rPr>
          <w:rFonts w:ascii="Cambria" w:hAnsi="Cambria"/>
        </w:rPr>
        <w:t xml:space="preserve">. </w:t>
      </w:r>
    </w:p>
    <w:p w14:paraId="61E276C8" w14:textId="77777777" w:rsidR="00C8013A" w:rsidRPr="00D957E2" w:rsidRDefault="00C8013A" w:rsidP="00631724">
      <w:pPr>
        <w:spacing w:after="120" w:line="221" w:lineRule="atLeast"/>
        <w:jc w:val="both"/>
        <w:rPr>
          <w:rFonts w:ascii="Cambria" w:hAnsi="Cambria"/>
        </w:rPr>
      </w:pPr>
    </w:p>
    <w:p w14:paraId="47F3C0E8" w14:textId="48C816D1" w:rsidR="00C8013A" w:rsidRPr="00D957E2" w:rsidRDefault="00C8013A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D957E2">
        <w:rPr>
          <w:rFonts w:ascii="Cambria" w:hAnsi="Cambria"/>
        </w:rPr>
        <w:t>Objektivi</w:t>
      </w:r>
      <w:proofErr w:type="spellEnd"/>
      <w:r w:rsidRPr="00D957E2">
        <w:rPr>
          <w:rFonts w:ascii="Cambria" w:hAnsi="Cambria"/>
        </w:rPr>
        <w:t xml:space="preserve"> 2 i </w:t>
      </w:r>
      <w:proofErr w:type="spellStart"/>
      <w:r w:rsidRPr="00D957E2">
        <w:rPr>
          <w:rFonts w:ascii="Cambria" w:hAnsi="Cambria"/>
        </w:rPr>
        <w:t>Politikës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së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Programit</w:t>
      </w:r>
      <w:proofErr w:type="spellEnd"/>
      <w:r w:rsidRPr="00D957E2">
        <w:rPr>
          <w:rFonts w:ascii="Cambria" w:hAnsi="Cambria"/>
        </w:rPr>
        <w:t xml:space="preserve">: </w:t>
      </w:r>
      <w:proofErr w:type="spellStart"/>
      <w:r w:rsidR="00170AC7" w:rsidRPr="00D957E2">
        <w:rPr>
          <w:rFonts w:ascii="Cambria" w:hAnsi="Cambria"/>
          <w:i/>
        </w:rPr>
        <w:t>Konsolidimi</w:t>
      </w:r>
      <w:proofErr w:type="spellEnd"/>
      <w:r w:rsidR="00170AC7" w:rsidRPr="00D957E2">
        <w:rPr>
          <w:rFonts w:ascii="Cambria" w:hAnsi="Cambria"/>
          <w:i/>
        </w:rPr>
        <w:t xml:space="preserve"> i </w:t>
      </w:r>
      <w:proofErr w:type="spellStart"/>
      <w:r w:rsidR="00170AC7" w:rsidRPr="00D957E2">
        <w:rPr>
          <w:rFonts w:ascii="Cambria" w:hAnsi="Cambria"/>
          <w:i/>
        </w:rPr>
        <w:t>Programit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="00170AC7" w:rsidRPr="00D957E2">
        <w:rPr>
          <w:rFonts w:ascii="Cambria" w:hAnsi="Cambria"/>
          <w:i/>
        </w:rPr>
        <w:t>të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Formimit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r w:rsidRPr="00D957E2">
        <w:rPr>
          <w:rFonts w:ascii="Cambria" w:hAnsi="Cambria"/>
          <w:i/>
        </w:rPr>
        <w:t>/</w:t>
      </w:r>
      <w:r w:rsidR="00170AC7"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Trajnimit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Vazhdues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magjistratëve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detyrë</w:t>
      </w:r>
      <w:proofErr w:type="spellEnd"/>
      <w:r w:rsidRPr="00D957E2">
        <w:rPr>
          <w:rFonts w:ascii="Cambria" w:hAnsi="Cambria"/>
          <w:i/>
        </w:rPr>
        <w:t xml:space="preserve">,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avokatëve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shtetit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detyrë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dhe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këshilltar</w:t>
      </w:r>
      <w:proofErr w:type="spellEnd"/>
      <w:r w:rsidRPr="00D957E2">
        <w:rPr>
          <w:rFonts w:ascii="Cambria" w:hAnsi="Cambria"/>
          <w:i/>
        </w:rPr>
        <w:t>/</w:t>
      </w:r>
      <w:proofErr w:type="spellStart"/>
      <w:r w:rsidRPr="00D957E2">
        <w:rPr>
          <w:rFonts w:ascii="Cambria" w:hAnsi="Cambria"/>
          <w:i/>
        </w:rPr>
        <w:t>ndihmës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ligjor</w:t>
      </w:r>
      <w:proofErr w:type="spellEnd"/>
      <w:r w:rsidRPr="00D957E2">
        <w:rPr>
          <w:rFonts w:ascii="Cambria" w:hAnsi="Cambria"/>
          <w:i/>
        </w:rPr>
        <w:t xml:space="preserve"> e </w:t>
      </w:r>
      <w:proofErr w:type="spellStart"/>
      <w:r w:rsidRPr="00D957E2">
        <w:rPr>
          <w:rFonts w:ascii="Cambria" w:hAnsi="Cambria"/>
          <w:i/>
        </w:rPr>
        <w:t>kancelarë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që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punojnë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gjykata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dhe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prokurori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nëpërmjet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zhvillimit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sesioneve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trajnuese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për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gjitha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këto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kategori</w:t>
      </w:r>
      <w:proofErr w:type="spellEnd"/>
    </w:p>
    <w:p w14:paraId="6D3C4D7C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ab/>
      </w:r>
    </w:p>
    <w:tbl>
      <w:tblPr>
        <w:tblW w:w="9586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56"/>
        <w:gridCol w:w="1648"/>
        <w:gridCol w:w="1648"/>
        <w:gridCol w:w="1648"/>
        <w:gridCol w:w="1686"/>
      </w:tblGrid>
      <w:tr w:rsidR="00C8013A" w:rsidRPr="00631724" w14:paraId="414DC6FC" w14:textId="77777777" w:rsidTr="00213F72">
        <w:trPr>
          <w:trHeight w:val="613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3D7579A5" w14:textId="77777777" w:rsidR="00C8013A" w:rsidRPr="00631724" w:rsidRDefault="00C8013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5EC8827C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4D42BD31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1460DB18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62C1D679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C8013A" w:rsidRPr="00631724" w14:paraId="68A0085A" w14:textId="77777777" w:rsidTr="00213F72">
        <w:trPr>
          <w:trHeight w:val="598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5FD78205" w14:textId="77777777" w:rsidR="00C8013A" w:rsidRPr="00631724" w:rsidRDefault="00C8013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69A3D6CD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4D746045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049E2331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41B8C666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70AC7" w:rsidRPr="00631724" w14:paraId="64EA2D00" w14:textId="77777777" w:rsidTr="00213F72">
        <w:trPr>
          <w:trHeight w:val="441"/>
        </w:trPr>
        <w:tc>
          <w:tcPr>
            <w:tcW w:w="2956" w:type="dxa"/>
            <w:shd w:val="clear" w:color="000000" w:fill="FFFFFF"/>
            <w:hideMark/>
          </w:tcPr>
          <w:p w14:paraId="5E6D419B" w14:textId="77777777" w:rsidR="00170AC7" w:rsidRPr="00631724" w:rsidRDefault="00170AC7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numrit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pjesemarreseve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07ABA24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1F43C0F6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054E5498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290FF9AD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55</w:t>
            </w:r>
          </w:p>
        </w:tc>
      </w:tr>
    </w:tbl>
    <w:p w14:paraId="06CD39F6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719" w:type="dxa"/>
        <w:tblLook w:val="04A0" w:firstRow="1" w:lastRow="0" w:firstColumn="1" w:lastColumn="0" w:noHBand="0" w:noVBand="1"/>
      </w:tblPr>
      <w:tblGrid>
        <w:gridCol w:w="2998"/>
        <w:gridCol w:w="1670"/>
        <w:gridCol w:w="1670"/>
        <w:gridCol w:w="1670"/>
        <w:gridCol w:w="1711"/>
      </w:tblGrid>
      <w:tr w:rsidR="00170AC7" w:rsidRPr="00631724" w14:paraId="7C6DF50F" w14:textId="77777777" w:rsidTr="00250062">
        <w:trPr>
          <w:trHeight w:val="306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35477F" w14:textId="77777777" w:rsidR="00170AC7" w:rsidRPr="00631724" w:rsidRDefault="00170AC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7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047E4C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95501AB -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Sesione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trajnuese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magjistratë,avokat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shteti,ndihëmesa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kancelare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detyre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170AC7" w:rsidRPr="00631724" w14:paraId="7997BDA7" w14:textId="77777777" w:rsidTr="00250062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F3D48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7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BE4F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Sesione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trajnuese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magjistratë,avokat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shteti,ndihëmesa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kancelare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detyre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170AC7" w:rsidRPr="00631724" w14:paraId="61D23F6D" w14:textId="77777777" w:rsidTr="00250062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3B185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7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0CEA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sesionesh</w:t>
            </w:r>
            <w:proofErr w:type="spellEnd"/>
          </w:p>
        </w:tc>
      </w:tr>
      <w:tr w:rsidR="00170AC7" w:rsidRPr="00631724" w14:paraId="34A2F426" w14:textId="77777777" w:rsidTr="00D957E2">
        <w:trPr>
          <w:trHeight w:val="255"/>
        </w:trPr>
        <w:tc>
          <w:tcPr>
            <w:tcW w:w="2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8314E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86F13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A21C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E2B5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1082A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70AC7" w:rsidRPr="00631724" w14:paraId="6A686BFE" w14:textId="77777777" w:rsidTr="00D957E2">
        <w:trPr>
          <w:trHeight w:val="255"/>
        </w:trPr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D14D1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48CE9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EB191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EE93C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6697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957E2" w:rsidRPr="00631724" w14:paraId="7221C789" w14:textId="77777777" w:rsidTr="00D957E2">
        <w:trPr>
          <w:trHeight w:val="240"/>
        </w:trPr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3DBD8" w14:textId="77777777" w:rsidR="00D957E2" w:rsidRPr="00631724" w:rsidRDefault="00D957E2" w:rsidP="00D957E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5CEE1" w14:textId="2F1B18A0" w:rsidR="00D957E2" w:rsidRPr="00631724" w:rsidRDefault="00D957E2" w:rsidP="00D957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E4650" w14:textId="52166918" w:rsidR="00D957E2" w:rsidRPr="00631724" w:rsidRDefault="00D957E2" w:rsidP="00D957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C23DB" w14:textId="3827CEFC" w:rsidR="00D957E2" w:rsidRPr="00631724" w:rsidRDefault="00D957E2" w:rsidP="00D957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87C9F" w14:textId="283B1BA5" w:rsidR="00D957E2" w:rsidRPr="00631724" w:rsidRDefault="00D957E2" w:rsidP="00D957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</w:t>
            </w:r>
          </w:p>
        </w:tc>
      </w:tr>
      <w:tr w:rsidR="00D957E2" w:rsidRPr="00631724" w14:paraId="268DC44C" w14:textId="77777777" w:rsidTr="00D957E2">
        <w:trPr>
          <w:trHeight w:val="240"/>
        </w:trPr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0C291" w14:textId="77777777" w:rsidR="00D957E2" w:rsidRPr="00631724" w:rsidRDefault="00D957E2" w:rsidP="00D957E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4E873" w14:textId="665CCDF8" w:rsidR="00D957E2" w:rsidRPr="00631724" w:rsidRDefault="00D957E2" w:rsidP="00D957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4545000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7154" w14:textId="41568837" w:rsidR="00D957E2" w:rsidRPr="00631724" w:rsidRDefault="00D957E2" w:rsidP="00D957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16140120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64636" w14:textId="3BB2204A" w:rsidR="00D957E2" w:rsidRPr="00631724" w:rsidRDefault="00D957E2" w:rsidP="00D957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16136000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03CEB" w14:textId="3DDC7E93" w:rsidR="00D957E2" w:rsidRPr="00631724" w:rsidRDefault="00D957E2" w:rsidP="00D957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16156000</w:t>
            </w:r>
          </w:p>
        </w:tc>
      </w:tr>
    </w:tbl>
    <w:p w14:paraId="3EA8923C" w14:textId="1C946C95" w:rsidR="00C8013A" w:rsidRPr="00631724" w:rsidRDefault="00213F7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213F72">
        <w:rPr>
          <w:rFonts w:ascii="Cambria" w:hAnsi="Cambria"/>
          <w:sz w:val="22"/>
          <w:szCs w:val="22"/>
        </w:rPr>
        <w:t>Kostoja</w:t>
      </w:r>
      <w:proofErr w:type="spellEnd"/>
      <w:r w:rsidRPr="00213F72">
        <w:rPr>
          <w:rFonts w:ascii="Cambria" w:hAnsi="Cambria"/>
          <w:sz w:val="22"/>
          <w:szCs w:val="22"/>
        </w:rPr>
        <w:t xml:space="preserve"> e </w:t>
      </w:r>
      <w:proofErr w:type="spellStart"/>
      <w:r w:rsidRPr="00213F72">
        <w:rPr>
          <w:rFonts w:ascii="Cambria" w:hAnsi="Cambria"/>
          <w:sz w:val="22"/>
          <w:szCs w:val="22"/>
        </w:rPr>
        <w:t>produktit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gjinor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përllogaritet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si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përpjesë</w:t>
      </w:r>
      <w:proofErr w:type="spellEnd"/>
      <w:r w:rsidRPr="00213F72">
        <w:rPr>
          <w:rFonts w:ascii="Cambria" w:hAnsi="Cambria"/>
          <w:sz w:val="22"/>
          <w:szCs w:val="22"/>
        </w:rPr>
        <w:t xml:space="preserve"> e </w:t>
      </w:r>
      <w:proofErr w:type="spellStart"/>
      <w:r w:rsidRPr="00213F72">
        <w:rPr>
          <w:rFonts w:ascii="Cambria" w:hAnsi="Cambria"/>
          <w:sz w:val="22"/>
          <w:szCs w:val="22"/>
        </w:rPr>
        <w:t>kostos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së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këtij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produkti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dhe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213F72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213F72">
        <w:t xml:space="preserve"> </w:t>
      </w:r>
      <w:r w:rsidRPr="00213F72">
        <w:rPr>
          <w:rFonts w:ascii="Cambria" w:hAnsi="Cambria"/>
          <w:sz w:val="22"/>
          <w:szCs w:val="22"/>
        </w:rPr>
        <w:t>7</w:t>
      </w:r>
      <w:r>
        <w:rPr>
          <w:rFonts w:ascii="Cambria" w:hAnsi="Cambria"/>
          <w:sz w:val="22"/>
          <w:szCs w:val="22"/>
        </w:rPr>
        <w:t>,</w:t>
      </w:r>
      <w:r w:rsidRPr="00213F72">
        <w:rPr>
          <w:rFonts w:ascii="Cambria" w:hAnsi="Cambria"/>
          <w:sz w:val="22"/>
          <w:szCs w:val="22"/>
        </w:rPr>
        <w:t>263</w:t>
      </w:r>
      <w:r>
        <w:rPr>
          <w:rFonts w:ascii="Cambria" w:hAnsi="Cambria"/>
          <w:sz w:val="22"/>
          <w:szCs w:val="22"/>
        </w:rPr>
        <w:t>,</w:t>
      </w:r>
      <w:r w:rsidRPr="00213F72">
        <w:rPr>
          <w:rFonts w:ascii="Cambria" w:hAnsi="Cambria"/>
          <w:sz w:val="22"/>
          <w:szCs w:val="22"/>
        </w:rPr>
        <w:t>054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1DB6ADEC" w14:textId="25188512" w:rsidR="00170AC7" w:rsidRPr="00167BA2" w:rsidRDefault="00167BA2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167BA2">
        <w:rPr>
          <w:rFonts w:ascii="Cambria" w:hAnsi="Cambria"/>
          <w:b/>
          <w:bCs/>
        </w:rPr>
        <w:t>INSTAT</w:t>
      </w:r>
    </w:p>
    <w:p w14:paraId="38B5D343" w14:textId="653098B5" w:rsidR="00167BA2" w:rsidRDefault="00167BA2" w:rsidP="00445B20">
      <w:pPr>
        <w:pStyle w:val="ListParagraph"/>
        <w:numPr>
          <w:ilvl w:val="0"/>
          <w:numId w:val="17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167BA2">
        <w:rPr>
          <w:rFonts w:ascii="Cambria" w:hAnsi="Cambria"/>
          <w:i/>
          <w:iCs/>
        </w:rPr>
        <w:t>Veprimtaria</w:t>
      </w:r>
      <w:proofErr w:type="spellEnd"/>
      <w:r w:rsidRPr="00167BA2">
        <w:rPr>
          <w:rFonts w:ascii="Cambria" w:hAnsi="Cambria"/>
          <w:i/>
          <w:iCs/>
        </w:rPr>
        <w:t xml:space="preserve"> </w:t>
      </w:r>
      <w:proofErr w:type="spellStart"/>
      <w:r w:rsidRPr="00167BA2">
        <w:rPr>
          <w:rFonts w:ascii="Cambria" w:hAnsi="Cambria"/>
          <w:i/>
          <w:iCs/>
        </w:rPr>
        <w:t>Statistikore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67BA2" w:rsidRPr="00167BA2" w14:paraId="34ECF88D" w14:textId="77777777" w:rsidTr="00167BA2">
        <w:trPr>
          <w:trHeight w:val="10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447041" w14:textId="77777777" w:rsidR="00167BA2" w:rsidRPr="00167BA2" w:rsidRDefault="00167BA2" w:rsidP="00167BA2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lastRenderedPageBreak/>
              <w:t>Objektivi</w:t>
            </w:r>
            <w:proofErr w:type="spellEnd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93388B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Përmirësimi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cilësisë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vrojtimeve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statistikore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prodhimi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shpërndarja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në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kohë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me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cilësi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produkteve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statistikore</w:t>
            </w:r>
            <w:proofErr w:type="spellEnd"/>
          </w:p>
        </w:tc>
      </w:tr>
      <w:tr w:rsidR="00167BA2" w:rsidRPr="00167BA2" w14:paraId="788F4548" w14:textId="77777777" w:rsidTr="00167BA2">
        <w:trPr>
          <w:trHeight w:val="5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7FAB7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9E885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9E5F8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86001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80046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</w:tr>
      <w:tr w:rsidR="00167BA2" w:rsidRPr="00167BA2" w14:paraId="656127A6" w14:textId="77777777" w:rsidTr="00167B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1E2C7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5BD70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16707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A3C40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652BE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67BA2" w:rsidRPr="00167BA2" w14:paraId="6EB7FD37" w14:textId="77777777" w:rsidTr="00167BA2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4DFD7" w14:textId="77777777" w:rsidR="00167BA2" w:rsidRPr="00167BA2" w:rsidRDefault="00167BA2" w:rsidP="00167BA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Rritja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e 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numrit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publikimeve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statistika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C1E51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3A96D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sz w:val="16"/>
                <w:szCs w:val="16"/>
              </w:rPr>
              <w:t>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75D37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sz w:val="16"/>
                <w:szCs w:val="16"/>
              </w:rPr>
              <w:t>19%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FDDAD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sz w:val="16"/>
                <w:szCs w:val="16"/>
              </w:rPr>
              <w:t>23%</w:t>
            </w:r>
          </w:p>
        </w:tc>
      </w:tr>
    </w:tbl>
    <w:p w14:paraId="145F3D82" w14:textId="0D1D3FFF" w:rsidR="00167BA2" w:rsidRDefault="00167BA2" w:rsidP="00167BA2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67BA2" w:rsidRPr="00167BA2" w14:paraId="4DB48177" w14:textId="77777777" w:rsidTr="00167BA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5F1C408" w14:textId="77777777" w:rsidR="00167BA2" w:rsidRPr="00167BA2" w:rsidRDefault="00167BA2" w:rsidP="00167BA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167BA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6FA5C53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95001AA -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Njësi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statistikore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vrojtuara</w:t>
            </w:r>
            <w:proofErr w:type="spellEnd"/>
          </w:p>
        </w:tc>
      </w:tr>
      <w:tr w:rsidR="00167BA2" w:rsidRPr="00167BA2" w14:paraId="69459B6B" w14:textId="77777777" w:rsidTr="00167B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9D9B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601F4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Anketimi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njësive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statistikore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marrjen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informacioneve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ekonomiko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-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sociale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zgjeruar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shkallën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përfaqësimit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popullatës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167BA2" w:rsidRPr="00167BA2" w14:paraId="037B01C8" w14:textId="77777777" w:rsidTr="00167B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85767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DC3BC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167BA2" w:rsidRPr="00167BA2" w14:paraId="38511C32" w14:textId="77777777" w:rsidTr="00167B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FFA26" w14:textId="77777777" w:rsidR="00167BA2" w:rsidRPr="00167BA2" w:rsidRDefault="00167BA2" w:rsidP="00167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B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C48E4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51870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750B7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02FA8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67BA2" w:rsidRPr="00167BA2" w14:paraId="0B6B4D93" w14:textId="77777777" w:rsidTr="00167B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36DAD" w14:textId="77777777" w:rsidR="00167BA2" w:rsidRPr="00167BA2" w:rsidRDefault="00167BA2" w:rsidP="00167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B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35292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3AB3D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D3B46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7A681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67BA2" w:rsidRPr="00167BA2" w14:paraId="6E2C54AB" w14:textId="77777777" w:rsidTr="00167B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BC869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2CFA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1004264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E3B94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1025521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05E8E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659071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8337E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286121</w:t>
            </w:r>
          </w:p>
        </w:tc>
      </w:tr>
      <w:tr w:rsidR="00167BA2" w:rsidRPr="00167BA2" w14:paraId="0102B60C" w14:textId="77777777" w:rsidTr="00167B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9138A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F72DF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258309370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9167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589518000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505B1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483604000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83915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209705000</w:t>
            </w:r>
          </w:p>
        </w:tc>
      </w:tr>
      <w:tr w:rsidR="00167BA2" w:rsidRPr="00167BA2" w14:paraId="6B5FDA3B" w14:textId="77777777" w:rsidTr="00167B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E8E8C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F86CD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257.21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321AB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574.85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F63A1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733.77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DEE68" w14:textId="77777777" w:rsidR="00167BA2" w:rsidRPr="00167BA2" w:rsidRDefault="00167BA2" w:rsidP="00167B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732.92</w:t>
            </w:r>
          </w:p>
        </w:tc>
      </w:tr>
    </w:tbl>
    <w:p w14:paraId="362CC1E0" w14:textId="77777777" w:rsidR="00167BA2" w:rsidRPr="00167BA2" w:rsidRDefault="00167BA2" w:rsidP="00167BA2">
      <w:pPr>
        <w:spacing w:after="120" w:line="221" w:lineRule="atLeast"/>
        <w:jc w:val="both"/>
        <w:rPr>
          <w:rFonts w:ascii="Cambria" w:hAnsi="Cambria"/>
        </w:rPr>
      </w:pPr>
    </w:p>
    <w:p w14:paraId="376EB234" w14:textId="788F50B5" w:rsidR="00167BA2" w:rsidRDefault="00167BA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gjinor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F43C4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F43C4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F43C4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F43C4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F43C4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F43C4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F43C4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marrjes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F43C4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F43C4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</w:t>
      </w:r>
      <w:r w:rsidR="00F43C4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nave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realizimi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0B4C3C09" w14:textId="77777777" w:rsidR="00167BA2" w:rsidRDefault="00167BA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43B0484" w14:textId="2CB733D5" w:rsidR="00CF229D" w:rsidRPr="00631724" w:rsidRDefault="00665D8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11 </w:t>
      </w:r>
      <w:proofErr w:type="spellStart"/>
      <w:r w:rsidRPr="00631724">
        <w:rPr>
          <w:rFonts w:ascii="Cambria" w:hAnsi="Cambria"/>
          <w:sz w:val="22"/>
          <w:szCs w:val="22"/>
        </w:rPr>
        <w:t>Ministri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Linj</w:t>
      </w:r>
      <w:r w:rsidR="00397811" w:rsidRPr="00631724">
        <w:rPr>
          <w:rFonts w:ascii="Cambria" w:hAnsi="Cambria"/>
          <w:sz w:val="22"/>
          <w:szCs w:val="22"/>
        </w:rPr>
        <w:t>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CA6782" w:rsidRPr="00631724">
        <w:rPr>
          <w:rFonts w:ascii="Cambria" w:hAnsi="Cambria"/>
          <w:sz w:val="22"/>
          <w:szCs w:val="22"/>
        </w:rPr>
        <w:t>dhe</w:t>
      </w:r>
      <w:proofErr w:type="spellEnd"/>
      <w:r w:rsidR="00CA6782" w:rsidRPr="00631724">
        <w:rPr>
          <w:rFonts w:ascii="Cambria" w:hAnsi="Cambria"/>
          <w:sz w:val="22"/>
          <w:szCs w:val="22"/>
        </w:rPr>
        <w:t xml:space="preserve"> </w:t>
      </w:r>
      <w:r w:rsidR="00A25CE8" w:rsidRPr="00631724">
        <w:rPr>
          <w:rFonts w:ascii="Cambria" w:hAnsi="Cambria"/>
          <w:sz w:val="22"/>
          <w:szCs w:val="22"/>
        </w:rPr>
        <w:t>4</w:t>
      </w:r>
      <w:r w:rsidR="00CA678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CA6782" w:rsidRPr="00631724">
        <w:rPr>
          <w:rFonts w:ascii="Cambria" w:hAnsi="Cambria"/>
          <w:sz w:val="22"/>
          <w:szCs w:val="22"/>
        </w:rPr>
        <w:t>Institucione</w:t>
      </w:r>
      <w:proofErr w:type="spellEnd"/>
      <w:r w:rsidR="00CA678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CA6782" w:rsidRPr="00631724">
        <w:rPr>
          <w:rFonts w:ascii="Cambria" w:hAnsi="Cambria"/>
          <w:sz w:val="22"/>
          <w:szCs w:val="22"/>
        </w:rPr>
        <w:t>Qendrore</w:t>
      </w:r>
      <w:proofErr w:type="spellEnd"/>
      <w:r w:rsidR="00CA6782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kan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rfshir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nyr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efektive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rgjigjsh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dokumentat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tyre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PBA, </w:t>
      </w:r>
      <w:proofErr w:type="spellStart"/>
      <w:r w:rsidRPr="00631724">
        <w:rPr>
          <w:rFonts w:ascii="Cambria" w:hAnsi="Cambria"/>
          <w:sz w:val="22"/>
          <w:szCs w:val="22"/>
        </w:rPr>
        <w:t>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pakt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n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nj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 xml:space="preserve"> program </w:t>
      </w:r>
      <w:proofErr w:type="spellStart"/>
      <w:r w:rsidRPr="00631724">
        <w:rPr>
          <w:rFonts w:ascii="Cambria" w:hAnsi="Cambria"/>
          <w:sz w:val="22"/>
          <w:szCs w:val="22"/>
        </w:rPr>
        <w:t>buxhetor</w:t>
      </w:r>
      <w:proofErr w:type="spellEnd"/>
      <w:r w:rsidRPr="00631724">
        <w:rPr>
          <w:rFonts w:ascii="Cambria" w:hAnsi="Cambria"/>
          <w:sz w:val="22"/>
          <w:szCs w:val="22"/>
        </w:rPr>
        <w:t xml:space="preserve">. </w:t>
      </w:r>
      <w:r w:rsidR="004C23CA" w:rsidRPr="00631724">
        <w:rPr>
          <w:rFonts w:ascii="Cambria" w:hAnsi="Cambria"/>
          <w:sz w:val="22"/>
          <w:szCs w:val="22"/>
        </w:rPr>
        <w:t>4</w:t>
      </w:r>
      <w:r w:rsidR="00167BA2">
        <w:rPr>
          <w:rFonts w:ascii="Cambria" w:hAnsi="Cambria"/>
          <w:sz w:val="22"/>
          <w:szCs w:val="22"/>
        </w:rPr>
        <w:t>8</w:t>
      </w:r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programe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buxhetore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nga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75 </w:t>
      </w:r>
      <w:proofErr w:type="spellStart"/>
      <w:r w:rsidR="00E45F94" w:rsidRPr="00631724">
        <w:rPr>
          <w:rFonts w:ascii="Cambria" w:hAnsi="Cambria"/>
          <w:sz w:val="22"/>
          <w:szCs w:val="22"/>
        </w:rPr>
        <w:t>t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till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kan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p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rfshir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n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m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nyr</w:t>
      </w:r>
      <w:r w:rsidR="00A004AE" w:rsidRPr="00631724">
        <w:rPr>
          <w:rFonts w:ascii="Cambria" w:hAnsi="Cambria"/>
          <w:sz w:val="22"/>
          <w:szCs w:val="22"/>
        </w:rPr>
        <w:t>ë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efektive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buxhetimin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E45F94" w:rsidRPr="00631724">
        <w:rPr>
          <w:rFonts w:ascii="Cambria" w:hAnsi="Cambria"/>
          <w:sz w:val="22"/>
          <w:szCs w:val="22"/>
        </w:rPr>
        <w:t>p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rgjigjsh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m</w:t>
      </w:r>
      <w:proofErr w:type="spellEnd"/>
      <w:r w:rsidR="00E45F9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631724">
        <w:rPr>
          <w:rFonts w:ascii="Cambria" w:hAnsi="Cambria"/>
          <w:sz w:val="22"/>
          <w:szCs w:val="22"/>
        </w:rPr>
        <w:t>gji</w:t>
      </w:r>
      <w:r w:rsidR="004C23CA" w:rsidRPr="00631724">
        <w:rPr>
          <w:rFonts w:ascii="Cambria" w:hAnsi="Cambria"/>
          <w:sz w:val="22"/>
          <w:szCs w:val="22"/>
        </w:rPr>
        <w:t>nor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në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kërkesat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4C23CA" w:rsidRPr="00631724">
        <w:rPr>
          <w:rFonts w:ascii="Cambria" w:hAnsi="Cambria"/>
          <w:sz w:val="22"/>
          <w:szCs w:val="22"/>
        </w:rPr>
        <w:t>tyre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për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PBA </w:t>
      </w:r>
      <w:r w:rsidR="00E45F94" w:rsidRPr="00631724">
        <w:rPr>
          <w:rFonts w:ascii="Cambria" w:hAnsi="Cambria"/>
          <w:sz w:val="22"/>
          <w:szCs w:val="22"/>
        </w:rPr>
        <w:t>202</w:t>
      </w:r>
      <w:r w:rsidR="00631724">
        <w:rPr>
          <w:rFonts w:ascii="Cambria" w:hAnsi="Cambria"/>
          <w:sz w:val="22"/>
          <w:szCs w:val="22"/>
        </w:rPr>
        <w:t>3</w:t>
      </w:r>
      <w:r w:rsidR="00E45F94" w:rsidRPr="00631724">
        <w:rPr>
          <w:rFonts w:ascii="Cambria" w:hAnsi="Cambria"/>
          <w:sz w:val="22"/>
          <w:szCs w:val="22"/>
        </w:rPr>
        <w:t>-202</w:t>
      </w:r>
      <w:r w:rsidR="00631724">
        <w:rPr>
          <w:rFonts w:ascii="Cambria" w:hAnsi="Cambria"/>
          <w:sz w:val="22"/>
          <w:szCs w:val="22"/>
        </w:rPr>
        <w:t>5</w:t>
      </w:r>
      <w:r w:rsidR="00E45F94" w:rsidRPr="00631724">
        <w:rPr>
          <w:rFonts w:ascii="Cambria" w:hAnsi="Cambria"/>
          <w:sz w:val="22"/>
          <w:szCs w:val="22"/>
        </w:rPr>
        <w:t xml:space="preserve">. </w:t>
      </w:r>
      <w:proofErr w:type="spellStart"/>
      <w:r w:rsidR="004C23CA"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k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>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aneks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jan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p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>rfshir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gjitha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programet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buxhetore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cilat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>sht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kryer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integrimi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gjinor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dhe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ë</w:t>
      </w:r>
      <w:r w:rsidR="00310BBF" w:rsidRPr="00631724">
        <w:rPr>
          <w:rFonts w:ascii="Cambria" w:hAnsi="Cambria"/>
          <w:sz w:val="22"/>
          <w:szCs w:val="22"/>
        </w:rPr>
        <w:t>sht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aplikuar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Buxhetimi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r w:rsidR="00310BBF" w:rsidRPr="00631724">
        <w:rPr>
          <w:rFonts w:ascii="Cambria" w:hAnsi="Cambria"/>
          <w:sz w:val="22"/>
          <w:szCs w:val="22"/>
        </w:rPr>
        <w:t>i</w:t>
      </w:r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P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310BBF" w:rsidRPr="00631724">
        <w:rPr>
          <w:rFonts w:ascii="Cambria" w:hAnsi="Cambria"/>
          <w:sz w:val="22"/>
          <w:szCs w:val="22"/>
        </w:rPr>
        <w:t>rgjigjsh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310BBF" w:rsidRPr="00631724">
        <w:rPr>
          <w:rFonts w:ascii="Cambria" w:hAnsi="Cambria"/>
          <w:sz w:val="22"/>
          <w:szCs w:val="22"/>
        </w:rPr>
        <w:t>m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G</w:t>
      </w:r>
      <w:r w:rsidR="004C23CA" w:rsidRPr="00631724">
        <w:rPr>
          <w:rFonts w:ascii="Cambria" w:hAnsi="Cambria"/>
          <w:sz w:val="22"/>
          <w:szCs w:val="22"/>
        </w:rPr>
        <w:t>jinor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nivel</w:t>
      </w:r>
      <w:proofErr w:type="spellEnd"/>
      <w:r w:rsidR="004C23CA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631724">
        <w:rPr>
          <w:rFonts w:ascii="Cambria" w:hAnsi="Cambria"/>
          <w:sz w:val="22"/>
          <w:szCs w:val="22"/>
        </w:rPr>
        <w:t>Tregues</w:t>
      </w:r>
      <w:r w:rsidR="00310BBF" w:rsidRPr="00631724">
        <w:rPr>
          <w:rFonts w:ascii="Cambria" w:hAnsi="Cambria"/>
          <w:sz w:val="22"/>
          <w:szCs w:val="22"/>
        </w:rPr>
        <w:t>i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Kyc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P</w:t>
      </w:r>
      <w:r w:rsidR="00BE1AAE" w:rsidRPr="00631724">
        <w:rPr>
          <w:rFonts w:ascii="Cambria" w:hAnsi="Cambria"/>
          <w:sz w:val="22"/>
          <w:szCs w:val="22"/>
        </w:rPr>
        <w:t>e</w:t>
      </w:r>
      <w:r w:rsidR="00310BBF" w:rsidRPr="00631724">
        <w:rPr>
          <w:rFonts w:ascii="Cambria" w:hAnsi="Cambria"/>
          <w:sz w:val="22"/>
          <w:szCs w:val="22"/>
        </w:rPr>
        <w:t xml:space="preserve">rformance </w:t>
      </w:r>
      <w:proofErr w:type="spellStart"/>
      <w:r w:rsidR="00310BBF" w:rsidRPr="00631724">
        <w:rPr>
          <w:rFonts w:ascii="Cambria" w:hAnsi="Cambria"/>
          <w:sz w:val="22"/>
          <w:szCs w:val="22"/>
        </w:rPr>
        <w:t>dhe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631724">
        <w:rPr>
          <w:rFonts w:ascii="Cambria" w:hAnsi="Cambria"/>
          <w:sz w:val="22"/>
          <w:szCs w:val="22"/>
        </w:rPr>
        <w:t>produkti</w:t>
      </w:r>
      <w:proofErr w:type="spellEnd"/>
      <w:r w:rsidR="00310BBF" w:rsidRPr="00631724">
        <w:rPr>
          <w:rFonts w:ascii="Cambria" w:hAnsi="Cambria"/>
          <w:sz w:val="22"/>
          <w:szCs w:val="22"/>
        </w:rPr>
        <w:t xml:space="preserve">. </w:t>
      </w:r>
    </w:p>
    <w:p w14:paraId="6728DDE5" w14:textId="77777777" w:rsidR="009942F1" w:rsidRPr="00631724" w:rsidRDefault="009942F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903BFC0" w14:textId="77777777" w:rsidR="002E3302" w:rsidRPr="00631724" w:rsidRDefault="002E330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133"/>
        <w:gridCol w:w="1295"/>
        <w:gridCol w:w="1291"/>
        <w:gridCol w:w="1122"/>
        <w:gridCol w:w="2395"/>
        <w:gridCol w:w="2297"/>
      </w:tblGrid>
      <w:tr w:rsidR="00777084" w:rsidRPr="00631724" w14:paraId="40FBF4AB" w14:textId="0085AEDC" w:rsidTr="00167BA2">
        <w:trPr>
          <w:trHeight w:val="647"/>
        </w:trPr>
        <w:tc>
          <w:tcPr>
            <w:tcW w:w="731" w:type="dxa"/>
            <w:shd w:val="clear" w:color="auto" w:fill="auto"/>
            <w:vAlign w:val="center"/>
            <w:hideMark/>
          </w:tcPr>
          <w:p w14:paraId="5FE0007D" w14:textId="77777777" w:rsidR="00777084" w:rsidRPr="00631724" w:rsidRDefault="0077708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sz w:val="20"/>
                <w:szCs w:val="28"/>
              </w:rPr>
              <w:t>PBA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F7FB026" w14:textId="77777777" w:rsidR="00777084" w:rsidRPr="00631724" w:rsidRDefault="0077708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proofErr w:type="spellStart"/>
            <w:r w:rsidRPr="0063172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Programe</w:t>
            </w:r>
            <w:proofErr w:type="spellEnd"/>
            <w:r w:rsidRPr="0063172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me </w:t>
            </w:r>
            <w:proofErr w:type="spellStart"/>
            <w:r w:rsidRPr="0063172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elementë</w:t>
            </w:r>
            <w:proofErr w:type="spellEnd"/>
            <w:r w:rsidRPr="0063172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63172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gjinorë</w:t>
            </w:r>
            <w:proofErr w:type="spellEnd"/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50957B7E" w14:textId="77777777" w:rsidR="00777084" w:rsidRPr="00631724" w:rsidRDefault="0077708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sz w:val="20"/>
                <w:szCs w:val="28"/>
              </w:rPr>
              <w:t xml:space="preserve">Nr </w:t>
            </w:r>
            <w:proofErr w:type="spellStart"/>
            <w:r w:rsidRPr="00631724">
              <w:rPr>
                <w:rFonts w:ascii="Cambria" w:hAnsi="Cambria" w:cs="Arial"/>
                <w:b/>
                <w:sz w:val="20"/>
                <w:szCs w:val="28"/>
              </w:rPr>
              <w:t>objektivave</w:t>
            </w:r>
            <w:proofErr w:type="spellEnd"/>
            <w:r w:rsidRPr="00631724">
              <w:rPr>
                <w:rFonts w:ascii="Cambria" w:hAnsi="Cambria" w:cs="Arial"/>
                <w:b/>
                <w:sz w:val="20"/>
                <w:szCs w:val="28"/>
              </w:rPr>
              <w:t xml:space="preserve"> me </w:t>
            </w:r>
            <w:proofErr w:type="spellStart"/>
            <w:r w:rsidRPr="00631724">
              <w:rPr>
                <w:rFonts w:ascii="Cambria" w:hAnsi="Cambria" w:cs="Arial"/>
                <w:b/>
                <w:sz w:val="20"/>
                <w:szCs w:val="28"/>
              </w:rPr>
              <w:t>elementë</w:t>
            </w:r>
            <w:proofErr w:type="spellEnd"/>
            <w:r w:rsidRPr="00631724">
              <w:rPr>
                <w:rFonts w:ascii="Cambria" w:hAnsi="Cambria" w:cs="Arial"/>
                <w:b/>
                <w:sz w:val="20"/>
                <w:szCs w:val="28"/>
              </w:rPr>
              <w:t xml:space="preserve"> </w:t>
            </w:r>
            <w:proofErr w:type="spellStart"/>
            <w:r w:rsidRPr="00631724">
              <w:rPr>
                <w:rFonts w:ascii="Cambria" w:hAnsi="Cambria" w:cs="Arial"/>
                <w:b/>
                <w:sz w:val="20"/>
                <w:szCs w:val="28"/>
              </w:rPr>
              <w:t>gjinorë</w:t>
            </w:r>
            <w:proofErr w:type="spellEnd"/>
            <w:r w:rsidRPr="00631724">
              <w:rPr>
                <w:rFonts w:ascii="Cambria" w:hAnsi="Cambria" w:cs="Arial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14:paraId="11AF7AE0" w14:textId="77777777" w:rsidR="00777084" w:rsidRPr="0063172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Nr i </w:t>
            </w:r>
            <w:proofErr w:type="spellStart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produkteve</w:t>
            </w:r>
            <w:proofErr w:type="spellEnd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(</w:t>
            </w:r>
            <w:proofErr w:type="spellStart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sipas</w:t>
            </w:r>
            <w:proofErr w:type="spellEnd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llojit</w:t>
            </w:r>
            <w:proofErr w:type="spellEnd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) 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14099EA5" w14:textId="77777777" w:rsidR="00777084" w:rsidRPr="0063172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Nr. I </w:t>
            </w:r>
            <w:proofErr w:type="spellStart"/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treguesve</w:t>
            </w:r>
            <w:proofErr w:type="spellEnd"/>
          </w:p>
        </w:tc>
        <w:tc>
          <w:tcPr>
            <w:tcW w:w="2395" w:type="dxa"/>
          </w:tcPr>
          <w:p w14:paraId="4346131A" w14:textId="5C65AD48" w:rsidR="0077708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Vlera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e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shpenzimeve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për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politika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gjinore</w:t>
            </w:r>
            <w:proofErr w:type="spellEnd"/>
          </w:p>
        </w:tc>
        <w:tc>
          <w:tcPr>
            <w:tcW w:w="2297" w:type="dxa"/>
          </w:tcPr>
          <w:p w14:paraId="2391E871" w14:textId="7192F267" w:rsidR="00777084" w:rsidRPr="0063172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% e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shpenzimeve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për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politika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gjinore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ndaj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totalit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shpenzikmeve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</w:p>
        </w:tc>
      </w:tr>
      <w:tr w:rsidR="00F43C47" w:rsidRPr="00631724" w14:paraId="62879591" w14:textId="2F8F0B93" w:rsidTr="00167BA2">
        <w:trPr>
          <w:trHeight w:val="241"/>
        </w:trPr>
        <w:tc>
          <w:tcPr>
            <w:tcW w:w="731" w:type="dxa"/>
            <w:shd w:val="clear" w:color="auto" w:fill="auto"/>
            <w:vAlign w:val="center"/>
            <w:hideMark/>
          </w:tcPr>
          <w:p w14:paraId="1CE612F3" w14:textId="1B753ACF" w:rsidR="00F43C47" w:rsidRPr="00631724" w:rsidRDefault="00F43C47" w:rsidP="00F43C47">
            <w:pPr>
              <w:rPr>
                <w:rFonts w:ascii="Cambria" w:hAnsi="Cambria" w:cs="Arial"/>
                <w:sz w:val="20"/>
                <w:szCs w:val="28"/>
              </w:rPr>
            </w:pPr>
            <w:r w:rsidRPr="00631724">
              <w:rPr>
                <w:rFonts w:ascii="Cambria" w:hAnsi="Cambria" w:cs="Arial"/>
                <w:sz w:val="20"/>
                <w:szCs w:val="28"/>
              </w:rPr>
              <w:t>202</w:t>
            </w:r>
            <w:r>
              <w:rPr>
                <w:rFonts w:ascii="Cambria" w:hAnsi="Cambria" w:cs="Arial"/>
                <w:sz w:val="20"/>
                <w:szCs w:val="28"/>
              </w:rPr>
              <w:t>3</w:t>
            </w:r>
            <w:r w:rsidRPr="00631724">
              <w:rPr>
                <w:rFonts w:ascii="Cambria" w:hAnsi="Cambria" w:cs="Arial"/>
                <w:sz w:val="20"/>
                <w:szCs w:val="28"/>
              </w:rPr>
              <w:t>-202</w:t>
            </w:r>
            <w:r>
              <w:rPr>
                <w:rFonts w:ascii="Cambria" w:hAnsi="Cambria" w:cs="Arial"/>
                <w:sz w:val="20"/>
                <w:szCs w:val="28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171AB0D" w14:textId="0B2899D9" w:rsidR="00F43C47" w:rsidRPr="006F1ABD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F1ABD">
              <w:rPr>
                <w:rFonts w:ascii="Cambria" w:hAnsi="Cambria" w:cs="Calibri"/>
                <w:b/>
                <w:bCs/>
                <w:color w:val="000000"/>
              </w:rPr>
              <w:t>48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0BBE318" w14:textId="77777777" w:rsidR="00F43C47" w:rsidRPr="006F1ABD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F1ABD">
              <w:rPr>
                <w:rFonts w:ascii="Cambria" w:hAnsi="Cambria" w:cs="Calibri"/>
                <w:b/>
                <w:bCs/>
                <w:color w:val="000000"/>
              </w:rPr>
              <w:t>44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14:paraId="0303F39A" w14:textId="615D6213" w:rsidR="00F43C47" w:rsidRPr="006F1ABD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F1ABD">
              <w:rPr>
                <w:rFonts w:ascii="Cambria" w:hAnsi="Cambria" w:cs="Calibri"/>
                <w:b/>
                <w:bCs/>
                <w:color w:val="000000"/>
              </w:rPr>
              <w:t>63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49A5134B" w14:textId="05476631" w:rsidR="00F43C47" w:rsidRPr="006F1ABD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F1ABD">
              <w:rPr>
                <w:rFonts w:ascii="Cambria" w:hAnsi="Cambria" w:cs="Calibri"/>
                <w:b/>
                <w:bCs/>
                <w:color w:val="000000"/>
              </w:rPr>
              <w:t>124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36E8D2" w14:textId="0D1F1B3C" w:rsidR="00F43C47" w:rsidRPr="006F1ABD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60,380,387,485.13</w:t>
            </w:r>
          </w:p>
        </w:tc>
        <w:tc>
          <w:tcPr>
            <w:tcW w:w="2297" w:type="dxa"/>
          </w:tcPr>
          <w:p w14:paraId="5AC4D841" w14:textId="77777777" w:rsidR="00F43C47" w:rsidRPr="006F1ABD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  <w:p w14:paraId="1DBBC130" w14:textId="15B0770D" w:rsidR="00F43C47" w:rsidRPr="006F1ABD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F1ABD">
              <w:rPr>
                <w:rFonts w:ascii="Cambria" w:hAnsi="Cambria" w:cs="Calibri"/>
                <w:b/>
                <w:bCs/>
                <w:color w:val="000000"/>
              </w:rPr>
              <w:t>9%</w:t>
            </w:r>
          </w:p>
        </w:tc>
      </w:tr>
    </w:tbl>
    <w:p w14:paraId="0681B931" w14:textId="77777777" w:rsidR="002E3302" w:rsidRPr="00631724" w:rsidRDefault="002E330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9AA344A" w14:textId="159E089D" w:rsidR="00BC02A2" w:rsidRPr="00310BBF" w:rsidRDefault="00061AAC" w:rsidP="00631724">
      <w:pPr>
        <w:spacing w:after="24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Proçesi</w:t>
      </w:r>
      <w:proofErr w:type="spellEnd"/>
      <w:r w:rsidRPr="00631724">
        <w:rPr>
          <w:rFonts w:ascii="Cambria" w:hAnsi="Cambria"/>
          <w:sz w:val="22"/>
          <w:szCs w:val="22"/>
        </w:rPr>
        <w:t xml:space="preserve"> i </w:t>
      </w:r>
      <w:proofErr w:type="spellStart"/>
      <w:r w:rsidRPr="00631724">
        <w:rPr>
          <w:rFonts w:ascii="Cambria" w:hAnsi="Cambria"/>
          <w:sz w:val="22"/>
          <w:szCs w:val="22"/>
        </w:rPr>
        <w:t>përfshirjes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efektive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B</w:t>
      </w:r>
      <w:r w:rsidRPr="00631724">
        <w:rPr>
          <w:rFonts w:ascii="Cambria" w:hAnsi="Cambria"/>
          <w:sz w:val="22"/>
          <w:szCs w:val="22"/>
        </w:rPr>
        <w:t>uxhetimit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të</w:t>
      </w:r>
      <w:proofErr w:type="spellEnd"/>
      <w:r w:rsidR="00362FFB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Përgjigjshëm</w:t>
      </w:r>
      <w:proofErr w:type="spellEnd"/>
      <w:r w:rsidR="00362FFB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631724">
        <w:rPr>
          <w:rFonts w:ascii="Cambria" w:hAnsi="Cambria"/>
          <w:sz w:val="22"/>
          <w:szCs w:val="22"/>
        </w:rPr>
        <w:t>G</w:t>
      </w:r>
      <w:r w:rsidRPr="00631724">
        <w:rPr>
          <w:rFonts w:ascii="Cambria" w:hAnsi="Cambria"/>
          <w:sz w:val="22"/>
          <w:szCs w:val="22"/>
        </w:rPr>
        <w:t>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kërkesat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ministrive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linjës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tjera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buxhetore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do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vijojë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mënyrë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aktive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vazhdimësi</w:t>
      </w:r>
      <w:proofErr w:type="spellEnd"/>
      <w:r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asistencës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zyrës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UN </w:t>
      </w:r>
      <w:r w:rsidR="00F43C47">
        <w:rPr>
          <w:rFonts w:ascii="Cambria" w:hAnsi="Cambria"/>
          <w:sz w:val="22"/>
          <w:szCs w:val="22"/>
        </w:rPr>
        <w:t>W</w:t>
      </w:r>
      <w:r w:rsidRPr="00631724">
        <w:rPr>
          <w:rFonts w:ascii="Cambria" w:hAnsi="Cambria"/>
          <w:sz w:val="22"/>
          <w:szCs w:val="22"/>
        </w:rPr>
        <w:t xml:space="preserve">omen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Shqipëri</w:t>
      </w:r>
      <w:proofErr w:type="spellEnd"/>
      <w:r w:rsidRPr="00631724">
        <w:rPr>
          <w:rFonts w:ascii="Cambria" w:hAnsi="Cambria"/>
          <w:sz w:val="22"/>
          <w:szCs w:val="22"/>
        </w:rPr>
        <w:t xml:space="preserve">, duke u </w:t>
      </w:r>
      <w:proofErr w:type="spellStart"/>
      <w:r w:rsidRPr="00631724">
        <w:rPr>
          <w:rFonts w:ascii="Cambria" w:hAnsi="Cambria"/>
          <w:sz w:val="22"/>
          <w:szCs w:val="22"/>
        </w:rPr>
        <w:t>fokusuar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sidomos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përsosjen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mekanizmave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monitorimit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ecurisë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politikave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identifikuara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nga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programet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sipërcituara</w:t>
      </w:r>
      <w:proofErr w:type="spellEnd"/>
      <w:r w:rsidRPr="00631724">
        <w:rPr>
          <w:rFonts w:ascii="Cambria" w:hAnsi="Cambria"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sz w:val="22"/>
          <w:szCs w:val="22"/>
        </w:rPr>
        <w:t>ashtu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edhe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përmirësimin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cilësisë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treguesve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performancës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këto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programe</w:t>
      </w:r>
      <w:proofErr w:type="spellEnd"/>
      <w:r w:rsidRPr="00631724">
        <w:rPr>
          <w:rFonts w:ascii="Cambria" w:hAnsi="Cambria"/>
          <w:sz w:val="22"/>
          <w:szCs w:val="22"/>
        </w:rPr>
        <w:t>.</w:t>
      </w:r>
      <w:r w:rsidRPr="00310BBF">
        <w:rPr>
          <w:rFonts w:ascii="Cambria" w:hAnsi="Cambria"/>
          <w:sz w:val="22"/>
          <w:szCs w:val="22"/>
        </w:rPr>
        <w:t xml:space="preserve"> </w:t>
      </w:r>
    </w:p>
    <w:sectPr w:rsidR="00BC02A2" w:rsidRPr="00310BBF" w:rsidSect="004416E8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90BA" w14:textId="77777777" w:rsidR="00E23069" w:rsidRDefault="00E23069" w:rsidP="002F150F">
      <w:r>
        <w:separator/>
      </w:r>
    </w:p>
  </w:endnote>
  <w:endnote w:type="continuationSeparator" w:id="0">
    <w:p w14:paraId="10D45451" w14:textId="77777777" w:rsidR="00E23069" w:rsidRDefault="00E23069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6EAB" w14:textId="77777777" w:rsidR="00E23069" w:rsidRDefault="00E23069" w:rsidP="002F150F">
      <w:r>
        <w:separator/>
      </w:r>
    </w:p>
  </w:footnote>
  <w:footnote w:type="continuationSeparator" w:id="0">
    <w:p w14:paraId="044B5202" w14:textId="77777777" w:rsidR="00E23069" w:rsidRDefault="00E23069" w:rsidP="002F150F">
      <w:r>
        <w:continuationSeparator/>
      </w:r>
    </w:p>
  </w:footnote>
  <w:footnote w:id="1">
    <w:p w14:paraId="353C6EB8" w14:textId="71752710" w:rsidR="008A309F" w:rsidRDefault="008A30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116305429"/>
      <w:bookmarkStart w:id="1" w:name="_Hlk116305430"/>
      <w:proofErr w:type="spellStart"/>
      <w:r w:rsidRPr="00406529">
        <w:rPr>
          <w:rFonts w:ascii="Cambria" w:hAnsi="Cambria"/>
        </w:rPr>
        <w:t>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tu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rfshihen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marra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nga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sistemi</w:t>
      </w:r>
      <w:proofErr w:type="spellEnd"/>
      <w:r w:rsidRPr="00406529">
        <w:rPr>
          <w:rFonts w:ascii="Cambria" w:hAnsi="Cambria"/>
        </w:rPr>
        <w:t xml:space="preserve"> AFMIS </w:t>
      </w:r>
      <w:proofErr w:type="spellStart"/>
      <w:r w:rsidRPr="00406529">
        <w:rPr>
          <w:rFonts w:ascii="Cambria" w:hAnsi="Cambria"/>
        </w:rPr>
        <w:t>dhe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relacionet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institucioneve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rkat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se</w:t>
      </w:r>
      <w:proofErr w:type="spellEnd"/>
      <w:r w:rsidRPr="00406529">
        <w:rPr>
          <w:rFonts w:ascii="Cambria" w:hAnsi="Cambria"/>
        </w:rPr>
        <w:t xml:space="preserve">.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rllogaritjet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rfshijn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dukshme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sistem</w:t>
      </w:r>
      <w:proofErr w:type="spellEnd"/>
      <w:r w:rsidRPr="00406529">
        <w:rPr>
          <w:rFonts w:ascii="Cambria" w:hAnsi="Cambria"/>
        </w:rPr>
        <w:t xml:space="preserve">. </w:t>
      </w:r>
      <w:proofErr w:type="spellStart"/>
      <w:r w:rsidRPr="00406529">
        <w:rPr>
          <w:rFonts w:ascii="Cambria" w:hAnsi="Cambria"/>
        </w:rPr>
        <w:t>Politika</w:t>
      </w:r>
      <w:proofErr w:type="spellEnd"/>
      <w:r w:rsidRPr="00406529">
        <w:rPr>
          <w:rFonts w:ascii="Cambria" w:hAnsi="Cambria"/>
        </w:rPr>
        <w:t>/</w:t>
      </w:r>
      <w:proofErr w:type="spellStart"/>
      <w:r w:rsidRPr="00406529">
        <w:rPr>
          <w:rFonts w:ascii="Cambria" w:hAnsi="Cambria"/>
        </w:rPr>
        <w:t>objektiva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tjer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q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adresojn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m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nyr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jo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drejtp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rdrejt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pabarazit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gjinore</w:t>
      </w:r>
      <w:proofErr w:type="spellEnd"/>
      <w:r w:rsidRPr="00406529">
        <w:rPr>
          <w:rFonts w:ascii="Cambria" w:hAnsi="Cambria"/>
        </w:rPr>
        <w:t xml:space="preserve">, </w:t>
      </w:r>
      <w:proofErr w:type="spellStart"/>
      <w:r w:rsidRPr="00406529">
        <w:rPr>
          <w:rFonts w:ascii="Cambria" w:hAnsi="Cambria"/>
        </w:rPr>
        <w:t>nuk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jan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rmbledhje</w:t>
      </w:r>
      <w:proofErr w:type="spellEnd"/>
      <w:r w:rsidRPr="00406529">
        <w:rPr>
          <w:rFonts w:ascii="Cambria" w:hAnsi="Cambria"/>
        </w:rPr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C5D1D"/>
    <w:multiLevelType w:val="hybridMultilevel"/>
    <w:tmpl w:val="C76C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7C0E"/>
    <w:multiLevelType w:val="hybridMultilevel"/>
    <w:tmpl w:val="D9B6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45E1A"/>
    <w:multiLevelType w:val="hybridMultilevel"/>
    <w:tmpl w:val="9AF0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2EE0"/>
    <w:multiLevelType w:val="hybridMultilevel"/>
    <w:tmpl w:val="F55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5E09FF"/>
    <w:multiLevelType w:val="hybridMultilevel"/>
    <w:tmpl w:val="5D0C1F9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7" w15:restartNumberingAfterBreak="0">
    <w:nsid w:val="351E73A2"/>
    <w:multiLevelType w:val="hybridMultilevel"/>
    <w:tmpl w:val="A0EADD76"/>
    <w:lvl w:ilvl="0" w:tplc="FABE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F5E1B"/>
    <w:multiLevelType w:val="hybridMultilevel"/>
    <w:tmpl w:val="D536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84EA3"/>
    <w:multiLevelType w:val="hybridMultilevel"/>
    <w:tmpl w:val="0CE6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64C8D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2" w15:restartNumberingAfterBreak="0">
    <w:nsid w:val="65E30E8B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77D7FA4"/>
    <w:multiLevelType w:val="hybridMultilevel"/>
    <w:tmpl w:val="0058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53846"/>
    <w:multiLevelType w:val="hybridMultilevel"/>
    <w:tmpl w:val="2FEE22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183022"/>
    <w:multiLevelType w:val="hybridMultilevel"/>
    <w:tmpl w:val="42E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98359">
    <w:abstractNumId w:val="5"/>
  </w:num>
  <w:num w:numId="2" w16cid:durableId="244384501">
    <w:abstractNumId w:val="12"/>
  </w:num>
  <w:num w:numId="3" w16cid:durableId="1975715682">
    <w:abstractNumId w:val="0"/>
  </w:num>
  <w:num w:numId="4" w16cid:durableId="769155398">
    <w:abstractNumId w:val="11"/>
  </w:num>
  <w:num w:numId="5" w16cid:durableId="1621952172">
    <w:abstractNumId w:val="14"/>
  </w:num>
  <w:num w:numId="6" w16cid:durableId="363598773">
    <w:abstractNumId w:val="16"/>
  </w:num>
  <w:num w:numId="7" w16cid:durableId="1653632751">
    <w:abstractNumId w:val="1"/>
  </w:num>
  <w:num w:numId="8" w16cid:durableId="2037925272">
    <w:abstractNumId w:val="3"/>
  </w:num>
  <w:num w:numId="9" w16cid:durableId="819545014">
    <w:abstractNumId w:val="8"/>
  </w:num>
  <w:num w:numId="10" w16cid:durableId="63963635">
    <w:abstractNumId w:val="4"/>
  </w:num>
  <w:num w:numId="11" w16cid:durableId="1390693902">
    <w:abstractNumId w:val="7"/>
  </w:num>
  <w:num w:numId="12" w16cid:durableId="749544484">
    <w:abstractNumId w:val="9"/>
  </w:num>
  <w:num w:numId="13" w16cid:durableId="10300291">
    <w:abstractNumId w:val="6"/>
  </w:num>
  <w:num w:numId="14" w16cid:durableId="1839466078">
    <w:abstractNumId w:val="15"/>
  </w:num>
  <w:num w:numId="15" w16cid:durableId="381952447">
    <w:abstractNumId w:val="13"/>
  </w:num>
  <w:num w:numId="16" w16cid:durableId="432210146">
    <w:abstractNumId w:val="2"/>
  </w:num>
  <w:num w:numId="17" w16cid:durableId="181557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AC"/>
    <w:rsid w:val="00004885"/>
    <w:rsid w:val="000064F8"/>
    <w:rsid w:val="00012DBE"/>
    <w:rsid w:val="00015D4D"/>
    <w:rsid w:val="000161BF"/>
    <w:rsid w:val="0002249E"/>
    <w:rsid w:val="000270DC"/>
    <w:rsid w:val="00027E11"/>
    <w:rsid w:val="000333E4"/>
    <w:rsid w:val="00046578"/>
    <w:rsid w:val="00051C94"/>
    <w:rsid w:val="000556A9"/>
    <w:rsid w:val="0005602A"/>
    <w:rsid w:val="00061AAC"/>
    <w:rsid w:val="000632B2"/>
    <w:rsid w:val="000705E4"/>
    <w:rsid w:val="00075E5D"/>
    <w:rsid w:val="00076489"/>
    <w:rsid w:val="00077C0E"/>
    <w:rsid w:val="0008254A"/>
    <w:rsid w:val="00083C6E"/>
    <w:rsid w:val="0008792C"/>
    <w:rsid w:val="000910F5"/>
    <w:rsid w:val="000913CA"/>
    <w:rsid w:val="000924F8"/>
    <w:rsid w:val="000942C0"/>
    <w:rsid w:val="0009546F"/>
    <w:rsid w:val="000A254B"/>
    <w:rsid w:val="000B2899"/>
    <w:rsid w:val="000B4D8A"/>
    <w:rsid w:val="000C0D47"/>
    <w:rsid w:val="000C15A3"/>
    <w:rsid w:val="000C4E29"/>
    <w:rsid w:val="000C5718"/>
    <w:rsid w:val="000D78E6"/>
    <w:rsid w:val="000E0621"/>
    <w:rsid w:val="000E0B70"/>
    <w:rsid w:val="000E18EC"/>
    <w:rsid w:val="000E7EE1"/>
    <w:rsid w:val="000F0CEC"/>
    <w:rsid w:val="000F7130"/>
    <w:rsid w:val="0011131D"/>
    <w:rsid w:val="00112EBE"/>
    <w:rsid w:val="00113215"/>
    <w:rsid w:val="001175A6"/>
    <w:rsid w:val="00120610"/>
    <w:rsid w:val="00126503"/>
    <w:rsid w:val="00126C9D"/>
    <w:rsid w:val="00132199"/>
    <w:rsid w:val="00133E1F"/>
    <w:rsid w:val="0013565E"/>
    <w:rsid w:val="00141861"/>
    <w:rsid w:val="00144328"/>
    <w:rsid w:val="00152463"/>
    <w:rsid w:val="00152C00"/>
    <w:rsid w:val="00160AD2"/>
    <w:rsid w:val="00161054"/>
    <w:rsid w:val="001616B0"/>
    <w:rsid w:val="0016637A"/>
    <w:rsid w:val="00167BA2"/>
    <w:rsid w:val="00170AC7"/>
    <w:rsid w:val="00175E21"/>
    <w:rsid w:val="00177661"/>
    <w:rsid w:val="001810BD"/>
    <w:rsid w:val="0018276C"/>
    <w:rsid w:val="00183546"/>
    <w:rsid w:val="0018633D"/>
    <w:rsid w:val="00190AA2"/>
    <w:rsid w:val="00194587"/>
    <w:rsid w:val="00197376"/>
    <w:rsid w:val="001A0BC5"/>
    <w:rsid w:val="001A131C"/>
    <w:rsid w:val="001A488B"/>
    <w:rsid w:val="001A73EC"/>
    <w:rsid w:val="001A7585"/>
    <w:rsid w:val="001B0125"/>
    <w:rsid w:val="001B13F8"/>
    <w:rsid w:val="001B172A"/>
    <w:rsid w:val="001B6414"/>
    <w:rsid w:val="001C0127"/>
    <w:rsid w:val="001E268E"/>
    <w:rsid w:val="001F0FA7"/>
    <w:rsid w:val="001F3743"/>
    <w:rsid w:val="001F4260"/>
    <w:rsid w:val="0020390E"/>
    <w:rsid w:val="00204CF3"/>
    <w:rsid w:val="00205911"/>
    <w:rsid w:val="0020637F"/>
    <w:rsid w:val="00212E54"/>
    <w:rsid w:val="00213F72"/>
    <w:rsid w:val="00220800"/>
    <w:rsid w:val="00224E90"/>
    <w:rsid w:val="00231218"/>
    <w:rsid w:val="00235822"/>
    <w:rsid w:val="00250062"/>
    <w:rsid w:val="002538C0"/>
    <w:rsid w:val="002657B8"/>
    <w:rsid w:val="00271F20"/>
    <w:rsid w:val="00273B1B"/>
    <w:rsid w:val="00273B56"/>
    <w:rsid w:val="00274108"/>
    <w:rsid w:val="00274CC3"/>
    <w:rsid w:val="002778DA"/>
    <w:rsid w:val="0028357F"/>
    <w:rsid w:val="00284A0E"/>
    <w:rsid w:val="00287A1C"/>
    <w:rsid w:val="00291D09"/>
    <w:rsid w:val="00297399"/>
    <w:rsid w:val="002A5F8A"/>
    <w:rsid w:val="002D1E03"/>
    <w:rsid w:val="002D7CAE"/>
    <w:rsid w:val="002E3302"/>
    <w:rsid w:val="002E6028"/>
    <w:rsid w:val="002F150F"/>
    <w:rsid w:val="00301D77"/>
    <w:rsid w:val="00301E2B"/>
    <w:rsid w:val="00302652"/>
    <w:rsid w:val="0030688A"/>
    <w:rsid w:val="00310BBF"/>
    <w:rsid w:val="0031268B"/>
    <w:rsid w:val="0031699D"/>
    <w:rsid w:val="00317541"/>
    <w:rsid w:val="003314AB"/>
    <w:rsid w:val="00336B90"/>
    <w:rsid w:val="00337F3E"/>
    <w:rsid w:val="00344362"/>
    <w:rsid w:val="003446C9"/>
    <w:rsid w:val="00345AC2"/>
    <w:rsid w:val="00346B47"/>
    <w:rsid w:val="00355E36"/>
    <w:rsid w:val="00360D2F"/>
    <w:rsid w:val="00361116"/>
    <w:rsid w:val="0036145C"/>
    <w:rsid w:val="00362AF3"/>
    <w:rsid w:val="00362FFB"/>
    <w:rsid w:val="00370BCF"/>
    <w:rsid w:val="00376EE1"/>
    <w:rsid w:val="00381FB3"/>
    <w:rsid w:val="00382465"/>
    <w:rsid w:val="00386DB5"/>
    <w:rsid w:val="00390CFC"/>
    <w:rsid w:val="00391FCF"/>
    <w:rsid w:val="00397811"/>
    <w:rsid w:val="00397E2A"/>
    <w:rsid w:val="003A0A51"/>
    <w:rsid w:val="003A1587"/>
    <w:rsid w:val="003A632A"/>
    <w:rsid w:val="003B0E73"/>
    <w:rsid w:val="003B592B"/>
    <w:rsid w:val="003B766D"/>
    <w:rsid w:val="003C7933"/>
    <w:rsid w:val="003D25EA"/>
    <w:rsid w:val="003E7132"/>
    <w:rsid w:val="003F094E"/>
    <w:rsid w:val="003F32B7"/>
    <w:rsid w:val="003F35BE"/>
    <w:rsid w:val="003F6B10"/>
    <w:rsid w:val="003F7FC3"/>
    <w:rsid w:val="00401F81"/>
    <w:rsid w:val="00405E74"/>
    <w:rsid w:val="00414A96"/>
    <w:rsid w:val="004154F8"/>
    <w:rsid w:val="004275AC"/>
    <w:rsid w:val="004416E8"/>
    <w:rsid w:val="004444F3"/>
    <w:rsid w:val="00445B20"/>
    <w:rsid w:val="004501FA"/>
    <w:rsid w:val="004503FA"/>
    <w:rsid w:val="004504AF"/>
    <w:rsid w:val="00450BD5"/>
    <w:rsid w:val="00452E5B"/>
    <w:rsid w:val="00454A81"/>
    <w:rsid w:val="00461D0D"/>
    <w:rsid w:val="00462A92"/>
    <w:rsid w:val="00463B90"/>
    <w:rsid w:val="00474C18"/>
    <w:rsid w:val="0048252A"/>
    <w:rsid w:val="00482B19"/>
    <w:rsid w:val="00483A2A"/>
    <w:rsid w:val="00490BA7"/>
    <w:rsid w:val="00492615"/>
    <w:rsid w:val="00496650"/>
    <w:rsid w:val="0049765C"/>
    <w:rsid w:val="004A24CD"/>
    <w:rsid w:val="004A5BF2"/>
    <w:rsid w:val="004A5BF3"/>
    <w:rsid w:val="004B49AD"/>
    <w:rsid w:val="004B4C59"/>
    <w:rsid w:val="004C0CE4"/>
    <w:rsid w:val="004C23CA"/>
    <w:rsid w:val="004C314A"/>
    <w:rsid w:val="004C6E27"/>
    <w:rsid w:val="004C7BB4"/>
    <w:rsid w:val="004D16BB"/>
    <w:rsid w:val="004D2512"/>
    <w:rsid w:val="004D4D6B"/>
    <w:rsid w:val="004D75C0"/>
    <w:rsid w:val="004D7ACE"/>
    <w:rsid w:val="004E2811"/>
    <w:rsid w:val="004F4495"/>
    <w:rsid w:val="004F5FB3"/>
    <w:rsid w:val="004F6F7E"/>
    <w:rsid w:val="004F7078"/>
    <w:rsid w:val="0050022D"/>
    <w:rsid w:val="005050A3"/>
    <w:rsid w:val="00506858"/>
    <w:rsid w:val="00513173"/>
    <w:rsid w:val="00514FC5"/>
    <w:rsid w:val="00522171"/>
    <w:rsid w:val="00530A1A"/>
    <w:rsid w:val="00535616"/>
    <w:rsid w:val="005404D2"/>
    <w:rsid w:val="005461F4"/>
    <w:rsid w:val="00551053"/>
    <w:rsid w:val="00566239"/>
    <w:rsid w:val="00570964"/>
    <w:rsid w:val="00571DCA"/>
    <w:rsid w:val="00572E64"/>
    <w:rsid w:val="005745A5"/>
    <w:rsid w:val="00580EB7"/>
    <w:rsid w:val="00581543"/>
    <w:rsid w:val="005841D4"/>
    <w:rsid w:val="005920B5"/>
    <w:rsid w:val="00595299"/>
    <w:rsid w:val="005B00C7"/>
    <w:rsid w:val="005B298B"/>
    <w:rsid w:val="005B5BE6"/>
    <w:rsid w:val="005C0B19"/>
    <w:rsid w:val="005C12F0"/>
    <w:rsid w:val="005C60E7"/>
    <w:rsid w:val="005E1285"/>
    <w:rsid w:val="005E1B55"/>
    <w:rsid w:val="005E3CDD"/>
    <w:rsid w:val="005E4D0A"/>
    <w:rsid w:val="005E67ED"/>
    <w:rsid w:val="005F0818"/>
    <w:rsid w:val="005F209A"/>
    <w:rsid w:val="005F3452"/>
    <w:rsid w:val="005F3C51"/>
    <w:rsid w:val="005F40B6"/>
    <w:rsid w:val="005F46E5"/>
    <w:rsid w:val="005F580E"/>
    <w:rsid w:val="006003C7"/>
    <w:rsid w:val="00611016"/>
    <w:rsid w:val="00631724"/>
    <w:rsid w:val="0063225E"/>
    <w:rsid w:val="0063712F"/>
    <w:rsid w:val="0063726C"/>
    <w:rsid w:val="0064017E"/>
    <w:rsid w:val="006419D2"/>
    <w:rsid w:val="00644A50"/>
    <w:rsid w:val="0065233D"/>
    <w:rsid w:val="00652655"/>
    <w:rsid w:val="00653BB5"/>
    <w:rsid w:val="00654CC9"/>
    <w:rsid w:val="00655272"/>
    <w:rsid w:val="00661125"/>
    <w:rsid w:val="006658A0"/>
    <w:rsid w:val="00665D85"/>
    <w:rsid w:val="00666C0A"/>
    <w:rsid w:val="00677372"/>
    <w:rsid w:val="0068594B"/>
    <w:rsid w:val="0069338C"/>
    <w:rsid w:val="00693FD0"/>
    <w:rsid w:val="006B5555"/>
    <w:rsid w:val="006C4843"/>
    <w:rsid w:val="006C5337"/>
    <w:rsid w:val="006C6CFA"/>
    <w:rsid w:val="006C7BD6"/>
    <w:rsid w:val="006D2FC0"/>
    <w:rsid w:val="006D36F5"/>
    <w:rsid w:val="006D6842"/>
    <w:rsid w:val="006D6B83"/>
    <w:rsid w:val="006E1FC9"/>
    <w:rsid w:val="006E4192"/>
    <w:rsid w:val="006F1ABD"/>
    <w:rsid w:val="006F2823"/>
    <w:rsid w:val="006F4083"/>
    <w:rsid w:val="0070146A"/>
    <w:rsid w:val="00701BBE"/>
    <w:rsid w:val="007058CC"/>
    <w:rsid w:val="00715A8F"/>
    <w:rsid w:val="00715BF8"/>
    <w:rsid w:val="00723212"/>
    <w:rsid w:val="007262E8"/>
    <w:rsid w:val="00727692"/>
    <w:rsid w:val="00735FF2"/>
    <w:rsid w:val="007536A7"/>
    <w:rsid w:val="00753EF1"/>
    <w:rsid w:val="0075758A"/>
    <w:rsid w:val="007622F0"/>
    <w:rsid w:val="00762E53"/>
    <w:rsid w:val="00765482"/>
    <w:rsid w:val="00770526"/>
    <w:rsid w:val="0077419F"/>
    <w:rsid w:val="00777084"/>
    <w:rsid w:val="00781042"/>
    <w:rsid w:val="00781DA3"/>
    <w:rsid w:val="00783834"/>
    <w:rsid w:val="00786CD5"/>
    <w:rsid w:val="007872B0"/>
    <w:rsid w:val="00790EBE"/>
    <w:rsid w:val="0079440C"/>
    <w:rsid w:val="007A1E54"/>
    <w:rsid w:val="007A29AC"/>
    <w:rsid w:val="007A6A23"/>
    <w:rsid w:val="007A6E86"/>
    <w:rsid w:val="007B523D"/>
    <w:rsid w:val="007B59B6"/>
    <w:rsid w:val="007C2BD5"/>
    <w:rsid w:val="007C57E3"/>
    <w:rsid w:val="007D152F"/>
    <w:rsid w:val="007E16B8"/>
    <w:rsid w:val="007F1868"/>
    <w:rsid w:val="007F275B"/>
    <w:rsid w:val="007F5B0D"/>
    <w:rsid w:val="007F6164"/>
    <w:rsid w:val="008009C1"/>
    <w:rsid w:val="00802996"/>
    <w:rsid w:val="00806A12"/>
    <w:rsid w:val="00813A4A"/>
    <w:rsid w:val="00815170"/>
    <w:rsid w:val="00816626"/>
    <w:rsid w:val="008226D3"/>
    <w:rsid w:val="00823843"/>
    <w:rsid w:val="008266F5"/>
    <w:rsid w:val="00826990"/>
    <w:rsid w:val="00831BAA"/>
    <w:rsid w:val="00831E2A"/>
    <w:rsid w:val="00833059"/>
    <w:rsid w:val="008353D1"/>
    <w:rsid w:val="0083562D"/>
    <w:rsid w:val="008374B5"/>
    <w:rsid w:val="00842009"/>
    <w:rsid w:val="00851200"/>
    <w:rsid w:val="00854401"/>
    <w:rsid w:val="00855CC0"/>
    <w:rsid w:val="00860A9F"/>
    <w:rsid w:val="00861B2D"/>
    <w:rsid w:val="008646CC"/>
    <w:rsid w:val="00871D06"/>
    <w:rsid w:val="00874377"/>
    <w:rsid w:val="00880F2A"/>
    <w:rsid w:val="00887381"/>
    <w:rsid w:val="00894791"/>
    <w:rsid w:val="008953DE"/>
    <w:rsid w:val="00897732"/>
    <w:rsid w:val="008A309F"/>
    <w:rsid w:val="008A351D"/>
    <w:rsid w:val="008A75F9"/>
    <w:rsid w:val="008B442D"/>
    <w:rsid w:val="008C66E1"/>
    <w:rsid w:val="008D48CC"/>
    <w:rsid w:val="008E4A89"/>
    <w:rsid w:val="008F07CA"/>
    <w:rsid w:val="008F63AD"/>
    <w:rsid w:val="008F78DD"/>
    <w:rsid w:val="00900EE7"/>
    <w:rsid w:val="00910329"/>
    <w:rsid w:val="00912217"/>
    <w:rsid w:val="00913E72"/>
    <w:rsid w:val="00917785"/>
    <w:rsid w:val="00923818"/>
    <w:rsid w:val="00925DF3"/>
    <w:rsid w:val="00930B6E"/>
    <w:rsid w:val="00931A78"/>
    <w:rsid w:val="00940239"/>
    <w:rsid w:val="00941DE4"/>
    <w:rsid w:val="00944A7D"/>
    <w:rsid w:val="00952484"/>
    <w:rsid w:val="00952984"/>
    <w:rsid w:val="00952A94"/>
    <w:rsid w:val="009618C1"/>
    <w:rsid w:val="00962884"/>
    <w:rsid w:val="00962F95"/>
    <w:rsid w:val="009643EA"/>
    <w:rsid w:val="009649B8"/>
    <w:rsid w:val="009716D1"/>
    <w:rsid w:val="009760F6"/>
    <w:rsid w:val="00981B70"/>
    <w:rsid w:val="00984C15"/>
    <w:rsid w:val="00985E4A"/>
    <w:rsid w:val="009942F1"/>
    <w:rsid w:val="009A0E67"/>
    <w:rsid w:val="009A0EED"/>
    <w:rsid w:val="009A37B9"/>
    <w:rsid w:val="009A5D9B"/>
    <w:rsid w:val="009B61AD"/>
    <w:rsid w:val="009C07D1"/>
    <w:rsid w:val="009C0FD9"/>
    <w:rsid w:val="009C103C"/>
    <w:rsid w:val="009C1695"/>
    <w:rsid w:val="009C492F"/>
    <w:rsid w:val="009C6A61"/>
    <w:rsid w:val="009D0215"/>
    <w:rsid w:val="009D7F55"/>
    <w:rsid w:val="009E3140"/>
    <w:rsid w:val="009E63B6"/>
    <w:rsid w:val="009F799C"/>
    <w:rsid w:val="00A004AE"/>
    <w:rsid w:val="00A02689"/>
    <w:rsid w:val="00A04262"/>
    <w:rsid w:val="00A0693C"/>
    <w:rsid w:val="00A10034"/>
    <w:rsid w:val="00A139AE"/>
    <w:rsid w:val="00A20018"/>
    <w:rsid w:val="00A25CE8"/>
    <w:rsid w:val="00A3331D"/>
    <w:rsid w:val="00A41AC2"/>
    <w:rsid w:val="00A4495D"/>
    <w:rsid w:val="00A468F3"/>
    <w:rsid w:val="00A52EEA"/>
    <w:rsid w:val="00A57430"/>
    <w:rsid w:val="00A62268"/>
    <w:rsid w:val="00A666CC"/>
    <w:rsid w:val="00A75DE7"/>
    <w:rsid w:val="00A80ED2"/>
    <w:rsid w:val="00A848F7"/>
    <w:rsid w:val="00A85D55"/>
    <w:rsid w:val="00A867BF"/>
    <w:rsid w:val="00A873B1"/>
    <w:rsid w:val="00A9759B"/>
    <w:rsid w:val="00A97B9E"/>
    <w:rsid w:val="00AA0420"/>
    <w:rsid w:val="00AA3A86"/>
    <w:rsid w:val="00AB08A6"/>
    <w:rsid w:val="00AB1EE0"/>
    <w:rsid w:val="00AB2647"/>
    <w:rsid w:val="00AB458E"/>
    <w:rsid w:val="00AB62E2"/>
    <w:rsid w:val="00AB7A7D"/>
    <w:rsid w:val="00AC03D7"/>
    <w:rsid w:val="00AD097D"/>
    <w:rsid w:val="00AD143E"/>
    <w:rsid w:val="00AD1635"/>
    <w:rsid w:val="00AD62FC"/>
    <w:rsid w:val="00AE0A32"/>
    <w:rsid w:val="00AF1702"/>
    <w:rsid w:val="00AF40FB"/>
    <w:rsid w:val="00AF7DE9"/>
    <w:rsid w:val="00B01732"/>
    <w:rsid w:val="00B01E96"/>
    <w:rsid w:val="00B04426"/>
    <w:rsid w:val="00B06A7E"/>
    <w:rsid w:val="00B149D7"/>
    <w:rsid w:val="00B244A0"/>
    <w:rsid w:val="00B3322B"/>
    <w:rsid w:val="00B35AA0"/>
    <w:rsid w:val="00B37E6D"/>
    <w:rsid w:val="00B40B37"/>
    <w:rsid w:val="00B40C5F"/>
    <w:rsid w:val="00B54262"/>
    <w:rsid w:val="00B54BF5"/>
    <w:rsid w:val="00B56B82"/>
    <w:rsid w:val="00B57179"/>
    <w:rsid w:val="00B579B6"/>
    <w:rsid w:val="00B61958"/>
    <w:rsid w:val="00B6458B"/>
    <w:rsid w:val="00B70A8F"/>
    <w:rsid w:val="00B7136E"/>
    <w:rsid w:val="00B71D0F"/>
    <w:rsid w:val="00B7206A"/>
    <w:rsid w:val="00B732A3"/>
    <w:rsid w:val="00B869AE"/>
    <w:rsid w:val="00B87FBE"/>
    <w:rsid w:val="00BA774E"/>
    <w:rsid w:val="00BB234A"/>
    <w:rsid w:val="00BC02A2"/>
    <w:rsid w:val="00BC053B"/>
    <w:rsid w:val="00BC507F"/>
    <w:rsid w:val="00BD1231"/>
    <w:rsid w:val="00BD22C7"/>
    <w:rsid w:val="00BD3D60"/>
    <w:rsid w:val="00BE1AAE"/>
    <w:rsid w:val="00BE2F73"/>
    <w:rsid w:val="00BE4D0E"/>
    <w:rsid w:val="00BE4E5E"/>
    <w:rsid w:val="00BE6979"/>
    <w:rsid w:val="00BF243B"/>
    <w:rsid w:val="00BF2DAC"/>
    <w:rsid w:val="00BF5D9C"/>
    <w:rsid w:val="00BF7077"/>
    <w:rsid w:val="00C00206"/>
    <w:rsid w:val="00C0113E"/>
    <w:rsid w:val="00C03D45"/>
    <w:rsid w:val="00C11606"/>
    <w:rsid w:val="00C12424"/>
    <w:rsid w:val="00C12C06"/>
    <w:rsid w:val="00C1672F"/>
    <w:rsid w:val="00C25251"/>
    <w:rsid w:val="00C2597F"/>
    <w:rsid w:val="00C317E1"/>
    <w:rsid w:val="00C34523"/>
    <w:rsid w:val="00C43A27"/>
    <w:rsid w:val="00C47550"/>
    <w:rsid w:val="00C508FB"/>
    <w:rsid w:val="00C53406"/>
    <w:rsid w:val="00C566DE"/>
    <w:rsid w:val="00C65FAB"/>
    <w:rsid w:val="00C70B9D"/>
    <w:rsid w:val="00C70CD0"/>
    <w:rsid w:val="00C77006"/>
    <w:rsid w:val="00C8013A"/>
    <w:rsid w:val="00C80911"/>
    <w:rsid w:val="00C85133"/>
    <w:rsid w:val="00C87217"/>
    <w:rsid w:val="00C96122"/>
    <w:rsid w:val="00CA6782"/>
    <w:rsid w:val="00CB5209"/>
    <w:rsid w:val="00CB55D4"/>
    <w:rsid w:val="00CB65F3"/>
    <w:rsid w:val="00CB681F"/>
    <w:rsid w:val="00CC018B"/>
    <w:rsid w:val="00CC38CC"/>
    <w:rsid w:val="00CC70F0"/>
    <w:rsid w:val="00CD2030"/>
    <w:rsid w:val="00CD44BC"/>
    <w:rsid w:val="00CF229D"/>
    <w:rsid w:val="00CF5878"/>
    <w:rsid w:val="00D025BF"/>
    <w:rsid w:val="00D02DB3"/>
    <w:rsid w:val="00D110E3"/>
    <w:rsid w:val="00D12C57"/>
    <w:rsid w:val="00D15CD5"/>
    <w:rsid w:val="00D218CF"/>
    <w:rsid w:val="00D2628A"/>
    <w:rsid w:val="00D302EA"/>
    <w:rsid w:val="00D37385"/>
    <w:rsid w:val="00D434A0"/>
    <w:rsid w:val="00D46A89"/>
    <w:rsid w:val="00D471A1"/>
    <w:rsid w:val="00D6555F"/>
    <w:rsid w:val="00D70DE8"/>
    <w:rsid w:val="00D73F7F"/>
    <w:rsid w:val="00D812A7"/>
    <w:rsid w:val="00D84279"/>
    <w:rsid w:val="00D957E2"/>
    <w:rsid w:val="00D9780A"/>
    <w:rsid w:val="00DA3B72"/>
    <w:rsid w:val="00DA647C"/>
    <w:rsid w:val="00DB4A80"/>
    <w:rsid w:val="00DB5922"/>
    <w:rsid w:val="00DB7CAB"/>
    <w:rsid w:val="00DC2A17"/>
    <w:rsid w:val="00DD6513"/>
    <w:rsid w:val="00DD6813"/>
    <w:rsid w:val="00DD7B9E"/>
    <w:rsid w:val="00DE6D60"/>
    <w:rsid w:val="00DF15AA"/>
    <w:rsid w:val="00E037F7"/>
    <w:rsid w:val="00E046FE"/>
    <w:rsid w:val="00E0568E"/>
    <w:rsid w:val="00E06187"/>
    <w:rsid w:val="00E068D8"/>
    <w:rsid w:val="00E114DD"/>
    <w:rsid w:val="00E22E4D"/>
    <w:rsid w:val="00E23069"/>
    <w:rsid w:val="00E24CD9"/>
    <w:rsid w:val="00E31736"/>
    <w:rsid w:val="00E326D2"/>
    <w:rsid w:val="00E331FE"/>
    <w:rsid w:val="00E33565"/>
    <w:rsid w:val="00E34576"/>
    <w:rsid w:val="00E35AC1"/>
    <w:rsid w:val="00E43F66"/>
    <w:rsid w:val="00E45DCE"/>
    <w:rsid w:val="00E45F94"/>
    <w:rsid w:val="00E4721F"/>
    <w:rsid w:val="00E52BBB"/>
    <w:rsid w:val="00E56BDE"/>
    <w:rsid w:val="00E60776"/>
    <w:rsid w:val="00E60985"/>
    <w:rsid w:val="00E70A1A"/>
    <w:rsid w:val="00E72B8A"/>
    <w:rsid w:val="00E85924"/>
    <w:rsid w:val="00E86044"/>
    <w:rsid w:val="00E97943"/>
    <w:rsid w:val="00E97C44"/>
    <w:rsid w:val="00EA0893"/>
    <w:rsid w:val="00EA0F11"/>
    <w:rsid w:val="00EA5F29"/>
    <w:rsid w:val="00EB68EC"/>
    <w:rsid w:val="00EC6CFD"/>
    <w:rsid w:val="00ED05FD"/>
    <w:rsid w:val="00ED08FC"/>
    <w:rsid w:val="00ED287A"/>
    <w:rsid w:val="00ED446D"/>
    <w:rsid w:val="00ED4B15"/>
    <w:rsid w:val="00ED566C"/>
    <w:rsid w:val="00EE2123"/>
    <w:rsid w:val="00EE7994"/>
    <w:rsid w:val="00EF06F5"/>
    <w:rsid w:val="00EF304D"/>
    <w:rsid w:val="00EF603F"/>
    <w:rsid w:val="00EF68C1"/>
    <w:rsid w:val="00F002B3"/>
    <w:rsid w:val="00F037BC"/>
    <w:rsid w:val="00F1092C"/>
    <w:rsid w:val="00F13C2B"/>
    <w:rsid w:val="00F165F3"/>
    <w:rsid w:val="00F16AB7"/>
    <w:rsid w:val="00F17B09"/>
    <w:rsid w:val="00F23038"/>
    <w:rsid w:val="00F249F9"/>
    <w:rsid w:val="00F3404E"/>
    <w:rsid w:val="00F36BE8"/>
    <w:rsid w:val="00F37996"/>
    <w:rsid w:val="00F43662"/>
    <w:rsid w:val="00F43C0C"/>
    <w:rsid w:val="00F43C47"/>
    <w:rsid w:val="00F51265"/>
    <w:rsid w:val="00F522A0"/>
    <w:rsid w:val="00F55868"/>
    <w:rsid w:val="00F56710"/>
    <w:rsid w:val="00F57EA7"/>
    <w:rsid w:val="00F668FE"/>
    <w:rsid w:val="00F6731C"/>
    <w:rsid w:val="00F75C1E"/>
    <w:rsid w:val="00F804AF"/>
    <w:rsid w:val="00F82634"/>
    <w:rsid w:val="00F83E69"/>
    <w:rsid w:val="00F91E7C"/>
    <w:rsid w:val="00F952B3"/>
    <w:rsid w:val="00F95C17"/>
    <w:rsid w:val="00F9630F"/>
    <w:rsid w:val="00F975BE"/>
    <w:rsid w:val="00FA496B"/>
    <w:rsid w:val="00FA7ED7"/>
    <w:rsid w:val="00FB08BE"/>
    <w:rsid w:val="00FB24F9"/>
    <w:rsid w:val="00FB26B4"/>
    <w:rsid w:val="00FB323F"/>
    <w:rsid w:val="00FB5161"/>
    <w:rsid w:val="00FB5F93"/>
    <w:rsid w:val="00FB678F"/>
    <w:rsid w:val="00FB7D6B"/>
    <w:rsid w:val="00FC622E"/>
    <w:rsid w:val="00FD3F67"/>
    <w:rsid w:val="00FD6E17"/>
    <w:rsid w:val="00FD734C"/>
    <w:rsid w:val="00FE2C79"/>
    <w:rsid w:val="00FE659E"/>
    <w:rsid w:val="00FE72A9"/>
    <w:rsid w:val="00FF0B6A"/>
    <w:rsid w:val="00FF57E1"/>
    <w:rsid w:val="00FF60C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1FD9"/>
  <w15:chartTrackingRefBased/>
  <w15:docId w15:val="{D91631AA-6D4F-4D65-BB08-144DEBB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34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FBD7-161F-4030-97BE-0CFF56BF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47</Pages>
  <Words>13148</Words>
  <Characters>74947</Characters>
  <Application>Microsoft Office Word</Application>
  <DocSecurity>0</DocSecurity>
  <Lines>624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Valion Cenalia</cp:lastModifiedBy>
  <cp:revision>16</cp:revision>
  <cp:lastPrinted>2019-02-26T19:30:00Z</cp:lastPrinted>
  <dcterms:created xsi:type="dcterms:W3CDTF">2022-10-07T11:23:00Z</dcterms:created>
  <dcterms:modified xsi:type="dcterms:W3CDTF">2023-02-17T11:40:00Z</dcterms:modified>
</cp:coreProperties>
</file>