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F2705" w14:textId="77777777" w:rsidR="00621761" w:rsidRPr="00C127CF" w:rsidRDefault="00621761" w:rsidP="00D22B52">
      <w:pPr>
        <w:pStyle w:val="Leader"/>
        <w:rPr>
          <w:rFonts w:ascii="Times New Roman" w:hAnsi="Times New Roman" w:cs="Times New Roman"/>
          <w:color w:val="auto"/>
          <w:sz w:val="24"/>
          <w:szCs w:val="24"/>
          <w:lang w:val="en-US"/>
        </w:rPr>
      </w:pPr>
      <w:r w:rsidRPr="00C127CF">
        <w:rPr>
          <w:rFonts w:ascii="Times New Roman" w:hAnsi="Times New Roman" w:cs="Times New Roman"/>
          <w:color w:val="auto"/>
          <w:sz w:val="24"/>
          <w:szCs w:val="24"/>
          <w:lang w:val="en-US"/>
        </w:rPr>
        <w:t>Republic of Albania</w:t>
      </w:r>
    </w:p>
    <w:p w14:paraId="4428B4B2" w14:textId="5EFC4CC2" w:rsidR="00621761" w:rsidRPr="00C127CF" w:rsidRDefault="00621761" w:rsidP="00D22B52">
      <w:pPr>
        <w:pStyle w:val="Leader"/>
        <w:rPr>
          <w:rFonts w:ascii="Times New Roman" w:hAnsi="Times New Roman" w:cs="Times New Roman"/>
          <w:color w:val="auto"/>
          <w:sz w:val="24"/>
          <w:szCs w:val="24"/>
          <w:lang w:val="en-US"/>
        </w:rPr>
      </w:pPr>
      <w:r w:rsidRPr="00C127CF">
        <w:rPr>
          <w:rFonts w:ascii="Times New Roman" w:hAnsi="Times New Roman" w:cs="Times New Roman"/>
          <w:color w:val="auto"/>
          <w:sz w:val="24"/>
          <w:szCs w:val="24"/>
          <w:lang w:val="en-US"/>
        </w:rPr>
        <w:t>Ministry of Finance</w:t>
      </w:r>
      <w:r w:rsidR="005E5BDA" w:rsidRPr="00C127CF">
        <w:rPr>
          <w:rFonts w:ascii="Times New Roman" w:hAnsi="Times New Roman" w:cs="Times New Roman"/>
          <w:color w:val="auto"/>
          <w:sz w:val="24"/>
          <w:szCs w:val="24"/>
          <w:lang w:val="en-US"/>
        </w:rPr>
        <w:t xml:space="preserve"> and Economy</w:t>
      </w:r>
    </w:p>
    <w:p w14:paraId="68A8EE3F" w14:textId="77777777" w:rsidR="00946D9A" w:rsidRPr="00C127CF" w:rsidRDefault="00946D9A" w:rsidP="00D22B52">
      <w:pPr>
        <w:tabs>
          <w:tab w:val="left" w:pos="-1440"/>
          <w:tab w:val="left" w:pos="-720"/>
        </w:tabs>
        <w:suppressAutoHyphens/>
        <w:spacing w:line="240" w:lineRule="auto"/>
        <w:ind w:right="144"/>
        <w:jc w:val="center"/>
        <w:rPr>
          <w:rFonts w:ascii="Times New Roman" w:hAnsi="Times New Roman"/>
          <w:b/>
          <w:bCs/>
          <w:sz w:val="24"/>
          <w:szCs w:val="24"/>
        </w:rPr>
      </w:pPr>
    </w:p>
    <w:p w14:paraId="33C8E212" w14:textId="77777777" w:rsidR="00621761" w:rsidRPr="00C127CF" w:rsidRDefault="00946D9A" w:rsidP="00D22B52">
      <w:pPr>
        <w:tabs>
          <w:tab w:val="left" w:pos="-1440"/>
          <w:tab w:val="left" w:pos="-720"/>
        </w:tabs>
        <w:suppressAutoHyphens/>
        <w:spacing w:line="240" w:lineRule="auto"/>
        <w:ind w:right="144"/>
        <w:jc w:val="center"/>
        <w:rPr>
          <w:rFonts w:ascii="Times New Roman" w:hAnsi="Times New Roman"/>
          <w:b/>
          <w:bCs/>
          <w:sz w:val="24"/>
          <w:szCs w:val="24"/>
        </w:rPr>
      </w:pPr>
      <w:bookmarkStart w:id="0" w:name="_Hlk115322484"/>
      <w:r w:rsidRPr="00C127CF">
        <w:rPr>
          <w:rFonts w:ascii="Times New Roman" w:hAnsi="Times New Roman"/>
          <w:b/>
          <w:bCs/>
          <w:sz w:val="24"/>
          <w:szCs w:val="24"/>
        </w:rPr>
        <w:t xml:space="preserve">STRENGTHENING QUALITY OF AUDITING AND REPORTING PROJECT - </w:t>
      </w:r>
      <w:bookmarkEnd w:id="0"/>
      <w:r w:rsidRPr="00C127CF">
        <w:rPr>
          <w:rFonts w:ascii="Times New Roman" w:hAnsi="Times New Roman"/>
          <w:b/>
          <w:bCs/>
          <w:sz w:val="24"/>
          <w:szCs w:val="24"/>
        </w:rPr>
        <w:t>ALBANIA</w:t>
      </w:r>
    </w:p>
    <w:p w14:paraId="3C9597B1" w14:textId="707AA907" w:rsidR="00621761" w:rsidRPr="00C127CF" w:rsidRDefault="00621761" w:rsidP="00D22B52">
      <w:pPr>
        <w:pStyle w:val="Leader"/>
        <w:spacing w:before="120"/>
        <w:rPr>
          <w:rFonts w:ascii="Times New Roman" w:hAnsi="Times New Roman" w:cs="Times New Roman"/>
          <w:color w:val="auto"/>
          <w:sz w:val="24"/>
          <w:szCs w:val="24"/>
          <w:lang w:val="en-US"/>
        </w:rPr>
      </w:pPr>
      <w:r w:rsidRPr="00C127CF">
        <w:rPr>
          <w:rFonts w:ascii="Times New Roman" w:hAnsi="Times New Roman" w:cs="Times New Roman"/>
          <w:color w:val="auto"/>
          <w:sz w:val="24"/>
          <w:szCs w:val="24"/>
          <w:lang w:val="en-US"/>
        </w:rPr>
        <w:t>Terms of Reference</w:t>
      </w:r>
    </w:p>
    <w:p w14:paraId="51E94242" w14:textId="2CB37651" w:rsidR="00621761" w:rsidRPr="00C127CF" w:rsidRDefault="00621761" w:rsidP="00D22B52">
      <w:pPr>
        <w:pStyle w:val="Leader"/>
        <w:spacing w:before="120"/>
        <w:rPr>
          <w:rFonts w:ascii="Times New Roman" w:hAnsi="Times New Roman" w:cs="Times New Roman"/>
          <w:color w:val="auto"/>
          <w:sz w:val="24"/>
          <w:szCs w:val="24"/>
          <w:lang w:val="en-US"/>
        </w:rPr>
      </w:pPr>
      <w:proofErr w:type="gramStart"/>
      <w:r w:rsidRPr="00C127CF">
        <w:rPr>
          <w:rFonts w:ascii="Times New Roman" w:hAnsi="Times New Roman" w:cs="Times New Roman"/>
          <w:color w:val="auto"/>
          <w:sz w:val="24"/>
          <w:szCs w:val="24"/>
          <w:lang w:val="en-US"/>
        </w:rPr>
        <w:t>for</w:t>
      </w:r>
      <w:proofErr w:type="gramEnd"/>
    </w:p>
    <w:p w14:paraId="0F78DB6D" w14:textId="000DF99D" w:rsidR="00C01960" w:rsidRPr="00C127CF" w:rsidRDefault="00C01960" w:rsidP="00A66224">
      <w:pPr>
        <w:pStyle w:val="Heading1"/>
        <w:numPr>
          <w:ilvl w:val="0"/>
          <w:numId w:val="0"/>
        </w:numPr>
        <w:jc w:val="center"/>
        <w:rPr>
          <w:rStyle w:val="cf01"/>
          <w:rFonts w:ascii="Times New Roman" w:hAnsi="Times New Roman" w:cs="Times New Roman"/>
          <w:color w:val="0000FF"/>
          <w:kern w:val="0"/>
          <w:sz w:val="24"/>
          <w:szCs w:val="24"/>
          <w:lang w:val="en-US" w:eastAsia="en-US"/>
        </w:rPr>
      </w:pPr>
      <w:bookmarkStart w:id="1" w:name="_Hlk127780133"/>
      <w:r w:rsidRPr="00C127CF">
        <w:rPr>
          <w:rStyle w:val="cf01"/>
          <w:rFonts w:ascii="Times New Roman" w:hAnsi="Times New Roman" w:cs="Times New Roman"/>
          <w:sz w:val="24"/>
          <w:szCs w:val="24"/>
          <w:lang w:val="en-US"/>
        </w:rPr>
        <w:t>Research on exporting of the accounting services - International Consultant,</w:t>
      </w:r>
    </w:p>
    <w:p w14:paraId="4DED4691" w14:textId="7AD74FDE" w:rsidR="00621761" w:rsidRPr="00C127CF" w:rsidRDefault="00C01960" w:rsidP="00A66224">
      <w:pPr>
        <w:pStyle w:val="Heading1"/>
        <w:numPr>
          <w:ilvl w:val="0"/>
          <w:numId w:val="0"/>
        </w:numPr>
        <w:jc w:val="center"/>
        <w:rPr>
          <w:rFonts w:ascii="Times New Roman" w:hAnsi="Times New Roman"/>
          <w:sz w:val="24"/>
          <w:szCs w:val="24"/>
          <w:lang w:val="en-US"/>
        </w:rPr>
      </w:pPr>
      <w:r w:rsidRPr="00C127CF">
        <w:rPr>
          <w:rStyle w:val="cf01"/>
          <w:rFonts w:ascii="Times New Roman" w:hAnsi="Times New Roman" w:cs="Times New Roman"/>
          <w:sz w:val="24"/>
          <w:szCs w:val="24"/>
          <w:lang w:val="en-US"/>
        </w:rPr>
        <w:t>Ref. No. SQARP-AL</w:t>
      </w:r>
      <w:r w:rsidR="004F5730" w:rsidRPr="00C127CF">
        <w:rPr>
          <w:rStyle w:val="cf01"/>
          <w:rFonts w:ascii="Times New Roman" w:hAnsi="Times New Roman" w:cs="Times New Roman"/>
          <w:sz w:val="24"/>
          <w:szCs w:val="24"/>
          <w:lang w:val="en-US"/>
        </w:rPr>
        <w:t>-</w:t>
      </w:r>
      <w:r w:rsidR="00B76A1D" w:rsidRPr="00C127CF">
        <w:rPr>
          <w:rStyle w:val="cf01"/>
          <w:rFonts w:ascii="Times New Roman" w:hAnsi="Times New Roman" w:cs="Times New Roman"/>
          <w:sz w:val="24"/>
          <w:szCs w:val="24"/>
          <w:lang w:val="en-US"/>
        </w:rPr>
        <w:t>IC</w:t>
      </w:r>
      <w:r w:rsidRPr="00C127CF">
        <w:rPr>
          <w:rStyle w:val="cf01"/>
          <w:rFonts w:ascii="Times New Roman" w:hAnsi="Times New Roman" w:cs="Times New Roman"/>
          <w:sz w:val="24"/>
          <w:szCs w:val="24"/>
          <w:lang w:val="en-US"/>
        </w:rPr>
        <w:t>-2.3</w:t>
      </w:r>
    </w:p>
    <w:bookmarkEnd w:id="1"/>
    <w:p w14:paraId="22B8FF25" w14:textId="77777777" w:rsidR="00621761" w:rsidRPr="00C127CF" w:rsidRDefault="00621761" w:rsidP="00D22B52">
      <w:pPr>
        <w:pStyle w:val="Heading1"/>
        <w:numPr>
          <w:ilvl w:val="0"/>
          <w:numId w:val="0"/>
        </w:numPr>
        <w:jc w:val="both"/>
        <w:rPr>
          <w:rFonts w:ascii="Times New Roman" w:hAnsi="Times New Roman"/>
          <w:sz w:val="24"/>
          <w:szCs w:val="24"/>
          <w:lang w:val="en-US"/>
        </w:rPr>
      </w:pPr>
      <w:r w:rsidRPr="00C127CF">
        <w:rPr>
          <w:rFonts w:ascii="Times New Roman" w:hAnsi="Times New Roman"/>
          <w:sz w:val="24"/>
          <w:szCs w:val="24"/>
          <w:lang w:val="en-US"/>
        </w:rPr>
        <w:t>1. Background</w:t>
      </w:r>
    </w:p>
    <w:p w14:paraId="2E20F972" w14:textId="77777777" w:rsidR="00FD38B7" w:rsidRPr="00C127CF" w:rsidRDefault="00FD38B7" w:rsidP="00D22B52">
      <w:pPr>
        <w:spacing w:after="120"/>
        <w:jc w:val="both"/>
        <w:rPr>
          <w:rFonts w:ascii="Times New Roman" w:hAnsi="Times New Roman"/>
          <w:bCs/>
          <w:sz w:val="24"/>
          <w:szCs w:val="24"/>
        </w:rPr>
      </w:pPr>
      <w:bookmarkStart w:id="2" w:name="_Toc250645452"/>
      <w:bookmarkStart w:id="3" w:name="_Toc250645822"/>
      <w:bookmarkStart w:id="4" w:name="_Toc250646167"/>
      <w:bookmarkStart w:id="5" w:name="_Toc252901216"/>
      <w:bookmarkStart w:id="6" w:name="_Toc253411981"/>
      <w:bookmarkStart w:id="7" w:name="_Toc257128358"/>
    </w:p>
    <w:p w14:paraId="420E5D6F" w14:textId="77777777" w:rsidR="00FD38B7" w:rsidRPr="00C127CF" w:rsidRDefault="00FD38B7" w:rsidP="001E033E">
      <w:pPr>
        <w:spacing w:after="120"/>
        <w:jc w:val="both"/>
        <w:rPr>
          <w:rFonts w:ascii="Times New Roman" w:eastAsia="Times" w:hAnsi="Times New Roman"/>
          <w:sz w:val="24"/>
          <w:szCs w:val="24"/>
        </w:rPr>
      </w:pPr>
      <w:r w:rsidRPr="00C127CF">
        <w:rPr>
          <w:rFonts w:ascii="Times New Roman" w:eastAsia="Times" w:hAnsi="Times New Roman"/>
          <w:sz w:val="24"/>
          <w:szCs w:val="24"/>
        </w:rPr>
        <w:t xml:space="preserve">Over the past two decades, Albania has experienced </w:t>
      </w:r>
      <w:r w:rsidR="00335370" w:rsidRPr="00C127CF">
        <w:rPr>
          <w:rFonts w:ascii="Times New Roman" w:eastAsia="Times" w:hAnsi="Times New Roman"/>
          <w:sz w:val="24"/>
          <w:szCs w:val="24"/>
        </w:rPr>
        <w:t>rapid growth</w:t>
      </w:r>
      <w:r w:rsidRPr="00C127CF">
        <w:rPr>
          <w:rFonts w:ascii="Times New Roman" w:eastAsia="Times" w:hAnsi="Times New Roman"/>
          <w:sz w:val="24"/>
          <w:szCs w:val="24"/>
        </w:rPr>
        <w:t xml:space="preserve"> while mitigating macro-financial vulnerabilities that emerged after the Euro-area crisis. </w:t>
      </w:r>
    </w:p>
    <w:p w14:paraId="3C234F0E" w14:textId="77777777" w:rsidR="00FD38B7" w:rsidRPr="00C127CF" w:rsidRDefault="00FD38B7" w:rsidP="001E033E">
      <w:pPr>
        <w:spacing w:after="120"/>
        <w:jc w:val="both"/>
        <w:rPr>
          <w:rFonts w:ascii="Times New Roman" w:eastAsia="Times" w:hAnsi="Times New Roman"/>
          <w:sz w:val="24"/>
          <w:szCs w:val="24"/>
        </w:rPr>
      </w:pPr>
      <w:r w:rsidRPr="00C127CF">
        <w:rPr>
          <w:rFonts w:ascii="Times New Roman" w:eastAsia="Times" w:hAnsi="Times New Roman"/>
          <w:sz w:val="24"/>
          <w:szCs w:val="24"/>
        </w:rPr>
        <w:t xml:space="preserve">Despite recent reforms in the business regulatory framework, Albania still has further progress to make to modernize and improve its business environment and to ensure a proper enforcement of the improved regulatory framework. The Government of Albania (GOA) has taken some measures to improve the overall business climate in the country by streamlining business procedures through e-government reforms and by undertaking comprehensive structural reforms to both improve relevant legislation in a variety of sectors and lower the fiscal burden on companies. In addition, the GOA aims to strengthen the quality of and increase confidence in corporate financial reporting, as well as to ensure the reliability of financial information provided by corporate entities, including state-owned enterprises. </w:t>
      </w:r>
    </w:p>
    <w:p w14:paraId="319C9CDC" w14:textId="76398307" w:rsidR="00FD38B7" w:rsidRPr="00C127CF" w:rsidRDefault="00FD38B7" w:rsidP="001E033E">
      <w:pPr>
        <w:spacing w:after="120"/>
        <w:jc w:val="both"/>
        <w:rPr>
          <w:rFonts w:ascii="Times New Roman" w:eastAsia="Times" w:hAnsi="Times New Roman"/>
          <w:sz w:val="24"/>
          <w:szCs w:val="24"/>
        </w:rPr>
      </w:pPr>
      <w:r w:rsidRPr="00C127CF">
        <w:rPr>
          <w:rFonts w:ascii="Times New Roman" w:eastAsia="Times" w:hAnsi="Times New Roman"/>
          <w:sz w:val="24"/>
          <w:szCs w:val="24"/>
        </w:rPr>
        <w:t xml:space="preserve">The 2019 WB Accounting and Auditing Report on Observance of Standards and Codes (A&amp;A ROSC) update confirmed that Albania has made </w:t>
      </w:r>
      <w:r w:rsidR="00335370" w:rsidRPr="00C127CF">
        <w:rPr>
          <w:rFonts w:ascii="Times New Roman" w:eastAsia="Times" w:hAnsi="Times New Roman"/>
          <w:sz w:val="24"/>
          <w:szCs w:val="24"/>
        </w:rPr>
        <w:t>satisfactory progress</w:t>
      </w:r>
      <w:r w:rsidRPr="00C127CF">
        <w:rPr>
          <w:rFonts w:ascii="Times New Roman" w:eastAsia="Times" w:hAnsi="Times New Roman"/>
          <w:sz w:val="24"/>
          <w:szCs w:val="24"/>
        </w:rPr>
        <w:t xml:space="preserve"> in improving corporate financial reporting; however, it noted that further efforts are needed. The 2019 A&amp;A ROSC Update noted that GOA should continue to work to close the gaps and converge its corporate financial reporting statutory framework closer with the EU’s </w:t>
      </w:r>
      <w:proofErr w:type="spellStart"/>
      <w:r w:rsidRPr="00C127CF">
        <w:rPr>
          <w:rFonts w:ascii="Times New Roman" w:eastAsia="Times" w:hAnsi="Times New Roman"/>
          <w:sz w:val="24"/>
          <w:szCs w:val="24"/>
        </w:rPr>
        <w:t>acquis</w:t>
      </w:r>
      <w:proofErr w:type="spellEnd"/>
      <w:r w:rsidRPr="00C127CF">
        <w:rPr>
          <w:rFonts w:ascii="Times New Roman" w:eastAsia="Times" w:hAnsi="Times New Roman"/>
          <w:sz w:val="24"/>
          <w:szCs w:val="24"/>
        </w:rPr>
        <w:t xml:space="preserve"> </w:t>
      </w:r>
      <w:proofErr w:type="spellStart"/>
      <w:r w:rsidRPr="00C127CF">
        <w:rPr>
          <w:rFonts w:ascii="Times New Roman" w:eastAsia="Times" w:hAnsi="Times New Roman"/>
          <w:sz w:val="24"/>
          <w:szCs w:val="24"/>
        </w:rPr>
        <w:t>communautaire</w:t>
      </w:r>
      <w:proofErr w:type="spellEnd"/>
      <w:r w:rsidRPr="00C127CF">
        <w:rPr>
          <w:rFonts w:ascii="Times New Roman" w:eastAsia="Times" w:hAnsi="Times New Roman"/>
          <w:sz w:val="24"/>
          <w:szCs w:val="24"/>
        </w:rPr>
        <w:t xml:space="preserve"> relating to company law, financial reporting, auditing, financial market, and financial institutions. Based on the 2019 A&amp;A ROSC recommendations the Country strategy and Action plan (CAP) was revised in 2020 to include an extended reform agenda until 202</w:t>
      </w:r>
      <w:r w:rsidR="005E5BDA" w:rsidRPr="00C127CF">
        <w:rPr>
          <w:rFonts w:ascii="Times New Roman" w:eastAsia="Times" w:hAnsi="Times New Roman"/>
          <w:sz w:val="24"/>
          <w:szCs w:val="24"/>
        </w:rPr>
        <w:t>5</w:t>
      </w:r>
      <w:r w:rsidRPr="00C127CF">
        <w:rPr>
          <w:rFonts w:ascii="Times New Roman" w:eastAsia="Times" w:hAnsi="Times New Roman"/>
          <w:sz w:val="24"/>
          <w:szCs w:val="24"/>
        </w:rPr>
        <w:t xml:space="preserve">, setting out an updated strategy and action plan with a clear program of further reforms to enhance Albania’s legal framework in line with EU </w:t>
      </w:r>
      <w:proofErr w:type="spellStart"/>
      <w:r w:rsidRPr="00C127CF">
        <w:rPr>
          <w:rFonts w:ascii="Times New Roman" w:eastAsia="Times" w:hAnsi="Times New Roman"/>
          <w:sz w:val="24"/>
          <w:szCs w:val="24"/>
        </w:rPr>
        <w:t>acquis</w:t>
      </w:r>
      <w:proofErr w:type="spellEnd"/>
      <w:r w:rsidRPr="00C127CF">
        <w:rPr>
          <w:rFonts w:ascii="Times New Roman" w:eastAsia="Times" w:hAnsi="Times New Roman"/>
          <w:sz w:val="24"/>
          <w:szCs w:val="24"/>
        </w:rPr>
        <w:t xml:space="preserve">, institutions, accounting and audit profession, and the </w:t>
      </w:r>
      <w:r w:rsidR="00C9279C" w:rsidRPr="00C127CF">
        <w:rPr>
          <w:rFonts w:ascii="Times New Roman" w:eastAsia="Times" w:hAnsi="Times New Roman"/>
          <w:sz w:val="24"/>
          <w:szCs w:val="24"/>
        </w:rPr>
        <w:t>corporate financial reporting (</w:t>
      </w:r>
      <w:r w:rsidRPr="00C127CF">
        <w:rPr>
          <w:rFonts w:ascii="Times New Roman" w:eastAsia="Times" w:hAnsi="Times New Roman"/>
          <w:sz w:val="24"/>
          <w:szCs w:val="24"/>
        </w:rPr>
        <w:t>CFR</w:t>
      </w:r>
      <w:r w:rsidR="00C9279C" w:rsidRPr="00C127CF">
        <w:rPr>
          <w:rFonts w:ascii="Times New Roman" w:eastAsia="Times" w:hAnsi="Times New Roman"/>
          <w:sz w:val="24"/>
          <w:szCs w:val="24"/>
        </w:rPr>
        <w:t>)</w:t>
      </w:r>
      <w:r w:rsidRPr="00C127CF">
        <w:rPr>
          <w:rFonts w:ascii="Times New Roman" w:eastAsia="Times" w:hAnsi="Times New Roman"/>
          <w:sz w:val="24"/>
          <w:szCs w:val="24"/>
        </w:rPr>
        <w:t xml:space="preserve"> in general. </w:t>
      </w:r>
    </w:p>
    <w:p w14:paraId="603A766B" w14:textId="77777777" w:rsidR="00AC506F" w:rsidRPr="00C127CF" w:rsidRDefault="00AC506F" w:rsidP="001E033E">
      <w:pPr>
        <w:spacing w:after="120"/>
        <w:jc w:val="both"/>
        <w:rPr>
          <w:rFonts w:ascii="Times New Roman" w:eastAsia="Times" w:hAnsi="Times New Roman"/>
          <w:sz w:val="24"/>
          <w:szCs w:val="24"/>
        </w:rPr>
      </w:pPr>
      <w:r w:rsidRPr="00C127CF">
        <w:rPr>
          <w:rFonts w:ascii="Times New Roman" w:eastAsia="Times" w:hAnsi="Times New Roman"/>
          <w:sz w:val="24"/>
          <w:szCs w:val="24"/>
        </w:rPr>
        <w:br w:type="page"/>
      </w:r>
    </w:p>
    <w:p w14:paraId="3DDDC030" w14:textId="77777777" w:rsidR="00AC506F" w:rsidRPr="00C127CF" w:rsidRDefault="00FD38B7" w:rsidP="001E033E">
      <w:pPr>
        <w:spacing w:after="120"/>
        <w:jc w:val="both"/>
        <w:rPr>
          <w:rFonts w:ascii="Times New Roman" w:eastAsia="Times" w:hAnsi="Times New Roman"/>
          <w:sz w:val="24"/>
          <w:szCs w:val="24"/>
        </w:rPr>
      </w:pPr>
      <w:r w:rsidRPr="00C127CF">
        <w:rPr>
          <w:rFonts w:ascii="Times New Roman" w:eastAsia="Times" w:hAnsi="Times New Roman"/>
          <w:sz w:val="24"/>
          <w:szCs w:val="24"/>
        </w:rPr>
        <w:lastRenderedPageBreak/>
        <w:t xml:space="preserve">Reform implementation in Albania is bringing important transformations throughout the CFR ecosystem, to the benefit of economic growth, financial </w:t>
      </w:r>
      <w:r w:rsidR="00FE5926" w:rsidRPr="00C127CF">
        <w:rPr>
          <w:rFonts w:ascii="Times New Roman" w:eastAsia="Times" w:hAnsi="Times New Roman"/>
          <w:sz w:val="24"/>
          <w:szCs w:val="24"/>
        </w:rPr>
        <w:t>stability,</w:t>
      </w:r>
      <w:r w:rsidRPr="00C127CF">
        <w:rPr>
          <w:rFonts w:ascii="Times New Roman" w:eastAsia="Times" w:hAnsi="Times New Roman"/>
          <w:sz w:val="24"/>
          <w:szCs w:val="24"/>
        </w:rPr>
        <w:t xml:space="preserve"> and taxation. </w:t>
      </w:r>
    </w:p>
    <w:p w14:paraId="7F22B8B1" w14:textId="25A923D8" w:rsidR="00AC506F" w:rsidRPr="00C127CF" w:rsidRDefault="00FD38B7" w:rsidP="001E033E">
      <w:pPr>
        <w:spacing w:after="120"/>
        <w:jc w:val="both"/>
        <w:rPr>
          <w:rFonts w:ascii="Times New Roman" w:eastAsia="Times" w:hAnsi="Times New Roman"/>
          <w:sz w:val="24"/>
          <w:szCs w:val="24"/>
        </w:rPr>
      </w:pPr>
      <w:r w:rsidRPr="00C127CF">
        <w:rPr>
          <w:rFonts w:ascii="Times New Roman" w:eastAsia="Times" w:hAnsi="Times New Roman"/>
          <w:sz w:val="24"/>
          <w:szCs w:val="24"/>
        </w:rPr>
        <w:t xml:space="preserve">While </w:t>
      </w:r>
      <w:r w:rsidR="00DE07C3" w:rsidRPr="00C127CF">
        <w:rPr>
          <w:rFonts w:ascii="Times New Roman" w:eastAsia="Times" w:hAnsi="Times New Roman"/>
          <w:sz w:val="24"/>
          <w:szCs w:val="24"/>
        </w:rPr>
        <w:t xml:space="preserve">previous two projects </w:t>
      </w:r>
      <w:r w:rsidRPr="00C127CF">
        <w:rPr>
          <w:rFonts w:ascii="Times New Roman" w:eastAsia="Times" w:hAnsi="Times New Roman"/>
          <w:sz w:val="24"/>
          <w:szCs w:val="24"/>
        </w:rPr>
        <w:t>CFREP</w:t>
      </w:r>
      <w:r w:rsidR="00240BEC" w:rsidRPr="00C127CF">
        <w:rPr>
          <w:rStyle w:val="FootnoteReference"/>
          <w:rFonts w:ascii="Times New Roman" w:eastAsia="Times" w:hAnsi="Times New Roman"/>
          <w:sz w:val="24"/>
          <w:szCs w:val="24"/>
        </w:rPr>
        <w:footnoteReference w:id="1"/>
      </w:r>
      <w:r w:rsidRPr="00C127CF">
        <w:rPr>
          <w:rFonts w:ascii="Times New Roman" w:eastAsia="Times" w:hAnsi="Times New Roman"/>
          <w:sz w:val="24"/>
          <w:szCs w:val="24"/>
        </w:rPr>
        <w:t xml:space="preserve"> and EQ FINREP</w:t>
      </w:r>
      <w:r w:rsidR="00A85619" w:rsidRPr="00C127CF">
        <w:rPr>
          <w:rStyle w:val="FootnoteReference"/>
          <w:rFonts w:ascii="Times New Roman" w:eastAsia="Times" w:hAnsi="Times New Roman"/>
          <w:sz w:val="24"/>
          <w:szCs w:val="24"/>
        </w:rPr>
        <w:footnoteReference w:id="2"/>
      </w:r>
      <w:r w:rsidRPr="00C127CF">
        <w:rPr>
          <w:rFonts w:ascii="Times New Roman" w:eastAsia="Times" w:hAnsi="Times New Roman"/>
          <w:sz w:val="24"/>
          <w:szCs w:val="24"/>
        </w:rPr>
        <w:t xml:space="preserve"> covered a lot of ground and secured important results, </w:t>
      </w:r>
      <w:r w:rsidR="00335370" w:rsidRPr="00C127CF">
        <w:rPr>
          <w:rFonts w:ascii="Times New Roman" w:eastAsia="Times" w:hAnsi="Times New Roman"/>
          <w:sz w:val="24"/>
          <w:szCs w:val="24"/>
        </w:rPr>
        <w:t>prominent issues</w:t>
      </w:r>
      <w:r w:rsidRPr="00C127CF">
        <w:rPr>
          <w:rFonts w:ascii="Times New Roman" w:eastAsia="Times" w:hAnsi="Times New Roman"/>
          <w:sz w:val="24"/>
          <w:szCs w:val="24"/>
        </w:rPr>
        <w:t xml:space="preserve"> and priorities remain to be tackled and reforms initiated need to be advanced further </w:t>
      </w:r>
      <w:r w:rsidR="00FE5926" w:rsidRPr="00C127CF">
        <w:rPr>
          <w:rFonts w:ascii="Times New Roman" w:eastAsia="Times" w:hAnsi="Times New Roman"/>
          <w:sz w:val="24"/>
          <w:szCs w:val="24"/>
        </w:rPr>
        <w:t>to</w:t>
      </w:r>
      <w:r w:rsidRPr="00C127CF">
        <w:rPr>
          <w:rFonts w:ascii="Times New Roman" w:eastAsia="Times" w:hAnsi="Times New Roman"/>
          <w:sz w:val="24"/>
          <w:szCs w:val="24"/>
        </w:rPr>
        <w:t xml:space="preserve"> </w:t>
      </w:r>
      <w:r w:rsidR="00335370" w:rsidRPr="00C127CF">
        <w:rPr>
          <w:rFonts w:ascii="Times New Roman" w:eastAsia="Times" w:hAnsi="Times New Roman"/>
          <w:sz w:val="24"/>
          <w:szCs w:val="24"/>
        </w:rPr>
        <w:t>achieve and sustain results more fully</w:t>
      </w:r>
      <w:r w:rsidRPr="00C127CF">
        <w:rPr>
          <w:rFonts w:ascii="Times New Roman" w:eastAsia="Times" w:hAnsi="Times New Roman"/>
          <w:sz w:val="24"/>
          <w:szCs w:val="24"/>
        </w:rPr>
        <w:t>. In order to address these issues and priorities the updated CAP explores several areas of attention:</w:t>
      </w:r>
    </w:p>
    <w:p w14:paraId="72145489" w14:textId="06CE9778" w:rsidR="00AC506F" w:rsidRPr="00C127CF" w:rsidRDefault="003651E8" w:rsidP="001E033E">
      <w:pPr>
        <w:spacing w:after="120"/>
        <w:jc w:val="both"/>
        <w:rPr>
          <w:rFonts w:ascii="Times New Roman" w:eastAsia="Times" w:hAnsi="Times New Roman"/>
          <w:sz w:val="24"/>
          <w:szCs w:val="24"/>
        </w:rPr>
      </w:pPr>
      <w:r w:rsidRPr="00C127CF">
        <w:rPr>
          <w:rFonts w:ascii="Times New Roman" w:eastAsia="Times" w:hAnsi="Times New Roman"/>
          <w:sz w:val="24"/>
          <w:szCs w:val="24"/>
        </w:rPr>
        <w:t xml:space="preserve">As </w:t>
      </w:r>
      <w:r w:rsidR="00FD38B7" w:rsidRPr="00C127CF">
        <w:rPr>
          <w:rFonts w:ascii="Times New Roman" w:eastAsia="Times" w:hAnsi="Times New Roman"/>
          <w:sz w:val="24"/>
          <w:szCs w:val="24"/>
        </w:rPr>
        <w:t xml:space="preserve">Albania has made good progress in developing the statutory framework for corporate financial reporting in recent years with amendment of the Audit Law in 2016 and enactment of the new Accounting Law in 2018, the GOA intends to continue to work to close the gap and fully converge its corporate financial reporting statutory framework with the EU legislation; this is generally a moving target as EU legislation is being permanently modernized, the priority of the Government is to be able to comply with the legislation in substance by the time of </w:t>
      </w:r>
      <w:r w:rsidR="005E5BDA" w:rsidRPr="00C127CF">
        <w:rPr>
          <w:rFonts w:ascii="Times New Roman" w:eastAsia="Times" w:hAnsi="Times New Roman"/>
          <w:sz w:val="24"/>
          <w:szCs w:val="24"/>
        </w:rPr>
        <w:t xml:space="preserve">finalizing </w:t>
      </w:r>
      <w:r w:rsidR="00FD38B7" w:rsidRPr="00C127CF">
        <w:rPr>
          <w:rFonts w:ascii="Times New Roman" w:eastAsia="Times" w:hAnsi="Times New Roman"/>
          <w:sz w:val="24"/>
          <w:szCs w:val="24"/>
        </w:rPr>
        <w:t>negotiations with the EU.</w:t>
      </w:r>
      <w:r w:rsidR="007C4B62" w:rsidRPr="00C127CF">
        <w:rPr>
          <w:rStyle w:val="FootnoteReference"/>
          <w:rFonts w:ascii="Times New Roman" w:eastAsia="Times" w:hAnsi="Times New Roman"/>
          <w:sz w:val="24"/>
          <w:szCs w:val="24"/>
        </w:rPr>
        <w:footnoteReference w:id="3"/>
      </w:r>
      <w:r w:rsidR="00FD38B7" w:rsidRPr="00C127CF">
        <w:rPr>
          <w:rFonts w:ascii="Times New Roman" w:eastAsia="Times" w:hAnsi="Times New Roman"/>
          <w:sz w:val="24"/>
          <w:szCs w:val="24"/>
        </w:rPr>
        <w:t xml:space="preserve"> The proposed project will continue </w:t>
      </w:r>
      <w:r w:rsidR="00335370" w:rsidRPr="00C127CF">
        <w:rPr>
          <w:rFonts w:ascii="Times New Roman" w:eastAsia="Times" w:hAnsi="Times New Roman"/>
          <w:sz w:val="24"/>
          <w:szCs w:val="24"/>
        </w:rPr>
        <w:t>to assist</w:t>
      </w:r>
      <w:r w:rsidR="00FD38B7" w:rsidRPr="00C127CF">
        <w:rPr>
          <w:rFonts w:ascii="Times New Roman" w:eastAsia="Times" w:hAnsi="Times New Roman"/>
          <w:sz w:val="24"/>
          <w:szCs w:val="24"/>
        </w:rPr>
        <w:t xml:space="preserve"> the </w:t>
      </w:r>
      <w:r w:rsidR="007C4B62" w:rsidRPr="00C127CF">
        <w:rPr>
          <w:rFonts w:ascii="Times New Roman" w:eastAsia="Times" w:hAnsi="Times New Roman"/>
          <w:sz w:val="24"/>
          <w:szCs w:val="24"/>
        </w:rPr>
        <w:t xml:space="preserve">GOA </w:t>
      </w:r>
      <w:r w:rsidR="00FD38B7" w:rsidRPr="00C127CF">
        <w:rPr>
          <w:rFonts w:ascii="Times New Roman" w:eastAsia="Times" w:hAnsi="Times New Roman"/>
          <w:sz w:val="24"/>
          <w:szCs w:val="24"/>
        </w:rPr>
        <w:t xml:space="preserve">in the legislation convergence and build sustainable capacity for this process to continue when needed after the project </w:t>
      </w:r>
      <w:r w:rsidR="00FE5926" w:rsidRPr="00C127CF">
        <w:rPr>
          <w:rFonts w:ascii="Times New Roman" w:eastAsia="Times" w:hAnsi="Times New Roman"/>
          <w:sz w:val="24"/>
          <w:szCs w:val="24"/>
        </w:rPr>
        <w:t>completion.</w:t>
      </w:r>
      <w:r w:rsidR="00FD38B7" w:rsidRPr="00C127CF">
        <w:rPr>
          <w:rFonts w:ascii="Times New Roman" w:eastAsia="Times" w:hAnsi="Times New Roman"/>
          <w:sz w:val="24"/>
          <w:szCs w:val="24"/>
        </w:rPr>
        <w:t xml:space="preserve"> </w:t>
      </w:r>
    </w:p>
    <w:p w14:paraId="6A1DB638" w14:textId="2E53085D" w:rsidR="00F3551D" w:rsidRPr="00C127CF" w:rsidRDefault="00551F17" w:rsidP="004F5730">
      <w:pPr>
        <w:pStyle w:val="Default"/>
        <w:spacing w:line="276" w:lineRule="auto"/>
        <w:jc w:val="both"/>
        <w:rPr>
          <w:lang w:eastAsia="en-GB"/>
        </w:rPr>
      </w:pPr>
      <w:r w:rsidRPr="00C127CF">
        <w:rPr>
          <w:color w:val="auto"/>
        </w:rPr>
        <w:t xml:space="preserve">Those terms of reference are provided under </w:t>
      </w:r>
      <w:r w:rsidR="00335370" w:rsidRPr="00C127CF">
        <w:rPr>
          <w:color w:val="auto"/>
        </w:rPr>
        <w:t>the Strengthening</w:t>
      </w:r>
      <w:r w:rsidR="00F3551D" w:rsidRPr="00C127CF">
        <w:rPr>
          <w:color w:val="auto"/>
        </w:rPr>
        <w:t xml:space="preserve"> Quality </w:t>
      </w:r>
      <w:r w:rsidR="002649AD" w:rsidRPr="00C127CF">
        <w:rPr>
          <w:color w:val="auto"/>
        </w:rPr>
        <w:t>of</w:t>
      </w:r>
      <w:r w:rsidR="00F3551D" w:rsidRPr="00C127CF">
        <w:rPr>
          <w:color w:val="auto"/>
        </w:rPr>
        <w:t xml:space="preserve"> Auditing </w:t>
      </w:r>
      <w:r w:rsidR="00FE5926" w:rsidRPr="00C127CF">
        <w:rPr>
          <w:color w:val="auto"/>
        </w:rPr>
        <w:t>and</w:t>
      </w:r>
      <w:r w:rsidR="00F3551D" w:rsidRPr="00C127CF">
        <w:rPr>
          <w:color w:val="auto"/>
        </w:rPr>
        <w:t xml:space="preserve"> Reporting Project</w:t>
      </w:r>
      <w:r w:rsidR="00025207" w:rsidRPr="00C127CF">
        <w:rPr>
          <w:color w:val="auto"/>
        </w:rPr>
        <w:t xml:space="preserve"> (SQARP)</w:t>
      </w:r>
      <w:r w:rsidR="00BB1EE2" w:rsidRPr="00C127CF">
        <w:rPr>
          <w:color w:val="auto"/>
        </w:rPr>
        <w:t>, which builds on and continues the reforms implemented under CFREP and EQFINREP projects</w:t>
      </w:r>
      <w:r w:rsidRPr="00C127CF">
        <w:rPr>
          <w:color w:val="auto"/>
        </w:rPr>
        <w:t>.</w:t>
      </w:r>
      <w:r w:rsidR="007677FA" w:rsidRPr="00C127CF">
        <w:rPr>
          <w:rStyle w:val="FootnoteReference"/>
          <w:color w:val="auto"/>
        </w:rPr>
        <w:footnoteReference w:id="4"/>
      </w:r>
      <w:r w:rsidRPr="00C127CF">
        <w:rPr>
          <w:color w:val="auto"/>
        </w:rPr>
        <w:t xml:space="preserve"> </w:t>
      </w:r>
    </w:p>
    <w:p w14:paraId="73D50623" w14:textId="77777777" w:rsidR="00AD146E" w:rsidRPr="00C127CF" w:rsidRDefault="00AD146E" w:rsidP="00A66224">
      <w:pPr>
        <w:autoSpaceDE w:val="0"/>
        <w:autoSpaceDN w:val="0"/>
        <w:adjustRightInd w:val="0"/>
        <w:spacing w:after="0"/>
        <w:jc w:val="both"/>
        <w:rPr>
          <w:rFonts w:ascii="Times New Roman" w:hAnsi="Times New Roman"/>
          <w:sz w:val="24"/>
          <w:szCs w:val="24"/>
        </w:rPr>
      </w:pPr>
    </w:p>
    <w:p w14:paraId="2433EE6A" w14:textId="535E96CC" w:rsidR="002D47CD" w:rsidRPr="00C127CF" w:rsidRDefault="002D47CD" w:rsidP="002D47CD">
      <w:pPr>
        <w:spacing w:after="0"/>
        <w:jc w:val="both"/>
        <w:rPr>
          <w:rFonts w:ascii="Times New Roman" w:hAnsi="Times New Roman"/>
          <w:sz w:val="24"/>
          <w:szCs w:val="24"/>
        </w:rPr>
      </w:pPr>
      <w:r w:rsidRPr="00C127CF">
        <w:rPr>
          <w:rFonts w:ascii="Times New Roman" w:hAnsi="Times New Roman"/>
          <w:sz w:val="24"/>
          <w:szCs w:val="24"/>
        </w:rPr>
        <w:t xml:space="preserve">The SQARP is funded by the Swiss State Secretariat for Economic Affairs (SECO). The SQARP’s objective is to strengthen the relevant stakeholder’s capacity to improve, apply and enforce corporate financial reporting in line with good international standards and practices in Albania. Developed based on a programmatic approach to improve the enforcement of corporate financial reporting in Albania, SQARP will provide the necessary underpinning for the continued reform in this area and will build on and reinforce previous reform work, support the implementation of improved laws and bylaws and other priority reforms reflected in the updated </w:t>
      </w:r>
    </w:p>
    <w:p w14:paraId="32FB3B6B" w14:textId="68811989" w:rsidR="002D47CD" w:rsidRPr="00C127CF" w:rsidRDefault="002D47CD" w:rsidP="002D47CD">
      <w:pPr>
        <w:spacing w:after="0"/>
        <w:jc w:val="both"/>
        <w:rPr>
          <w:rFonts w:ascii="Times New Roman" w:hAnsi="Times New Roman"/>
          <w:sz w:val="24"/>
          <w:szCs w:val="24"/>
        </w:rPr>
      </w:pPr>
      <w:r w:rsidRPr="00C127CF">
        <w:rPr>
          <w:rFonts w:ascii="Times New Roman" w:hAnsi="Times New Roman"/>
          <w:sz w:val="24"/>
          <w:szCs w:val="24"/>
        </w:rPr>
        <w:t xml:space="preserve">CAP. </w:t>
      </w:r>
    </w:p>
    <w:p w14:paraId="0C6B2372" w14:textId="77777777" w:rsidR="002D47CD" w:rsidRPr="00C127CF" w:rsidRDefault="002D47CD" w:rsidP="002D47CD">
      <w:pPr>
        <w:spacing w:after="0"/>
        <w:jc w:val="both"/>
        <w:rPr>
          <w:rFonts w:ascii="Times New Roman" w:hAnsi="Times New Roman"/>
          <w:sz w:val="24"/>
          <w:szCs w:val="24"/>
        </w:rPr>
      </w:pPr>
    </w:p>
    <w:p w14:paraId="4E595ADC" w14:textId="335E6C8F" w:rsidR="00B71666" w:rsidRPr="00C127CF" w:rsidRDefault="002D47CD" w:rsidP="002D47CD">
      <w:pPr>
        <w:spacing w:after="0"/>
        <w:jc w:val="both"/>
        <w:rPr>
          <w:rFonts w:ascii="Times New Roman" w:hAnsi="Times New Roman"/>
          <w:sz w:val="24"/>
          <w:szCs w:val="24"/>
        </w:rPr>
      </w:pPr>
      <w:r w:rsidRPr="00C127CF">
        <w:rPr>
          <w:rFonts w:ascii="Times New Roman" w:hAnsi="Times New Roman"/>
          <w:sz w:val="24"/>
          <w:szCs w:val="24"/>
        </w:rPr>
        <w:t>The SQARP is designed to be implemented by the GOA under a Recipient-Executed (RE) grant agreement and by the World Bank (WB) under a Bank-Executed grant (BE).</w:t>
      </w:r>
    </w:p>
    <w:tbl>
      <w:tblPr>
        <w:tblW w:w="10154" w:type="dxa"/>
        <w:tblBorders>
          <w:top w:val="nil"/>
          <w:left w:val="nil"/>
          <w:bottom w:val="nil"/>
          <w:right w:val="nil"/>
        </w:tblBorders>
        <w:tblLayout w:type="fixed"/>
        <w:tblLook w:val="0000" w:firstRow="0" w:lastRow="0" w:firstColumn="0" w:lastColumn="0" w:noHBand="0" w:noVBand="0"/>
      </w:tblPr>
      <w:tblGrid>
        <w:gridCol w:w="10154"/>
      </w:tblGrid>
      <w:tr w:rsidR="007E59CF" w:rsidRPr="00C127CF" w14:paraId="6985A07A" w14:textId="77777777" w:rsidTr="00A542FD">
        <w:trPr>
          <w:trHeight w:val="8"/>
        </w:trPr>
        <w:tc>
          <w:tcPr>
            <w:tcW w:w="10154" w:type="dxa"/>
          </w:tcPr>
          <w:p w14:paraId="54FF845C" w14:textId="77777777" w:rsidR="00B71666" w:rsidRPr="00C127CF" w:rsidRDefault="00B71666" w:rsidP="00A66224">
            <w:pPr>
              <w:pStyle w:val="Default"/>
              <w:spacing w:line="276" w:lineRule="auto"/>
              <w:jc w:val="both"/>
              <w:rPr>
                <w:color w:val="auto"/>
              </w:rPr>
            </w:pPr>
          </w:p>
        </w:tc>
      </w:tr>
    </w:tbl>
    <w:p w14:paraId="466A471B" w14:textId="2DFA91C4" w:rsidR="00AD146E" w:rsidRPr="00C127CF" w:rsidRDefault="00AD146E" w:rsidP="00A66224">
      <w:pPr>
        <w:pStyle w:val="MainParanoChapter"/>
        <w:numPr>
          <w:ilvl w:val="0"/>
          <w:numId w:val="0"/>
        </w:numPr>
        <w:autoSpaceDE w:val="0"/>
        <w:autoSpaceDN w:val="0"/>
        <w:adjustRightInd w:val="0"/>
        <w:spacing w:after="0" w:line="276" w:lineRule="auto"/>
        <w:jc w:val="both"/>
        <w:rPr>
          <w:lang w:val="en-US"/>
        </w:rPr>
      </w:pPr>
      <w:r w:rsidRPr="00C127CF">
        <w:rPr>
          <w:lang w:val="en-US"/>
        </w:rPr>
        <w:t xml:space="preserve">The responsibility for the implementation of recipient executed activities </w:t>
      </w:r>
      <w:r w:rsidR="002D47CD" w:rsidRPr="00C127CF">
        <w:rPr>
          <w:lang w:val="en-US"/>
        </w:rPr>
        <w:t>is</w:t>
      </w:r>
      <w:r w:rsidRPr="00C127CF">
        <w:rPr>
          <w:lang w:val="en-US"/>
        </w:rPr>
        <w:t xml:space="preserve"> with key stakeholders, project coordination and day-to-day project management with the </w:t>
      </w:r>
      <w:r w:rsidR="00D22C45" w:rsidRPr="00C127CF">
        <w:rPr>
          <w:lang w:val="en-US"/>
        </w:rPr>
        <w:t>Ministry of Finance and Economy (</w:t>
      </w:r>
      <w:r w:rsidRPr="00C127CF">
        <w:rPr>
          <w:lang w:val="en-US"/>
        </w:rPr>
        <w:t>MoFE</w:t>
      </w:r>
      <w:r w:rsidR="00D22C45" w:rsidRPr="00C127CF">
        <w:rPr>
          <w:lang w:val="en-US"/>
        </w:rPr>
        <w:t>)</w:t>
      </w:r>
      <w:r w:rsidRPr="00C127CF">
        <w:rPr>
          <w:lang w:val="en-US"/>
        </w:rPr>
        <w:t xml:space="preserve">, while the </w:t>
      </w:r>
      <w:r w:rsidR="001B6553" w:rsidRPr="00C127CF">
        <w:rPr>
          <w:lang w:val="en-US"/>
        </w:rPr>
        <w:t>National Steering Committee (</w:t>
      </w:r>
      <w:r w:rsidRPr="00C127CF">
        <w:rPr>
          <w:lang w:val="en-US"/>
        </w:rPr>
        <w:t>NSC</w:t>
      </w:r>
      <w:r w:rsidR="001B6553" w:rsidRPr="00C127CF">
        <w:rPr>
          <w:lang w:val="en-US"/>
        </w:rPr>
        <w:t>)</w:t>
      </w:r>
      <w:r w:rsidRPr="00C127CF">
        <w:rPr>
          <w:lang w:val="en-US"/>
        </w:rPr>
        <w:t xml:space="preserve"> will have an overall oversight role. The Deputy Minister of</w:t>
      </w:r>
      <w:r w:rsidR="00D22C45" w:rsidRPr="00C127CF">
        <w:rPr>
          <w:lang w:val="en-US"/>
        </w:rPr>
        <w:t xml:space="preserve"> </w:t>
      </w:r>
      <w:r w:rsidR="0096350F" w:rsidRPr="00C127CF">
        <w:rPr>
          <w:lang w:val="en-US"/>
        </w:rPr>
        <w:t>MoFE,</w:t>
      </w:r>
      <w:r w:rsidRPr="00C127CF">
        <w:rPr>
          <w:lang w:val="en-US"/>
        </w:rPr>
        <w:t xml:space="preserve"> in his capacity as responsible for financial reporting reforms in Albania and Chair of the NSC, will be accountable for progress in project implementation.</w:t>
      </w:r>
    </w:p>
    <w:p w14:paraId="7636A807" w14:textId="77777777" w:rsidR="00AD146E" w:rsidRPr="00C127CF" w:rsidRDefault="00AD146E" w:rsidP="00A66224">
      <w:pPr>
        <w:pStyle w:val="MainParanoChapter"/>
        <w:numPr>
          <w:ilvl w:val="0"/>
          <w:numId w:val="0"/>
        </w:numPr>
        <w:autoSpaceDE w:val="0"/>
        <w:autoSpaceDN w:val="0"/>
        <w:adjustRightInd w:val="0"/>
        <w:spacing w:after="0" w:line="276" w:lineRule="auto"/>
        <w:jc w:val="both"/>
        <w:outlineLvl w:val="9"/>
        <w:rPr>
          <w:lang w:val="en-US"/>
        </w:rPr>
      </w:pPr>
    </w:p>
    <w:p w14:paraId="29D910DA" w14:textId="5B3E10C6" w:rsidR="00B71666" w:rsidRPr="00C127CF" w:rsidRDefault="00AD146E" w:rsidP="00A66224">
      <w:pPr>
        <w:pStyle w:val="MainParanoChapter"/>
        <w:numPr>
          <w:ilvl w:val="0"/>
          <w:numId w:val="0"/>
        </w:numPr>
        <w:autoSpaceDE w:val="0"/>
        <w:autoSpaceDN w:val="0"/>
        <w:adjustRightInd w:val="0"/>
        <w:spacing w:after="0" w:line="276" w:lineRule="auto"/>
        <w:jc w:val="both"/>
        <w:outlineLvl w:val="9"/>
        <w:rPr>
          <w:lang w:val="en-US"/>
        </w:rPr>
      </w:pPr>
      <w:r w:rsidRPr="00C127CF">
        <w:rPr>
          <w:lang w:val="en-US"/>
        </w:rPr>
        <w:t xml:space="preserve">Fiduciary aspects of the trust fund management, including procurement and financial management, </w:t>
      </w:r>
      <w:r w:rsidR="002D47CD" w:rsidRPr="00C127CF">
        <w:rPr>
          <w:lang w:val="en-US"/>
        </w:rPr>
        <w:t>are</w:t>
      </w:r>
      <w:r w:rsidRPr="00C127CF">
        <w:rPr>
          <w:lang w:val="en-US"/>
        </w:rPr>
        <w:t xml:space="preserve"> handled by the General Directorate of Financing and Contracting</w:t>
      </w:r>
      <w:r w:rsidR="000D0141" w:rsidRPr="00C127CF">
        <w:rPr>
          <w:lang w:val="en-US"/>
        </w:rPr>
        <w:t xml:space="preserve"> of EU, </w:t>
      </w:r>
      <w:r w:rsidR="001B6553" w:rsidRPr="00C127CF">
        <w:rPr>
          <w:lang w:val="en-US"/>
        </w:rPr>
        <w:t>WB</w:t>
      </w:r>
      <w:r w:rsidR="000D0141" w:rsidRPr="00C127CF">
        <w:rPr>
          <w:lang w:val="en-US"/>
        </w:rPr>
        <w:t xml:space="preserve"> and other donors funds</w:t>
      </w:r>
      <w:r w:rsidRPr="00C127CF">
        <w:rPr>
          <w:lang w:val="en-US"/>
        </w:rPr>
        <w:t xml:space="preserve"> (GDFC) at the MoFE.</w:t>
      </w:r>
    </w:p>
    <w:p w14:paraId="07683BDD" w14:textId="77777777" w:rsidR="00AD146E" w:rsidRPr="00C127CF" w:rsidRDefault="00AD146E" w:rsidP="00A66224">
      <w:pPr>
        <w:pStyle w:val="MainParanoChapter"/>
        <w:numPr>
          <w:ilvl w:val="0"/>
          <w:numId w:val="0"/>
        </w:numPr>
        <w:spacing w:after="0" w:line="276" w:lineRule="auto"/>
        <w:jc w:val="both"/>
        <w:outlineLvl w:val="9"/>
        <w:rPr>
          <w:lang w:val="en-US"/>
        </w:rPr>
      </w:pPr>
    </w:p>
    <w:p w14:paraId="44CD3765" w14:textId="77777777" w:rsidR="006E4033" w:rsidRPr="00C127CF" w:rsidRDefault="00B71666" w:rsidP="00A66224">
      <w:pPr>
        <w:pStyle w:val="MainParanoChapter"/>
        <w:numPr>
          <w:ilvl w:val="0"/>
          <w:numId w:val="0"/>
        </w:numPr>
        <w:spacing w:after="0" w:line="276" w:lineRule="auto"/>
        <w:jc w:val="both"/>
        <w:outlineLvl w:val="9"/>
        <w:rPr>
          <w:lang w:val="en-US"/>
        </w:rPr>
      </w:pPr>
      <w:r w:rsidRPr="00C127CF">
        <w:rPr>
          <w:lang w:val="en-US"/>
        </w:rPr>
        <w:t>The project includes the provision of both technical and financial resources to strengthen the reform implementation capacity of the reform implementation group, specifically a local project coordinator and an international strategic consultant.</w:t>
      </w:r>
      <w:bookmarkEnd w:id="2"/>
      <w:bookmarkEnd w:id="3"/>
      <w:bookmarkEnd w:id="4"/>
      <w:bookmarkEnd w:id="5"/>
      <w:bookmarkEnd w:id="6"/>
      <w:bookmarkEnd w:id="7"/>
    </w:p>
    <w:p w14:paraId="0FD2FAAE" w14:textId="77777777" w:rsidR="00981C67" w:rsidRPr="00C127CF" w:rsidRDefault="00981C67" w:rsidP="00A66224">
      <w:pPr>
        <w:jc w:val="both"/>
        <w:rPr>
          <w:rFonts w:ascii="Times New Roman" w:hAnsi="Times New Roman"/>
          <w:b/>
          <w:bCs/>
          <w:sz w:val="24"/>
          <w:szCs w:val="24"/>
        </w:rPr>
      </w:pPr>
    </w:p>
    <w:p w14:paraId="2BE7A8A6" w14:textId="77777777" w:rsidR="00621761" w:rsidRPr="00C127CF" w:rsidRDefault="00621761" w:rsidP="00A66224">
      <w:pPr>
        <w:jc w:val="both"/>
        <w:rPr>
          <w:rFonts w:ascii="Times New Roman" w:hAnsi="Times New Roman"/>
          <w:b/>
          <w:bCs/>
          <w:sz w:val="24"/>
          <w:szCs w:val="24"/>
        </w:rPr>
      </w:pPr>
      <w:r w:rsidRPr="00C127CF">
        <w:rPr>
          <w:rFonts w:ascii="Times New Roman" w:hAnsi="Times New Roman"/>
          <w:b/>
          <w:bCs/>
          <w:sz w:val="24"/>
          <w:szCs w:val="24"/>
        </w:rPr>
        <w:t>2. Objectives of the assignment</w:t>
      </w:r>
    </w:p>
    <w:p w14:paraId="664B79C5" w14:textId="133B81F2" w:rsidR="00EA1CE6" w:rsidRPr="00C127CF" w:rsidRDefault="00621761" w:rsidP="00A66224">
      <w:pPr>
        <w:pStyle w:val="MainParanoChapter"/>
        <w:numPr>
          <w:ilvl w:val="0"/>
          <w:numId w:val="0"/>
        </w:numPr>
        <w:spacing w:after="0" w:line="276" w:lineRule="auto"/>
        <w:jc w:val="both"/>
        <w:outlineLvl w:val="9"/>
        <w:rPr>
          <w:lang w:val="en-US"/>
        </w:rPr>
      </w:pPr>
      <w:r w:rsidRPr="00C127CF">
        <w:rPr>
          <w:lang w:val="en-US"/>
        </w:rPr>
        <w:t xml:space="preserve">These Terms of Reference </w:t>
      </w:r>
      <w:r w:rsidR="001C76B0" w:rsidRPr="00C127CF">
        <w:rPr>
          <w:lang w:val="en-US"/>
        </w:rPr>
        <w:t xml:space="preserve">cover </w:t>
      </w:r>
      <w:r w:rsidR="00F2041E" w:rsidRPr="00C127CF">
        <w:rPr>
          <w:lang w:val="en-US"/>
        </w:rPr>
        <w:t xml:space="preserve">part of </w:t>
      </w:r>
      <w:r w:rsidR="004F5730" w:rsidRPr="00C127CF">
        <w:rPr>
          <w:lang w:val="en-US"/>
        </w:rPr>
        <w:t>Component</w:t>
      </w:r>
      <w:r w:rsidR="005969A7" w:rsidRPr="00C127CF">
        <w:rPr>
          <w:lang w:val="en-US"/>
        </w:rPr>
        <w:t xml:space="preserve"> </w:t>
      </w:r>
      <w:r w:rsidR="005A0CDD" w:rsidRPr="00C127CF">
        <w:rPr>
          <w:lang w:val="en-US"/>
        </w:rPr>
        <w:t>2</w:t>
      </w:r>
      <w:r w:rsidR="001C76B0" w:rsidRPr="00C127CF">
        <w:rPr>
          <w:lang w:val="en-US"/>
        </w:rPr>
        <w:t xml:space="preserve"> </w:t>
      </w:r>
      <w:r w:rsidR="00BB1EE2" w:rsidRPr="00C127CF">
        <w:rPr>
          <w:lang w:val="en-US"/>
        </w:rPr>
        <w:t xml:space="preserve">of SQARP project </w:t>
      </w:r>
      <w:r w:rsidR="001C76B0" w:rsidRPr="00C127CF">
        <w:rPr>
          <w:lang w:val="en-US"/>
        </w:rPr>
        <w:t xml:space="preserve">which aims </w:t>
      </w:r>
      <w:r w:rsidR="00F2041E" w:rsidRPr="00C127CF">
        <w:rPr>
          <w:lang w:val="en-US"/>
        </w:rPr>
        <w:t xml:space="preserve">to improve the </w:t>
      </w:r>
      <w:r w:rsidR="005A0CDD" w:rsidRPr="00C127CF">
        <w:rPr>
          <w:lang w:val="en-US"/>
        </w:rPr>
        <w:t>capacity to comply, Development of accountancy services and Public Awareness</w:t>
      </w:r>
      <w:r w:rsidR="00D22B52" w:rsidRPr="00C127CF">
        <w:rPr>
          <w:lang w:val="en-US"/>
        </w:rPr>
        <w:t>.</w:t>
      </w:r>
      <w:r w:rsidR="00BB1EE2" w:rsidRPr="00C127CF">
        <w:rPr>
          <w:lang w:val="en-US"/>
        </w:rPr>
        <w:t xml:space="preserve"> </w:t>
      </w:r>
      <w:r w:rsidR="000B24CE" w:rsidRPr="00C127CF">
        <w:rPr>
          <w:lang w:val="en-US"/>
        </w:rPr>
        <w:t xml:space="preserve">Under this component support will be provided to various stakeholders in </w:t>
      </w:r>
      <w:r w:rsidR="00335370" w:rsidRPr="00C127CF">
        <w:rPr>
          <w:lang w:val="en-US"/>
        </w:rPr>
        <w:t>increasing</w:t>
      </w:r>
      <w:r w:rsidR="00EA1CE6" w:rsidRPr="00C127CF">
        <w:rPr>
          <w:lang w:val="en-US"/>
        </w:rPr>
        <w:t xml:space="preserve"> their knowledge, know-how and capability in areas that provide the opportunity to export accounting services internationally, to the benefit of the profession and the economy</w:t>
      </w:r>
      <w:r w:rsidR="00D22B52" w:rsidRPr="00C127CF">
        <w:rPr>
          <w:lang w:val="en-US"/>
        </w:rPr>
        <w:t>.</w:t>
      </w:r>
    </w:p>
    <w:p w14:paraId="788B7260" w14:textId="77777777" w:rsidR="00BC0687" w:rsidRPr="00C127CF" w:rsidRDefault="00BC0687" w:rsidP="00A66224">
      <w:pPr>
        <w:pStyle w:val="MainParanoChapter"/>
        <w:numPr>
          <w:ilvl w:val="0"/>
          <w:numId w:val="0"/>
        </w:numPr>
        <w:spacing w:after="0" w:line="276" w:lineRule="auto"/>
        <w:jc w:val="both"/>
        <w:outlineLvl w:val="9"/>
        <w:rPr>
          <w:lang w:val="en-US"/>
        </w:rPr>
      </w:pPr>
    </w:p>
    <w:p w14:paraId="287D4E06" w14:textId="6A505063" w:rsidR="00D22B52" w:rsidRPr="00C127CF" w:rsidRDefault="000B24CE" w:rsidP="00A66224">
      <w:pPr>
        <w:pStyle w:val="MainParanoChapter"/>
        <w:numPr>
          <w:ilvl w:val="0"/>
          <w:numId w:val="0"/>
        </w:numPr>
        <w:spacing w:after="0" w:line="276" w:lineRule="auto"/>
        <w:jc w:val="both"/>
        <w:outlineLvl w:val="9"/>
        <w:rPr>
          <w:lang w:val="en-US"/>
        </w:rPr>
      </w:pPr>
      <w:bookmarkStart w:id="8" w:name="_Hlk130460536"/>
      <w:r w:rsidRPr="00C127CF">
        <w:rPr>
          <w:lang w:val="en-US"/>
        </w:rPr>
        <w:t xml:space="preserve">Stakeholders for this component will include </w:t>
      </w:r>
      <w:r w:rsidR="0096350F" w:rsidRPr="00C127CF">
        <w:t xml:space="preserve">Institute of Certified Accountants </w:t>
      </w:r>
      <w:r w:rsidR="0096350F" w:rsidRPr="00C127CF">
        <w:rPr>
          <w:lang w:val="en-US"/>
        </w:rPr>
        <w:t xml:space="preserve">(IKM) </w:t>
      </w:r>
      <w:r w:rsidR="00B6798F" w:rsidRPr="00C127CF">
        <w:rPr>
          <w:lang w:val="en-US"/>
        </w:rPr>
        <w:t>as a direct beneficiary</w:t>
      </w:r>
      <w:r w:rsidR="00B00B61" w:rsidRPr="00C127CF">
        <w:rPr>
          <w:lang w:val="en-US"/>
        </w:rPr>
        <w:t xml:space="preserve"> and the Ministry of Finance and </w:t>
      </w:r>
      <w:r w:rsidR="002D4AE3" w:rsidRPr="00C127CF">
        <w:rPr>
          <w:lang w:val="en-US"/>
        </w:rPr>
        <w:t>Economy</w:t>
      </w:r>
      <w:r w:rsidR="00B6798F" w:rsidRPr="00C127CF">
        <w:rPr>
          <w:lang w:val="en-US"/>
        </w:rPr>
        <w:t xml:space="preserve"> as supporting the project management</w:t>
      </w:r>
      <w:r w:rsidR="00B00B61" w:rsidRPr="00C127CF">
        <w:rPr>
          <w:lang w:val="en-US"/>
        </w:rPr>
        <w:t>.</w:t>
      </w:r>
      <w:r w:rsidR="004F5730" w:rsidRPr="00C127CF">
        <w:rPr>
          <w:lang w:val="en-US"/>
        </w:rPr>
        <w:t xml:space="preserve"> </w:t>
      </w:r>
      <w:r w:rsidR="00736BF9" w:rsidRPr="00C127CF">
        <w:rPr>
          <w:lang w:val="en-US"/>
        </w:rPr>
        <w:t>From this assignment are expected to benefit the certified accountants (CA)/small and medium sized practices (SMPs), statutory auditors and audit firms that provide accounting services.</w:t>
      </w:r>
    </w:p>
    <w:bookmarkEnd w:id="8"/>
    <w:p w14:paraId="5C8D2EF9" w14:textId="77777777" w:rsidR="00D22B52" w:rsidRPr="00C127CF" w:rsidRDefault="00D22B52" w:rsidP="00A66224">
      <w:pPr>
        <w:pStyle w:val="MainParanoChapter"/>
        <w:numPr>
          <w:ilvl w:val="0"/>
          <w:numId w:val="0"/>
        </w:numPr>
        <w:spacing w:after="0" w:line="276" w:lineRule="auto"/>
        <w:jc w:val="both"/>
        <w:outlineLvl w:val="9"/>
        <w:rPr>
          <w:lang w:val="en-US"/>
        </w:rPr>
      </w:pPr>
    </w:p>
    <w:p w14:paraId="7E1C5021" w14:textId="7DE3237B" w:rsidR="00571A21" w:rsidRPr="00C127CF" w:rsidRDefault="009D7665" w:rsidP="00A66224">
      <w:pPr>
        <w:jc w:val="both"/>
        <w:rPr>
          <w:rFonts w:ascii="Times New Roman" w:hAnsi="Times New Roman"/>
          <w:sz w:val="24"/>
          <w:szCs w:val="24"/>
        </w:rPr>
      </w:pPr>
      <w:r w:rsidRPr="00C127CF">
        <w:rPr>
          <w:rFonts w:ascii="Times New Roman" w:hAnsi="Times New Roman"/>
          <w:sz w:val="24"/>
          <w:szCs w:val="24"/>
        </w:rPr>
        <w:t xml:space="preserve">The </w:t>
      </w:r>
      <w:r w:rsidR="00BB1EE2" w:rsidRPr="00C127CF">
        <w:rPr>
          <w:rFonts w:ascii="Times New Roman" w:hAnsi="Times New Roman"/>
          <w:sz w:val="24"/>
          <w:szCs w:val="24"/>
        </w:rPr>
        <w:t xml:space="preserve">planned </w:t>
      </w:r>
      <w:r w:rsidRPr="00C127CF">
        <w:rPr>
          <w:rFonts w:ascii="Times New Roman" w:hAnsi="Times New Roman"/>
          <w:sz w:val="24"/>
          <w:szCs w:val="24"/>
        </w:rPr>
        <w:t>acti</w:t>
      </w:r>
      <w:r w:rsidR="00D22B52" w:rsidRPr="00C127CF">
        <w:rPr>
          <w:rFonts w:ascii="Times New Roman" w:hAnsi="Times New Roman"/>
          <w:sz w:val="24"/>
          <w:szCs w:val="24"/>
        </w:rPr>
        <w:t xml:space="preserve">vities under this </w:t>
      </w:r>
      <w:r w:rsidR="001B6553" w:rsidRPr="00C127CF">
        <w:rPr>
          <w:rFonts w:ascii="Times New Roman" w:hAnsi="Times New Roman"/>
          <w:sz w:val="24"/>
          <w:szCs w:val="24"/>
        </w:rPr>
        <w:t xml:space="preserve">assignment </w:t>
      </w:r>
      <w:r w:rsidR="00D22B52" w:rsidRPr="00C127CF">
        <w:rPr>
          <w:rFonts w:ascii="Times New Roman" w:hAnsi="Times New Roman"/>
          <w:sz w:val="24"/>
          <w:szCs w:val="24"/>
        </w:rPr>
        <w:t xml:space="preserve">include </w:t>
      </w:r>
      <w:r w:rsidR="00D22B52" w:rsidRPr="00C127CF">
        <w:rPr>
          <w:rFonts w:ascii="Times New Roman" w:hAnsi="Times New Roman"/>
          <w:sz w:val="24"/>
          <w:szCs w:val="24"/>
          <w:lang w:eastAsia="x-none"/>
        </w:rPr>
        <w:t>c</w:t>
      </w:r>
      <w:r w:rsidR="00411B1F" w:rsidRPr="00C127CF">
        <w:rPr>
          <w:rFonts w:ascii="Times New Roman" w:hAnsi="Times New Roman"/>
          <w:sz w:val="24"/>
          <w:szCs w:val="24"/>
          <w:lang w:eastAsia="x-none"/>
        </w:rPr>
        <w:t>arry</w:t>
      </w:r>
      <w:r w:rsidR="00D22B52" w:rsidRPr="00C127CF">
        <w:rPr>
          <w:rFonts w:ascii="Times New Roman" w:hAnsi="Times New Roman"/>
          <w:sz w:val="24"/>
          <w:szCs w:val="24"/>
          <w:lang w:eastAsia="x-none"/>
        </w:rPr>
        <w:t>ing</w:t>
      </w:r>
      <w:r w:rsidR="00411B1F" w:rsidRPr="00C127CF">
        <w:rPr>
          <w:rFonts w:ascii="Times New Roman" w:hAnsi="Times New Roman"/>
          <w:sz w:val="24"/>
          <w:szCs w:val="24"/>
          <w:lang w:eastAsia="x-none"/>
        </w:rPr>
        <w:t xml:space="preserve"> out research and assess the feasibility of exporting accounting services</w:t>
      </w:r>
      <w:r w:rsidR="00BB1EE2" w:rsidRPr="00C127CF">
        <w:rPr>
          <w:rFonts w:ascii="Times New Roman" w:hAnsi="Times New Roman"/>
          <w:sz w:val="24"/>
          <w:szCs w:val="24"/>
          <w:lang w:eastAsia="x-none"/>
        </w:rPr>
        <w:t>,</w:t>
      </w:r>
      <w:r w:rsidR="00411B1F" w:rsidRPr="00C127CF">
        <w:rPr>
          <w:rFonts w:ascii="Times New Roman" w:hAnsi="Times New Roman"/>
          <w:sz w:val="24"/>
          <w:szCs w:val="24"/>
          <w:lang w:eastAsia="x-none"/>
        </w:rPr>
        <w:t xml:space="preserve"> including a gap analysis of accounting skills regarding the standards of quality required for providing</w:t>
      </w:r>
      <w:r w:rsidR="005E5BDA" w:rsidRPr="00C127CF">
        <w:rPr>
          <w:rFonts w:ascii="Times New Roman" w:hAnsi="Times New Roman"/>
          <w:sz w:val="24"/>
          <w:szCs w:val="24"/>
          <w:lang w:eastAsia="x-none"/>
        </w:rPr>
        <w:t xml:space="preserve"> accounting</w:t>
      </w:r>
      <w:r w:rsidR="00411B1F" w:rsidRPr="00C127CF">
        <w:rPr>
          <w:rFonts w:ascii="Times New Roman" w:hAnsi="Times New Roman"/>
          <w:sz w:val="24"/>
          <w:szCs w:val="24"/>
          <w:lang w:eastAsia="x-none"/>
        </w:rPr>
        <w:t xml:space="preserve"> services </w:t>
      </w:r>
      <w:r w:rsidR="004A48E9" w:rsidRPr="00C127CF">
        <w:rPr>
          <w:rFonts w:ascii="Times New Roman" w:hAnsi="Times New Roman"/>
          <w:sz w:val="24"/>
          <w:szCs w:val="24"/>
          <w:lang w:eastAsia="x-none"/>
        </w:rPr>
        <w:t>internationally.</w:t>
      </w:r>
      <w:r w:rsidR="000B36E8" w:rsidRPr="00C127CF">
        <w:rPr>
          <w:rFonts w:ascii="Times New Roman" w:hAnsi="Times New Roman"/>
          <w:sz w:val="24"/>
          <w:szCs w:val="24"/>
        </w:rPr>
        <w:t xml:space="preserve"> </w:t>
      </w:r>
      <w:r w:rsidR="000B36E8" w:rsidRPr="00C127CF">
        <w:rPr>
          <w:rFonts w:ascii="Times New Roman" w:hAnsi="Times New Roman"/>
          <w:sz w:val="24"/>
          <w:szCs w:val="24"/>
          <w:lang w:eastAsia="x-none"/>
        </w:rPr>
        <w:t>This assignment should contribute to achievement of the following SQARP’ results and indicators:</w:t>
      </w:r>
    </w:p>
    <w:p w14:paraId="493E5A80" w14:textId="77777777" w:rsidR="00AF6332" w:rsidRPr="00C127CF" w:rsidRDefault="00AF6332" w:rsidP="00AF6332">
      <w:pPr>
        <w:pStyle w:val="ListParagraph"/>
        <w:numPr>
          <w:ilvl w:val="0"/>
          <w:numId w:val="42"/>
        </w:numPr>
        <w:ind w:hanging="540"/>
        <w:jc w:val="both"/>
        <w:rPr>
          <w:rFonts w:ascii="Times New Roman" w:hAnsi="Times New Roman"/>
        </w:rPr>
      </w:pPr>
      <w:bookmarkStart w:id="9" w:name="_Hlk130460787"/>
      <w:r w:rsidRPr="00C127CF">
        <w:rPr>
          <w:rFonts w:ascii="Times New Roman" w:hAnsi="Times New Roman"/>
          <w:lang w:val="en-US"/>
        </w:rPr>
        <w:t xml:space="preserve">The </w:t>
      </w:r>
      <w:r w:rsidRPr="00C127CF">
        <w:rPr>
          <w:rFonts w:ascii="Times New Roman" w:hAnsi="Times New Roman"/>
        </w:rPr>
        <w:t>Albanian accountancy profession</w:t>
      </w:r>
      <w:r w:rsidRPr="00C127CF">
        <w:rPr>
          <w:rFonts w:ascii="Times New Roman" w:hAnsi="Times New Roman"/>
          <w:lang w:val="en-US"/>
        </w:rPr>
        <w:t xml:space="preserve"> is better equipped</w:t>
      </w:r>
      <w:r w:rsidRPr="00C127CF">
        <w:rPr>
          <w:rFonts w:ascii="Times New Roman" w:hAnsi="Times New Roman"/>
        </w:rPr>
        <w:t xml:space="preserve"> to compete internationally in exporting accountancy services</w:t>
      </w:r>
      <w:r w:rsidRPr="00C127CF">
        <w:rPr>
          <w:rFonts w:ascii="Times New Roman" w:hAnsi="Times New Roman"/>
          <w:lang w:val="en-US"/>
        </w:rPr>
        <w:t>;</w:t>
      </w:r>
    </w:p>
    <w:p w14:paraId="7A8AB242" w14:textId="77777777" w:rsidR="00AF6332" w:rsidRPr="00C127CF" w:rsidRDefault="00AF6332" w:rsidP="00AF6332">
      <w:pPr>
        <w:pStyle w:val="ListParagraph"/>
        <w:numPr>
          <w:ilvl w:val="0"/>
          <w:numId w:val="42"/>
        </w:numPr>
        <w:ind w:hanging="540"/>
        <w:jc w:val="both"/>
        <w:rPr>
          <w:rFonts w:ascii="Times New Roman" w:hAnsi="Times New Roman"/>
        </w:rPr>
      </w:pPr>
      <w:r w:rsidRPr="00C127CF">
        <w:rPr>
          <w:rFonts w:ascii="Times New Roman" w:hAnsi="Times New Roman"/>
        </w:rPr>
        <w:t xml:space="preserve">Aspiring professional accountants </w:t>
      </w:r>
      <w:r w:rsidRPr="00C127CF">
        <w:rPr>
          <w:rFonts w:ascii="Times New Roman" w:hAnsi="Times New Roman"/>
          <w:lang w:val="en-US"/>
        </w:rPr>
        <w:t>are</w:t>
      </w:r>
      <w:r w:rsidRPr="00C127CF">
        <w:rPr>
          <w:rFonts w:ascii="Times New Roman" w:hAnsi="Times New Roman"/>
        </w:rPr>
        <w:t xml:space="preserve"> qualified in line with good international practice  and </w:t>
      </w:r>
      <w:r w:rsidRPr="00C127CF">
        <w:rPr>
          <w:rFonts w:ascii="Times New Roman" w:hAnsi="Times New Roman"/>
          <w:lang w:val="en-US"/>
        </w:rPr>
        <w:t>are</w:t>
      </w:r>
      <w:r w:rsidRPr="00C127CF">
        <w:rPr>
          <w:rFonts w:ascii="Times New Roman" w:hAnsi="Times New Roman"/>
        </w:rPr>
        <w:t xml:space="preserve"> able to export improved accountancy services internationally;</w:t>
      </w:r>
    </w:p>
    <w:p w14:paraId="43BA055E" w14:textId="35E594EC" w:rsidR="00B6798F" w:rsidRPr="00C127CF" w:rsidRDefault="00AF6332" w:rsidP="00AF6332">
      <w:pPr>
        <w:pStyle w:val="ListParagraph"/>
        <w:numPr>
          <w:ilvl w:val="0"/>
          <w:numId w:val="42"/>
        </w:numPr>
        <w:ind w:hanging="540"/>
        <w:jc w:val="both"/>
        <w:rPr>
          <w:rFonts w:ascii="Times New Roman" w:hAnsi="Times New Roman"/>
        </w:rPr>
      </w:pPr>
      <w:r w:rsidRPr="00C127CF">
        <w:rPr>
          <w:rFonts w:ascii="Times New Roman" w:hAnsi="Times New Roman"/>
        </w:rPr>
        <w:t>IKM</w:t>
      </w:r>
      <w:r w:rsidR="00B6798F" w:rsidRPr="00C127CF">
        <w:rPr>
          <w:rFonts w:ascii="Times New Roman" w:hAnsi="Times New Roman"/>
        </w:rPr>
        <w:t xml:space="preserve"> is better equipped to promote export of accounting services.</w:t>
      </w:r>
    </w:p>
    <w:p w14:paraId="18DBF9BF" w14:textId="77777777" w:rsidR="00AF6332" w:rsidRPr="00C127CF" w:rsidRDefault="00AF6332" w:rsidP="00AF6332">
      <w:pPr>
        <w:pStyle w:val="ListParagraph"/>
        <w:jc w:val="both"/>
        <w:rPr>
          <w:rFonts w:ascii="Times New Roman" w:hAnsi="Times New Roman"/>
        </w:rPr>
      </w:pPr>
    </w:p>
    <w:bookmarkEnd w:id="9"/>
    <w:p w14:paraId="32CD8635" w14:textId="028D81A3" w:rsidR="00010329" w:rsidRPr="00C127CF" w:rsidRDefault="00571A21" w:rsidP="00A66224">
      <w:pPr>
        <w:jc w:val="both"/>
        <w:rPr>
          <w:rFonts w:ascii="Times New Roman" w:hAnsi="Times New Roman"/>
          <w:sz w:val="24"/>
          <w:szCs w:val="24"/>
        </w:rPr>
      </w:pPr>
      <w:r w:rsidRPr="00C127CF">
        <w:rPr>
          <w:rFonts w:ascii="Times New Roman" w:hAnsi="Times New Roman"/>
          <w:sz w:val="24"/>
          <w:szCs w:val="24"/>
        </w:rPr>
        <w:t xml:space="preserve">The </w:t>
      </w:r>
      <w:r w:rsidR="001B6553" w:rsidRPr="00C127CF">
        <w:rPr>
          <w:rFonts w:ascii="Times New Roman" w:hAnsi="Times New Roman"/>
          <w:sz w:val="24"/>
          <w:szCs w:val="24"/>
        </w:rPr>
        <w:t>MoFE</w:t>
      </w:r>
      <w:r w:rsidRPr="00C127CF">
        <w:rPr>
          <w:rFonts w:ascii="Times New Roman" w:hAnsi="Times New Roman"/>
          <w:sz w:val="24"/>
          <w:szCs w:val="24"/>
        </w:rPr>
        <w:t xml:space="preserve">, which chairs the Reform Implementation Group (RIG), is seeking on behalf of </w:t>
      </w:r>
      <w:r w:rsidR="004A48E9" w:rsidRPr="00C127CF">
        <w:rPr>
          <w:rFonts w:ascii="Times New Roman" w:hAnsi="Times New Roman"/>
          <w:sz w:val="24"/>
          <w:szCs w:val="24"/>
        </w:rPr>
        <w:t>IKM</w:t>
      </w:r>
      <w:r w:rsidRPr="00C127CF">
        <w:rPr>
          <w:rFonts w:ascii="Times New Roman" w:hAnsi="Times New Roman"/>
          <w:sz w:val="24"/>
          <w:szCs w:val="24"/>
        </w:rPr>
        <w:t xml:space="preserve">, an experienced international </w:t>
      </w:r>
      <w:r w:rsidR="00B6798F" w:rsidRPr="00C127CF">
        <w:rPr>
          <w:rFonts w:ascii="Times New Roman" w:hAnsi="Times New Roman"/>
          <w:sz w:val="24"/>
          <w:szCs w:val="24"/>
        </w:rPr>
        <w:t xml:space="preserve">individual consultant </w:t>
      </w:r>
      <w:r w:rsidR="00A917DC" w:rsidRPr="00C127CF">
        <w:rPr>
          <w:rFonts w:ascii="Times New Roman" w:hAnsi="Times New Roman"/>
          <w:sz w:val="24"/>
          <w:szCs w:val="24"/>
        </w:rPr>
        <w:t xml:space="preserve">(hereafter referred to as the Consultant) </w:t>
      </w:r>
      <w:r w:rsidRPr="00C127CF">
        <w:rPr>
          <w:rFonts w:ascii="Times New Roman" w:hAnsi="Times New Roman"/>
          <w:sz w:val="24"/>
          <w:szCs w:val="24"/>
        </w:rPr>
        <w:t xml:space="preserve">that has the necessary capabilities to achieve the objectives </w:t>
      </w:r>
      <w:r w:rsidR="003A4E6A" w:rsidRPr="00C127CF">
        <w:rPr>
          <w:rFonts w:ascii="Times New Roman" w:hAnsi="Times New Roman"/>
          <w:sz w:val="24"/>
          <w:szCs w:val="24"/>
        </w:rPr>
        <w:t>of the proposed activities</w:t>
      </w:r>
      <w:r w:rsidR="00335370" w:rsidRPr="00C127CF">
        <w:rPr>
          <w:rFonts w:ascii="Times New Roman" w:hAnsi="Times New Roman"/>
          <w:sz w:val="24"/>
          <w:szCs w:val="24"/>
        </w:rPr>
        <w:t xml:space="preserve">. </w:t>
      </w:r>
    </w:p>
    <w:p w14:paraId="1DF73715" w14:textId="77777777" w:rsidR="001E033E" w:rsidRPr="00C127CF" w:rsidRDefault="001E033E" w:rsidP="00A66224">
      <w:pPr>
        <w:jc w:val="both"/>
        <w:rPr>
          <w:rFonts w:ascii="Times New Roman" w:hAnsi="Times New Roman"/>
          <w:sz w:val="24"/>
          <w:szCs w:val="24"/>
        </w:rPr>
      </w:pPr>
    </w:p>
    <w:p w14:paraId="11A27786" w14:textId="77777777" w:rsidR="00B0025E" w:rsidRPr="00C127CF" w:rsidRDefault="00FE6D8C" w:rsidP="00A66224">
      <w:pPr>
        <w:pStyle w:val="ListParagraph"/>
        <w:numPr>
          <w:ilvl w:val="0"/>
          <w:numId w:val="6"/>
        </w:numPr>
        <w:spacing w:line="276" w:lineRule="auto"/>
        <w:jc w:val="both"/>
        <w:rPr>
          <w:rFonts w:ascii="Times New Roman" w:hAnsi="Times New Roman"/>
          <w:b/>
          <w:lang w:val="en-US"/>
        </w:rPr>
      </w:pPr>
      <w:bookmarkStart w:id="10" w:name="_Toc305707157"/>
      <w:r w:rsidRPr="00C127CF">
        <w:rPr>
          <w:rFonts w:ascii="Times New Roman" w:hAnsi="Times New Roman"/>
          <w:b/>
          <w:lang w:val="en-US"/>
        </w:rPr>
        <w:t>Scope of work</w:t>
      </w:r>
      <w:bookmarkEnd w:id="10"/>
    </w:p>
    <w:p w14:paraId="20D0021C" w14:textId="77777777" w:rsidR="00235B1C" w:rsidRPr="00C127CF" w:rsidRDefault="00235B1C" w:rsidP="00A66224">
      <w:pPr>
        <w:pStyle w:val="ListParagraph"/>
        <w:spacing w:line="276" w:lineRule="auto"/>
        <w:ind w:left="375"/>
        <w:jc w:val="both"/>
        <w:rPr>
          <w:rFonts w:ascii="Times New Roman" w:hAnsi="Times New Roman"/>
          <w:lang w:val="en-US"/>
        </w:rPr>
      </w:pPr>
    </w:p>
    <w:p w14:paraId="4679C4D0" w14:textId="77777777" w:rsidR="001155DF" w:rsidRPr="00C127CF" w:rsidRDefault="001155DF" w:rsidP="00A66224">
      <w:pPr>
        <w:spacing w:after="120"/>
        <w:jc w:val="both"/>
        <w:rPr>
          <w:rFonts w:ascii="Times New Roman" w:hAnsi="Times New Roman"/>
          <w:sz w:val="24"/>
          <w:szCs w:val="24"/>
        </w:rPr>
      </w:pPr>
      <w:bookmarkStart w:id="11" w:name="_Hlk118110406"/>
    </w:p>
    <w:p w14:paraId="4880288B" w14:textId="4D0CA49A" w:rsidR="00235B1C" w:rsidRPr="00C127CF" w:rsidRDefault="00235B1C" w:rsidP="00A66224">
      <w:pPr>
        <w:spacing w:after="120"/>
        <w:jc w:val="both"/>
        <w:rPr>
          <w:rFonts w:ascii="Times New Roman" w:hAnsi="Times New Roman"/>
          <w:sz w:val="24"/>
          <w:szCs w:val="24"/>
        </w:rPr>
      </w:pPr>
      <w:r w:rsidRPr="00C127CF">
        <w:rPr>
          <w:rFonts w:ascii="Times New Roman" w:hAnsi="Times New Roman"/>
          <w:sz w:val="24"/>
          <w:szCs w:val="24"/>
        </w:rPr>
        <w:lastRenderedPageBreak/>
        <w:t xml:space="preserve">Under this </w:t>
      </w:r>
      <w:r w:rsidR="001B6553" w:rsidRPr="00C127CF">
        <w:rPr>
          <w:rFonts w:ascii="Times New Roman" w:hAnsi="Times New Roman"/>
          <w:sz w:val="24"/>
          <w:szCs w:val="24"/>
        </w:rPr>
        <w:t>assignment</w:t>
      </w:r>
      <w:r w:rsidRPr="00C127CF">
        <w:rPr>
          <w:rFonts w:ascii="Times New Roman" w:hAnsi="Times New Roman"/>
          <w:sz w:val="24"/>
          <w:szCs w:val="24"/>
        </w:rPr>
        <w:t xml:space="preserve">, the </w:t>
      </w:r>
      <w:r w:rsidR="001B6553" w:rsidRPr="00C127CF">
        <w:rPr>
          <w:rFonts w:ascii="Times New Roman" w:hAnsi="Times New Roman"/>
          <w:sz w:val="24"/>
          <w:szCs w:val="24"/>
        </w:rPr>
        <w:t>C</w:t>
      </w:r>
      <w:r w:rsidRPr="00C127CF">
        <w:rPr>
          <w:rFonts w:ascii="Times New Roman" w:hAnsi="Times New Roman"/>
          <w:sz w:val="24"/>
          <w:szCs w:val="24"/>
        </w:rPr>
        <w:t xml:space="preserve">onsultant will provide technical assistance to </w:t>
      </w:r>
      <w:r w:rsidR="00384E9A" w:rsidRPr="00C127CF">
        <w:rPr>
          <w:rFonts w:ascii="Times New Roman" w:hAnsi="Times New Roman"/>
          <w:sz w:val="24"/>
          <w:szCs w:val="24"/>
        </w:rPr>
        <w:t>assess the feasibility of exporting</w:t>
      </w:r>
      <w:r w:rsidR="001155DF" w:rsidRPr="00C127CF">
        <w:rPr>
          <w:rFonts w:ascii="Times New Roman" w:hAnsi="Times New Roman"/>
          <w:sz w:val="24"/>
          <w:szCs w:val="24"/>
          <w:lang w:eastAsia="x-none"/>
        </w:rPr>
        <w:t xml:space="preserve"> accounting services including a gap analysis of accounting skills regarding the standards of quality required for providing services </w:t>
      </w:r>
      <w:r w:rsidR="00A66224" w:rsidRPr="00C127CF">
        <w:rPr>
          <w:rFonts w:ascii="Times New Roman" w:hAnsi="Times New Roman"/>
          <w:sz w:val="24"/>
          <w:szCs w:val="24"/>
          <w:lang w:eastAsia="x-none"/>
        </w:rPr>
        <w:t>internationally.</w:t>
      </w:r>
    </w:p>
    <w:p w14:paraId="77A0332F" w14:textId="79137BDD" w:rsidR="00235B1C" w:rsidRPr="00C127CF" w:rsidRDefault="00235B1C" w:rsidP="00A66224">
      <w:pPr>
        <w:ind w:left="450"/>
        <w:jc w:val="both"/>
        <w:rPr>
          <w:rFonts w:ascii="Times New Roman" w:hAnsi="Times New Roman"/>
          <w:sz w:val="24"/>
          <w:szCs w:val="24"/>
        </w:rPr>
      </w:pPr>
      <w:r w:rsidRPr="00C127CF">
        <w:rPr>
          <w:rFonts w:ascii="Times New Roman" w:hAnsi="Times New Roman"/>
          <w:sz w:val="24"/>
          <w:szCs w:val="24"/>
        </w:rPr>
        <w:t xml:space="preserve">The </w:t>
      </w:r>
      <w:r w:rsidR="001B6553" w:rsidRPr="00C127CF">
        <w:rPr>
          <w:rFonts w:ascii="Times New Roman" w:hAnsi="Times New Roman"/>
          <w:sz w:val="24"/>
          <w:szCs w:val="24"/>
        </w:rPr>
        <w:t>C</w:t>
      </w:r>
      <w:r w:rsidRPr="00C127CF">
        <w:rPr>
          <w:rFonts w:ascii="Times New Roman" w:hAnsi="Times New Roman"/>
          <w:sz w:val="24"/>
          <w:szCs w:val="24"/>
        </w:rPr>
        <w:t>onsultant will complete the following activities:</w:t>
      </w:r>
    </w:p>
    <w:p w14:paraId="663425FE" w14:textId="6055A69D" w:rsidR="007177A5" w:rsidRPr="00C127CF" w:rsidRDefault="00BB1EE2" w:rsidP="00A66224">
      <w:pPr>
        <w:pStyle w:val="ListParagraph"/>
        <w:numPr>
          <w:ilvl w:val="2"/>
          <w:numId w:val="6"/>
        </w:numPr>
        <w:spacing w:line="276" w:lineRule="auto"/>
        <w:ind w:left="993" w:hanging="567"/>
        <w:jc w:val="both"/>
        <w:rPr>
          <w:rFonts w:ascii="Times New Roman" w:hAnsi="Times New Roman"/>
          <w:lang w:val="en-US"/>
        </w:rPr>
      </w:pPr>
      <w:r w:rsidRPr="00C127CF">
        <w:rPr>
          <w:rFonts w:ascii="Times New Roman" w:hAnsi="Times New Roman"/>
          <w:lang w:val="en-US"/>
        </w:rPr>
        <w:t>R</w:t>
      </w:r>
      <w:r w:rsidR="00670F80" w:rsidRPr="00C127CF">
        <w:rPr>
          <w:rFonts w:ascii="Times New Roman" w:hAnsi="Times New Roman"/>
          <w:lang w:val="en-US"/>
        </w:rPr>
        <w:t>esearch</w:t>
      </w:r>
      <w:r w:rsidR="000B2924" w:rsidRPr="00C127CF">
        <w:rPr>
          <w:rFonts w:ascii="Times New Roman" w:hAnsi="Times New Roman"/>
          <w:lang w:val="en-US"/>
        </w:rPr>
        <w:t>, identify</w:t>
      </w:r>
      <w:r w:rsidR="001D3C2F" w:rsidRPr="00C127CF">
        <w:rPr>
          <w:rFonts w:ascii="Times New Roman" w:hAnsi="Times New Roman"/>
          <w:lang w:val="en-US"/>
        </w:rPr>
        <w:t xml:space="preserve"> and assess the technical capacities of the </w:t>
      </w:r>
      <w:r w:rsidR="000A22F6" w:rsidRPr="00C127CF">
        <w:rPr>
          <w:rFonts w:ascii="Times New Roman" w:hAnsi="Times New Roman"/>
          <w:lang w:val="en-US"/>
        </w:rPr>
        <w:t>certified a</w:t>
      </w:r>
      <w:r w:rsidR="00F11D86" w:rsidRPr="00C127CF">
        <w:rPr>
          <w:rFonts w:ascii="Times New Roman" w:hAnsi="Times New Roman"/>
          <w:lang w:val="en-US"/>
        </w:rPr>
        <w:t xml:space="preserve">ccountants </w:t>
      </w:r>
      <w:r w:rsidR="001B6553" w:rsidRPr="00C127CF">
        <w:rPr>
          <w:rFonts w:ascii="Times New Roman" w:hAnsi="Times New Roman"/>
          <w:lang w:val="en-US"/>
        </w:rPr>
        <w:t>(CA)</w:t>
      </w:r>
      <w:r w:rsidR="00133420" w:rsidRPr="00C127CF">
        <w:rPr>
          <w:rFonts w:ascii="Times New Roman" w:hAnsi="Times New Roman"/>
          <w:lang w:val="en-US"/>
        </w:rPr>
        <w:t>/</w:t>
      </w:r>
      <w:r w:rsidRPr="00C127CF">
        <w:rPr>
          <w:rFonts w:ascii="Times New Roman" w:hAnsi="Times New Roman"/>
          <w:lang w:val="en-US"/>
        </w:rPr>
        <w:t>small and medium sized practices (SMPs)</w:t>
      </w:r>
      <w:r w:rsidR="001B6553" w:rsidRPr="00C127CF">
        <w:rPr>
          <w:rFonts w:ascii="Times New Roman" w:hAnsi="Times New Roman"/>
          <w:lang w:val="en-US"/>
        </w:rPr>
        <w:t xml:space="preserve"> </w:t>
      </w:r>
      <w:r w:rsidR="00F11D86" w:rsidRPr="00C127CF">
        <w:rPr>
          <w:rFonts w:ascii="Times New Roman" w:hAnsi="Times New Roman"/>
          <w:lang w:val="en-US"/>
        </w:rPr>
        <w:t xml:space="preserve">and statutory audit firms </w:t>
      </w:r>
      <w:r w:rsidR="001D3C2F" w:rsidRPr="00C127CF">
        <w:rPr>
          <w:rFonts w:ascii="Times New Roman" w:hAnsi="Times New Roman"/>
          <w:lang w:val="en-US"/>
        </w:rPr>
        <w:t xml:space="preserve">to provide services internationally. Research will </w:t>
      </w:r>
      <w:r w:rsidR="003C69F0" w:rsidRPr="00C127CF">
        <w:rPr>
          <w:rFonts w:ascii="Times New Roman" w:hAnsi="Times New Roman"/>
          <w:lang w:val="en-US"/>
        </w:rPr>
        <w:t xml:space="preserve">provide information on the </w:t>
      </w:r>
      <w:r w:rsidR="000617C6" w:rsidRPr="00C127CF">
        <w:rPr>
          <w:rFonts w:ascii="Times New Roman" w:hAnsi="Times New Roman"/>
          <w:lang w:val="en-US"/>
        </w:rPr>
        <w:t xml:space="preserve">current level of technical </w:t>
      </w:r>
      <w:r w:rsidR="003C69F0" w:rsidRPr="00C127CF">
        <w:rPr>
          <w:rFonts w:ascii="Times New Roman" w:hAnsi="Times New Roman"/>
          <w:lang w:val="en-US"/>
        </w:rPr>
        <w:t xml:space="preserve">skills </w:t>
      </w:r>
      <w:r w:rsidR="000617C6" w:rsidRPr="00C127CF">
        <w:rPr>
          <w:rFonts w:ascii="Times New Roman" w:hAnsi="Times New Roman"/>
          <w:lang w:val="en-US"/>
        </w:rPr>
        <w:t>(either individuals or teams),</w:t>
      </w:r>
      <w:r w:rsidR="003C69F0" w:rsidRPr="00C127CF">
        <w:rPr>
          <w:rFonts w:ascii="Times New Roman" w:hAnsi="Times New Roman"/>
          <w:lang w:val="en-US"/>
        </w:rPr>
        <w:t xml:space="preserve"> management skills and infrastructure capabilities to provide international </w:t>
      </w:r>
      <w:r w:rsidR="00335370" w:rsidRPr="00C127CF">
        <w:rPr>
          <w:rFonts w:ascii="Times New Roman" w:hAnsi="Times New Roman"/>
          <w:lang w:val="en-US"/>
        </w:rPr>
        <w:t>services.</w:t>
      </w:r>
      <w:r w:rsidR="00C52551" w:rsidRPr="00C127CF">
        <w:rPr>
          <w:rFonts w:ascii="Times New Roman" w:hAnsi="Times New Roman"/>
          <w:lang w:val="en-US"/>
        </w:rPr>
        <w:t xml:space="preserve"> The consultant will conduct surveys with the </w:t>
      </w:r>
      <w:bookmarkStart w:id="12" w:name="_Hlk130461395"/>
      <w:r w:rsidR="00A061C0" w:rsidRPr="00C127CF">
        <w:rPr>
          <w:rFonts w:ascii="Times New Roman" w:hAnsi="Times New Roman"/>
          <w:lang w:val="en-US"/>
        </w:rPr>
        <w:t>CAs/small and medium sized practices (SMPs) and statutory audit firms</w:t>
      </w:r>
      <w:bookmarkEnd w:id="12"/>
      <w:r w:rsidR="004F5730" w:rsidRPr="00C127CF">
        <w:rPr>
          <w:rFonts w:ascii="Times New Roman" w:hAnsi="Times New Roman"/>
          <w:lang w:val="en-US"/>
        </w:rPr>
        <w:t xml:space="preserve"> </w:t>
      </w:r>
      <w:r w:rsidR="00C52551" w:rsidRPr="00C127CF">
        <w:rPr>
          <w:rFonts w:ascii="Times New Roman" w:hAnsi="Times New Roman"/>
          <w:lang w:val="en-US"/>
        </w:rPr>
        <w:t xml:space="preserve">to </w:t>
      </w:r>
      <w:r w:rsidR="00663754" w:rsidRPr="00C127CF">
        <w:rPr>
          <w:rFonts w:ascii="Times New Roman" w:hAnsi="Times New Roman"/>
          <w:lang w:val="en-US"/>
        </w:rPr>
        <w:t>assess</w:t>
      </w:r>
      <w:r w:rsidR="00C52551" w:rsidRPr="00C127CF">
        <w:rPr>
          <w:rFonts w:ascii="Times New Roman" w:hAnsi="Times New Roman"/>
          <w:lang w:val="en-US"/>
        </w:rPr>
        <w:t xml:space="preserve"> their readiness, </w:t>
      </w:r>
      <w:r w:rsidR="004F5730" w:rsidRPr="00C127CF">
        <w:rPr>
          <w:rFonts w:ascii="Times New Roman" w:hAnsi="Times New Roman"/>
          <w:lang w:val="en-US"/>
        </w:rPr>
        <w:t>skills,</w:t>
      </w:r>
      <w:r w:rsidR="00C52551" w:rsidRPr="00C127CF">
        <w:rPr>
          <w:rFonts w:ascii="Times New Roman" w:hAnsi="Times New Roman"/>
          <w:lang w:val="en-US"/>
        </w:rPr>
        <w:t xml:space="preserve"> and capacities. Interviews with SMPs, CAs and Accounting companies (including the Big 4)</w:t>
      </w:r>
      <w:r w:rsidR="00F11D86" w:rsidRPr="00C127CF">
        <w:rPr>
          <w:rFonts w:ascii="Times New Roman" w:hAnsi="Times New Roman"/>
          <w:lang w:val="en-US"/>
        </w:rPr>
        <w:t xml:space="preserve"> and the statutory audit firms</w:t>
      </w:r>
      <w:r w:rsidR="00C52551" w:rsidRPr="00C127CF">
        <w:rPr>
          <w:rFonts w:ascii="Times New Roman" w:hAnsi="Times New Roman"/>
          <w:lang w:val="en-US"/>
        </w:rPr>
        <w:t xml:space="preserve"> will be conducted. The consultant has to prepare case studies based on these surveys and interviews to assess practices, experiences focusing on management, capacities, how the sale and advertising of these services is conducted, and the range of services offered.</w:t>
      </w:r>
      <w:r w:rsidR="00603389" w:rsidRPr="00C127CF">
        <w:rPr>
          <w:rFonts w:ascii="Times New Roman" w:hAnsi="Times New Roman"/>
          <w:lang w:val="en-US"/>
        </w:rPr>
        <w:t xml:space="preserve"> As part of the assessment the resulting findings will be assessed against well-established markets already exporting and outsourcing accounting services. </w:t>
      </w:r>
      <w:r w:rsidR="00C52551" w:rsidRPr="00C127CF">
        <w:rPr>
          <w:rFonts w:ascii="Times New Roman" w:hAnsi="Times New Roman"/>
          <w:lang w:val="en-US"/>
        </w:rPr>
        <w:t>The research should also focus on those SMPs</w:t>
      </w:r>
      <w:r w:rsidR="00F11D86" w:rsidRPr="00C127CF">
        <w:rPr>
          <w:rFonts w:ascii="Times New Roman" w:hAnsi="Times New Roman"/>
          <w:lang w:val="en-US"/>
        </w:rPr>
        <w:t xml:space="preserve">, </w:t>
      </w:r>
      <w:r w:rsidR="00C52551" w:rsidRPr="00C127CF">
        <w:rPr>
          <w:rFonts w:ascii="Times New Roman" w:hAnsi="Times New Roman"/>
          <w:lang w:val="en-US"/>
        </w:rPr>
        <w:t>C</w:t>
      </w:r>
      <w:r w:rsidR="00F11D86" w:rsidRPr="00C127CF">
        <w:rPr>
          <w:rFonts w:ascii="Times New Roman" w:hAnsi="Times New Roman"/>
          <w:lang w:val="en-US"/>
        </w:rPr>
        <w:t>As and SAs</w:t>
      </w:r>
      <w:r w:rsidR="00C52551" w:rsidRPr="00C127CF">
        <w:rPr>
          <w:rFonts w:ascii="Times New Roman" w:hAnsi="Times New Roman"/>
          <w:lang w:val="en-US"/>
        </w:rPr>
        <w:t xml:space="preserve"> that are already exporting their services to assess their willingness to be included in this project, and also the feasibility and costs of outsourcing them.</w:t>
      </w:r>
      <w:r w:rsidR="007177A5" w:rsidRPr="00C127CF">
        <w:rPr>
          <w:rFonts w:ascii="Times New Roman" w:hAnsi="Times New Roman"/>
          <w:lang w:val="en-US"/>
        </w:rPr>
        <w:t xml:space="preserve"> Identification of possible international organizations and networks of professionals interested in exporting services from different markets.</w:t>
      </w:r>
    </w:p>
    <w:p w14:paraId="0A897444" w14:textId="5A9EF0B8" w:rsidR="009E3FDC" w:rsidRPr="00C127CF" w:rsidRDefault="007177A5" w:rsidP="00A66224">
      <w:pPr>
        <w:pStyle w:val="ListParagraph"/>
        <w:numPr>
          <w:ilvl w:val="2"/>
          <w:numId w:val="6"/>
        </w:numPr>
        <w:spacing w:line="276" w:lineRule="auto"/>
        <w:ind w:left="993" w:hanging="567"/>
        <w:jc w:val="both"/>
        <w:rPr>
          <w:rFonts w:ascii="Times New Roman" w:hAnsi="Times New Roman"/>
          <w:lang w:val="en-US"/>
        </w:rPr>
      </w:pPr>
      <w:r w:rsidRPr="00C127CF">
        <w:rPr>
          <w:rFonts w:ascii="Times New Roman" w:hAnsi="Times New Roman"/>
          <w:lang w:val="en-US"/>
        </w:rPr>
        <w:t xml:space="preserve">The consultant should have good international connections and need to work closely with IKM on identifying the potential stakeholders to whom the services offered by certified accountants and statutory audit firms will be exported. Through interviews and other available </w:t>
      </w:r>
      <w:r w:rsidR="000B2924" w:rsidRPr="00C127CF">
        <w:rPr>
          <w:rFonts w:ascii="Times New Roman" w:hAnsi="Times New Roman"/>
          <w:lang w:val="en-US"/>
        </w:rPr>
        <w:t>techniques,</w:t>
      </w:r>
      <w:r w:rsidRPr="00C127CF">
        <w:rPr>
          <w:rFonts w:ascii="Times New Roman" w:hAnsi="Times New Roman"/>
          <w:lang w:val="en-US"/>
        </w:rPr>
        <w:t xml:space="preserve"> the consultant will be in a position to develop the skills required from international stakeholders in order for the certified accountants</w:t>
      </w:r>
      <w:r w:rsidR="00A061C0" w:rsidRPr="00C127CF">
        <w:rPr>
          <w:rFonts w:ascii="Times New Roman" w:hAnsi="Times New Roman"/>
          <w:lang w:val="en-US"/>
        </w:rPr>
        <w:t xml:space="preserve"> (CA)/small and medium sized practices (SMPs) and statutory audit firms</w:t>
      </w:r>
      <w:r w:rsidR="004F5730" w:rsidRPr="00C127CF">
        <w:rPr>
          <w:rFonts w:ascii="Times New Roman" w:hAnsi="Times New Roman"/>
          <w:lang w:val="en-US"/>
        </w:rPr>
        <w:t xml:space="preserve"> </w:t>
      </w:r>
      <w:r w:rsidRPr="00C127CF">
        <w:rPr>
          <w:rFonts w:ascii="Times New Roman" w:hAnsi="Times New Roman"/>
          <w:lang w:val="en-US"/>
        </w:rPr>
        <w:t xml:space="preserve">to export their services. </w:t>
      </w:r>
      <w:r w:rsidR="006E7914" w:rsidRPr="00C127CF">
        <w:rPr>
          <w:rFonts w:ascii="Times New Roman" w:hAnsi="Times New Roman"/>
          <w:lang w:val="en-US"/>
        </w:rPr>
        <w:t>The consultant will research the international market</w:t>
      </w:r>
      <w:r w:rsidR="004F5730" w:rsidRPr="00C127CF">
        <w:rPr>
          <w:rFonts w:ascii="Times New Roman" w:hAnsi="Times New Roman"/>
          <w:lang w:val="en-US"/>
        </w:rPr>
        <w:t xml:space="preserve"> </w:t>
      </w:r>
      <w:r w:rsidR="006E7914" w:rsidRPr="00C127CF">
        <w:rPr>
          <w:rFonts w:ascii="Times New Roman" w:hAnsi="Times New Roman"/>
          <w:lang w:val="en-US"/>
        </w:rPr>
        <w:t xml:space="preserve">and identify potential companies interested in outsourcing services from other markets and the technical skills required by them. </w:t>
      </w:r>
      <w:r w:rsidR="009E3FDC" w:rsidRPr="00C127CF">
        <w:rPr>
          <w:rFonts w:ascii="Times New Roman" w:hAnsi="Times New Roman"/>
          <w:lang w:val="en-US"/>
        </w:rPr>
        <w:t>The consultant will prepare a gap analysis report, identifying the skills required by international</w:t>
      </w:r>
      <w:r w:rsidR="00A061C0" w:rsidRPr="00C127CF">
        <w:rPr>
          <w:rFonts w:ascii="Times New Roman" w:hAnsi="Times New Roman"/>
          <w:lang w:val="en-US"/>
        </w:rPr>
        <w:t xml:space="preserve"> markets</w:t>
      </w:r>
      <w:r w:rsidR="004F5730" w:rsidRPr="00C127CF">
        <w:rPr>
          <w:rFonts w:ascii="Times New Roman" w:hAnsi="Times New Roman"/>
          <w:lang w:val="en-US"/>
        </w:rPr>
        <w:t xml:space="preserve"> </w:t>
      </w:r>
      <w:r w:rsidR="009E3FDC" w:rsidRPr="00C127CF">
        <w:rPr>
          <w:rFonts w:ascii="Times New Roman" w:hAnsi="Times New Roman"/>
          <w:lang w:val="en-US"/>
        </w:rPr>
        <w:t>and the actual capabilities of the local service providers.</w:t>
      </w:r>
    </w:p>
    <w:p w14:paraId="24E45544" w14:textId="48B62643" w:rsidR="002C76FE" w:rsidRPr="00C127CF" w:rsidRDefault="002C76FE" w:rsidP="00A66224">
      <w:pPr>
        <w:pStyle w:val="ListParagraph"/>
        <w:numPr>
          <w:ilvl w:val="2"/>
          <w:numId w:val="6"/>
        </w:numPr>
        <w:spacing w:line="276" w:lineRule="auto"/>
        <w:ind w:left="993" w:hanging="567"/>
        <w:jc w:val="both"/>
        <w:rPr>
          <w:rFonts w:ascii="Times New Roman" w:hAnsi="Times New Roman"/>
          <w:lang w:val="en-US"/>
        </w:rPr>
      </w:pPr>
      <w:r w:rsidRPr="00C127CF">
        <w:rPr>
          <w:rFonts w:ascii="Times New Roman" w:hAnsi="Times New Roman"/>
          <w:lang w:val="en-US"/>
        </w:rPr>
        <w:t>The consultant based on the research of the international markets has to prepare an outreach marketing plan consisting in publications, ads in platforms (social media, EU portals and platforms, etc.) that target a broad private and public audience of the countries where the services will be exported.</w:t>
      </w:r>
    </w:p>
    <w:p w14:paraId="17E4B029" w14:textId="77777777" w:rsidR="003C69F0" w:rsidRPr="00C127CF" w:rsidRDefault="00484130" w:rsidP="00A66224">
      <w:pPr>
        <w:pStyle w:val="ListParagraph"/>
        <w:numPr>
          <w:ilvl w:val="2"/>
          <w:numId w:val="6"/>
        </w:numPr>
        <w:spacing w:line="276" w:lineRule="auto"/>
        <w:ind w:left="990" w:hanging="540"/>
        <w:jc w:val="both"/>
        <w:rPr>
          <w:rFonts w:ascii="Times New Roman" w:hAnsi="Times New Roman"/>
          <w:lang w:val="en-US"/>
        </w:rPr>
      </w:pPr>
      <w:r w:rsidRPr="00C127CF">
        <w:rPr>
          <w:rFonts w:ascii="Times New Roman" w:hAnsi="Times New Roman"/>
          <w:lang w:val="en-US"/>
        </w:rPr>
        <w:t xml:space="preserve">The consultant will prepare an action plan on how to close the </w:t>
      </w:r>
      <w:r w:rsidR="00335370" w:rsidRPr="00C127CF">
        <w:rPr>
          <w:rFonts w:ascii="Times New Roman" w:hAnsi="Times New Roman"/>
          <w:lang w:val="en-US"/>
        </w:rPr>
        <w:t>gap,</w:t>
      </w:r>
      <w:r w:rsidRPr="00C127CF">
        <w:rPr>
          <w:rFonts w:ascii="Times New Roman" w:hAnsi="Times New Roman"/>
          <w:lang w:val="en-US"/>
        </w:rPr>
        <w:t xml:space="preserve"> </w:t>
      </w:r>
      <w:r w:rsidR="007C2A9A" w:rsidRPr="00C127CF">
        <w:rPr>
          <w:rFonts w:ascii="Times New Roman" w:hAnsi="Times New Roman"/>
          <w:lang w:val="en-US"/>
        </w:rPr>
        <w:t>focusing on education and training needs.</w:t>
      </w:r>
    </w:p>
    <w:p w14:paraId="4F936145" w14:textId="77777777" w:rsidR="001E033E" w:rsidRPr="00C127CF" w:rsidRDefault="001E033E" w:rsidP="00A66224">
      <w:pPr>
        <w:jc w:val="both"/>
        <w:rPr>
          <w:rFonts w:ascii="Times New Roman" w:hAnsi="Times New Roman"/>
          <w:b/>
          <w:sz w:val="24"/>
          <w:szCs w:val="24"/>
        </w:rPr>
      </w:pPr>
      <w:bookmarkStart w:id="13" w:name="_Toc305707159"/>
      <w:bookmarkEnd w:id="11"/>
    </w:p>
    <w:p w14:paraId="726967A6" w14:textId="6B95C7EF" w:rsidR="00A917DC" w:rsidRPr="00C127CF" w:rsidRDefault="00A917DC" w:rsidP="00A66224">
      <w:pPr>
        <w:pStyle w:val="ListParagraph"/>
        <w:numPr>
          <w:ilvl w:val="0"/>
          <w:numId w:val="6"/>
        </w:numPr>
        <w:spacing w:line="276" w:lineRule="auto"/>
        <w:jc w:val="both"/>
        <w:rPr>
          <w:rFonts w:ascii="Times New Roman" w:hAnsi="Times New Roman"/>
          <w:b/>
          <w:lang w:val="en-US"/>
        </w:rPr>
      </w:pPr>
      <w:r w:rsidRPr="00C127CF">
        <w:rPr>
          <w:rFonts w:ascii="Times New Roman" w:hAnsi="Times New Roman"/>
          <w:b/>
          <w:lang w:val="en-US"/>
        </w:rPr>
        <w:lastRenderedPageBreak/>
        <w:t>Terms</w:t>
      </w:r>
      <w:bookmarkEnd w:id="13"/>
    </w:p>
    <w:p w14:paraId="50BA2F55" w14:textId="38A21772" w:rsidR="00A917DC" w:rsidRPr="00C127CF" w:rsidRDefault="00A917DC" w:rsidP="00A66224">
      <w:pPr>
        <w:jc w:val="both"/>
        <w:rPr>
          <w:rFonts w:ascii="Times New Roman" w:hAnsi="Times New Roman"/>
          <w:sz w:val="24"/>
          <w:szCs w:val="24"/>
        </w:rPr>
      </w:pPr>
      <w:r w:rsidRPr="00C127CF">
        <w:rPr>
          <w:rFonts w:ascii="Times New Roman" w:hAnsi="Times New Roman"/>
          <w:sz w:val="24"/>
          <w:szCs w:val="24"/>
        </w:rPr>
        <w:t xml:space="preserve">The assignment is expected to start in </w:t>
      </w:r>
      <w:r w:rsidR="00327D9B">
        <w:rPr>
          <w:rFonts w:ascii="Times New Roman" w:hAnsi="Times New Roman"/>
          <w:sz w:val="24"/>
          <w:szCs w:val="24"/>
        </w:rPr>
        <w:t>May</w:t>
      </w:r>
      <w:r w:rsidR="00D22B52" w:rsidRPr="00C127CF">
        <w:rPr>
          <w:rFonts w:ascii="Times New Roman" w:hAnsi="Times New Roman"/>
          <w:sz w:val="24"/>
          <w:szCs w:val="24"/>
        </w:rPr>
        <w:t xml:space="preserve"> 2023. </w:t>
      </w:r>
    </w:p>
    <w:p w14:paraId="11B6BC9A" w14:textId="1D4F2223" w:rsidR="00A917DC" w:rsidRPr="00C127CF" w:rsidRDefault="00A917DC" w:rsidP="00A66224">
      <w:pPr>
        <w:jc w:val="both"/>
        <w:rPr>
          <w:rFonts w:ascii="Times New Roman" w:hAnsi="Times New Roman"/>
          <w:sz w:val="24"/>
          <w:szCs w:val="24"/>
        </w:rPr>
      </w:pPr>
      <w:r w:rsidRPr="00C127CF">
        <w:rPr>
          <w:rFonts w:ascii="Times New Roman" w:hAnsi="Times New Roman"/>
          <w:sz w:val="24"/>
          <w:szCs w:val="24"/>
        </w:rPr>
        <w:t xml:space="preserve">The activities described in these TORs are expected to be completed within a period of </w:t>
      </w:r>
      <w:r w:rsidR="0025680E" w:rsidRPr="00C127CF">
        <w:rPr>
          <w:rFonts w:ascii="Times New Roman" w:hAnsi="Times New Roman"/>
          <w:sz w:val="24"/>
          <w:szCs w:val="24"/>
        </w:rPr>
        <w:t>6</w:t>
      </w:r>
      <w:r w:rsidRPr="00C127CF">
        <w:rPr>
          <w:rFonts w:ascii="Times New Roman" w:hAnsi="Times New Roman"/>
          <w:sz w:val="24"/>
          <w:szCs w:val="24"/>
        </w:rPr>
        <w:t xml:space="preserve"> months, following the signing of the consultancy contract. Specifically, the consultant is expected to perform the activities within the deadlines described in the “Deliverables” section.</w:t>
      </w:r>
    </w:p>
    <w:p w14:paraId="2A6E28ED" w14:textId="7FDD515B" w:rsidR="00A917DC" w:rsidRPr="00C127CF" w:rsidRDefault="00A917DC" w:rsidP="00A66224">
      <w:pPr>
        <w:pStyle w:val="ListParagraph"/>
        <w:autoSpaceDE w:val="0"/>
        <w:autoSpaceDN w:val="0"/>
        <w:adjustRightInd w:val="0"/>
        <w:spacing w:line="276" w:lineRule="auto"/>
        <w:ind w:left="0"/>
        <w:jc w:val="both"/>
        <w:rPr>
          <w:rFonts w:ascii="Times New Roman" w:hAnsi="Times New Roman"/>
          <w:lang w:val="en-US"/>
        </w:rPr>
      </w:pPr>
      <w:r w:rsidRPr="00C127CF">
        <w:rPr>
          <w:rFonts w:ascii="Times New Roman" w:hAnsi="Times New Roman"/>
          <w:lang w:val="en-US"/>
        </w:rPr>
        <w:t xml:space="preserve">The expected level of effort is a maximum of </w:t>
      </w:r>
      <w:r w:rsidR="00D40413" w:rsidRPr="00C127CF">
        <w:rPr>
          <w:rFonts w:ascii="Times New Roman" w:hAnsi="Times New Roman"/>
          <w:lang w:val="en-US"/>
        </w:rPr>
        <w:t>5</w:t>
      </w:r>
      <w:r w:rsidR="00A061C0" w:rsidRPr="00C127CF">
        <w:rPr>
          <w:rFonts w:ascii="Times New Roman" w:hAnsi="Times New Roman"/>
          <w:lang w:val="en-US"/>
        </w:rPr>
        <w:t>5</w:t>
      </w:r>
      <w:r w:rsidRPr="00C127CF">
        <w:rPr>
          <w:rFonts w:ascii="Times New Roman" w:hAnsi="Times New Roman"/>
          <w:lang w:val="en-US"/>
        </w:rPr>
        <w:t xml:space="preserve"> man-days spread during the implementation period. </w:t>
      </w:r>
    </w:p>
    <w:p w14:paraId="5F24E2CA" w14:textId="7BE7B00D" w:rsidR="00A917DC" w:rsidRPr="00C127CF" w:rsidRDefault="00A917DC" w:rsidP="00A66224">
      <w:pPr>
        <w:jc w:val="both"/>
        <w:rPr>
          <w:rFonts w:ascii="Times New Roman" w:hAnsi="Times New Roman"/>
          <w:sz w:val="24"/>
          <w:szCs w:val="24"/>
        </w:rPr>
      </w:pPr>
      <w:r w:rsidRPr="00C127CF">
        <w:rPr>
          <w:rFonts w:ascii="Times New Roman" w:hAnsi="Times New Roman"/>
          <w:sz w:val="24"/>
          <w:szCs w:val="24"/>
        </w:rPr>
        <w:t xml:space="preserve">The consultant </w:t>
      </w:r>
      <w:r w:rsidR="00EB2CA3" w:rsidRPr="00C127CF">
        <w:rPr>
          <w:rFonts w:ascii="Times New Roman" w:hAnsi="Times New Roman"/>
          <w:sz w:val="24"/>
          <w:szCs w:val="24"/>
        </w:rPr>
        <w:t xml:space="preserve">is </w:t>
      </w:r>
      <w:r w:rsidRPr="00C127CF">
        <w:rPr>
          <w:rFonts w:ascii="Times New Roman" w:hAnsi="Times New Roman"/>
          <w:sz w:val="24"/>
          <w:szCs w:val="24"/>
        </w:rPr>
        <w:t xml:space="preserve">not required to be located all the time in Albania, though it is expected that </w:t>
      </w:r>
      <w:r w:rsidR="00D22B52" w:rsidRPr="00C127CF">
        <w:rPr>
          <w:rFonts w:ascii="Times New Roman" w:hAnsi="Times New Roman"/>
          <w:sz w:val="24"/>
          <w:szCs w:val="24"/>
        </w:rPr>
        <w:t>he/she</w:t>
      </w:r>
      <w:r w:rsidRPr="00C127CF">
        <w:rPr>
          <w:rFonts w:ascii="Times New Roman" w:hAnsi="Times New Roman"/>
          <w:sz w:val="24"/>
          <w:szCs w:val="24"/>
        </w:rPr>
        <w:t xml:space="preserve"> will visit the country as necessary, but not less than four </w:t>
      </w:r>
      <w:r w:rsidR="00EB2CA3" w:rsidRPr="00C127CF">
        <w:rPr>
          <w:rFonts w:ascii="Times New Roman" w:hAnsi="Times New Roman"/>
          <w:sz w:val="24"/>
          <w:szCs w:val="24"/>
        </w:rPr>
        <w:t xml:space="preserve">(4) </w:t>
      </w:r>
      <w:r w:rsidRPr="00C127CF">
        <w:rPr>
          <w:rFonts w:ascii="Times New Roman" w:hAnsi="Times New Roman"/>
          <w:sz w:val="24"/>
          <w:szCs w:val="24"/>
        </w:rPr>
        <w:t>time</w:t>
      </w:r>
      <w:r w:rsidR="00D22B52" w:rsidRPr="00C127CF">
        <w:rPr>
          <w:rFonts w:ascii="Times New Roman" w:hAnsi="Times New Roman"/>
          <w:sz w:val="24"/>
          <w:szCs w:val="24"/>
        </w:rPr>
        <w:t>s</w:t>
      </w:r>
      <w:r w:rsidRPr="00C127CF">
        <w:rPr>
          <w:rFonts w:ascii="Times New Roman" w:hAnsi="Times New Roman"/>
          <w:sz w:val="24"/>
          <w:szCs w:val="24"/>
        </w:rPr>
        <w:t xml:space="preserve"> with at least </w:t>
      </w:r>
      <w:r w:rsidR="007959BA" w:rsidRPr="00C127CF">
        <w:rPr>
          <w:rFonts w:ascii="Times New Roman" w:hAnsi="Times New Roman"/>
          <w:sz w:val="24"/>
          <w:szCs w:val="24"/>
        </w:rPr>
        <w:t xml:space="preserve">three </w:t>
      </w:r>
      <w:r w:rsidR="00EB2CA3" w:rsidRPr="00C127CF">
        <w:rPr>
          <w:rFonts w:ascii="Times New Roman" w:hAnsi="Times New Roman"/>
          <w:sz w:val="24"/>
          <w:szCs w:val="24"/>
        </w:rPr>
        <w:t>(</w:t>
      </w:r>
      <w:r w:rsidR="007959BA" w:rsidRPr="00C127CF">
        <w:rPr>
          <w:rFonts w:ascii="Times New Roman" w:hAnsi="Times New Roman"/>
          <w:sz w:val="24"/>
          <w:szCs w:val="24"/>
        </w:rPr>
        <w:t>3</w:t>
      </w:r>
      <w:r w:rsidR="00EB2CA3" w:rsidRPr="00C127CF">
        <w:rPr>
          <w:rFonts w:ascii="Times New Roman" w:hAnsi="Times New Roman"/>
          <w:sz w:val="24"/>
          <w:szCs w:val="24"/>
        </w:rPr>
        <w:t>)</w:t>
      </w:r>
      <w:r w:rsidRPr="00C127CF">
        <w:rPr>
          <w:rFonts w:ascii="Times New Roman" w:hAnsi="Times New Roman"/>
          <w:sz w:val="24"/>
          <w:szCs w:val="24"/>
        </w:rPr>
        <w:t xml:space="preserve"> days per each </w:t>
      </w:r>
      <w:r w:rsidR="00765996" w:rsidRPr="00C127CF">
        <w:rPr>
          <w:rFonts w:ascii="Times New Roman" w:hAnsi="Times New Roman"/>
          <w:sz w:val="24"/>
          <w:szCs w:val="24"/>
        </w:rPr>
        <w:t xml:space="preserve">visit </w:t>
      </w:r>
      <w:r w:rsidRPr="00C127CF">
        <w:rPr>
          <w:rFonts w:ascii="Times New Roman" w:hAnsi="Times New Roman"/>
          <w:sz w:val="24"/>
          <w:szCs w:val="24"/>
        </w:rPr>
        <w:t>during the implementation period. The timing and freque</w:t>
      </w:r>
      <w:bookmarkStart w:id="14" w:name="_GoBack"/>
      <w:bookmarkEnd w:id="14"/>
      <w:r w:rsidRPr="00C127CF">
        <w:rPr>
          <w:rFonts w:ascii="Times New Roman" w:hAnsi="Times New Roman"/>
          <w:sz w:val="24"/>
          <w:szCs w:val="24"/>
        </w:rPr>
        <w:t xml:space="preserve">ncy of visits will be agreed beforehand with </w:t>
      </w:r>
      <w:r w:rsidR="00A061C0" w:rsidRPr="00C127CF">
        <w:rPr>
          <w:rFonts w:ascii="Times New Roman" w:hAnsi="Times New Roman"/>
          <w:sz w:val="24"/>
          <w:szCs w:val="24"/>
        </w:rPr>
        <w:t>IKM</w:t>
      </w:r>
      <w:r w:rsidRPr="00C127CF">
        <w:rPr>
          <w:rFonts w:ascii="Times New Roman" w:hAnsi="Times New Roman"/>
          <w:sz w:val="24"/>
          <w:szCs w:val="24"/>
        </w:rPr>
        <w:t>.</w:t>
      </w:r>
    </w:p>
    <w:p w14:paraId="251D3F4B" w14:textId="77777777" w:rsidR="00461EDC" w:rsidRPr="00C127CF" w:rsidRDefault="00461EDC" w:rsidP="00A66224">
      <w:pPr>
        <w:jc w:val="both"/>
        <w:rPr>
          <w:rFonts w:ascii="Times New Roman" w:hAnsi="Times New Roman"/>
          <w:b/>
          <w:sz w:val="24"/>
          <w:szCs w:val="24"/>
        </w:rPr>
      </w:pPr>
    </w:p>
    <w:p w14:paraId="6E11E6E7" w14:textId="77777777" w:rsidR="006E4033" w:rsidRPr="00C127CF" w:rsidRDefault="006E4033" w:rsidP="00A66224">
      <w:pPr>
        <w:pStyle w:val="ListParagraph"/>
        <w:numPr>
          <w:ilvl w:val="0"/>
          <w:numId w:val="6"/>
        </w:numPr>
        <w:spacing w:line="276" w:lineRule="auto"/>
        <w:jc w:val="both"/>
        <w:rPr>
          <w:rFonts w:ascii="Times New Roman" w:hAnsi="Times New Roman"/>
          <w:b/>
          <w:lang w:val="en-US"/>
        </w:rPr>
      </w:pPr>
      <w:bookmarkStart w:id="15" w:name="_Toc305707158"/>
      <w:r w:rsidRPr="00C127CF">
        <w:rPr>
          <w:rFonts w:ascii="Times New Roman" w:hAnsi="Times New Roman"/>
          <w:b/>
          <w:lang w:val="en-US"/>
        </w:rPr>
        <w:t>Reporting and Deliverables</w:t>
      </w:r>
      <w:bookmarkEnd w:id="15"/>
    </w:p>
    <w:p w14:paraId="3FD410C6" w14:textId="77777777" w:rsidR="006E4033" w:rsidRPr="00C127CF" w:rsidRDefault="006E4033" w:rsidP="00A66224">
      <w:pPr>
        <w:jc w:val="both"/>
        <w:rPr>
          <w:rFonts w:ascii="Times New Roman" w:hAnsi="Times New Roman"/>
          <w:sz w:val="24"/>
          <w:szCs w:val="24"/>
        </w:rPr>
      </w:pPr>
      <w:r w:rsidRPr="00C127CF">
        <w:rPr>
          <w:rFonts w:ascii="Times New Roman" w:hAnsi="Times New Roman"/>
          <w:sz w:val="24"/>
          <w:szCs w:val="24"/>
        </w:rPr>
        <w:t>The Consultant will carry out the work in 3 phases:</w:t>
      </w:r>
    </w:p>
    <w:p w14:paraId="4594424A" w14:textId="77777777" w:rsidR="006E4033" w:rsidRPr="00C127CF" w:rsidRDefault="006E4033" w:rsidP="00A66224">
      <w:pPr>
        <w:numPr>
          <w:ilvl w:val="1"/>
          <w:numId w:val="4"/>
        </w:numPr>
        <w:spacing w:after="0"/>
        <w:jc w:val="both"/>
        <w:rPr>
          <w:rFonts w:ascii="Times New Roman" w:hAnsi="Times New Roman"/>
          <w:sz w:val="24"/>
          <w:szCs w:val="24"/>
        </w:rPr>
      </w:pPr>
      <w:r w:rsidRPr="00C127CF">
        <w:rPr>
          <w:rFonts w:ascii="Times New Roman" w:hAnsi="Times New Roman"/>
          <w:sz w:val="24"/>
          <w:szCs w:val="24"/>
        </w:rPr>
        <w:t xml:space="preserve">A planning </w:t>
      </w:r>
      <w:r w:rsidR="00335370" w:rsidRPr="00C127CF">
        <w:rPr>
          <w:rFonts w:ascii="Times New Roman" w:hAnsi="Times New Roman"/>
          <w:sz w:val="24"/>
          <w:szCs w:val="24"/>
        </w:rPr>
        <w:t>phase.</w:t>
      </w:r>
    </w:p>
    <w:p w14:paraId="63BFD9DC" w14:textId="77777777" w:rsidR="006E4033" w:rsidRPr="00C127CF" w:rsidRDefault="006E4033" w:rsidP="00A66224">
      <w:pPr>
        <w:numPr>
          <w:ilvl w:val="1"/>
          <w:numId w:val="4"/>
        </w:numPr>
        <w:spacing w:after="0"/>
        <w:jc w:val="both"/>
        <w:rPr>
          <w:rFonts w:ascii="Times New Roman" w:hAnsi="Times New Roman"/>
          <w:sz w:val="24"/>
          <w:szCs w:val="24"/>
        </w:rPr>
      </w:pPr>
      <w:r w:rsidRPr="00C127CF">
        <w:rPr>
          <w:rFonts w:ascii="Times New Roman" w:hAnsi="Times New Roman"/>
          <w:sz w:val="24"/>
          <w:szCs w:val="24"/>
        </w:rPr>
        <w:t xml:space="preserve">An implementation </w:t>
      </w:r>
      <w:r w:rsidR="00335370" w:rsidRPr="00C127CF">
        <w:rPr>
          <w:rFonts w:ascii="Times New Roman" w:hAnsi="Times New Roman"/>
          <w:sz w:val="24"/>
          <w:szCs w:val="24"/>
        </w:rPr>
        <w:t>phase.</w:t>
      </w:r>
    </w:p>
    <w:p w14:paraId="5215C9FA" w14:textId="77777777" w:rsidR="00160A00" w:rsidRPr="00C127CF" w:rsidRDefault="00160A00" w:rsidP="00A66224">
      <w:pPr>
        <w:numPr>
          <w:ilvl w:val="1"/>
          <w:numId w:val="4"/>
        </w:numPr>
        <w:spacing w:after="0"/>
        <w:jc w:val="both"/>
        <w:rPr>
          <w:rFonts w:ascii="Times New Roman" w:hAnsi="Times New Roman"/>
          <w:sz w:val="24"/>
          <w:szCs w:val="24"/>
        </w:rPr>
      </w:pPr>
      <w:r w:rsidRPr="00C127CF">
        <w:rPr>
          <w:rFonts w:ascii="Times New Roman" w:hAnsi="Times New Roman"/>
          <w:sz w:val="24"/>
          <w:szCs w:val="24"/>
        </w:rPr>
        <w:t>Final Phase</w:t>
      </w:r>
      <w:r w:rsidR="00335370" w:rsidRPr="00C127CF">
        <w:rPr>
          <w:rFonts w:ascii="Times New Roman" w:hAnsi="Times New Roman"/>
          <w:sz w:val="24"/>
          <w:szCs w:val="24"/>
        </w:rPr>
        <w:t>.</w:t>
      </w:r>
    </w:p>
    <w:p w14:paraId="28F25BBB" w14:textId="77777777" w:rsidR="00A917DC" w:rsidRPr="00C127CF" w:rsidRDefault="00A917DC" w:rsidP="00A66224">
      <w:pPr>
        <w:jc w:val="both"/>
        <w:rPr>
          <w:rFonts w:ascii="Times New Roman" w:hAnsi="Times New Roman"/>
          <w:b/>
          <w:sz w:val="24"/>
          <w:szCs w:val="24"/>
        </w:rPr>
      </w:pPr>
    </w:p>
    <w:p w14:paraId="74B5DB97" w14:textId="77777777" w:rsidR="006E4033" w:rsidRPr="00C127CF" w:rsidRDefault="006E4033" w:rsidP="00A66224">
      <w:pPr>
        <w:jc w:val="both"/>
        <w:rPr>
          <w:rFonts w:ascii="Times New Roman" w:hAnsi="Times New Roman"/>
          <w:b/>
          <w:sz w:val="24"/>
          <w:szCs w:val="24"/>
        </w:rPr>
      </w:pPr>
      <w:r w:rsidRPr="00C127CF">
        <w:rPr>
          <w:rFonts w:ascii="Times New Roman" w:hAnsi="Times New Roman"/>
          <w:b/>
          <w:sz w:val="24"/>
          <w:szCs w:val="24"/>
        </w:rPr>
        <w:t>Planning Phase</w:t>
      </w:r>
    </w:p>
    <w:p w14:paraId="7FB614B5" w14:textId="4B04EB0F" w:rsidR="006E4033" w:rsidRPr="00C127CF" w:rsidRDefault="006E4033" w:rsidP="00A66224">
      <w:pPr>
        <w:jc w:val="both"/>
        <w:rPr>
          <w:rFonts w:ascii="Times New Roman" w:hAnsi="Times New Roman"/>
          <w:sz w:val="24"/>
          <w:szCs w:val="24"/>
        </w:rPr>
      </w:pPr>
      <w:r w:rsidRPr="00C127CF">
        <w:rPr>
          <w:rFonts w:ascii="Times New Roman" w:hAnsi="Times New Roman"/>
          <w:sz w:val="24"/>
          <w:szCs w:val="24"/>
        </w:rPr>
        <w:t>A</w:t>
      </w:r>
      <w:r w:rsidR="00781D23" w:rsidRPr="00C127CF">
        <w:rPr>
          <w:rFonts w:ascii="Times New Roman" w:hAnsi="Times New Roman"/>
          <w:sz w:val="24"/>
          <w:szCs w:val="24"/>
        </w:rPr>
        <w:t>n inception report will contain a</w:t>
      </w:r>
      <w:r w:rsidRPr="00C127CF">
        <w:rPr>
          <w:rFonts w:ascii="Times New Roman" w:hAnsi="Times New Roman"/>
          <w:sz w:val="24"/>
          <w:szCs w:val="24"/>
        </w:rPr>
        <w:t xml:space="preserve"> comprehensive work plan, following a preliminary assignment analysis, covering all tasks, including but not limited to, a full description of work to be performed and methodology followed, lists of documents to be reviewed, persons/institutions to be interviewed, timetables of deliverables including </w:t>
      </w:r>
      <w:r w:rsidR="00C01960" w:rsidRPr="00C127CF">
        <w:rPr>
          <w:rFonts w:ascii="Times New Roman" w:hAnsi="Times New Roman"/>
          <w:sz w:val="24"/>
          <w:szCs w:val="24"/>
        </w:rPr>
        <w:t>the preparation of the gap analysis report and an outreach marketing plan</w:t>
      </w:r>
      <w:r w:rsidRPr="00C127CF">
        <w:rPr>
          <w:rFonts w:ascii="Times New Roman" w:hAnsi="Times New Roman"/>
          <w:sz w:val="24"/>
          <w:szCs w:val="24"/>
        </w:rPr>
        <w:t xml:space="preserve">. The work plan will have to be agreed with </w:t>
      </w:r>
      <w:r w:rsidR="00A061C0" w:rsidRPr="00C127CF">
        <w:rPr>
          <w:rFonts w:ascii="Times New Roman" w:hAnsi="Times New Roman"/>
          <w:sz w:val="24"/>
          <w:szCs w:val="24"/>
        </w:rPr>
        <w:t>IKM</w:t>
      </w:r>
      <w:r w:rsidRPr="00C127CF">
        <w:rPr>
          <w:rFonts w:ascii="Times New Roman" w:hAnsi="Times New Roman"/>
          <w:sz w:val="24"/>
          <w:szCs w:val="24"/>
        </w:rPr>
        <w:t xml:space="preserve">. The </w:t>
      </w:r>
      <w:r w:rsidR="00335370" w:rsidRPr="00C127CF">
        <w:rPr>
          <w:rFonts w:ascii="Times New Roman" w:hAnsi="Times New Roman"/>
          <w:sz w:val="24"/>
          <w:szCs w:val="24"/>
        </w:rPr>
        <w:t>work</w:t>
      </w:r>
      <w:r w:rsidRPr="00C127CF">
        <w:rPr>
          <w:rFonts w:ascii="Times New Roman" w:hAnsi="Times New Roman"/>
          <w:sz w:val="24"/>
          <w:szCs w:val="24"/>
        </w:rPr>
        <w:t xml:space="preserve"> plan needs to be submitted within </w:t>
      </w:r>
      <w:r w:rsidR="00885067" w:rsidRPr="00C127CF">
        <w:rPr>
          <w:rFonts w:ascii="Times New Roman" w:hAnsi="Times New Roman"/>
          <w:sz w:val="24"/>
          <w:szCs w:val="24"/>
        </w:rPr>
        <w:t>15</w:t>
      </w:r>
      <w:r w:rsidRPr="00C127CF">
        <w:rPr>
          <w:rFonts w:ascii="Times New Roman" w:hAnsi="Times New Roman"/>
          <w:sz w:val="24"/>
          <w:szCs w:val="24"/>
        </w:rPr>
        <w:t xml:space="preserve"> days after the signing of the contract. </w:t>
      </w:r>
    </w:p>
    <w:p w14:paraId="0745507B" w14:textId="77777777" w:rsidR="006E4033" w:rsidRPr="00C127CF" w:rsidRDefault="006E4033" w:rsidP="00A66224">
      <w:pPr>
        <w:jc w:val="both"/>
        <w:rPr>
          <w:rFonts w:ascii="Times New Roman" w:hAnsi="Times New Roman"/>
          <w:b/>
          <w:sz w:val="24"/>
          <w:szCs w:val="24"/>
        </w:rPr>
      </w:pPr>
      <w:r w:rsidRPr="00C127CF">
        <w:rPr>
          <w:rFonts w:ascii="Times New Roman" w:hAnsi="Times New Roman"/>
          <w:b/>
          <w:sz w:val="24"/>
          <w:szCs w:val="24"/>
        </w:rPr>
        <w:t>Implementation Phase:</w:t>
      </w:r>
    </w:p>
    <w:p w14:paraId="092D2161" w14:textId="50E5B013" w:rsidR="006E4033" w:rsidRPr="00C127CF" w:rsidRDefault="006E4033" w:rsidP="00A66224">
      <w:pPr>
        <w:jc w:val="both"/>
        <w:rPr>
          <w:rFonts w:ascii="Times New Roman" w:hAnsi="Times New Roman"/>
          <w:sz w:val="24"/>
          <w:szCs w:val="24"/>
        </w:rPr>
      </w:pPr>
      <w:r w:rsidRPr="00C127CF">
        <w:rPr>
          <w:rFonts w:ascii="Times New Roman" w:hAnsi="Times New Roman"/>
          <w:sz w:val="24"/>
          <w:szCs w:val="24"/>
        </w:rPr>
        <w:t>The consultant is expected to produce the following deliverables:</w:t>
      </w:r>
    </w:p>
    <w:p w14:paraId="16A096FB" w14:textId="77777777" w:rsidR="00603389" w:rsidRPr="00C127CF" w:rsidRDefault="00603389" w:rsidP="00A66224">
      <w:pPr>
        <w:jc w:val="both"/>
        <w:rPr>
          <w:rFonts w:ascii="Times New Roman" w:hAnsi="Times New Roman"/>
          <w:sz w:val="24"/>
          <w:szCs w:val="24"/>
        </w:rPr>
      </w:pPr>
    </w:p>
    <w:p w14:paraId="738E6CEA" w14:textId="77777777" w:rsidR="006E4033" w:rsidRPr="00C127CF" w:rsidRDefault="006E4033" w:rsidP="00D22B52">
      <w:pPr>
        <w:spacing w:line="240" w:lineRule="auto"/>
        <w:jc w:val="both"/>
        <w:rPr>
          <w:rFonts w:ascii="Times New Roman" w:hAnsi="Times New Roman"/>
          <w:b/>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6595"/>
        <w:gridCol w:w="2111"/>
      </w:tblGrid>
      <w:tr w:rsidR="002E5B3B" w:rsidRPr="00C127CF" w14:paraId="5757E128" w14:textId="77777777" w:rsidTr="004F5730">
        <w:tc>
          <w:tcPr>
            <w:tcW w:w="644" w:type="dxa"/>
            <w:shd w:val="clear" w:color="auto" w:fill="E5B8B7"/>
            <w:vAlign w:val="center"/>
          </w:tcPr>
          <w:p w14:paraId="502057F5" w14:textId="77777777" w:rsidR="002E5B3B" w:rsidRPr="00C127CF" w:rsidRDefault="002E5B3B" w:rsidP="004F5730">
            <w:pPr>
              <w:spacing w:after="0" w:line="240" w:lineRule="auto"/>
              <w:jc w:val="center"/>
              <w:rPr>
                <w:rFonts w:ascii="Times New Roman" w:hAnsi="Times New Roman"/>
                <w:sz w:val="24"/>
                <w:szCs w:val="24"/>
              </w:rPr>
            </w:pPr>
          </w:p>
        </w:tc>
        <w:tc>
          <w:tcPr>
            <w:tcW w:w="6595" w:type="dxa"/>
            <w:shd w:val="clear" w:color="auto" w:fill="E5B8B7"/>
          </w:tcPr>
          <w:p w14:paraId="03DB318B" w14:textId="3B1FDE66" w:rsidR="002E5B3B" w:rsidRPr="00C127CF" w:rsidRDefault="002E5B3B" w:rsidP="00D22B52">
            <w:pPr>
              <w:spacing w:after="0" w:line="240" w:lineRule="auto"/>
              <w:jc w:val="both"/>
              <w:rPr>
                <w:rFonts w:ascii="Times New Roman" w:hAnsi="Times New Roman"/>
                <w:b/>
                <w:sz w:val="24"/>
                <w:szCs w:val="24"/>
              </w:rPr>
            </w:pPr>
            <w:r w:rsidRPr="00C127CF">
              <w:rPr>
                <w:rFonts w:ascii="Times New Roman" w:hAnsi="Times New Roman"/>
                <w:b/>
                <w:sz w:val="24"/>
                <w:szCs w:val="24"/>
              </w:rPr>
              <w:t>Deliverables under component 3.1: - Feasibility of exporting accounting services</w:t>
            </w:r>
          </w:p>
        </w:tc>
        <w:tc>
          <w:tcPr>
            <w:tcW w:w="2111" w:type="dxa"/>
            <w:shd w:val="clear" w:color="auto" w:fill="E5B8B7"/>
            <w:vAlign w:val="center"/>
          </w:tcPr>
          <w:p w14:paraId="0B084551" w14:textId="77777777" w:rsidR="002E5B3B" w:rsidRPr="00C127CF" w:rsidRDefault="002E5B3B" w:rsidP="004F5730">
            <w:pPr>
              <w:spacing w:after="0" w:line="240" w:lineRule="auto"/>
              <w:jc w:val="center"/>
              <w:rPr>
                <w:rFonts w:ascii="Times New Roman" w:hAnsi="Times New Roman"/>
                <w:b/>
                <w:sz w:val="24"/>
                <w:szCs w:val="24"/>
              </w:rPr>
            </w:pPr>
            <w:r w:rsidRPr="00C127CF">
              <w:rPr>
                <w:rFonts w:ascii="Times New Roman" w:hAnsi="Times New Roman"/>
                <w:b/>
                <w:sz w:val="24"/>
                <w:szCs w:val="24"/>
              </w:rPr>
              <w:t>Delivery date</w:t>
            </w:r>
          </w:p>
        </w:tc>
      </w:tr>
      <w:tr w:rsidR="002E5B3B" w:rsidRPr="00C127CF" w14:paraId="698BCFE7" w14:textId="77777777" w:rsidTr="004F5730">
        <w:tc>
          <w:tcPr>
            <w:tcW w:w="644" w:type="dxa"/>
            <w:vAlign w:val="center"/>
          </w:tcPr>
          <w:p w14:paraId="6165A63A" w14:textId="2701BB4D" w:rsidR="002E5B3B" w:rsidRPr="00C127CF" w:rsidRDefault="002E5B3B" w:rsidP="004F5730">
            <w:pPr>
              <w:spacing w:after="0" w:line="240" w:lineRule="auto"/>
              <w:jc w:val="center"/>
              <w:rPr>
                <w:rFonts w:ascii="Times New Roman" w:hAnsi="Times New Roman"/>
                <w:sz w:val="24"/>
                <w:szCs w:val="24"/>
              </w:rPr>
            </w:pPr>
            <w:r w:rsidRPr="00C127CF">
              <w:rPr>
                <w:rFonts w:ascii="Times New Roman" w:hAnsi="Times New Roman"/>
                <w:sz w:val="24"/>
                <w:szCs w:val="24"/>
              </w:rPr>
              <w:t>1</w:t>
            </w:r>
          </w:p>
        </w:tc>
        <w:tc>
          <w:tcPr>
            <w:tcW w:w="6595" w:type="dxa"/>
          </w:tcPr>
          <w:p w14:paraId="06A208DE" w14:textId="32ADA938" w:rsidR="002E5B3B" w:rsidRPr="00C127CF" w:rsidRDefault="009C2EC8" w:rsidP="00D22B52">
            <w:pPr>
              <w:pStyle w:val="ListParagraph"/>
              <w:ind w:left="0"/>
              <w:jc w:val="both"/>
              <w:rPr>
                <w:rFonts w:ascii="Times New Roman" w:hAnsi="Times New Roman"/>
                <w:lang w:val="en-US"/>
              </w:rPr>
            </w:pPr>
            <w:r w:rsidRPr="00C127CF">
              <w:rPr>
                <w:rFonts w:ascii="Times New Roman" w:hAnsi="Times New Roman"/>
                <w:lang w:val="en-US"/>
              </w:rPr>
              <w:t>A</w:t>
            </w:r>
            <w:r w:rsidR="002E5B3B" w:rsidRPr="00C127CF">
              <w:rPr>
                <w:rFonts w:ascii="Times New Roman" w:hAnsi="Times New Roman"/>
                <w:lang w:val="en-US"/>
              </w:rPr>
              <w:t xml:space="preserve">ssessment report </w:t>
            </w:r>
            <w:r w:rsidR="00FF78CB" w:rsidRPr="00C127CF">
              <w:rPr>
                <w:rFonts w:ascii="Times New Roman" w:hAnsi="Times New Roman"/>
                <w:lang w:val="en-US"/>
              </w:rPr>
              <w:t>evaluating</w:t>
            </w:r>
            <w:r w:rsidR="002E5B3B" w:rsidRPr="00C127CF">
              <w:rPr>
                <w:rFonts w:ascii="Times New Roman" w:hAnsi="Times New Roman"/>
                <w:lang w:val="en-US"/>
              </w:rPr>
              <w:t xml:space="preserve"> the technical capacities of </w:t>
            </w:r>
            <w:r w:rsidR="004F5730" w:rsidRPr="00C127CF">
              <w:rPr>
                <w:rFonts w:ascii="Times New Roman" w:hAnsi="Times New Roman"/>
                <w:lang w:val="en-US"/>
              </w:rPr>
              <w:t>certified</w:t>
            </w:r>
            <w:r w:rsidR="006E7914" w:rsidRPr="00C127CF">
              <w:rPr>
                <w:rFonts w:ascii="Times New Roman" w:hAnsi="Times New Roman"/>
                <w:lang w:val="en-US"/>
              </w:rPr>
              <w:t xml:space="preserve"> accountants</w:t>
            </w:r>
            <w:r w:rsidR="00FF78CB" w:rsidRPr="00C127CF">
              <w:rPr>
                <w:rFonts w:ascii="Times New Roman" w:hAnsi="Times New Roman"/>
                <w:lang w:val="en-US"/>
              </w:rPr>
              <w:t>, SMPs,</w:t>
            </w:r>
            <w:r w:rsidR="006E7914" w:rsidRPr="00C127CF">
              <w:rPr>
                <w:rFonts w:ascii="Times New Roman" w:hAnsi="Times New Roman"/>
                <w:lang w:val="en-US"/>
              </w:rPr>
              <w:t xml:space="preserve"> and statutory audit firms</w:t>
            </w:r>
            <w:r w:rsidR="002E5B3B" w:rsidRPr="00C127CF">
              <w:rPr>
                <w:rFonts w:ascii="Times New Roman" w:hAnsi="Times New Roman"/>
                <w:lang w:val="en-US"/>
              </w:rPr>
              <w:t xml:space="preserve"> to provide services </w:t>
            </w:r>
            <w:r w:rsidR="002E5B3B" w:rsidRPr="00C127CF">
              <w:rPr>
                <w:rFonts w:ascii="Times New Roman" w:hAnsi="Times New Roman"/>
                <w:lang w:val="en-US"/>
              </w:rPr>
              <w:lastRenderedPageBreak/>
              <w:t xml:space="preserve">internationally. </w:t>
            </w:r>
            <w:r w:rsidRPr="00C127CF">
              <w:rPr>
                <w:rFonts w:ascii="Times New Roman" w:hAnsi="Times New Roman"/>
                <w:lang w:val="en-US"/>
              </w:rPr>
              <w:t xml:space="preserve">The report </w:t>
            </w:r>
            <w:r w:rsidR="002E5B3B" w:rsidRPr="00C127CF">
              <w:rPr>
                <w:rFonts w:ascii="Times New Roman" w:hAnsi="Times New Roman"/>
                <w:lang w:val="en-US"/>
              </w:rPr>
              <w:t>will provide information on the</w:t>
            </w:r>
            <w:r w:rsidR="00885067" w:rsidRPr="00C127CF">
              <w:rPr>
                <w:rFonts w:ascii="Times New Roman" w:hAnsi="Times New Roman"/>
                <w:lang w:val="en-US"/>
              </w:rPr>
              <w:t xml:space="preserve"> technical</w:t>
            </w:r>
            <w:r w:rsidR="002E5B3B" w:rsidRPr="00C127CF">
              <w:rPr>
                <w:rFonts w:ascii="Times New Roman" w:hAnsi="Times New Roman"/>
                <w:lang w:val="en-US"/>
              </w:rPr>
              <w:t xml:space="preserve"> skills</w:t>
            </w:r>
            <w:r w:rsidR="00885067" w:rsidRPr="00C127CF">
              <w:rPr>
                <w:rFonts w:ascii="Times New Roman" w:hAnsi="Times New Roman"/>
                <w:lang w:val="en-US"/>
              </w:rPr>
              <w:t>,</w:t>
            </w:r>
            <w:r w:rsidR="002E5B3B" w:rsidRPr="00C127CF">
              <w:rPr>
                <w:rFonts w:ascii="Times New Roman" w:hAnsi="Times New Roman"/>
                <w:lang w:val="en-US"/>
              </w:rPr>
              <w:t xml:space="preserve"> management </w:t>
            </w:r>
            <w:r w:rsidR="00885067" w:rsidRPr="00C127CF">
              <w:rPr>
                <w:rFonts w:ascii="Times New Roman" w:hAnsi="Times New Roman"/>
                <w:lang w:val="en-US"/>
              </w:rPr>
              <w:t xml:space="preserve">capacities </w:t>
            </w:r>
            <w:r w:rsidR="002E5B3B" w:rsidRPr="00C127CF">
              <w:rPr>
                <w:rFonts w:ascii="Times New Roman" w:hAnsi="Times New Roman"/>
                <w:lang w:val="en-US"/>
              </w:rPr>
              <w:t xml:space="preserve">and infrastructure capabilities to provide international services. </w:t>
            </w:r>
          </w:p>
          <w:p w14:paraId="113ADC15" w14:textId="47B434AB" w:rsidR="002E5B3B" w:rsidRPr="00C127CF" w:rsidRDefault="006E7914" w:rsidP="00D22B52">
            <w:pPr>
              <w:pStyle w:val="ListParagraph"/>
              <w:ind w:left="0"/>
              <w:jc w:val="both"/>
              <w:rPr>
                <w:rFonts w:ascii="Times New Roman" w:hAnsi="Times New Roman"/>
                <w:lang w:val="en-US"/>
              </w:rPr>
            </w:pPr>
            <w:r w:rsidRPr="00C127CF">
              <w:rPr>
                <w:rFonts w:ascii="Times New Roman" w:hAnsi="Times New Roman"/>
                <w:lang w:val="en-US"/>
              </w:rPr>
              <w:t>T</w:t>
            </w:r>
            <w:r w:rsidR="002E5B3B" w:rsidRPr="00C127CF">
              <w:rPr>
                <w:rFonts w:ascii="Times New Roman" w:hAnsi="Times New Roman"/>
                <w:lang w:val="en-US"/>
              </w:rPr>
              <w:t xml:space="preserve">he </w:t>
            </w:r>
            <w:r w:rsidR="009C2EC8" w:rsidRPr="00C127CF">
              <w:rPr>
                <w:rFonts w:ascii="Times New Roman" w:hAnsi="Times New Roman"/>
                <w:lang w:val="en-US"/>
              </w:rPr>
              <w:t>report will include</w:t>
            </w:r>
            <w:r w:rsidR="002E5B3B" w:rsidRPr="00C127CF">
              <w:rPr>
                <w:rFonts w:ascii="Times New Roman" w:hAnsi="Times New Roman"/>
                <w:lang w:val="en-US"/>
              </w:rPr>
              <w:t xml:space="preserve"> case studies based on these surveys and interviews to assess practices, experiences focusing on management, capacities, how the sale and advertising of these services is conducted, and the range of services offered. </w:t>
            </w:r>
          </w:p>
        </w:tc>
        <w:tc>
          <w:tcPr>
            <w:tcW w:w="2111" w:type="dxa"/>
            <w:vAlign w:val="center"/>
          </w:tcPr>
          <w:p w14:paraId="18384910" w14:textId="7F0570EA" w:rsidR="002E5B3B" w:rsidRPr="00C127CF" w:rsidRDefault="007959BA" w:rsidP="004F5730">
            <w:pPr>
              <w:spacing w:after="0" w:line="240" w:lineRule="auto"/>
              <w:jc w:val="center"/>
              <w:rPr>
                <w:rFonts w:ascii="Times New Roman" w:hAnsi="Times New Roman"/>
                <w:b/>
                <w:sz w:val="24"/>
                <w:szCs w:val="24"/>
              </w:rPr>
            </w:pPr>
            <w:r w:rsidRPr="00C127CF">
              <w:rPr>
                <w:rFonts w:ascii="Times New Roman" w:hAnsi="Times New Roman"/>
                <w:b/>
                <w:sz w:val="24"/>
                <w:szCs w:val="24"/>
              </w:rPr>
              <w:lastRenderedPageBreak/>
              <w:t>2 months from contract signature</w:t>
            </w:r>
          </w:p>
          <w:p w14:paraId="1A19C448" w14:textId="767F99B2" w:rsidR="00C5264D" w:rsidRPr="00C127CF" w:rsidRDefault="00C5264D" w:rsidP="004F5730">
            <w:pPr>
              <w:spacing w:after="0" w:line="240" w:lineRule="auto"/>
              <w:jc w:val="center"/>
              <w:rPr>
                <w:rFonts w:ascii="Times New Roman" w:hAnsi="Times New Roman"/>
                <w:b/>
                <w:sz w:val="24"/>
                <w:szCs w:val="24"/>
              </w:rPr>
            </w:pPr>
          </w:p>
        </w:tc>
      </w:tr>
      <w:tr w:rsidR="006E7914" w:rsidRPr="00C127CF" w14:paraId="1270396F" w14:textId="77777777" w:rsidTr="004F5730">
        <w:tc>
          <w:tcPr>
            <w:tcW w:w="644" w:type="dxa"/>
            <w:vAlign w:val="center"/>
          </w:tcPr>
          <w:p w14:paraId="7A8E1EB4" w14:textId="0EC74B52" w:rsidR="006E7914" w:rsidRPr="00C127CF" w:rsidRDefault="006E7914" w:rsidP="004F5730">
            <w:pPr>
              <w:spacing w:after="0" w:line="240" w:lineRule="auto"/>
              <w:jc w:val="center"/>
              <w:rPr>
                <w:rFonts w:ascii="Times New Roman" w:hAnsi="Times New Roman"/>
                <w:sz w:val="24"/>
                <w:szCs w:val="24"/>
              </w:rPr>
            </w:pPr>
            <w:r w:rsidRPr="00C127CF">
              <w:rPr>
                <w:rFonts w:ascii="Times New Roman" w:hAnsi="Times New Roman"/>
                <w:sz w:val="24"/>
                <w:szCs w:val="24"/>
              </w:rPr>
              <w:lastRenderedPageBreak/>
              <w:t>2</w:t>
            </w:r>
          </w:p>
        </w:tc>
        <w:tc>
          <w:tcPr>
            <w:tcW w:w="6595" w:type="dxa"/>
          </w:tcPr>
          <w:p w14:paraId="393CC957" w14:textId="099FE037" w:rsidR="006E7914" w:rsidRPr="00C127CF" w:rsidRDefault="004F5730" w:rsidP="00D22B52">
            <w:pPr>
              <w:jc w:val="both"/>
              <w:rPr>
                <w:rFonts w:ascii="Times New Roman" w:hAnsi="Times New Roman"/>
                <w:sz w:val="24"/>
                <w:szCs w:val="24"/>
              </w:rPr>
            </w:pPr>
            <w:r w:rsidRPr="00C127CF">
              <w:rPr>
                <w:rFonts w:ascii="Times New Roman" w:hAnsi="Times New Roman"/>
                <w:sz w:val="24"/>
                <w:szCs w:val="24"/>
              </w:rPr>
              <w:t>A</w:t>
            </w:r>
            <w:r w:rsidR="006E7914" w:rsidRPr="00C127CF">
              <w:rPr>
                <w:rFonts w:ascii="Times New Roman" w:hAnsi="Times New Roman"/>
                <w:sz w:val="24"/>
                <w:szCs w:val="24"/>
              </w:rPr>
              <w:t xml:space="preserve"> </w:t>
            </w:r>
            <w:bookmarkStart w:id="16" w:name="_Hlk130461129"/>
            <w:r w:rsidR="006E7914" w:rsidRPr="00C127CF">
              <w:rPr>
                <w:rFonts w:ascii="Times New Roman" w:hAnsi="Times New Roman"/>
                <w:sz w:val="24"/>
                <w:szCs w:val="24"/>
              </w:rPr>
              <w:t xml:space="preserve">gap analysis report, identifying the skills required by international </w:t>
            </w:r>
            <w:r w:rsidR="007959BA" w:rsidRPr="00C127CF">
              <w:rPr>
                <w:rFonts w:ascii="Times New Roman" w:hAnsi="Times New Roman"/>
                <w:sz w:val="24"/>
                <w:szCs w:val="24"/>
              </w:rPr>
              <w:t>markets</w:t>
            </w:r>
            <w:r w:rsidR="006E7914" w:rsidRPr="00C127CF">
              <w:rPr>
                <w:rFonts w:ascii="Times New Roman" w:hAnsi="Times New Roman"/>
                <w:sz w:val="24"/>
                <w:szCs w:val="24"/>
              </w:rPr>
              <w:t xml:space="preserve"> and the actual capabilities of the local service providers</w:t>
            </w:r>
            <w:bookmarkEnd w:id="16"/>
            <w:r w:rsidR="006E7914" w:rsidRPr="00C127CF">
              <w:rPr>
                <w:rFonts w:ascii="Times New Roman" w:hAnsi="Times New Roman"/>
                <w:sz w:val="24"/>
                <w:szCs w:val="24"/>
              </w:rPr>
              <w:t>.</w:t>
            </w:r>
          </w:p>
        </w:tc>
        <w:tc>
          <w:tcPr>
            <w:tcW w:w="2111" w:type="dxa"/>
            <w:vAlign w:val="center"/>
          </w:tcPr>
          <w:p w14:paraId="6C04E273" w14:textId="2675FFF4" w:rsidR="006E7914" w:rsidRPr="00C127CF" w:rsidRDefault="007959BA" w:rsidP="004F5730">
            <w:pPr>
              <w:spacing w:after="0" w:line="240" w:lineRule="auto"/>
              <w:jc w:val="center"/>
              <w:rPr>
                <w:rFonts w:ascii="Times New Roman" w:hAnsi="Times New Roman"/>
                <w:b/>
                <w:sz w:val="24"/>
                <w:szCs w:val="24"/>
              </w:rPr>
            </w:pPr>
            <w:r w:rsidRPr="00C127CF">
              <w:rPr>
                <w:rFonts w:ascii="Times New Roman" w:hAnsi="Times New Roman"/>
                <w:b/>
                <w:sz w:val="24"/>
                <w:szCs w:val="24"/>
              </w:rPr>
              <w:t>3 months from contract signature</w:t>
            </w:r>
          </w:p>
        </w:tc>
      </w:tr>
      <w:tr w:rsidR="002C76FE" w:rsidRPr="00C127CF" w14:paraId="3750BDCA" w14:textId="77777777" w:rsidTr="004F5730">
        <w:tc>
          <w:tcPr>
            <w:tcW w:w="644" w:type="dxa"/>
            <w:vAlign w:val="center"/>
          </w:tcPr>
          <w:p w14:paraId="4B6FBEAB" w14:textId="3AC0EC1B" w:rsidR="002C76FE" w:rsidRPr="00C127CF" w:rsidRDefault="002C76FE" w:rsidP="004F5730">
            <w:pPr>
              <w:spacing w:after="0" w:line="240" w:lineRule="auto"/>
              <w:jc w:val="center"/>
              <w:rPr>
                <w:rFonts w:ascii="Times New Roman" w:hAnsi="Times New Roman"/>
                <w:sz w:val="24"/>
                <w:szCs w:val="24"/>
              </w:rPr>
            </w:pPr>
            <w:r w:rsidRPr="00C127CF">
              <w:rPr>
                <w:rFonts w:ascii="Times New Roman" w:hAnsi="Times New Roman"/>
                <w:sz w:val="24"/>
                <w:szCs w:val="24"/>
              </w:rPr>
              <w:t>3</w:t>
            </w:r>
          </w:p>
        </w:tc>
        <w:tc>
          <w:tcPr>
            <w:tcW w:w="6595" w:type="dxa"/>
          </w:tcPr>
          <w:p w14:paraId="18F27F70" w14:textId="479162B5" w:rsidR="002C76FE" w:rsidRPr="00C127CF" w:rsidRDefault="004F5730" w:rsidP="00D22B52">
            <w:pPr>
              <w:jc w:val="both"/>
              <w:rPr>
                <w:rFonts w:ascii="Times New Roman" w:hAnsi="Times New Roman"/>
                <w:sz w:val="24"/>
                <w:szCs w:val="24"/>
              </w:rPr>
            </w:pPr>
            <w:r w:rsidRPr="00C127CF">
              <w:rPr>
                <w:rFonts w:ascii="Times New Roman" w:hAnsi="Times New Roman"/>
                <w:sz w:val="24"/>
                <w:szCs w:val="24"/>
              </w:rPr>
              <w:t>A</w:t>
            </w:r>
            <w:r w:rsidR="002C76FE" w:rsidRPr="00C127CF">
              <w:rPr>
                <w:rFonts w:ascii="Times New Roman" w:hAnsi="Times New Roman"/>
                <w:sz w:val="24"/>
                <w:szCs w:val="24"/>
              </w:rPr>
              <w:t xml:space="preserve">n outreach marketing plan </w:t>
            </w:r>
            <w:r w:rsidR="009C2EC8" w:rsidRPr="00C127CF">
              <w:rPr>
                <w:rFonts w:ascii="Times New Roman" w:hAnsi="Times New Roman"/>
                <w:sz w:val="24"/>
                <w:szCs w:val="24"/>
              </w:rPr>
              <w:t xml:space="preserve">based on the research of the international markets </w:t>
            </w:r>
            <w:r w:rsidR="002C76FE" w:rsidRPr="00C127CF">
              <w:rPr>
                <w:rFonts w:ascii="Times New Roman" w:hAnsi="Times New Roman"/>
                <w:sz w:val="24"/>
                <w:szCs w:val="24"/>
              </w:rPr>
              <w:t>consisting in publications, ads in platforms (social media, EU portals and platforms, etc.) that target a broad private and public audience of the countries where the services will be exported.</w:t>
            </w:r>
          </w:p>
        </w:tc>
        <w:tc>
          <w:tcPr>
            <w:tcW w:w="2111" w:type="dxa"/>
            <w:vAlign w:val="center"/>
          </w:tcPr>
          <w:p w14:paraId="2A0FB2F2" w14:textId="16486271" w:rsidR="002C76FE" w:rsidRPr="00C127CF" w:rsidRDefault="007959BA" w:rsidP="004F5730">
            <w:pPr>
              <w:spacing w:after="0" w:line="240" w:lineRule="auto"/>
              <w:jc w:val="center"/>
              <w:rPr>
                <w:rFonts w:ascii="Times New Roman" w:hAnsi="Times New Roman"/>
                <w:b/>
                <w:sz w:val="24"/>
                <w:szCs w:val="24"/>
              </w:rPr>
            </w:pPr>
            <w:r w:rsidRPr="00C127CF">
              <w:rPr>
                <w:rFonts w:ascii="Times New Roman" w:hAnsi="Times New Roman"/>
                <w:b/>
                <w:sz w:val="24"/>
                <w:szCs w:val="24"/>
              </w:rPr>
              <w:t>4 months from contract signature</w:t>
            </w:r>
          </w:p>
        </w:tc>
      </w:tr>
      <w:tr w:rsidR="002E5B3B" w:rsidRPr="00C127CF" w14:paraId="55C8BB48" w14:textId="77777777" w:rsidTr="004F5730">
        <w:tc>
          <w:tcPr>
            <w:tcW w:w="644" w:type="dxa"/>
            <w:vAlign w:val="center"/>
          </w:tcPr>
          <w:p w14:paraId="001379B0" w14:textId="510F51C5" w:rsidR="002E5B3B" w:rsidRPr="00C127CF" w:rsidRDefault="00884618" w:rsidP="004F5730">
            <w:pPr>
              <w:spacing w:after="0" w:line="240" w:lineRule="auto"/>
              <w:jc w:val="center"/>
              <w:rPr>
                <w:rFonts w:ascii="Times New Roman" w:hAnsi="Times New Roman"/>
                <w:sz w:val="24"/>
                <w:szCs w:val="24"/>
              </w:rPr>
            </w:pPr>
            <w:r w:rsidRPr="00C127CF">
              <w:rPr>
                <w:rFonts w:ascii="Times New Roman" w:hAnsi="Times New Roman"/>
                <w:sz w:val="24"/>
                <w:szCs w:val="24"/>
              </w:rPr>
              <w:t>4</w:t>
            </w:r>
          </w:p>
        </w:tc>
        <w:tc>
          <w:tcPr>
            <w:tcW w:w="6595" w:type="dxa"/>
          </w:tcPr>
          <w:p w14:paraId="062FFDC7" w14:textId="40AEB79F" w:rsidR="002E5B3B" w:rsidRPr="00C127CF" w:rsidRDefault="002E5B3B" w:rsidP="00D22B52">
            <w:pPr>
              <w:spacing w:after="0" w:line="240" w:lineRule="auto"/>
              <w:jc w:val="both"/>
              <w:rPr>
                <w:rFonts w:ascii="Times New Roman" w:hAnsi="Times New Roman"/>
                <w:sz w:val="24"/>
                <w:szCs w:val="24"/>
              </w:rPr>
            </w:pPr>
            <w:r w:rsidRPr="00C127CF">
              <w:rPr>
                <w:rFonts w:ascii="Times New Roman" w:hAnsi="Times New Roman"/>
                <w:sz w:val="24"/>
                <w:szCs w:val="24"/>
              </w:rPr>
              <w:t>An action plan on how to close the gap</w:t>
            </w:r>
            <w:r w:rsidR="00885067" w:rsidRPr="00C127CF">
              <w:rPr>
                <w:rFonts w:ascii="Times New Roman" w:hAnsi="Times New Roman"/>
                <w:sz w:val="24"/>
                <w:szCs w:val="24"/>
              </w:rPr>
              <w:t xml:space="preserve"> based on the gap analysis report</w:t>
            </w:r>
            <w:r w:rsidRPr="00C127CF">
              <w:rPr>
                <w:rFonts w:ascii="Times New Roman" w:hAnsi="Times New Roman"/>
                <w:sz w:val="24"/>
                <w:szCs w:val="24"/>
              </w:rPr>
              <w:t xml:space="preserve"> will be prepared and will serve as a basis for the implementation of the activities</w:t>
            </w:r>
            <w:r w:rsidR="006E7914" w:rsidRPr="00C127CF">
              <w:rPr>
                <w:rFonts w:ascii="Times New Roman" w:hAnsi="Times New Roman"/>
                <w:sz w:val="24"/>
                <w:szCs w:val="24"/>
              </w:rPr>
              <w:t>.</w:t>
            </w:r>
          </w:p>
        </w:tc>
        <w:tc>
          <w:tcPr>
            <w:tcW w:w="2111" w:type="dxa"/>
            <w:vAlign w:val="center"/>
          </w:tcPr>
          <w:p w14:paraId="7A276E8B" w14:textId="49F60729" w:rsidR="002E5B3B" w:rsidRPr="00C127CF" w:rsidRDefault="007959BA" w:rsidP="004F5730">
            <w:pPr>
              <w:spacing w:after="0" w:line="240" w:lineRule="auto"/>
              <w:jc w:val="center"/>
              <w:rPr>
                <w:rFonts w:ascii="Times New Roman" w:hAnsi="Times New Roman"/>
                <w:b/>
                <w:sz w:val="24"/>
                <w:szCs w:val="24"/>
              </w:rPr>
            </w:pPr>
            <w:r w:rsidRPr="00C127CF">
              <w:rPr>
                <w:rFonts w:ascii="Times New Roman" w:hAnsi="Times New Roman"/>
                <w:b/>
                <w:sz w:val="24"/>
                <w:szCs w:val="24"/>
              </w:rPr>
              <w:t>5 months from contract signature</w:t>
            </w:r>
          </w:p>
        </w:tc>
      </w:tr>
      <w:tr w:rsidR="007959BA" w:rsidRPr="00C127CF" w14:paraId="2297728D" w14:textId="77777777" w:rsidTr="004F5730">
        <w:tc>
          <w:tcPr>
            <w:tcW w:w="644" w:type="dxa"/>
            <w:vAlign w:val="center"/>
          </w:tcPr>
          <w:p w14:paraId="5AB9F32D" w14:textId="58AD1378" w:rsidR="007959BA" w:rsidRPr="00C127CF" w:rsidRDefault="007959BA" w:rsidP="004F5730">
            <w:pPr>
              <w:spacing w:after="0" w:line="240" w:lineRule="auto"/>
              <w:jc w:val="center"/>
              <w:rPr>
                <w:rFonts w:ascii="Times New Roman" w:hAnsi="Times New Roman"/>
                <w:sz w:val="24"/>
                <w:szCs w:val="24"/>
              </w:rPr>
            </w:pPr>
            <w:r w:rsidRPr="00C127CF">
              <w:rPr>
                <w:rFonts w:ascii="Times New Roman" w:hAnsi="Times New Roman"/>
                <w:sz w:val="24"/>
                <w:szCs w:val="24"/>
              </w:rPr>
              <w:t>5</w:t>
            </w:r>
          </w:p>
        </w:tc>
        <w:tc>
          <w:tcPr>
            <w:tcW w:w="6595" w:type="dxa"/>
            <w:vAlign w:val="center"/>
          </w:tcPr>
          <w:p w14:paraId="2AB2E81B" w14:textId="38820059" w:rsidR="007959BA" w:rsidRPr="00C127CF" w:rsidDel="009C2EC8" w:rsidRDefault="007959BA" w:rsidP="004F5730">
            <w:pPr>
              <w:spacing w:after="0" w:line="240" w:lineRule="auto"/>
              <w:rPr>
                <w:rFonts w:ascii="Times New Roman" w:hAnsi="Times New Roman"/>
                <w:sz w:val="24"/>
                <w:szCs w:val="24"/>
              </w:rPr>
            </w:pPr>
            <w:r w:rsidRPr="00C127CF">
              <w:rPr>
                <w:rFonts w:ascii="Times New Roman" w:hAnsi="Times New Roman"/>
                <w:sz w:val="24"/>
                <w:szCs w:val="24"/>
              </w:rPr>
              <w:t>Final Report</w:t>
            </w:r>
          </w:p>
        </w:tc>
        <w:tc>
          <w:tcPr>
            <w:tcW w:w="2111" w:type="dxa"/>
            <w:vAlign w:val="center"/>
          </w:tcPr>
          <w:p w14:paraId="2C7F16B9" w14:textId="6D13D09B" w:rsidR="007959BA" w:rsidRPr="00C127CF" w:rsidDel="007959BA" w:rsidRDefault="007959BA" w:rsidP="004F5730">
            <w:pPr>
              <w:spacing w:after="0" w:line="240" w:lineRule="auto"/>
              <w:jc w:val="center"/>
              <w:rPr>
                <w:rFonts w:ascii="Times New Roman" w:hAnsi="Times New Roman"/>
                <w:b/>
                <w:sz w:val="24"/>
                <w:szCs w:val="24"/>
              </w:rPr>
            </w:pPr>
            <w:r w:rsidRPr="00C127CF">
              <w:rPr>
                <w:rFonts w:ascii="Times New Roman" w:hAnsi="Times New Roman"/>
                <w:b/>
                <w:sz w:val="24"/>
                <w:szCs w:val="24"/>
              </w:rPr>
              <w:t>6 months from contract signature</w:t>
            </w:r>
          </w:p>
        </w:tc>
      </w:tr>
    </w:tbl>
    <w:p w14:paraId="2C31AD9C" w14:textId="186AA883" w:rsidR="00256C3A" w:rsidRPr="00C127CF" w:rsidRDefault="00256C3A" w:rsidP="00D22B52">
      <w:pPr>
        <w:spacing w:line="240" w:lineRule="auto"/>
        <w:jc w:val="both"/>
        <w:rPr>
          <w:rFonts w:ascii="Times New Roman" w:hAnsi="Times New Roman"/>
          <w:b/>
          <w:sz w:val="24"/>
          <w:szCs w:val="24"/>
        </w:rPr>
      </w:pPr>
    </w:p>
    <w:p w14:paraId="425ECD34" w14:textId="77777777" w:rsidR="007959BA" w:rsidRPr="00C127CF" w:rsidRDefault="007959BA" w:rsidP="007959BA">
      <w:pPr>
        <w:spacing w:line="240" w:lineRule="auto"/>
        <w:rPr>
          <w:rFonts w:ascii="Times New Roman" w:hAnsi="Times New Roman"/>
          <w:sz w:val="24"/>
          <w:szCs w:val="24"/>
        </w:rPr>
      </w:pPr>
      <w:r w:rsidRPr="00C127CF">
        <w:rPr>
          <w:rFonts w:ascii="Times New Roman" w:hAnsi="Times New Roman"/>
          <w:sz w:val="24"/>
          <w:szCs w:val="24"/>
        </w:rPr>
        <w:t xml:space="preserve">Note: </w:t>
      </w:r>
    </w:p>
    <w:p w14:paraId="49F30DEB" w14:textId="77777777" w:rsidR="007959BA" w:rsidRPr="00C127CF" w:rsidRDefault="007959BA" w:rsidP="007959BA">
      <w:pPr>
        <w:pStyle w:val="ListParagraph"/>
        <w:numPr>
          <w:ilvl w:val="0"/>
          <w:numId w:val="41"/>
        </w:numPr>
        <w:jc w:val="both"/>
        <w:rPr>
          <w:rFonts w:ascii="Times New Roman" w:hAnsi="Times New Roman"/>
          <w:lang w:val="en-US"/>
        </w:rPr>
      </w:pPr>
      <w:r w:rsidRPr="00C127CF">
        <w:rPr>
          <w:rFonts w:ascii="Times New Roman" w:hAnsi="Times New Roman"/>
          <w:lang w:val="en-US"/>
        </w:rPr>
        <w:t>Each of the abovementioned deliverables should be approved by the Contract Coordinator within 5 Business Days.</w:t>
      </w:r>
    </w:p>
    <w:p w14:paraId="0C69DBE6" w14:textId="77777777" w:rsidR="007959BA" w:rsidRPr="00C127CF" w:rsidRDefault="007959BA" w:rsidP="007959BA">
      <w:pPr>
        <w:pStyle w:val="ListParagraph"/>
        <w:numPr>
          <w:ilvl w:val="0"/>
          <w:numId w:val="41"/>
        </w:numPr>
        <w:jc w:val="both"/>
        <w:rPr>
          <w:rFonts w:ascii="Times New Roman" w:hAnsi="Times New Roman"/>
          <w:lang w:val="en-US"/>
        </w:rPr>
      </w:pPr>
      <w:r w:rsidRPr="00C127CF">
        <w:rPr>
          <w:rFonts w:ascii="Times New Roman" w:hAnsi="Times New Roman"/>
          <w:lang w:val="en-US"/>
        </w:rPr>
        <w:t>All the documents will be delivered in both English and Albanian language.</w:t>
      </w:r>
    </w:p>
    <w:p w14:paraId="4ECF5BCB" w14:textId="77777777" w:rsidR="007959BA" w:rsidRPr="00C127CF" w:rsidRDefault="007959BA" w:rsidP="00D22B52">
      <w:pPr>
        <w:spacing w:line="240" w:lineRule="auto"/>
        <w:jc w:val="both"/>
        <w:rPr>
          <w:rFonts w:ascii="Times New Roman" w:hAnsi="Times New Roman"/>
          <w:b/>
          <w:sz w:val="24"/>
          <w:szCs w:val="24"/>
        </w:rPr>
      </w:pPr>
    </w:p>
    <w:p w14:paraId="08DDFAA3" w14:textId="0A7741D1" w:rsidR="006E4033" w:rsidRPr="00C127CF" w:rsidRDefault="006E4033" w:rsidP="001E033E">
      <w:pPr>
        <w:pStyle w:val="ListParagraph"/>
        <w:numPr>
          <w:ilvl w:val="0"/>
          <w:numId w:val="6"/>
        </w:numPr>
        <w:spacing w:line="276" w:lineRule="auto"/>
        <w:jc w:val="both"/>
        <w:rPr>
          <w:rFonts w:ascii="Times New Roman" w:hAnsi="Times New Roman"/>
          <w:lang w:val="en-US"/>
        </w:rPr>
      </w:pPr>
      <w:bookmarkStart w:id="17" w:name="_Toc305707160"/>
      <w:bookmarkStart w:id="18" w:name="_Toc250645858"/>
      <w:bookmarkStart w:id="19" w:name="_Toc250646203"/>
      <w:bookmarkStart w:id="20" w:name="_Toc252901258"/>
      <w:bookmarkStart w:id="21" w:name="_Toc253412023"/>
      <w:bookmarkStart w:id="22" w:name="_Toc257128408"/>
      <w:r w:rsidRPr="00C127CF">
        <w:rPr>
          <w:rFonts w:ascii="Times New Roman" w:hAnsi="Times New Roman"/>
          <w:b/>
          <w:lang w:val="en-US"/>
        </w:rPr>
        <w:t>Institutional and organizational arrangements</w:t>
      </w:r>
      <w:bookmarkEnd w:id="17"/>
    </w:p>
    <w:p w14:paraId="1C24AB3F" w14:textId="77777777" w:rsidR="001E033E" w:rsidRPr="00C127CF" w:rsidRDefault="001E033E" w:rsidP="00A66224">
      <w:pPr>
        <w:pStyle w:val="ListParagraph"/>
        <w:spacing w:line="276" w:lineRule="auto"/>
        <w:ind w:left="375"/>
        <w:jc w:val="both"/>
        <w:rPr>
          <w:rFonts w:ascii="Times New Roman" w:hAnsi="Times New Roman"/>
          <w:lang w:val="en-US"/>
        </w:rPr>
      </w:pPr>
    </w:p>
    <w:p w14:paraId="46E50533" w14:textId="0AEA4A9A" w:rsidR="006E4033" w:rsidRPr="00C127CF" w:rsidRDefault="006E4033" w:rsidP="00A66224">
      <w:pPr>
        <w:jc w:val="both"/>
        <w:rPr>
          <w:rFonts w:ascii="Times New Roman" w:hAnsi="Times New Roman"/>
          <w:sz w:val="24"/>
          <w:szCs w:val="24"/>
        </w:rPr>
      </w:pPr>
      <w:r w:rsidRPr="00C127CF">
        <w:rPr>
          <w:rFonts w:ascii="Times New Roman" w:hAnsi="Times New Roman"/>
          <w:sz w:val="24"/>
          <w:szCs w:val="24"/>
        </w:rPr>
        <w:t xml:space="preserve">The Consultant will report </w:t>
      </w:r>
      <w:r w:rsidR="00A34DD0" w:rsidRPr="00C127CF">
        <w:rPr>
          <w:rFonts w:ascii="Times New Roman" w:hAnsi="Times New Roman"/>
          <w:sz w:val="24"/>
          <w:szCs w:val="24"/>
        </w:rPr>
        <w:t xml:space="preserve">to </w:t>
      </w:r>
      <w:r w:rsidR="00885067" w:rsidRPr="00C127CF">
        <w:rPr>
          <w:rFonts w:ascii="Times New Roman" w:hAnsi="Times New Roman"/>
          <w:sz w:val="24"/>
          <w:szCs w:val="24"/>
        </w:rPr>
        <w:t>IKM</w:t>
      </w:r>
      <w:r w:rsidR="004F5730" w:rsidRPr="00C127CF">
        <w:rPr>
          <w:rFonts w:ascii="Times New Roman" w:hAnsi="Times New Roman"/>
          <w:sz w:val="24"/>
          <w:szCs w:val="24"/>
        </w:rPr>
        <w:t xml:space="preserve"> </w:t>
      </w:r>
      <w:r w:rsidR="00885067" w:rsidRPr="00C127CF">
        <w:rPr>
          <w:rFonts w:ascii="Times New Roman" w:hAnsi="Times New Roman"/>
          <w:sz w:val="24"/>
          <w:szCs w:val="24"/>
        </w:rPr>
        <w:t xml:space="preserve">and </w:t>
      </w:r>
      <w:r w:rsidR="004F5730" w:rsidRPr="00C127CF">
        <w:rPr>
          <w:rFonts w:ascii="Times New Roman" w:hAnsi="Times New Roman"/>
          <w:sz w:val="24"/>
          <w:szCs w:val="24"/>
        </w:rPr>
        <w:t>the Ministry</w:t>
      </w:r>
      <w:r w:rsidR="00F038A4" w:rsidRPr="00C127CF">
        <w:rPr>
          <w:rFonts w:ascii="Times New Roman" w:hAnsi="Times New Roman"/>
          <w:sz w:val="24"/>
          <w:szCs w:val="24"/>
        </w:rPr>
        <w:t xml:space="preserve"> of Finance</w:t>
      </w:r>
      <w:r w:rsidR="000E7CF3" w:rsidRPr="00C127CF">
        <w:rPr>
          <w:rFonts w:ascii="Times New Roman" w:hAnsi="Times New Roman"/>
          <w:sz w:val="24"/>
          <w:szCs w:val="24"/>
        </w:rPr>
        <w:t xml:space="preserve"> and Economy</w:t>
      </w:r>
      <w:r w:rsidRPr="00C127CF">
        <w:rPr>
          <w:rFonts w:ascii="Times New Roman" w:hAnsi="Times New Roman"/>
          <w:sz w:val="24"/>
          <w:szCs w:val="24"/>
        </w:rPr>
        <w:t>.</w:t>
      </w:r>
    </w:p>
    <w:p w14:paraId="5B054207" w14:textId="084D79A0" w:rsidR="006E4033" w:rsidRPr="00C127CF" w:rsidRDefault="006E4033" w:rsidP="00A66224">
      <w:pPr>
        <w:jc w:val="both"/>
        <w:rPr>
          <w:rFonts w:ascii="Times New Roman" w:hAnsi="Times New Roman"/>
          <w:sz w:val="24"/>
          <w:szCs w:val="24"/>
        </w:rPr>
      </w:pPr>
      <w:r w:rsidRPr="00C127CF">
        <w:rPr>
          <w:rFonts w:ascii="Times New Roman" w:hAnsi="Times New Roman"/>
          <w:sz w:val="24"/>
          <w:szCs w:val="24"/>
        </w:rPr>
        <w:t xml:space="preserve">During </w:t>
      </w:r>
      <w:r w:rsidR="004F5730" w:rsidRPr="00C127CF">
        <w:rPr>
          <w:rFonts w:ascii="Times New Roman" w:hAnsi="Times New Roman"/>
          <w:sz w:val="24"/>
          <w:szCs w:val="24"/>
        </w:rPr>
        <w:t>the</w:t>
      </w:r>
      <w:r w:rsidRPr="00C127CF">
        <w:rPr>
          <w:rFonts w:ascii="Times New Roman" w:hAnsi="Times New Roman"/>
          <w:sz w:val="24"/>
          <w:szCs w:val="24"/>
        </w:rPr>
        <w:t xml:space="preserve"> implementation </w:t>
      </w:r>
      <w:r w:rsidR="009C2EC8" w:rsidRPr="00C127CF">
        <w:rPr>
          <w:rFonts w:ascii="Times New Roman" w:hAnsi="Times New Roman"/>
          <w:sz w:val="24"/>
          <w:szCs w:val="24"/>
        </w:rPr>
        <w:t xml:space="preserve">period </w:t>
      </w:r>
      <w:r w:rsidRPr="00C127CF">
        <w:rPr>
          <w:rFonts w:ascii="Times New Roman" w:hAnsi="Times New Roman"/>
          <w:sz w:val="24"/>
          <w:szCs w:val="24"/>
        </w:rPr>
        <w:t xml:space="preserve">the consultant will maintain frequent communication with the </w:t>
      </w:r>
      <w:r w:rsidR="009C2EC8" w:rsidRPr="00C127CF">
        <w:rPr>
          <w:rFonts w:ascii="Times New Roman" w:hAnsi="Times New Roman"/>
          <w:sz w:val="24"/>
          <w:szCs w:val="24"/>
        </w:rPr>
        <w:t xml:space="preserve">project </w:t>
      </w:r>
      <w:r w:rsidRPr="00C127CF">
        <w:rPr>
          <w:rFonts w:ascii="Times New Roman" w:hAnsi="Times New Roman"/>
          <w:sz w:val="24"/>
          <w:szCs w:val="24"/>
        </w:rPr>
        <w:t xml:space="preserve">local coordinator and </w:t>
      </w:r>
      <w:r w:rsidR="009E5716" w:rsidRPr="00C127CF">
        <w:rPr>
          <w:rFonts w:ascii="Times New Roman" w:hAnsi="Times New Roman"/>
          <w:sz w:val="24"/>
          <w:szCs w:val="24"/>
        </w:rPr>
        <w:t>representatives</w:t>
      </w:r>
      <w:r w:rsidR="00732DC5" w:rsidRPr="00C127CF">
        <w:rPr>
          <w:rFonts w:ascii="Times New Roman" w:hAnsi="Times New Roman"/>
          <w:sz w:val="24"/>
          <w:szCs w:val="24"/>
        </w:rPr>
        <w:t xml:space="preserve"> of all parties </w:t>
      </w:r>
      <w:r w:rsidR="00274199" w:rsidRPr="00C127CF">
        <w:rPr>
          <w:rFonts w:ascii="Times New Roman" w:hAnsi="Times New Roman"/>
          <w:sz w:val="24"/>
          <w:szCs w:val="24"/>
        </w:rPr>
        <w:t>involved.</w:t>
      </w:r>
    </w:p>
    <w:p w14:paraId="73C2F1D6" w14:textId="15E96423" w:rsidR="006E4033" w:rsidRPr="00C127CF" w:rsidRDefault="006E4033" w:rsidP="00A66224">
      <w:pPr>
        <w:jc w:val="both"/>
        <w:rPr>
          <w:rFonts w:ascii="Times New Roman" w:hAnsi="Times New Roman"/>
          <w:sz w:val="24"/>
          <w:szCs w:val="24"/>
        </w:rPr>
      </w:pPr>
      <w:r w:rsidRPr="00C127CF">
        <w:rPr>
          <w:rFonts w:ascii="Times New Roman" w:hAnsi="Times New Roman"/>
          <w:sz w:val="24"/>
          <w:szCs w:val="24"/>
        </w:rPr>
        <w:t xml:space="preserve">For administrative </w:t>
      </w:r>
      <w:r w:rsidR="00335370" w:rsidRPr="00C127CF">
        <w:rPr>
          <w:rFonts w:ascii="Times New Roman" w:hAnsi="Times New Roman"/>
          <w:sz w:val="24"/>
          <w:szCs w:val="24"/>
        </w:rPr>
        <w:t>matters,</w:t>
      </w:r>
      <w:r w:rsidRPr="00C127CF">
        <w:rPr>
          <w:rFonts w:ascii="Times New Roman" w:hAnsi="Times New Roman"/>
          <w:sz w:val="24"/>
          <w:szCs w:val="24"/>
        </w:rPr>
        <w:t xml:space="preserve"> the consultant will communicate as necessary with </w:t>
      </w:r>
      <w:r w:rsidR="00FF78CB" w:rsidRPr="00C127CF">
        <w:rPr>
          <w:rFonts w:ascii="Times New Roman" w:hAnsi="Times New Roman"/>
          <w:sz w:val="24"/>
          <w:szCs w:val="24"/>
        </w:rPr>
        <w:t>GDFC</w:t>
      </w:r>
      <w:r w:rsidRPr="00C127CF">
        <w:rPr>
          <w:rFonts w:ascii="Times New Roman" w:hAnsi="Times New Roman"/>
          <w:sz w:val="24"/>
          <w:szCs w:val="24"/>
        </w:rPr>
        <w:t>.</w:t>
      </w:r>
    </w:p>
    <w:p w14:paraId="4AB3746B" w14:textId="1A3C8987" w:rsidR="006E4033" w:rsidRPr="00C127CF" w:rsidRDefault="00885067" w:rsidP="00A66224">
      <w:pPr>
        <w:jc w:val="both"/>
        <w:rPr>
          <w:rFonts w:ascii="Times New Roman" w:hAnsi="Times New Roman"/>
          <w:sz w:val="24"/>
          <w:szCs w:val="24"/>
        </w:rPr>
      </w:pPr>
      <w:r w:rsidRPr="00C127CF">
        <w:rPr>
          <w:rFonts w:ascii="Times New Roman" w:hAnsi="Times New Roman"/>
          <w:sz w:val="24"/>
          <w:szCs w:val="24"/>
        </w:rPr>
        <w:t xml:space="preserve">IKM </w:t>
      </w:r>
      <w:r w:rsidR="006E4033" w:rsidRPr="00C127CF">
        <w:rPr>
          <w:rFonts w:ascii="Times New Roman" w:hAnsi="Times New Roman"/>
          <w:sz w:val="24"/>
          <w:szCs w:val="24"/>
        </w:rPr>
        <w:t>will provide the consultant with facilities, office space</w:t>
      </w:r>
      <w:r w:rsidRPr="00C127CF">
        <w:rPr>
          <w:rFonts w:ascii="Times New Roman" w:hAnsi="Times New Roman"/>
          <w:sz w:val="24"/>
          <w:szCs w:val="24"/>
        </w:rPr>
        <w:t xml:space="preserve"> </w:t>
      </w:r>
      <w:r w:rsidR="006E4033" w:rsidRPr="00C127CF">
        <w:rPr>
          <w:rFonts w:ascii="Times New Roman" w:hAnsi="Times New Roman"/>
          <w:sz w:val="24"/>
          <w:szCs w:val="24"/>
        </w:rPr>
        <w:t>as necessary for the performance of the consultancy assignment.</w:t>
      </w:r>
      <w:r w:rsidR="00200097" w:rsidRPr="00C127CF">
        <w:rPr>
          <w:rFonts w:ascii="Times New Roman" w:hAnsi="Times New Roman"/>
          <w:sz w:val="24"/>
          <w:szCs w:val="24"/>
        </w:rPr>
        <w:t xml:space="preserve"> </w:t>
      </w:r>
      <w:r w:rsidR="00D976C8" w:rsidRPr="00C127CF">
        <w:rPr>
          <w:rFonts w:ascii="Times New Roman" w:hAnsi="Times New Roman"/>
          <w:sz w:val="24"/>
          <w:szCs w:val="24"/>
        </w:rPr>
        <w:br w:type="page"/>
      </w:r>
    </w:p>
    <w:p w14:paraId="61860CA1" w14:textId="77777777" w:rsidR="006E4033" w:rsidRPr="00C127CF" w:rsidRDefault="006E4033" w:rsidP="00A66224">
      <w:pPr>
        <w:pStyle w:val="ListParagraph"/>
        <w:numPr>
          <w:ilvl w:val="0"/>
          <w:numId w:val="6"/>
        </w:numPr>
        <w:spacing w:line="276" w:lineRule="auto"/>
        <w:jc w:val="both"/>
        <w:rPr>
          <w:rFonts w:ascii="Times New Roman" w:hAnsi="Times New Roman"/>
          <w:lang w:val="en-US"/>
        </w:rPr>
      </w:pPr>
      <w:bookmarkStart w:id="23" w:name="_Toc305707161"/>
      <w:r w:rsidRPr="00C127CF">
        <w:rPr>
          <w:rFonts w:ascii="Times New Roman" w:hAnsi="Times New Roman"/>
          <w:b/>
          <w:lang w:val="en-US"/>
        </w:rPr>
        <w:lastRenderedPageBreak/>
        <w:t>Qualifications</w:t>
      </w:r>
      <w:bookmarkEnd w:id="23"/>
    </w:p>
    <w:p w14:paraId="6E9F5B92" w14:textId="77777777" w:rsidR="006E4033" w:rsidRPr="00C127CF" w:rsidRDefault="006E4033" w:rsidP="00A66224">
      <w:pPr>
        <w:jc w:val="both"/>
        <w:rPr>
          <w:rFonts w:ascii="Times New Roman" w:hAnsi="Times New Roman"/>
          <w:sz w:val="24"/>
          <w:szCs w:val="24"/>
        </w:rPr>
      </w:pPr>
    </w:p>
    <w:p w14:paraId="7288DD22" w14:textId="355A58B0" w:rsidR="006E4033" w:rsidRPr="00C127CF" w:rsidRDefault="006E4033" w:rsidP="00A66224">
      <w:pPr>
        <w:pStyle w:val="ListParagraph"/>
        <w:spacing w:line="276" w:lineRule="auto"/>
        <w:ind w:left="0"/>
        <w:jc w:val="both"/>
        <w:rPr>
          <w:rFonts w:ascii="Times New Roman" w:hAnsi="Times New Roman"/>
          <w:lang w:val="en-US"/>
        </w:rPr>
      </w:pPr>
      <w:r w:rsidRPr="00C127CF">
        <w:rPr>
          <w:rFonts w:ascii="Times New Roman" w:hAnsi="Times New Roman"/>
          <w:lang w:val="en-US"/>
        </w:rPr>
        <w:t xml:space="preserve">The International consultant retained for the project </w:t>
      </w:r>
      <w:r w:rsidR="00C54317" w:rsidRPr="00C127CF">
        <w:rPr>
          <w:rFonts w:ascii="Times New Roman" w:hAnsi="Times New Roman"/>
          <w:lang w:val="en-US"/>
        </w:rPr>
        <w:t>should</w:t>
      </w:r>
      <w:r w:rsidRPr="00C127CF">
        <w:rPr>
          <w:rFonts w:ascii="Times New Roman" w:hAnsi="Times New Roman"/>
          <w:lang w:val="en-US"/>
        </w:rPr>
        <w:t xml:space="preserve"> have the following expertise and experience:</w:t>
      </w:r>
    </w:p>
    <w:p w14:paraId="05113F56" w14:textId="77777777" w:rsidR="009C2EC8" w:rsidRPr="00C127CF" w:rsidRDefault="00C5264D" w:rsidP="00A66224">
      <w:pPr>
        <w:pStyle w:val="ListParagraph"/>
        <w:numPr>
          <w:ilvl w:val="0"/>
          <w:numId w:val="8"/>
        </w:numPr>
        <w:spacing w:line="276" w:lineRule="auto"/>
        <w:jc w:val="both"/>
        <w:rPr>
          <w:rFonts w:ascii="Times New Roman" w:hAnsi="Times New Roman"/>
          <w:lang w:val="en-US"/>
        </w:rPr>
      </w:pPr>
      <w:r w:rsidRPr="00C127CF">
        <w:rPr>
          <w:rFonts w:ascii="Times New Roman" w:hAnsi="Times New Roman"/>
          <w:lang w:val="en-US"/>
        </w:rPr>
        <w:t xml:space="preserve">At least a </w:t>
      </w:r>
      <w:r w:rsidR="00AD77D2" w:rsidRPr="00C127CF">
        <w:rPr>
          <w:rFonts w:ascii="Times New Roman" w:hAnsi="Times New Roman"/>
          <w:lang w:val="en-US"/>
        </w:rPr>
        <w:t>master’s degree</w:t>
      </w:r>
      <w:r w:rsidR="00EB2CA3" w:rsidRPr="00C127CF">
        <w:rPr>
          <w:rFonts w:ascii="Times New Roman" w:hAnsi="Times New Roman"/>
          <w:lang w:val="en-US"/>
        </w:rPr>
        <w:t xml:space="preserve"> in </w:t>
      </w:r>
      <w:r w:rsidRPr="00C127CF">
        <w:rPr>
          <w:rFonts w:ascii="Times New Roman" w:hAnsi="Times New Roman"/>
          <w:lang w:val="en-US"/>
        </w:rPr>
        <w:t>Economic Sciences (Accounting, Auditing, Finance, etc.) or an equivalent professional title;</w:t>
      </w:r>
      <w:r w:rsidR="009C2EC8" w:rsidRPr="00C127CF">
        <w:rPr>
          <w:rFonts w:ascii="Times New Roman" w:hAnsi="Times New Roman"/>
          <w:lang w:val="en-US"/>
        </w:rPr>
        <w:t xml:space="preserve"> </w:t>
      </w:r>
    </w:p>
    <w:p w14:paraId="138DFCA9" w14:textId="533896CC" w:rsidR="00EB2CA3" w:rsidRPr="00C127CF" w:rsidRDefault="009C2EC8" w:rsidP="00A66224">
      <w:pPr>
        <w:pStyle w:val="ListParagraph"/>
        <w:numPr>
          <w:ilvl w:val="0"/>
          <w:numId w:val="8"/>
        </w:numPr>
        <w:spacing w:line="276" w:lineRule="auto"/>
        <w:jc w:val="both"/>
        <w:rPr>
          <w:rFonts w:ascii="Times New Roman" w:hAnsi="Times New Roman"/>
          <w:lang w:val="en-US"/>
        </w:rPr>
      </w:pPr>
      <w:r w:rsidRPr="00C127CF">
        <w:rPr>
          <w:rFonts w:ascii="Times New Roman" w:hAnsi="Times New Roman"/>
          <w:lang w:val="en-US"/>
        </w:rPr>
        <w:t>An internationally recognized qualification from an IFAC member (i.e., ACCA, CPA, ICAEW, CAP) with at least 10 years of practice experience would be an advantage.</w:t>
      </w:r>
    </w:p>
    <w:p w14:paraId="4C096BCE" w14:textId="24DDAF57" w:rsidR="003C4E1C" w:rsidRPr="00C127CF" w:rsidRDefault="00EB2CA3" w:rsidP="00A66224">
      <w:pPr>
        <w:pStyle w:val="ListParagraph"/>
        <w:numPr>
          <w:ilvl w:val="0"/>
          <w:numId w:val="8"/>
        </w:numPr>
        <w:spacing w:line="276" w:lineRule="auto"/>
        <w:jc w:val="both"/>
        <w:rPr>
          <w:rFonts w:ascii="Times New Roman" w:hAnsi="Times New Roman"/>
          <w:lang w:val="en-US"/>
        </w:rPr>
      </w:pPr>
      <w:r w:rsidRPr="00C127CF">
        <w:rPr>
          <w:rFonts w:ascii="Times New Roman" w:hAnsi="Times New Roman"/>
          <w:lang w:val="en-US"/>
        </w:rPr>
        <w:t>At least</w:t>
      </w:r>
      <w:r w:rsidR="003C4E1C" w:rsidRPr="00C127CF">
        <w:rPr>
          <w:rFonts w:ascii="Times New Roman" w:hAnsi="Times New Roman"/>
          <w:lang w:val="en-US"/>
        </w:rPr>
        <w:t xml:space="preserve"> 10 year</w:t>
      </w:r>
      <w:r w:rsidR="00405DA7" w:rsidRPr="00C127CF">
        <w:rPr>
          <w:rFonts w:ascii="Times New Roman" w:hAnsi="Times New Roman"/>
          <w:lang w:val="en-US"/>
        </w:rPr>
        <w:t>s</w:t>
      </w:r>
      <w:r w:rsidR="003C4E1C" w:rsidRPr="00C127CF">
        <w:rPr>
          <w:rFonts w:ascii="Times New Roman" w:hAnsi="Times New Roman"/>
          <w:lang w:val="en-US"/>
        </w:rPr>
        <w:t xml:space="preserve"> professional experience </w:t>
      </w:r>
      <w:r w:rsidR="00335370" w:rsidRPr="00C127CF">
        <w:rPr>
          <w:rFonts w:ascii="Times New Roman" w:hAnsi="Times New Roman"/>
          <w:lang w:val="en-US"/>
        </w:rPr>
        <w:t>in</w:t>
      </w:r>
      <w:r w:rsidR="003C4E1C" w:rsidRPr="00C127CF">
        <w:rPr>
          <w:rFonts w:ascii="Times New Roman" w:hAnsi="Times New Roman"/>
          <w:lang w:val="en-US"/>
        </w:rPr>
        <w:t xml:space="preserve"> accounting</w:t>
      </w:r>
      <w:r w:rsidR="009C2EC8" w:rsidRPr="00C127CF">
        <w:rPr>
          <w:rFonts w:ascii="Times New Roman" w:hAnsi="Times New Roman"/>
          <w:lang w:val="en-US"/>
        </w:rPr>
        <w:t>, financial reporting</w:t>
      </w:r>
      <w:r w:rsidR="003C4E1C" w:rsidRPr="00C127CF">
        <w:rPr>
          <w:rFonts w:ascii="Times New Roman" w:hAnsi="Times New Roman"/>
          <w:lang w:val="en-US"/>
        </w:rPr>
        <w:t xml:space="preserve"> and /or auditing</w:t>
      </w:r>
      <w:r w:rsidR="00C24265" w:rsidRPr="00C127CF">
        <w:rPr>
          <w:rFonts w:ascii="Times New Roman" w:hAnsi="Times New Roman"/>
          <w:lang w:val="en-US"/>
        </w:rPr>
        <w:t xml:space="preserve"> in </w:t>
      </w:r>
      <w:r w:rsidR="008943E6" w:rsidRPr="00C127CF">
        <w:rPr>
          <w:rFonts w:ascii="Times New Roman" w:hAnsi="Times New Roman"/>
          <w:lang w:val="en-US"/>
        </w:rPr>
        <w:t xml:space="preserve">EU </w:t>
      </w:r>
      <w:r w:rsidR="009C2EC8" w:rsidRPr="00C127CF">
        <w:rPr>
          <w:rFonts w:ascii="Times New Roman" w:hAnsi="Times New Roman"/>
          <w:lang w:val="en-US"/>
        </w:rPr>
        <w:t xml:space="preserve">Member </w:t>
      </w:r>
      <w:r w:rsidR="004F5730" w:rsidRPr="00C127CF">
        <w:rPr>
          <w:rFonts w:ascii="Times New Roman" w:hAnsi="Times New Roman"/>
          <w:lang w:val="en-US"/>
        </w:rPr>
        <w:t>States;</w:t>
      </w:r>
    </w:p>
    <w:p w14:paraId="68E93DBD" w14:textId="1177384B" w:rsidR="00685458" w:rsidRPr="00C127CF" w:rsidRDefault="00C24265" w:rsidP="00A66224">
      <w:pPr>
        <w:pStyle w:val="ListParagraph"/>
        <w:numPr>
          <w:ilvl w:val="0"/>
          <w:numId w:val="8"/>
        </w:numPr>
        <w:spacing w:line="276" w:lineRule="auto"/>
        <w:jc w:val="both"/>
        <w:rPr>
          <w:rFonts w:ascii="Times New Roman" w:hAnsi="Times New Roman"/>
          <w:lang w:val="en-US"/>
        </w:rPr>
      </w:pPr>
      <w:r w:rsidRPr="00C127CF">
        <w:rPr>
          <w:rFonts w:ascii="Times New Roman" w:hAnsi="Times New Roman"/>
          <w:lang w:val="en-US"/>
        </w:rPr>
        <w:t xml:space="preserve">Previous </w:t>
      </w:r>
      <w:r w:rsidR="00C54317" w:rsidRPr="00C127CF">
        <w:rPr>
          <w:rFonts w:ascii="Times New Roman" w:hAnsi="Times New Roman"/>
          <w:lang w:val="en-US"/>
        </w:rPr>
        <w:t>experience in market research</w:t>
      </w:r>
      <w:r w:rsidR="00884618" w:rsidRPr="00C127CF">
        <w:rPr>
          <w:rFonts w:ascii="Times New Roman" w:hAnsi="Times New Roman"/>
          <w:lang w:val="en-US"/>
        </w:rPr>
        <w:t xml:space="preserve"> in the field of</w:t>
      </w:r>
      <w:r w:rsidRPr="00C127CF">
        <w:rPr>
          <w:rFonts w:ascii="Times New Roman" w:hAnsi="Times New Roman"/>
          <w:lang w:val="en-US"/>
        </w:rPr>
        <w:t xml:space="preserve"> finance, economy</w:t>
      </w:r>
      <w:r w:rsidR="00C54317" w:rsidRPr="00C127CF">
        <w:rPr>
          <w:rFonts w:ascii="Times New Roman" w:hAnsi="Times New Roman"/>
          <w:lang w:val="en-US"/>
        </w:rPr>
        <w:t>;</w:t>
      </w:r>
    </w:p>
    <w:p w14:paraId="6EB2C021" w14:textId="77FFB953" w:rsidR="00AD77D2" w:rsidRPr="00C127CF" w:rsidRDefault="00AD77D2" w:rsidP="00A66224">
      <w:pPr>
        <w:pStyle w:val="ListParagraph"/>
        <w:numPr>
          <w:ilvl w:val="0"/>
          <w:numId w:val="8"/>
        </w:numPr>
        <w:spacing w:line="276" w:lineRule="auto"/>
        <w:jc w:val="both"/>
        <w:rPr>
          <w:rFonts w:ascii="Times New Roman" w:hAnsi="Times New Roman"/>
          <w:lang w:val="en-US"/>
        </w:rPr>
      </w:pPr>
      <w:r w:rsidRPr="00C127CF">
        <w:rPr>
          <w:rFonts w:ascii="Times New Roman" w:hAnsi="Times New Roman"/>
          <w:lang w:val="en-US"/>
        </w:rPr>
        <w:t xml:space="preserve">Previous experience </w:t>
      </w:r>
      <w:r w:rsidR="001E033E" w:rsidRPr="00C127CF">
        <w:rPr>
          <w:rFonts w:ascii="Times New Roman" w:hAnsi="Times New Roman"/>
          <w:lang w:val="en-US"/>
        </w:rPr>
        <w:t xml:space="preserve">in </w:t>
      </w:r>
      <w:r w:rsidRPr="00C127CF">
        <w:rPr>
          <w:rFonts w:ascii="Times New Roman" w:hAnsi="Times New Roman"/>
          <w:lang w:val="en-US"/>
        </w:rPr>
        <w:t xml:space="preserve">devising </w:t>
      </w:r>
      <w:r w:rsidR="001E033E" w:rsidRPr="00C127CF">
        <w:rPr>
          <w:rFonts w:ascii="Times New Roman" w:hAnsi="Times New Roman"/>
          <w:lang w:val="en-US"/>
        </w:rPr>
        <w:t xml:space="preserve">or conducting </w:t>
      </w:r>
      <w:r w:rsidRPr="00C127CF">
        <w:rPr>
          <w:rFonts w:ascii="Times New Roman" w:hAnsi="Times New Roman"/>
          <w:lang w:val="en-US"/>
        </w:rPr>
        <w:t>outreach marketing plans;</w:t>
      </w:r>
    </w:p>
    <w:p w14:paraId="77710655" w14:textId="0A9EFF26" w:rsidR="00EB2CA3" w:rsidRPr="00C127CF" w:rsidRDefault="00C24265" w:rsidP="00A66224">
      <w:pPr>
        <w:numPr>
          <w:ilvl w:val="0"/>
          <w:numId w:val="8"/>
        </w:numPr>
        <w:spacing w:after="0"/>
        <w:jc w:val="both"/>
        <w:rPr>
          <w:rFonts w:ascii="Times New Roman" w:hAnsi="Times New Roman"/>
          <w:sz w:val="24"/>
          <w:szCs w:val="24"/>
        </w:rPr>
      </w:pPr>
      <w:r w:rsidRPr="00C127CF">
        <w:rPr>
          <w:rFonts w:ascii="Times New Roman" w:hAnsi="Times New Roman"/>
          <w:sz w:val="24"/>
          <w:szCs w:val="24"/>
        </w:rPr>
        <w:t>Experience in projects is a must;</w:t>
      </w:r>
    </w:p>
    <w:p w14:paraId="57AC4787" w14:textId="1FCE3975" w:rsidR="00AD77D2" w:rsidRPr="00C127CF" w:rsidRDefault="00AD77D2" w:rsidP="00A66224">
      <w:pPr>
        <w:numPr>
          <w:ilvl w:val="0"/>
          <w:numId w:val="8"/>
        </w:numPr>
        <w:spacing w:after="0"/>
        <w:jc w:val="both"/>
        <w:rPr>
          <w:rFonts w:ascii="Times New Roman" w:hAnsi="Times New Roman"/>
          <w:sz w:val="24"/>
          <w:szCs w:val="24"/>
        </w:rPr>
      </w:pPr>
      <w:r w:rsidRPr="00C127CF">
        <w:rPr>
          <w:rFonts w:ascii="Times New Roman" w:hAnsi="Times New Roman"/>
          <w:sz w:val="24"/>
          <w:szCs w:val="24"/>
        </w:rPr>
        <w:t>Experience in outsourcing accounting or related services (either exporting or importing) will be considered an asset;</w:t>
      </w:r>
    </w:p>
    <w:p w14:paraId="460CDC18" w14:textId="45C84A3D" w:rsidR="00EB2CA3" w:rsidRPr="00C127CF" w:rsidRDefault="00EB2CA3" w:rsidP="00A66224">
      <w:pPr>
        <w:numPr>
          <w:ilvl w:val="0"/>
          <w:numId w:val="8"/>
        </w:numPr>
        <w:spacing w:after="0"/>
        <w:jc w:val="both"/>
        <w:rPr>
          <w:rFonts w:ascii="Times New Roman" w:hAnsi="Times New Roman"/>
          <w:sz w:val="24"/>
          <w:szCs w:val="24"/>
        </w:rPr>
      </w:pPr>
      <w:r w:rsidRPr="00C127CF">
        <w:rPr>
          <w:rFonts w:ascii="Times New Roman" w:hAnsi="Times New Roman"/>
          <w:sz w:val="24"/>
          <w:szCs w:val="24"/>
        </w:rPr>
        <w:t xml:space="preserve">Very good </w:t>
      </w:r>
      <w:r w:rsidR="00925BF6" w:rsidRPr="00C127CF">
        <w:rPr>
          <w:rFonts w:ascii="Times New Roman" w:hAnsi="Times New Roman"/>
          <w:sz w:val="24"/>
          <w:szCs w:val="24"/>
        </w:rPr>
        <w:t>knowledge</w:t>
      </w:r>
      <w:r w:rsidRPr="00C127CF">
        <w:rPr>
          <w:rFonts w:ascii="Times New Roman" w:hAnsi="Times New Roman"/>
          <w:sz w:val="24"/>
          <w:szCs w:val="24"/>
        </w:rPr>
        <w:t xml:space="preserve"> of English Language</w:t>
      </w:r>
      <w:r w:rsidR="00AD77D2" w:rsidRPr="00C127CF">
        <w:rPr>
          <w:rFonts w:ascii="Times New Roman" w:hAnsi="Times New Roman"/>
          <w:sz w:val="24"/>
          <w:szCs w:val="24"/>
        </w:rPr>
        <w:t>;</w:t>
      </w:r>
    </w:p>
    <w:p w14:paraId="6EF04126" w14:textId="39BD3CDF" w:rsidR="00884618" w:rsidRPr="00C127CF" w:rsidRDefault="00765996" w:rsidP="00A66224">
      <w:pPr>
        <w:numPr>
          <w:ilvl w:val="0"/>
          <w:numId w:val="8"/>
        </w:numPr>
        <w:spacing w:after="0"/>
        <w:jc w:val="both"/>
        <w:rPr>
          <w:rFonts w:ascii="Times New Roman" w:hAnsi="Times New Roman"/>
          <w:sz w:val="24"/>
          <w:szCs w:val="24"/>
        </w:rPr>
      </w:pPr>
      <w:r w:rsidRPr="00C127CF">
        <w:rPr>
          <w:rFonts w:ascii="Times New Roman" w:hAnsi="Times New Roman"/>
          <w:sz w:val="24"/>
          <w:szCs w:val="24"/>
        </w:rPr>
        <w:t xml:space="preserve">Good </w:t>
      </w:r>
      <w:r w:rsidR="00884618" w:rsidRPr="00C127CF">
        <w:rPr>
          <w:rFonts w:ascii="Times New Roman" w:hAnsi="Times New Roman"/>
          <w:sz w:val="24"/>
          <w:szCs w:val="24"/>
        </w:rPr>
        <w:t>Computer literacy</w:t>
      </w:r>
      <w:r w:rsidRPr="00C127CF">
        <w:rPr>
          <w:rFonts w:ascii="Times New Roman" w:hAnsi="Times New Roman"/>
          <w:sz w:val="24"/>
          <w:szCs w:val="24"/>
        </w:rPr>
        <w:t>.</w:t>
      </w:r>
    </w:p>
    <w:bookmarkEnd w:id="18"/>
    <w:bookmarkEnd w:id="19"/>
    <w:bookmarkEnd w:id="20"/>
    <w:bookmarkEnd w:id="21"/>
    <w:bookmarkEnd w:id="22"/>
    <w:p w14:paraId="4DF6B926" w14:textId="77777777" w:rsidR="007742C9" w:rsidRPr="00C127CF" w:rsidRDefault="007742C9" w:rsidP="00A66224">
      <w:pPr>
        <w:jc w:val="both"/>
        <w:rPr>
          <w:rFonts w:ascii="Times New Roman" w:hAnsi="Times New Roman"/>
          <w:sz w:val="24"/>
          <w:szCs w:val="24"/>
        </w:rPr>
      </w:pPr>
    </w:p>
    <w:p w14:paraId="17379B73" w14:textId="60DD419A" w:rsidR="0042755E" w:rsidRPr="00C127CF" w:rsidRDefault="0042755E" w:rsidP="00A66224">
      <w:pPr>
        <w:pStyle w:val="ListParagraph"/>
        <w:numPr>
          <w:ilvl w:val="0"/>
          <w:numId w:val="6"/>
        </w:numPr>
        <w:spacing w:line="276" w:lineRule="auto"/>
        <w:jc w:val="both"/>
        <w:rPr>
          <w:rFonts w:ascii="Times New Roman" w:hAnsi="Times New Roman"/>
          <w:b/>
          <w:lang w:val="en-US"/>
        </w:rPr>
      </w:pPr>
      <w:r w:rsidRPr="00C127CF">
        <w:rPr>
          <w:rFonts w:ascii="Times New Roman" w:hAnsi="Times New Roman"/>
          <w:b/>
          <w:lang w:val="en-US"/>
        </w:rPr>
        <w:t>Restrictions</w:t>
      </w:r>
    </w:p>
    <w:p w14:paraId="232AA469" w14:textId="77777777" w:rsidR="00EB2CA3" w:rsidRPr="00C127CF" w:rsidRDefault="00EB2CA3" w:rsidP="00A66224">
      <w:pPr>
        <w:pStyle w:val="ListParagraph"/>
        <w:spacing w:line="276" w:lineRule="auto"/>
        <w:ind w:left="375"/>
        <w:jc w:val="both"/>
        <w:rPr>
          <w:rFonts w:ascii="Times New Roman" w:hAnsi="Times New Roman"/>
          <w:b/>
          <w:lang w:val="en-US"/>
        </w:rPr>
      </w:pPr>
    </w:p>
    <w:p w14:paraId="671EB6D8" w14:textId="3A2336A7" w:rsidR="006069C3" w:rsidRPr="00C127CF" w:rsidRDefault="0042755E" w:rsidP="00A66224">
      <w:pPr>
        <w:pStyle w:val="ListParagraph"/>
        <w:spacing w:line="276" w:lineRule="auto"/>
        <w:ind w:left="0"/>
        <w:jc w:val="both"/>
        <w:rPr>
          <w:rFonts w:ascii="Times New Roman" w:hAnsi="Times New Roman"/>
          <w:lang w:val="en-US"/>
        </w:rPr>
      </w:pPr>
      <w:r w:rsidRPr="00C127CF">
        <w:rPr>
          <w:rFonts w:ascii="Times New Roman" w:hAnsi="Times New Roman"/>
          <w:lang w:val="en-US"/>
        </w:rPr>
        <w:t xml:space="preserve">In addition to the standard conflict of interest restrictions specified in the consulting contract, all materials created under this Contract will remain the sole property of the </w:t>
      </w:r>
      <w:r w:rsidR="00765996" w:rsidRPr="00C127CF">
        <w:rPr>
          <w:rFonts w:ascii="Times New Roman" w:hAnsi="Times New Roman"/>
          <w:lang w:val="en-US"/>
        </w:rPr>
        <w:t>MoFE</w:t>
      </w:r>
      <w:r w:rsidR="00BC055B" w:rsidRPr="00C127CF">
        <w:rPr>
          <w:rFonts w:ascii="Times New Roman" w:hAnsi="Times New Roman"/>
          <w:lang w:val="en-US"/>
        </w:rPr>
        <w:t xml:space="preserve"> and IKM</w:t>
      </w:r>
      <w:r w:rsidRPr="00C127CF">
        <w:rPr>
          <w:rFonts w:ascii="Times New Roman" w:hAnsi="Times New Roman"/>
          <w:lang w:val="en-US"/>
        </w:rPr>
        <w:t xml:space="preserve">. Re-use of the materials will require </w:t>
      </w:r>
      <w:r w:rsidR="00335370" w:rsidRPr="00C127CF">
        <w:rPr>
          <w:rFonts w:ascii="Times New Roman" w:hAnsi="Times New Roman"/>
          <w:lang w:val="en-US"/>
        </w:rPr>
        <w:t>formal</w:t>
      </w:r>
      <w:r w:rsidRPr="00C127CF">
        <w:rPr>
          <w:rFonts w:ascii="Times New Roman" w:hAnsi="Times New Roman"/>
          <w:lang w:val="en-US"/>
        </w:rPr>
        <w:t>, written approval.</w:t>
      </w:r>
    </w:p>
    <w:p w14:paraId="4DA4C53F" w14:textId="77777777" w:rsidR="006069C3" w:rsidRPr="00C127CF" w:rsidRDefault="006069C3" w:rsidP="00A66224">
      <w:pPr>
        <w:pStyle w:val="ListParagraph"/>
        <w:spacing w:line="276" w:lineRule="auto"/>
        <w:ind w:left="0"/>
        <w:jc w:val="both"/>
        <w:rPr>
          <w:rFonts w:ascii="Times New Roman" w:hAnsi="Times New Roman"/>
          <w:lang w:val="en-US"/>
        </w:rPr>
      </w:pPr>
    </w:p>
    <w:p w14:paraId="2D8AED51" w14:textId="21452C14" w:rsidR="00EB2CA3" w:rsidRPr="00C127CF" w:rsidRDefault="0042755E" w:rsidP="00A66224">
      <w:pPr>
        <w:pStyle w:val="ListParagraph"/>
        <w:spacing w:line="276" w:lineRule="auto"/>
        <w:ind w:left="0"/>
        <w:jc w:val="both"/>
        <w:rPr>
          <w:rFonts w:ascii="Times New Roman" w:hAnsi="Times New Roman"/>
          <w:lang w:val="en-US"/>
        </w:rPr>
      </w:pPr>
      <w:r w:rsidRPr="00C127CF">
        <w:rPr>
          <w:rFonts w:ascii="Times New Roman" w:hAnsi="Times New Roman"/>
          <w:lang w:val="en-US"/>
        </w:rPr>
        <w:t>The Consultant shall have no material interest in any of the outputs of this assignment.</w:t>
      </w:r>
    </w:p>
    <w:p w14:paraId="20596EBD" w14:textId="77777777" w:rsidR="006069C3" w:rsidRPr="00C127CF" w:rsidRDefault="006069C3" w:rsidP="00A66224">
      <w:pPr>
        <w:pStyle w:val="ListParagraph"/>
        <w:spacing w:line="276" w:lineRule="auto"/>
        <w:ind w:left="0"/>
        <w:jc w:val="both"/>
        <w:rPr>
          <w:rFonts w:ascii="Times New Roman" w:hAnsi="Times New Roman"/>
          <w:lang w:val="en-US"/>
        </w:rPr>
      </w:pPr>
    </w:p>
    <w:p w14:paraId="45BF0CF9" w14:textId="65120CD2" w:rsidR="00EB2CA3" w:rsidRPr="00C127CF" w:rsidRDefault="0042755E" w:rsidP="00A66224">
      <w:pPr>
        <w:pStyle w:val="ListParagraph"/>
        <w:spacing w:line="276" w:lineRule="auto"/>
        <w:ind w:left="0"/>
        <w:jc w:val="both"/>
        <w:rPr>
          <w:rFonts w:ascii="Times New Roman" w:hAnsi="Times New Roman"/>
          <w:lang w:val="en-US"/>
        </w:rPr>
      </w:pPr>
      <w:r w:rsidRPr="00C127CF">
        <w:rPr>
          <w:rFonts w:ascii="Times New Roman" w:hAnsi="Times New Roman"/>
          <w:lang w:val="en-US"/>
        </w:rPr>
        <w:t xml:space="preserve">On the commencement of the assignment, the Consultant will jointly prepare with the </w:t>
      </w:r>
      <w:r w:rsidR="00765996" w:rsidRPr="00C127CF">
        <w:rPr>
          <w:rFonts w:ascii="Times New Roman" w:hAnsi="Times New Roman"/>
          <w:lang w:val="en-US"/>
        </w:rPr>
        <w:t>MoFE</w:t>
      </w:r>
      <w:r w:rsidR="00FB7B57" w:rsidRPr="00C127CF">
        <w:rPr>
          <w:rFonts w:ascii="Times New Roman" w:hAnsi="Times New Roman"/>
          <w:lang w:val="en-US"/>
        </w:rPr>
        <w:t xml:space="preserve"> and IKM</w:t>
      </w:r>
      <w:r w:rsidR="009C1076" w:rsidRPr="00C127CF">
        <w:rPr>
          <w:rFonts w:ascii="Times New Roman" w:hAnsi="Times New Roman"/>
          <w:lang w:val="en-US"/>
        </w:rPr>
        <w:t xml:space="preserve"> a</w:t>
      </w:r>
      <w:r w:rsidRPr="00C127CF">
        <w:rPr>
          <w:rFonts w:ascii="Times New Roman" w:hAnsi="Times New Roman"/>
          <w:lang w:val="en-US"/>
        </w:rPr>
        <w:t xml:space="preserve"> statement of confidentiality that will bind the Consultant to nondisclosure of any sensitive information that he/she may become knowledgeable of </w:t>
      </w:r>
      <w:r w:rsidR="00335370" w:rsidRPr="00C127CF">
        <w:rPr>
          <w:rFonts w:ascii="Times New Roman" w:hAnsi="Times New Roman"/>
          <w:lang w:val="en-US"/>
        </w:rPr>
        <w:t>during</w:t>
      </w:r>
      <w:r w:rsidRPr="00C127CF">
        <w:rPr>
          <w:rFonts w:ascii="Times New Roman" w:hAnsi="Times New Roman"/>
          <w:lang w:val="en-US"/>
        </w:rPr>
        <w:t xml:space="preserve"> the assignment</w:t>
      </w:r>
      <w:r w:rsidR="00335370" w:rsidRPr="00C127CF">
        <w:rPr>
          <w:rFonts w:ascii="Times New Roman" w:hAnsi="Times New Roman"/>
          <w:lang w:val="en-US"/>
        </w:rPr>
        <w:t xml:space="preserve">. </w:t>
      </w:r>
    </w:p>
    <w:p w14:paraId="21F9FC37" w14:textId="77777777" w:rsidR="006069C3" w:rsidRPr="00C127CF" w:rsidRDefault="006069C3" w:rsidP="00A66224">
      <w:pPr>
        <w:pStyle w:val="ListParagraph"/>
        <w:spacing w:line="276" w:lineRule="auto"/>
        <w:ind w:left="0"/>
        <w:jc w:val="both"/>
        <w:rPr>
          <w:rFonts w:ascii="Times New Roman" w:hAnsi="Times New Roman"/>
          <w:lang w:val="en-US"/>
        </w:rPr>
      </w:pPr>
    </w:p>
    <w:p w14:paraId="0C47BBAB" w14:textId="7C022DC2" w:rsidR="0042755E" w:rsidRPr="00C127CF" w:rsidRDefault="0042755E" w:rsidP="00524284">
      <w:pPr>
        <w:pStyle w:val="ListParagraph"/>
        <w:spacing w:line="276" w:lineRule="auto"/>
        <w:ind w:left="0"/>
        <w:jc w:val="both"/>
        <w:rPr>
          <w:rFonts w:ascii="Times New Roman" w:hAnsi="Times New Roman"/>
          <w:lang w:val="en-US"/>
        </w:rPr>
      </w:pPr>
      <w:r w:rsidRPr="00C127CF">
        <w:rPr>
          <w:rFonts w:ascii="Times New Roman" w:hAnsi="Times New Roman"/>
          <w:lang w:val="en-US"/>
        </w:rPr>
        <w:t xml:space="preserve">The terms of this agreement shall be made consistent with the relevant privacy laws of the Republic </w:t>
      </w:r>
      <w:r w:rsidRPr="00524284">
        <w:rPr>
          <w:rFonts w:ascii="Times New Roman" w:hAnsi="Times New Roman"/>
          <w:lang w:val="en-US"/>
        </w:rPr>
        <w:t>of Albania</w:t>
      </w:r>
      <w:r w:rsidRPr="00C127CF">
        <w:rPr>
          <w:rFonts w:ascii="Times New Roman" w:hAnsi="Times New Roman"/>
          <w:lang w:val="en-US"/>
        </w:rPr>
        <w:t>.</w:t>
      </w:r>
      <w:r w:rsidR="00405DA7" w:rsidRPr="00C127CF">
        <w:rPr>
          <w:rFonts w:ascii="Times New Roman" w:hAnsi="Times New Roman"/>
          <w:lang w:val="en-US"/>
        </w:rPr>
        <w:br w:type="page"/>
      </w:r>
    </w:p>
    <w:p w14:paraId="36F75554" w14:textId="77777777" w:rsidR="0042755E" w:rsidRPr="00C127CF" w:rsidRDefault="0042755E" w:rsidP="00D22B52">
      <w:pPr>
        <w:pStyle w:val="ListParagraph"/>
        <w:numPr>
          <w:ilvl w:val="0"/>
          <w:numId w:val="6"/>
        </w:numPr>
        <w:jc w:val="both"/>
        <w:rPr>
          <w:rFonts w:ascii="Times New Roman" w:hAnsi="Times New Roman"/>
          <w:b/>
          <w:lang w:val="en-US"/>
        </w:rPr>
      </w:pPr>
      <w:r w:rsidRPr="00C127CF">
        <w:rPr>
          <w:rFonts w:ascii="Times New Roman" w:hAnsi="Times New Roman"/>
          <w:b/>
          <w:lang w:val="en-US"/>
        </w:rPr>
        <w:lastRenderedPageBreak/>
        <w:t xml:space="preserve">Selection </w:t>
      </w:r>
    </w:p>
    <w:p w14:paraId="499158EC" w14:textId="77777777" w:rsidR="0042755E" w:rsidRPr="00C127CF" w:rsidRDefault="0042755E" w:rsidP="00D22B52">
      <w:pPr>
        <w:pStyle w:val="ListParagraph"/>
        <w:ind w:left="0"/>
        <w:jc w:val="both"/>
        <w:rPr>
          <w:rFonts w:ascii="Times New Roman" w:hAnsi="Times New Roman"/>
          <w:lang w:val="en-US"/>
        </w:rPr>
      </w:pPr>
    </w:p>
    <w:p w14:paraId="680D34AB" w14:textId="69DC0CDD" w:rsidR="0042755E" w:rsidRPr="00C127CF" w:rsidRDefault="0042755E" w:rsidP="00D22B52">
      <w:pPr>
        <w:spacing w:line="240" w:lineRule="auto"/>
        <w:jc w:val="both"/>
        <w:rPr>
          <w:rFonts w:ascii="Times New Roman" w:hAnsi="Times New Roman"/>
          <w:sz w:val="24"/>
          <w:szCs w:val="24"/>
        </w:rPr>
      </w:pPr>
      <w:r w:rsidRPr="00C127CF">
        <w:rPr>
          <w:rFonts w:ascii="Times New Roman" w:hAnsi="Times New Roman"/>
          <w:sz w:val="24"/>
          <w:szCs w:val="24"/>
        </w:rPr>
        <w:t>The service will be selected under the provisions of</w:t>
      </w:r>
      <w:r w:rsidR="00D22B52" w:rsidRPr="00C127CF">
        <w:rPr>
          <w:rFonts w:ascii="Times New Roman" w:hAnsi="Times New Roman"/>
          <w:sz w:val="24"/>
          <w:szCs w:val="24"/>
        </w:rPr>
        <w:t xml:space="preserve"> the World Bank Procurement Regulations for IPF Borrowers (Procurement Regulations), in investment project financing Goods, Works, Non-Consulting and Consulting Services November 2020, based on the method of Open Competitive Selection of Individual Consultants (IC), </w:t>
      </w:r>
      <w:r w:rsidRPr="00C127CF">
        <w:rPr>
          <w:rFonts w:ascii="Times New Roman" w:hAnsi="Times New Roman"/>
          <w:sz w:val="24"/>
          <w:szCs w:val="24"/>
        </w:rPr>
        <w:t xml:space="preserve">lump sum Contract. </w:t>
      </w:r>
    </w:p>
    <w:p w14:paraId="47A648D5" w14:textId="78F686FA" w:rsidR="00405DA7" w:rsidRPr="0096350F" w:rsidRDefault="00405DA7" w:rsidP="00734970">
      <w:pPr>
        <w:pStyle w:val="NormalWeb"/>
        <w:shd w:val="clear" w:color="auto" w:fill="FFFFFF"/>
        <w:spacing w:before="0" w:beforeAutospacing="0" w:after="0" w:afterAutospacing="0"/>
        <w:jc w:val="both"/>
        <w:rPr>
          <w:b/>
        </w:rPr>
      </w:pPr>
    </w:p>
    <w:sectPr w:rsidR="00405DA7" w:rsidRPr="0096350F" w:rsidSect="00D22B5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6EE6C" w14:textId="77777777" w:rsidR="00FC1216" w:rsidRDefault="00FC1216" w:rsidP="005969A7">
      <w:pPr>
        <w:spacing w:after="0" w:line="240" w:lineRule="auto"/>
      </w:pPr>
      <w:r>
        <w:separator/>
      </w:r>
    </w:p>
  </w:endnote>
  <w:endnote w:type="continuationSeparator" w:id="0">
    <w:p w14:paraId="36E73154" w14:textId="77777777" w:rsidR="00FC1216" w:rsidRDefault="00FC1216" w:rsidP="005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26DB3" w14:textId="77777777" w:rsidR="003A4E6A" w:rsidRDefault="00331F01">
    <w:pPr>
      <w:pStyle w:val="Footer"/>
      <w:jc w:val="center"/>
    </w:pPr>
    <w:r>
      <w:fldChar w:fldCharType="begin"/>
    </w:r>
    <w:r>
      <w:instrText xml:space="preserve"> PAGE   \* MERGEFORMAT </w:instrText>
    </w:r>
    <w:r>
      <w:fldChar w:fldCharType="separate"/>
    </w:r>
    <w:r w:rsidR="00327D9B">
      <w:rPr>
        <w:noProof/>
      </w:rPr>
      <w:t>5</w:t>
    </w:r>
    <w:r>
      <w:fldChar w:fldCharType="end"/>
    </w:r>
  </w:p>
  <w:p w14:paraId="30272E31" w14:textId="77777777" w:rsidR="003A4E6A" w:rsidRDefault="003A4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31309" w14:textId="77777777" w:rsidR="00FC1216" w:rsidRDefault="00FC1216" w:rsidP="005969A7">
      <w:pPr>
        <w:spacing w:after="0" w:line="240" w:lineRule="auto"/>
      </w:pPr>
      <w:r>
        <w:separator/>
      </w:r>
    </w:p>
  </w:footnote>
  <w:footnote w:type="continuationSeparator" w:id="0">
    <w:p w14:paraId="7F12FE94" w14:textId="77777777" w:rsidR="00FC1216" w:rsidRDefault="00FC1216" w:rsidP="005969A7">
      <w:pPr>
        <w:spacing w:after="0" w:line="240" w:lineRule="auto"/>
      </w:pPr>
      <w:r>
        <w:continuationSeparator/>
      </w:r>
    </w:p>
  </w:footnote>
  <w:footnote w:id="1">
    <w:p w14:paraId="0ED005E5" w14:textId="37377B63" w:rsidR="00240BEC" w:rsidRPr="004F5730" w:rsidRDefault="00240BEC">
      <w:pPr>
        <w:pStyle w:val="FootnoteText"/>
        <w:rPr>
          <w:lang w:val="en-US"/>
        </w:rPr>
      </w:pPr>
      <w:r>
        <w:rPr>
          <w:rStyle w:val="FootnoteReference"/>
        </w:rPr>
        <w:footnoteRef/>
      </w:r>
      <w:r>
        <w:t xml:space="preserve"> </w:t>
      </w:r>
      <w:r w:rsidR="00A85619" w:rsidRPr="00A85619">
        <w:t>https://cfrr.worldbank.org/programs/cfrep</w:t>
      </w:r>
    </w:p>
  </w:footnote>
  <w:footnote w:id="2">
    <w:p w14:paraId="64D0D9F4" w14:textId="4150EBE8" w:rsidR="00A85619" w:rsidRPr="004F5730" w:rsidRDefault="00A85619">
      <w:pPr>
        <w:pStyle w:val="FootnoteText"/>
        <w:rPr>
          <w:lang w:val="en-US"/>
        </w:rPr>
      </w:pPr>
      <w:r>
        <w:rPr>
          <w:rStyle w:val="FootnoteReference"/>
        </w:rPr>
        <w:footnoteRef/>
      </w:r>
      <w:r>
        <w:t xml:space="preserve"> </w:t>
      </w:r>
      <w:r w:rsidR="007677FA" w:rsidRPr="007677FA">
        <w:t>https://cfrr.worldbank.org/programs/eq-finrep</w:t>
      </w:r>
    </w:p>
  </w:footnote>
  <w:footnote w:id="3">
    <w:p w14:paraId="7AEC3752" w14:textId="45590F00" w:rsidR="007C4B62" w:rsidRPr="004F5730" w:rsidRDefault="007C4B62">
      <w:pPr>
        <w:pStyle w:val="FootnoteText"/>
        <w:rPr>
          <w:lang w:val="en-US"/>
        </w:rPr>
      </w:pPr>
      <w:r>
        <w:rPr>
          <w:rStyle w:val="FootnoteReference"/>
        </w:rPr>
        <w:footnoteRef/>
      </w:r>
      <w:r>
        <w:t xml:space="preserve"> </w:t>
      </w:r>
      <w:r w:rsidRPr="007C4B62">
        <w:t xml:space="preserve">Accession negotiations for Albania </w:t>
      </w:r>
      <w:r>
        <w:rPr>
          <w:lang w:val="en-US"/>
        </w:rPr>
        <w:t>were launched</w:t>
      </w:r>
      <w:r w:rsidRPr="007C4B62">
        <w:t xml:space="preserve"> in Brussels</w:t>
      </w:r>
      <w:r>
        <w:rPr>
          <w:lang w:val="en-US"/>
        </w:rPr>
        <w:t xml:space="preserve"> in July 2022.</w:t>
      </w:r>
    </w:p>
  </w:footnote>
  <w:footnote w:id="4">
    <w:p w14:paraId="41B13C07" w14:textId="17D1ACA9" w:rsidR="007677FA" w:rsidRPr="004F5730" w:rsidRDefault="007677FA">
      <w:pPr>
        <w:pStyle w:val="FootnoteText"/>
        <w:rPr>
          <w:lang w:val="en-US"/>
        </w:rPr>
      </w:pPr>
      <w:r>
        <w:rPr>
          <w:rStyle w:val="FootnoteReference"/>
        </w:rPr>
        <w:footnoteRef/>
      </w:r>
      <w:r>
        <w:t xml:space="preserve"> </w:t>
      </w:r>
      <w:r w:rsidRPr="007677FA">
        <w:t>https://cfrr.worldbank.org/programs/sqarp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04D78" w14:textId="641966BC" w:rsidR="004D687E" w:rsidRDefault="004D687E" w:rsidP="004D687E">
    <w:pPr>
      <w:pStyle w:val="Header"/>
      <w:tabs>
        <w:tab w:val="clear" w:pos="4680"/>
        <w:tab w:val="clear" w:pos="9360"/>
        <w:tab w:val="left" w:pos="92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7797023"/>
    <w:multiLevelType w:val="hybridMultilevel"/>
    <w:tmpl w:val="7606638E"/>
    <w:lvl w:ilvl="0" w:tplc="041C0001">
      <w:start w:val="1"/>
      <w:numFmt w:val="bullet"/>
      <w:lvlText w:val=""/>
      <w:lvlJc w:val="left"/>
      <w:pPr>
        <w:ind w:left="1170" w:hanging="360"/>
      </w:pPr>
      <w:rPr>
        <w:rFonts w:ascii="Symbol" w:hAnsi="Symbol" w:hint="default"/>
      </w:rPr>
    </w:lvl>
    <w:lvl w:ilvl="1" w:tplc="041C0003">
      <w:start w:val="1"/>
      <w:numFmt w:val="bullet"/>
      <w:lvlText w:val="o"/>
      <w:lvlJc w:val="left"/>
      <w:pPr>
        <w:ind w:left="1890" w:hanging="360"/>
      </w:pPr>
      <w:rPr>
        <w:rFonts w:ascii="Courier New" w:hAnsi="Courier New" w:cs="Courier New" w:hint="default"/>
      </w:rPr>
    </w:lvl>
    <w:lvl w:ilvl="2" w:tplc="041C0005">
      <w:start w:val="1"/>
      <w:numFmt w:val="bullet"/>
      <w:lvlText w:val=""/>
      <w:lvlJc w:val="left"/>
      <w:pPr>
        <w:ind w:left="2610" w:hanging="360"/>
      </w:pPr>
      <w:rPr>
        <w:rFonts w:ascii="Wingdings" w:hAnsi="Wingdings" w:hint="default"/>
      </w:rPr>
    </w:lvl>
    <w:lvl w:ilvl="3" w:tplc="041C0001">
      <w:start w:val="1"/>
      <w:numFmt w:val="bullet"/>
      <w:lvlText w:val=""/>
      <w:lvlJc w:val="left"/>
      <w:pPr>
        <w:ind w:left="3330" w:hanging="360"/>
      </w:pPr>
      <w:rPr>
        <w:rFonts w:ascii="Symbol" w:hAnsi="Symbol" w:hint="default"/>
      </w:rPr>
    </w:lvl>
    <w:lvl w:ilvl="4" w:tplc="041C0003" w:tentative="1">
      <w:start w:val="1"/>
      <w:numFmt w:val="bullet"/>
      <w:lvlText w:val="o"/>
      <w:lvlJc w:val="left"/>
      <w:pPr>
        <w:ind w:left="4050" w:hanging="360"/>
      </w:pPr>
      <w:rPr>
        <w:rFonts w:ascii="Courier New" w:hAnsi="Courier New" w:cs="Courier New" w:hint="default"/>
      </w:rPr>
    </w:lvl>
    <w:lvl w:ilvl="5" w:tplc="041C0005" w:tentative="1">
      <w:start w:val="1"/>
      <w:numFmt w:val="bullet"/>
      <w:lvlText w:val=""/>
      <w:lvlJc w:val="left"/>
      <w:pPr>
        <w:ind w:left="4770" w:hanging="360"/>
      </w:pPr>
      <w:rPr>
        <w:rFonts w:ascii="Wingdings" w:hAnsi="Wingdings" w:hint="default"/>
      </w:rPr>
    </w:lvl>
    <w:lvl w:ilvl="6" w:tplc="041C0001" w:tentative="1">
      <w:start w:val="1"/>
      <w:numFmt w:val="bullet"/>
      <w:lvlText w:val=""/>
      <w:lvlJc w:val="left"/>
      <w:pPr>
        <w:ind w:left="5490" w:hanging="360"/>
      </w:pPr>
      <w:rPr>
        <w:rFonts w:ascii="Symbol" w:hAnsi="Symbol" w:hint="default"/>
      </w:rPr>
    </w:lvl>
    <w:lvl w:ilvl="7" w:tplc="041C0003" w:tentative="1">
      <w:start w:val="1"/>
      <w:numFmt w:val="bullet"/>
      <w:lvlText w:val="o"/>
      <w:lvlJc w:val="left"/>
      <w:pPr>
        <w:ind w:left="6210" w:hanging="360"/>
      </w:pPr>
      <w:rPr>
        <w:rFonts w:ascii="Courier New" w:hAnsi="Courier New" w:cs="Courier New" w:hint="default"/>
      </w:rPr>
    </w:lvl>
    <w:lvl w:ilvl="8" w:tplc="041C0005" w:tentative="1">
      <w:start w:val="1"/>
      <w:numFmt w:val="bullet"/>
      <w:lvlText w:val=""/>
      <w:lvlJc w:val="left"/>
      <w:pPr>
        <w:ind w:left="6930" w:hanging="360"/>
      </w:pPr>
      <w:rPr>
        <w:rFonts w:ascii="Wingdings" w:hAnsi="Wingdings" w:hint="default"/>
      </w:rPr>
    </w:lvl>
  </w:abstractNum>
  <w:abstractNum w:abstractNumId="2">
    <w:nsid w:val="080E3E4E"/>
    <w:multiLevelType w:val="multilevel"/>
    <w:tmpl w:val="038C6704"/>
    <w:lvl w:ilvl="0">
      <w:start w:val="3"/>
      <w:numFmt w:val="decimal"/>
      <w:lvlText w:val="%1"/>
      <w:lvlJc w:val="left"/>
      <w:pPr>
        <w:ind w:left="480" w:hanging="480"/>
      </w:pPr>
    </w:lvl>
    <w:lvl w:ilvl="1">
      <w:start w:val="2"/>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08583F09"/>
    <w:multiLevelType w:val="multilevel"/>
    <w:tmpl w:val="57EA098C"/>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E2973A3"/>
    <w:multiLevelType w:val="hybridMultilevel"/>
    <w:tmpl w:val="FD684990"/>
    <w:lvl w:ilvl="0" w:tplc="E4B21D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FC3615"/>
    <w:multiLevelType w:val="multilevel"/>
    <w:tmpl w:val="031EF7BC"/>
    <w:lvl w:ilvl="0">
      <w:start w:val="3"/>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D4B7319"/>
    <w:multiLevelType w:val="multilevel"/>
    <w:tmpl w:val="A99A0764"/>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3."/>
      <w:lvlJc w:val="left"/>
      <w:pPr>
        <w:ind w:left="1800" w:hanging="360"/>
      </w:p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DA04BA8"/>
    <w:multiLevelType w:val="multilevel"/>
    <w:tmpl w:val="319A51C8"/>
    <w:lvl w:ilvl="0">
      <w:start w:val="3"/>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F801AF1"/>
    <w:multiLevelType w:val="hybridMultilevel"/>
    <w:tmpl w:val="6EEE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690B02"/>
    <w:multiLevelType w:val="hybridMultilevel"/>
    <w:tmpl w:val="07CA325C"/>
    <w:lvl w:ilvl="0" w:tplc="BF408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829A8"/>
    <w:multiLevelType w:val="multilevel"/>
    <w:tmpl w:val="359C06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96B1D7B"/>
    <w:multiLevelType w:val="multilevel"/>
    <w:tmpl w:val="D960E4B4"/>
    <w:lvl w:ilvl="0">
      <w:start w:val="4"/>
      <w:numFmt w:val="bullet"/>
      <w:lvlText w:val="-"/>
      <w:lvlJc w:val="left"/>
      <w:pPr>
        <w:ind w:left="375" w:hanging="375"/>
      </w:pPr>
      <w:rPr>
        <w:rFonts w:ascii="Calibri" w:eastAsia="Calibri" w:hAnsi="Calibri" w:cs="Times New Roman" w:hint="default"/>
        <w:sz w:val="22"/>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9AF4D2E"/>
    <w:multiLevelType w:val="multilevel"/>
    <w:tmpl w:val="D960E4B4"/>
    <w:lvl w:ilvl="0">
      <w:start w:val="4"/>
      <w:numFmt w:val="bullet"/>
      <w:lvlText w:val="-"/>
      <w:lvlJc w:val="left"/>
      <w:pPr>
        <w:ind w:left="375" w:hanging="375"/>
      </w:pPr>
      <w:rPr>
        <w:rFonts w:ascii="Calibri" w:eastAsia="Calibri" w:hAnsi="Calibri" w:cs="Times New Roman" w:hint="default"/>
        <w:sz w:val="22"/>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2C86507D"/>
    <w:multiLevelType w:val="hybridMultilevel"/>
    <w:tmpl w:val="E6D886E8"/>
    <w:lvl w:ilvl="0" w:tplc="17429868">
      <w:start w:val="1"/>
      <w:numFmt w:val="decimal"/>
      <w:lvlText w:val="%1."/>
      <w:lvlJc w:val="left"/>
      <w:pPr>
        <w:ind w:left="360" w:hanging="360"/>
      </w:pPr>
      <w:rPr>
        <w:rFonts w:hint="default"/>
        <w:b/>
      </w:rPr>
    </w:lvl>
    <w:lvl w:ilvl="1" w:tplc="C22EDEB6">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F57DEB"/>
    <w:multiLevelType w:val="multilevel"/>
    <w:tmpl w:val="E9F623EE"/>
    <w:lvl w:ilvl="0">
      <w:start w:val="3"/>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EDA15AA"/>
    <w:multiLevelType w:val="multilevel"/>
    <w:tmpl w:val="B4DE3802"/>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01D7CE2"/>
    <w:multiLevelType w:val="hybridMultilevel"/>
    <w:tmpl w:val="79366E9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19439E6"/>
    <w:multiLevelType w:val="multilevel"/>
    <w:tmpl w:val="67405C42"/>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3894D0B"/>
    <w:multiLevelType w:val="hybridMultilevel"/>
    <w:tmpl w:val="EC0C2DC6"/>
    <w:lvl w:ilvl="0" w:tplc="799CD680">
      <w:start w:val="5"/>
      <w:numFmt w:val="decimal"/>
      <w:lvlText w:val="%1."/>
      <w:lvlJc w:val="left"/>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C305BD"/>
    <w:multiLevelType w:val="multilevel"/>
    <w:tmpl w:val="21726A54"/>
    <w:lvl w:ilvl="0">
      <w:start w:val="1"/>
      <w:numFmt w:val="bullet"/>
      <w:lvlText w:val=""/>
      <w:lvlJc w:val="left"/>
      <w:pPr>
        <w:ind w:left="375" w:hanging="375"/>
      </w:pPr>
      <w:rPr>
        <w:rFonts w:ascii="Symbol" w:hAnsi="Symbol"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3D093FC5"/>
    <w:multiLevelType w:val="multilevel"/>
    <w:tmpl w:val="68E0D1BA"/>
    <w:lvl w:ilvl="0">
      <w:start w:val="3"/>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22">
    <w:nsid w:val="418B37D6"/>
    <w:multiLevelType w:val="multilevel"/>
    <w:tmpl w:val="E9F623EE"/>
    <w:lvl w:ilvl="0">
      <w:start w:val="3"/>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24060A9"/>
    <w:multiLevelType w:val="hybridMultilevel"/>
    <w:tmpl w:val="0D7E0C98"/>
    <w:lvl w:ilvl="0" w:tplc="44DE7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2B5A12"/>
    <w:multiLevelType w:val="multilevel"/>
    <w:tmpl w:val="3E82688E"/>
    <w:lvl w:ilvl="0">
      <w:start w:val="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AA42D99"/>
    <w:multiLevelType w:val="multilevel"/>
    <w:tmpl w:val="031EF7BC"/>
    <w:lvl w:ilvl="0">
      <w:start w:val="3"/>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E236986"/>
    <w:multiLevelType w:val="multilevel"/>
    <w:tmpl w:val="47D06E50"/>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1C2405C"/>
    <w:multiLevelType w:val="hybridMultilevel"/>
    <w:tmpl w:val="8D36EB66"/>
    <w:lvl w:ilvl="0" w:tplc="723CECB0">
      <w:start w:val="4"/>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4C1FC9"/>
    <w:multiLevelType w:val="multilevel"/>
    <w:tmpl w:val="57EA098C"/>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5CDE053B"/>
    <w:multiLevelType w:val="multilevel"/>
    <w:tmpl w:val="0A9AF6C2"/>
    <w:lvl w:ilvl="0">
      <w:start w:val="1"/>
      <w:numFmt w:val="bullet"/>
      <w:lvlText w:val=""/>
      <w:lvlJc w:val="left"/>
      <w:pPr>
        <w:ind w:left="1188" w:hanging="468"/>
      </w:pPr>
      <w:rPr>
        <w:rFonts w:ascii="Symbol" w:hAnsi="Symbol" w:hint="default"/>
      </w:rPr>
    </w:lvl>
    <w:lvl w:ilvl="1">
      <w:start w:val="1"/>
      <w:numFmt w:val="decimal"/>
      <w:lvlText w:val="%1.%2."/>
      <w:lvlJc w:val="left"/>
      <w:pPr>
        <w:ind w:left="1188" w:hanging="468"/>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30">
    <w:nsid w:val="5CE63BF4"/>
    <w:multiLevelType w:val="hybridMultilevel"/>
    <w:tmpl w:val="07CA3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E646733"/>
    <w:multiLevelType w:val="multilevel"/>
    <w:tmpl w:val="417A4AE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DDC72DE"/>
    <w:multiLevelType w:val="hybridMultilevel"/>
    <w:tmpl w:val="67500188"/>
    <w:lvl w:ilvl="0" w:tplc="2B4EB3B2">
      <w:start w:val="1"/>
      <w:numFmt w:val="lowerLetter"/>
      <w:lvlText w:val="(%1)"/>
      <w:lvlJc w:val="left"/>
      <w:pPr>
        <w:ind w:left="1440" w:hanging="360"/>
      </w:pPr>
      <w:rPr>
        <w:rFonts w:hint="default"/>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33">
    <w:nsid w:val="6E877BCD"/>
    <w:multiLevelType w:val="hybridMultilevel"/>
    <w:tmpl w:val="7368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BC7A1A"/>
    <w:multiLevelType w:val="hybridMultilevel"/>
    <w:tmpl w:val="1B4A64D6"/>
    <w:lvl w:ilvl="0" w:tplc="E4B21D2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B096E67"/>
    <w:multiLevelType w:val="multilevel"/>
    <w:tmpl w:val="031EF7BC"/>
    <w:lvl w:ilvl="0">
      <w:start w:val="3"/>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B4C6248"/>
    <w:multiLevelType w:val="multilevel"/>
    <w:tmpl w:val="3A227E20"/>
    <w:lvl w:ilvl="0">
      <w:start w:val="3"/>
      <w:numFmt w:val="decimal"/>
      <w:lvlText w:val="%1."/>
      <w:lvlJc w:val="left"/>
      <w:pPr>
        <w:ind w:left="468" w:hanging="468"/>
      </w:pPr>
    </w:lvl>
    <w:lvl w:ilvl="1">
      <w:start w:val="1"/>
      <w:numFmt w:val="decimal"/>
      <w:lvlText w:val="%1.%2."/>
      <w:lvlJc w:val="left"/>
      <w:pPr>
        <w:ind w:left="468" w:hanging="46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nsid w:val="7D09247C"/>
    <w:multiLevelType w:val="multilevel"/>
    <w:tmpl w:val="50343B8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D0B6DC4"/>
    <w:multiLevelType w:val="hybridMultilevel"/>
    <w:tmpl w:val="A08EEB60"/>
    <w:lvl w:ilvl="0" w:tplc="329A9B26">
      <w:start w:val="4"/>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0"/>
  </w:num>
  <w:num w:numId="4">
    <w:abstractNumId w:val="13"/>
  </w:num>
  <w:num w:numId="5">
    <w:abstractNumId w:val="32"/>
  </w:num>
  <w:num w:numId="6">
    <w:abstractNumId w:val="6"/>
  </w:num>
  <w:num w:numId="7">
    <w:abstractNumId w:val="31"/>
  </w:num>
  <w:num w:numId="8">
    <w:abstractNumId w:val="34"/>
  </w:num>
  <w:num w:numId="9">
    <w:abstractNumId w:val="4"/>
  </w:num>
  <w:num w:numId="10">
    <w:abstractNumId w:val="18"/>
  </w:num>
  <w:num w:numId="11">
    <w:abstractNumId w:val="23"/>
  </w:num>
  <w:num w:numId="12">
    <w:abstractNumId w:val="26"/>
  </w:num>
  <w:num w:numId="13">
    <w:abstractNumId w:val="37"/>
  </w:num>
  <w:num w:numId="14">
    <w:abstractNumId w:val="27"/>
  </w:num>
  <w:num w:numId="15">
    <w:abstractNumId w:val="9"/>
  </w:num>
  <w:num w:numId="16">
    <w:abstractNumId w:val="1"/>
  </w:num>
  <w:num w:numId="17">
    <w:abstractNumId w:val="1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0"/>
  </w:num>
  <w:num w:numId="21">
    <w:abstractNumId w:val="24"/>
  </w:num>
  <w:num w:numId="2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35"/>
  </w:num>
  <w:num w:numId="28">
    <w:abstractNumId w:val="28"/>
  </w:num>
  <w:num w:numId="29">
    <w:abstractNumId w:val="3"/>
  </w:num>
  <w:num w:numId="30">
    <w:abstractNumId w:val="19"/>
  </w:num>
  <w:num w:numId="31">
    <w:abstractNumId w:val="38"/>
  </w:num>
  <w:num w:numId="32">
    <w:abstractNumId w:val="11"/>
  </w:num>
  <w:num w:numId="33">
    <w:abstractNumId w:val="12"/>
  </w:num>
  <w:num w:numId="34">
    <w:abstractNumId w:val="30"/>
  </w:num>
  <w:num w:numId="35">
    <w:abstractNumId w:val="15"/>
  </w:num>
  <w:num w:numId="36">
    <w:abstractNumId w:val="14"/>
  </w:num>
  <w:num w:numId="37">
    <w:abstractNumId w:val="5"/>
  </w:num>
  <w:num w:numId="38">
    <w:abstractNumId w:val="22"/>
  </w:num>
  <w:num w:numId="39">
    <w:abstractNumId w:val="7"/>
  </w:num>
  <w:num w:numId="40">
    <w:abstractNumId w:val="17"/>
  </w:num>
  <w:num w:numId="41">
    <w:abstractNumId w:val="33"/>
  </w:num>
  <w:num w:numId="4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61"/>
    <w:rsid w:val="000044DB"/>
    <w:rsid w:val="00010329"/>
    <w:rsid w:val="00010F81"/>
    <w:rsid w:val="00020D51"/>
    <w:rsid w:val="00023147"/>
    <w:rsid w:val="00023354"/>
    <w:rsid w:val="00025207"/>
    <w:rsid w:val="0003031D"/>
    <w:rsid w:val="000303AD"/>
    <w:rsid w:val="0003517F"/>
    <w:rsid w:val="00044E1A"/>
    <w:rsid w:val="00047D7B"/>
    <w:rsid w:val="000511A2"/>
    <w:rsid w:val="00055F00"/>
    <w:rsid w:val="000617C6"/>
    <w:rsid w:val="00070EAC"/>
    <w:rsid w:val="00071E7C"/>
    <w:rsid w:val="00080197"/>
    <w:rsid w:val="00081038"/>
    <w:rsid w:val="000817E6"/>
    <w:rsid w:val="00082747"/>
    <w:rsid w:val="00086988"/>
    <w:rsid w:val="00086C07"/>
    <w:rsid w:val="00097822"/>
    <w:rsid w:val="000A0FEE"/>
    <w:rsid w:val="000A22F6"/>
    <w:rsid w:val="000A757C"/>
    <w:rsid w:val="000B24CE"/>
    <w:rsid w:val="000B2924"/>
    <w:rsid w:val="000B36E8"/>
    <w:rsid w:val="000B4E94"/>
    <w:rsid w:val="000C1087"/>
    <w:rsid w:val="000C4281"/>
    <w:rsid w:val="000C4AFB"/>
    <w:rsid w:val="000C54EF"/>
    <w:rsid w:val="000C7C36"/>
    <w:rsid w:val="000D0141"/>
    <w:rsid w:val="000E013D"/>
    <w:rsid w:val="000E7C95"/>
    <w:rsid w:val="000E7CF3"/>
    <w:rsid w:val="000F2476"/>
    <w:rsid w:val="00103DCD"/>
    <w:rsid w:val="00110D7A"/>
    <w:rsid w:val="00112B2B"/>
    <w:rsid w:val="001155DF"/>
    <w:rsid w:val="00116F0D"/>
    <w:rsid w:val="0012148B"/>
    <w:rsid w:val="00123564"/>
    <w:rsid w:val="0012674A"/>
    <w:rsid w:val="00127747"/>
    <w:rsid w:val="0013258E"/>
    <w:rsid w:val="00133420"/>
    <w:rsid w:val="0013479A"/>
    <w:rsid w:val="00136CD3"/>
    <w:rsid w:val="001472BA"/>
    <w:rsid w:val="0015069F"/>
    <w:rsid w:val="00152654"/>
    <w:rsid w:val="001556D2"/>
    <w:rsid w:val="00157230"/>
    <w:rsid w:val="00157B0C"/>
    <w:rsid w:val="00160A00"/>
    <w:rsid w:val="00163212"/>
    <w:rsid w:val="00166A43"/>
    <w:rsid w:val="00170ADE"/>
    <w:rsid w:val="00177599"/>
    <w:rsid w:val="001828D9"/>
    <w:rsid w:val="00183407"/>
    <w:rsid w:val="001901B2"/>
    <w:rsid w:val="001926AA"/>
    <w:rsid w:val="001934D2"/>
    <w:rsid w:val="001A6B3D"/>
    <w:rsid w:val="001B6553"/>
    <w:rsid w:val="001B7DBB"/>
    <w:rsid w:val="001C76B0"/>
    <w:rsid w:val="001D0307"/>
    <w:rsid w:val="001D247C"/>
    <w:rsid w:val="001D3026"/>
    <w:rsid w:val="001D3C2F"/>
    <w:rsid w:val="001D3DC9"/>
    <w:rsid w:val="001D5A46"/>
    <w:rsid w:val="001D75AA"/>
    <w:rsid w:val="001E033E"/>
    <w:rsid w:val="001E2123"/>
    <w:rsid w:val="001E60E8"/>
    <w:rsid w:val="001E6C2C"/>
    <w:rsid w:val="001F5A1A"/>
    <w:rsid w:val="001F61CE"/>
    <w:rsid w:val="001F6615"/>
    <w:rsid w:val="00200097"/>
    <w:rsid w:val="0020163B"/>
    <w:rsid w:val="0020363D"/>
    <w:rsid w:val="002068B0"/>
    <w:rsid w:val="00206A0F"/>
    <w:rsid w:val="002102B2"/>
    <w:rsid w:val="00210537"/>
    <w:rsid w:val="00212137"/>
    <w:rsid w:val="002121CC"/>
    <w:rsid w:val="0021529E"/>
    <w:rsid w:val="00215A0B"/>
    <w:rsid w:val="00222912"/>
    <w:rsid w:val="00223D99"/>
    <w:rsid w:val="00234876"/>
    <w:rsid w:val="00235B1C"/>
    <w:rsid w:val="00240BEC"/>
    <w:rsid w:val="0024119D"/>
    <w:rsid w:val="00242986"/>
    <w:rsid w:val="00244D5E"/>
    <w:rsid w:val="00245C4B"/>
    <w:rsid w:val="00245CAB"/>
    <w:rsid w:val="00246224"/>
    <w:rsid w:val="00246A47"/>
    <w:rsid w:val="002523C9"/>
    <w:rsid w:val="00254397"/>
    <w:rsid w:val="002548F4"/>
    <w:rsid w:val="0025680E"/>
    <w:rsid w:val="00256C3A"/>
    <w:rsid w:val="00257397"/>
    <w:rsid w:val="0026042D"/>
    <w:rsid w:val="002649AD"/>
    <w:rsid w:val="002669B1"/>
    <w:rsid w:val="00270400"/>
    <w:rsid w:val="00274199"/>
    <w:rsid w:val="00276D27"/>
    <w:rsid w:val="00280203"/>
    <w:rsid w:val="00280D49"/>
    <w:rsid w:val="00290C64"/>
    <w:rsid w:val="00293304"/>
    <w:rsid w:val="00293844"/>
    <w:rsid w:val="002938AE"/>
    <w:rsid w:val="0029520E"/>
    <w:rsid w:val="002A2750"/>
    <w:rsid w:val="002B0079"/>
    <w:rsid w:val="002B5EF4"/>
    <w:rsid w:val="002C0BEF"/>
    <w:rsid w:val="002C76FE"/>
    <w:rsid w:val="002D0889"/>
    <w:rsid w:val="002D158C"/>
    <w:rsid w:val="002D1AB6"/>
    <w:rsid w:val="002D3356"/>
    <w:rsid w:val="002D477C"/>
    <w:rsid w:val="002D47CD"/>
    <w:rsid w:val="002D4AE3"/>
    <w:rsid w:val="002D5765"/>
    <w:rsid w:val="002D79CE"/>
    <w:rsid w:val="002E5B3B"/>
    <w:rsid w:val="00304E67"/>
    <w:rsid w:val="003074D8"/>
    <w:rsid w:val="00321669"/>
    <w:rsid w:val="00321C13"/>
    <w:rsid w:val="00327D9B"/>
    <w:rsid w:val="00331F01"/>
    <w:rsid w:val="00335272"/>
    <w:rsid w:val="00335370"/>
    <w:rsid w:val="00337556"/>
    <w:rsid w:val="0034020F"/>
    <w:rsid w:val="003443EA"/>
    <w:rsid w:val="00351A60"/>
    <w:rsid w:val="003606BB"/>
    <w:rsid w:val="00363290"/>
    <w:rsid w:val="003651E8"/>
    <w:rsid w:val="003677CA"/>
    <w:rsid w:val="003731A2"/>
    <w:rsid w:val="00382F62"/>
    <w:rsid w:val="00384E9A"/>
    <w:rsid w:val="00397090"/>
    <w:rsid w:val="003A010A"/>
    <w:rsid w:val="003A0E4C"/>
    <w:rsid w:val="003A2723"/>
    <w:rsid w:val="003A3EB6"/>
    <w:rsid w:val="003A4E6A"/>
    <w:rsid w:val="003A54EC"/>
    <w:rsid w:val="003A7762"/>
    <w:rsid w:val="003A7945"/>
    <w:rsid w:val="003B03D7"/>
    <w:rsid w:val="003B3DFB"/>
    <w:rsid w:val="003C04E1"/>
    <w:rsid w:val="003C32BD"/>
    <w:rsid w:val="003C4E1C"/>
    <w:rsid w:val="003C66A0"/>
    <w:rsid w:val="003C69F0"/>
    <w:rsid w:val="003E7B4D"/>
    <w:rsid w:val="003F0D07"/>
    <w:rsid w:val="00402CCE"/>
    <w:rsid w:val="004032EF"/>
    <w:rsid w:val="00405175"/>
    <w:rsid w:val="00405DA7"/>
    <w:rsid w:val="004108B2"/>
    <w:rsid w:val="004109D1"/>
    <w:rsid w:val="00411B1F"/>
    <w:rsid w:val="0041475A"/>
    <w:rsid w:val="00417624"/>
    <w:rsid w:val="0041773F"/>
    <w:rsid w:val="004200F1"/>
    <w:rsid w:val="0042617C"/>
    <w:rsid w:val="0042755E"/>
    <w:rsid w:val="00427CEA"/>
    <w:rsid w:val="00430208"/>
    <w:rsid w:val="004349A0"/>
    <w:rsid w:val="004415C0"/>
    <w:rsid w:val="0045149F"/>
    <w:rsid w:val="004536A0"/>
    <w:rsid w:val="00461647"/>
    <w:rsid w:val="00461EDC"/>
    <w:rsid w:val="00461F0F"/>
    <w:rsid w:val="00466ADB"/>
    <w:rsid w:val="00484130"/>
    <w:rsid w:val="00490279"/>
    <w:rsid w:val="00491E39"/>
    <w:rsid w:val="00492DCF"/>
    <w:rsid w:val="00495001"/>
    <w:rsid w:val="00496732"/>
    <w:rsid w:val="00496E59"/>
    <w:rsid w:val="004A3BFE"/>
    <w:rsid w:val="004A48E9"/>
    <w:rsid w:val="004A4FA5"/>
    <w:rsid w:val="004B7149"/>
    <w:rsid w:val="004C2403"/>
    <w:rsid w:val="004C33AA"/>
    <w:rsid w:val="004C61D0"/>
    <w:rsid w:val="004D687E"/>
    <w:rsid w:val="004F23CD"/>
    <w:rsid w:val="004F45C1"/>
    <w:rsid w:val="004F5730"/>
    <w:rsid w:val="00507A25"/>
    <w:rsid w:val="0051480F"/>
    <w:rsid w:val="005153CD"/>
    <w:rsid w:val="0051757B"/>
    <w:rsid w:val="00520488"/>
    <w:rsid w:val="00520660"/>
    <w:rsid w:val="00522C15"/>
    <w:rsid w:val="00522D05"/>
    <w:rsid w:val="0052395D"/>
    <w:rsid w:val="00524284"/>
    <w:rsid w:val="00526A2D"/>
    <w:rsid w:val="00526FB6"/>
    <w:rsid w:val="0053218B"/>
    <w:rsid w:val="00535F95"/>
    <w:rsid w:val="00536F40"/>
    <w:rsid w:val="00551F17"/>
    <w:rsid w:val="0055249D"/>
    <w:rsid w:val="00555111"/>
    <w:rsid w:val="00571A21"/>
    <w:rsid w:val="005748DD"/>
    <w:rsid w:val="0058188A"/>
    <w:rsid w:val="00586FF0"/>
    <w:rsid w:val="005969A7"/>
    <w:rsid w:val="005979AD"/>
    <w:rsid w:val="00597E72"/>
    <w:rsid w:val="005A0CDD"/>
    <w:rsid w:val="005A4988"/>
    <w:rsid w:val="005A4ACB"/>
    <w:rsid w:val="005A60B9"/>
    <w:rsid w:val="005A6614"/>
    <w:rsid w:val="005C37DE"/>
    <w:rsid w:val="005C7B51"/>
    <w:rsid w:val="005D6062"/>
    <w:rsid w:val="005E5BDA"/>
    <w:rsid w:val="005E7D58"/>
    <w:rsid w:val="005F4484"/>
    <w:rsid w:val="005F674F"/>
    <w:rsid w:val="005F6821"/>
    <w:rsid w:val="005F717F"/>
    <w:rsid w:val="005F781A"/>
    <w:rsid w:val="00603389"/>
    <w:rsid w:val="00605307"/>
    <w:rsid w:val="00605E50"/>
    <w:rsid w:val="006069C3"/>
    <w:rsid w:val="0061009E"/>
    <w:rsid w:val="00610B24"/>
    <w:rsid w:val="00613C23"/>
    <w:rsid w:val="00616086"/>
    <w:rsid w:val="00621761"/>
    <w:rsid w:val="00625C67"/>
    <w:rsid w:val="00626C43"/>
    <w:rsid w:val="00635440"/>
    <w:rsid w:val="00636E5E"/>
    <w:rsid w:val="00642064"/>
    <w:rsid w:val="00642C13"/>
    <w:rsid w:val="00643A90"/>
    <w:rsid w:val="006472BC"/>
    <w:rsid w:val="00647B11"/>
    <w:rsid w:val="00661C4F"/>
    <w:rsid w:val="006633F9"/>
    <w:rsid w:val="00663754"/>
    <w:rsid w:val="0066780F"/>
    <w:rsid w:val="00667DCC"/>
    <w:rsid w:val="00670016"/>
    <w:rsid w:val="00670F80"/>
    <w:rsid w:val="00676ED5"/>
    <w:rsid w:val="00677494"/>
    <w:rsid w:val="00681C62"/>
    <w:rsid w:val="00682734"/>
    <w:rsid w:val="00685458"/>
    <w:rsid w:val="00687AE0"/>
    <w:rsid w:val="00696450"/>
    <w:rsid w:val="006A3BB4"/>
    <w:rsid w:val="006A6355"/>
    <w:rsid w:val="006A7C08"/>
    <w:rsid w:val="006C04B8"/>
    <w:rsid w:val="006C4D2A"/>
    <w:rsid w:val="006D7897"/>
    <w:rsid w:val="006D7D28"/>
    <w:rsid w:val="006E25C5"/>
    <w:rsid w:val="006E4033"/>
    <w:rsid w:val="006E4814"/>
    <w:rsid w:val="006E7914"/>
    <w:rsid w:val="006F077E"/>
    <w:rsid w:val="006F571E"/>
    <w:rsid w:val="0070083A"/>
    <w:rsid w:val="00703719"/>
    <w:rsid w:val="0070623C"/>
    <w:rsid w:val="007115DE"/>
    <w:rsid w:val="007129CC"/>
    <w:rsid w:val="007177A5"/>
    <w:rsid w:val="00720D9A"/>
    <w:rsid w:val="0072258C"/>
    <w:rsid w:val="00724A82"/>
    <w:rsid w:val="00727CC8"/>
    <w:rsid w:val="00732DC5"/>
    <w:rsid w:val="00734970"/>
    <w:rsid w:val="00736BF9"/>
    <w:rsid w:val="00741CD3"/>
    <w:rsid w:val="0074385F"/>
    <w:rsid w:val="007475B1"/>
    <w:rsid w:val="007477F0"/>
    <w:rsid w:val="00755643"/>
    <w:rsid w:val="00757E81"/>
    <w:rsid w:val="0076259D"/>
    <w:rsid w:val="007628BD"/>
    <w:rsid w:val="00765996"/>
    <w:rsid w:val="00765F9C"/>
    <w:rsid w:val="007677FA"/>
    <w:rsid w:val="007700EF"/>
    <w:rsid w:val="007742C9"/>
    <w:rsid w:val="00776508"/>
    <w:rsid w:val="00780222"/>
    <w:rsid w:val="00781D23"/>
    <w:rsid w:val="00782F2C"/>
    <w:rsid w:val="00783196"/>
    <w:rsid w:val="00783DFD"/>
    <w:rsid w:val="00787074"/>
    <w:rsid w:val="00794C67"/>
    <w:rsid w:val="007959BA"/>
    <w:rsid w:val="00797C41"/>
    <w:rsid w:val="007A07F0"/>
    <w:rsid w:val="007A0F73"/>
    <w:rsid w:val="007A5556"/>
    <w:rsid w:val="007B05A8"/>
    <w:rsid w:val="007B4253"/>
    <w:rsid w:val="007C2A9A"/>
    <w:rsid w:val="007C4B62"/>
    <w:rsid w:val="007C647F"/>
    <w:rsid w:val="007C687B"/>
    <w:rsid w:val="007D064E"/>
    <w:rsid w:val="007D1B80"/>
    <w:rsid w:val="007D3077"/>
    <w:rsid w:val="007D4847"/>
    <w:rsid w:val="007D67A7"/>
    <w:rsid w:val="007E59CF"/>
    <w:rsid w:val="007F3E09"/>
    <w:rsid w:val="008003B1"/>
    <w:rsid w:val="0080046B"/>
    <w:rsid w:val="008036D5"/>
    <w:rsid w:val="008102B5"/>
    <w:rsid w:val="008137A7"/>
    <w:rsid w:val="008146A6"/>
    <w:rsid w:val="0081589A"/>
    <w:rsid w:val="00815EE7"/>
    <w:rsid w:val="008307B8"/>
    <w:rsid w:val="00831868"/>
    <w:rsid w:val="008342AE"/>
    <w:rsid w:val="00835584"/>
    <w:rsid w:val="008450DD"/>
    <w:rsid w:val="00864A12"/>
    <w:rsid w:val="0088290B"/>
    <w:rsid w:val="00884618"/>
    <w:rsid w:val="00885067"/>
    <w:rsid w:val="00886601"/>
    <w:rsid w:val="00890DC1"/>
    <w:rsid w:val="00891464"/>
    <w:rsid w:val="00892875"/>
    <w:rsid w:val="008943E6"/>
    <w:rsid w:val="008946AF"/>
    <w:rsid w:val="00895AA0"/>
    <w:rsid w:val="0089730E"/>
    <w:rsid w:val="008A1B04"/>
    <w:rsid w:val="008A4397"/>
    <w:rsid w:val="008C1A87"/>
    <w:rsid w:val="008D0E9A"/>
    <w:rsid w:val="008D3E29"/>
    <w:rsid w:val="008F0624"/>
    <w:rsid w:val="008F5158"/>
    <w:rsid w:val="00900312"/>
    <w:rsid w:val="0090052C"/>
    <w:rsid w:val="00905C42"/>
    <w:rsid w:val="0091109C"/>
    <w:rsid w:val="00920FF6"/>
    <w:rsid w:val="00925BF6"/>
    <w:rsid w:val="00925EDB"/>
    <w:rsid w:val="00942AC0"/>
    <w:rsid w:val="00945AAC"/>
    <w:rsid w:val="00946D9A"/>
    <w:rsid w:val="00954DED"/>
    <w:rsid w:val="009604F8"/>
    <w:rsid w:val="009616B6"/>
    <w:rsid w:val="00962341"/>
    <w:rsid w:val="00962DB5"/>
    <w:rsid w:val="0096350F"/>
    <w:rsid w:val="0096475C"/>
    <w:rsid w:val="0097024C"/>
    <w:rsid w:val="009712D3"/>
    <w:rsid w:val="00981C67"/>
    <w:rsid w:val="00982751"/>
    <w:rsid w:val="0098764D"/>
    <w:rsid w:val="00987C27"/>
    <w:rsid w:val="00996014"/>
    <w:rsid w:val="009964C2"/>
    <w:rsid w:val="00996B36"/>
    <w:rsid w:val="009A467F"/>
    <w:rsid w:val="009A67D0"/>
    <w:rsid w:val="009A7425"/>
    <w:rsid w:val="009C1076"/>
    <w:rsid w:val="009C2EC8"/>
    <w:rsid w:val="009C353A"/>
    <w:rsid w:val="009C4001"/>
    <w:rsid w:val="009C6111"/>
    <w:rsid w:val="009C6CCA"/>
    <w:rsid w:val="009D292B"/>
    <w:rsid w:val="009D2D69"/>
    <w:rsid w:val="009D7665"/>
    <w:rsid w:val="009E3B41"/>
    <w:rsid w:val="009E3FDC"/>
    <w:rsid w:val="009E5716"/>
    <w:rsid w:val="009F0077"/>
    <w:rsid w:val="009F380B"/>
    <w:rsid w:val="009F4144"/>
    <w:rsid w:val="00A030A4"/>
    <w:rsid w:val="00A061C0"/>
    <w:rsid w:val="00A073FE"/>
    <w:rsid w:val="00A07775"/>
    <w:rsid w:val="00A10CF5"/>
    <w:rsid w:val="00A11AE8"/>
    <w:rsid w:val="00A2212E"/>
    <w:rsid w:val="00A31656"/>
    <w:rsid w:val="00A34DD0"/>
    <w:rsid w:val="00A368F0"/>
    <w:rsid w:val="00A45364"/>
    <w:rsid w:val="00A46D9C"/>
    <w:rsid w:val="00A47C90"/>
    <w:rsid w:val="00A50C64"/>
    <w:rsid w:val="00A52F33"/>
    <w:rsid w:val="00A5357B"/>
    <w:rsid w:val="00A542FD"/>
    <w:rsid w:val="00A61FB5"/>
    <w:rsid w:val="00A63852"/>
    <w:rsid w:val="00A654E3"/>
    <w:rsid w:val="00A6569D"/>
    <w:rsid w:val="00A66224"/>
    <w:rsid w:val="00A662AA"/>
    <w:rsid w:val="00A7373C"/>
    <w:rsid w:val="00A74A69"/>
    <w:rsid w:val="00A83889"/>
    <w:rsid w:val="00A85619"/>
    <w:rsid w:val="00A87847"/>
    <w:rsid w:val="00A917DC"/>
    <w:rsid w:val="00AA1E5C"/>
    <w:rsid w:val="00AA34DE"/>
    <w:rsid w:val="00AA4462"/>
    <w:rsid w:val="00AB3C14"/>
    <w:rsid w:val="00AB44E5"/>
    <w:rsid w:val="00AB5334"/>
    <w:rsid w:val="00AC0F94"/>
    <w:rsid w:val="00AC506F"/>
    <w:rsid w:val="00AD022B"/>
    <w:rsid w:val="00AD0FE0"/>
    <w:rsid w:val="00AD146E"/>
    <w:rsid w:val="00AD62D0"/>
    <w:rsid w:val="00AD77D2"/>
    <w:rsid w:val="00AE7CE2"/>
    <w:rsid w:val="00AF15AB"/>
    <w:rsid w:val="00AF3045"/>
    <w:rsid w:val="00AF56DC"/>
    <w:rsid w:val="00AF6332"/>
    <w:rsid w:val="00B0025E"/>
    <w:rsid w:val="00B00B61"/>
    <w:rsid w:val="00B02C2E"/>
    <w:rsid w:val="00B20A89"/>
    <w:rsid w:val="00B32D77"/>
    <w:rsid w:val="00B35035"/>
    <w:rsid w:val="00B37D5E"/>
    <w:rsid w:val="00B42ADF"/>
    <w:rsid w:val="00B42F7D"/>
    <w:rsid w:val="00B50D67"/>
    <w:rsid w:val="00B53467"/>
    <w:rsid w:val="00B5444B"/>
    <w:rsid w:val="00B55C29"/>
    <w:rsid w:val="00B6798F"/>
    <w:rsid w:val="00B71666"/>
    <w:rsid w:val="00B76A1D"/>
    <w:rsid w:val="00B805E5"/>
    <w:rsid w:val="00B80FCF"/>
    <w:rsid w:val="00B81DD1"/>
    <w:rsid w:val="00B82630"/>
    <w:rsid w:val="00B93E76"/>
    <w:rsid w:val="00B94382"/>
    <w:rsid w:val="00B9757B"/>
    <w:rsid w:val="00BA2A4A"/>
    <w:rsid w:val="00BB1EE2"/>
    <w:rsid w:val="00BC055B"/>
    <w:rsid w:val="00BC0687"/>
    <w:rsid w:val="00BC2636"/>
    <w:rsid w:val="00BC314C"/>
    <w:rsid w:val="00BC3BFC"/>
    <w:rsid w:val="00BC3D94"/>
    <w:rsid w:val="00BD0EEC"/>
    <w:rsid w:val="00BE03AF"/>
    <w:rsid w:val="00BE16FF"/>
    <w:rsid w:val="00BE5ADE"/>
    <w:rsid w:val="00BE5CA6"/>
    <w:rsid w:val="00BF4BC8"/>
    <w:rsid w:val="00C01960"/>
    <w:rsid w:val="00C03F70"/>
    <w:rsid w:val="00C127CF"/>
    <w:rsid w:val="00C1344B"/>
    <w:rsid w:val="00C144CE"/>
    <w:rsid w:val="00C148EB"/>
    <w:rsid w:val="00C167DE"/>
    <w:rsid w:val="00C20D5A"/>
    <w:rsid w:val="00C24265"/>
    <w:rsid w:val="00C256F5"/>
    <w:rsid w:val="00C32323"/>
    <w:rsid w:val="00C3523F"/>
    <w:rsid w:val="00C368FC"/>
    <w:rsid w:val="00C419CA"/>
    <w:rsid w:val="00C52551"/>
    <w:rsid w:val="00C5264D"/>
    <w:rsid w:val="00C54317"/>
    <w:rsid w:val="00C54384"/>
    <w:rsid w:val="00C55CDF"/>
    <w:rsid w:val="00C56D2B"/>
    <w:rsid w:val="00C73F34"/>
    <w:rsid w:val="00C80111"/>
    <w:rsid w:val="00C81467"/>
    <w:rsid w:val="00C83C2C"/>
    <w:rsid w:val="00C9279C"/>
    <w:rsid w:val="00C92BA3"/>
    <w:rsid w:val="00CA43E2"/>
    <w:rsid w:val="00CA5B5F"/>
    <w:rsid w:val="00CD5E89"/>
    <w:rsid w:val="00CE5676"/>
    <w:rsid w:val="00CF3716"/>
    <w:rsid w:val="00CF5AE7"/>
    <w:rsid w:val="00CF797D"/>
    <w:rsid w:val="00D1568F"/>
    <w:rsid w:val="00D22377"/>
    <w:rsid w:val="00D22B52"/>
    <w:rsid w:val="00D22C45"/>
    <w:rsid w:val="00D251C4"/>
    <w:rsid w:val="00D26D2C"/>
    <w:rsid w:val="00D31552"/>
    <w:rsid w:val="00D3370A"/>
    <w:rsid w:val="00D40413"/>
    <w:rsid w:val="00D42F1E"/>
    <w:rsid w:val="00D46528"/>
    <w:rsid w:val="00D50B96"/>
    <w:rsid w:val="00D512D0"/>
    <w:rsid w:val="00D5195D"/>
    <w:rsid w:val="00D524F7"/>
    <w:rsid w:val="00D61A2F"/>
    <w:rsid w:val="00D706EC"/>
    <w:rsid w:val="00D71EC1"/>
    <w:rsid w:val="00D726DB"/>
    <w:rsid w:val="00D810B2"/>
    <w:rsid w:val="00D81945"/>
    <w:rsid w:val="00D87307"/>
    <w:rsid w:val="00D87C8D"/>
    <w:rsid w:val="00D90EA5"/>
    <w:rsid w:val="00D976C8"/>
    <w:rsid w:val="00DB2A6B"/>
    <w:rsid w:val="00DB464B"/>
    <w:rsid w:val="00DC18E9"/>
    <w:rsid w:val="00DC3BE1"/>
    <w:rsid w:val="00DC3BFE"/>
    <w:rsid w:val="00DC4B98"/>
    <w:rsid w:val="00DE07C3"/>
    <w:rsid w:val="00DE6904"/>
    <w:rsid w:val="00DF3961"/>
    <w:rsid w:val="00DF5C11"/>
    <w:rsid w:val="00DF77D4"/>
    <w:rsid w:val="00E01175"/>
    <w:rsid w:val="00E106C5"/>
    <w:rsid w:val="00E12F3A"/>
    <w:rsid w:val="00E15A60"/>
    <w:rsid w:val="00E213EC"/>
    <w:rsid w:val="00E2376D"/>
    <w:rsid w:val="00E25F52"/>
    <w:rsid w:val="00E26A0E"/>
    <w:rsid w:val="00E3484D"/>
    <w:rsid w:val="00E44DC5"/>
    <w:rsid w:val="00E53B8D"/>
    <w:rsid w:val="00E53CB2"/>
    <w:rsid w:val="00E645F2"/>
    <w:rsid w:val="00E75B6D"/>
    <w:rsid w:val="00E7767F"/>
    <w:rsid w:val="00E77749"/>
    <w:rsid w:val="00E8295C"/>
    <w:rsid w:val="00E90955"/>
    <w:rsid w:val="00E949B8"/>
    <w:rsid w:val="00E97F0C"/>
    <w:rsid w:val="00EA1A9D"/>
    <w:rsid w:val="00EA1C31"/>
    <w:rsid w:val="00EA1CE6"/>
    <w:rsid w:val="00EA20B5"/>
    <w:rsid w:val="00EB0FB9"/>
    <w:rsid w:val="00EB0FE5"/>
    <w:rsid w:val="00EB2CA3"/>
    <w:rsid w:val="00EB3419"/>
    <w:rsid w:val="00EB4151"/>
    <w:rsid w:val="00EC32FE"/>
    <w:rsid w:val="00EC682F"/>
    <w:rsid w:val="00EE0116"/>
    <w:rsid w:val="00EE018B"/>
    <w:rsid w:val="00EE0E25"/>
    <w:rsid w:val="00EE42AB"/>
    <w:rsid w:val="00EF20D3"/>
    <w:rsid w:val="00EF33B3"/>
    <w:rsid w:val="00F038A4"/>
    <w:rsid w:val="00F04378"/>
    <w:rsid w:val="00F11D86"/>
    <w:rsid w:val="00F1488C"/>
    <w:rsid w:val="00F1727C"/>
    <w:rsid w:val="00F2041E"/>
    <w:rsid w:val="00F209B5"/>
    <w:rsid w:val="00F27A84"/>
    <w:rsid w:val="00F33CA1"/>
    <w:rsid w:val="00F3551D"/>
    <w:rsid w:val="00F37BF6"/>
    <w:rsid w:val="00F40ACC"/>
    <w:rsid w:val="00F429F1"/>
    <w:rsid w:val="00F72931"/>
    <w:rsid w:val="00F73EA2"/>
    <w:rsid w:val="00F76786"/>
    <w:rsid w:val="00F767CF"/>
    <w:rsid w:val="00F77740"/>
    <w:rsid w:val="00F82059"/>
    <w:rsid w:val="00F84024"/>
    <w:rsid w:val="00F92333"/>
    <w:rsid w:val="00F95E8B"/>
    <w:rsid w:val="00FA1E45"/>
    <w:rsid w:val="00FA3627"/>
    <w:rsid w:val="00FA4344"/>
    <w:rsid w:val="00FA4384"/>
    <w:rsid w:val="00FA6315"/>
    <w:rsid w:val="00FB4F59"/>
    <w:rsid w:val="00FB7B57"/>
    <w:rsid w:val="00FC1216"/>
    <w:rsid w:val="00FC129D"/>
    <w:rsid w:val="00FC12CA"/>
    <w:rsid w:val="00FC7F04"/>
    <w:rsid w:val="00FD03C8"/>
    <w:rsid w:val="00FD38B7"/>
    <w:rsid w:val="00FE5926"/>
    <w:rsid w:val="00FE6D8C"/>
    <w:rsid w:val="00FE79E0"/>
    <w:rsid w:val="00FF263F"/>
    <w:rsid w:val="00FF78CB"/>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EF6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q-AL" w:eastAsia="sq-A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DC9"/>
    <w:pPr>
      <w:spacing w:after="200" w:line="276" w:lineRule="auto"/>
    </w:pPr>
    <w:rPr>
      <w:sz w:val="22"/>
      <w:szCs w:val="22"/>
      <w:lang w:val="en-US" w:eastAsia="en-US"/>
    </w:rPr>
  </w:style>
  <w:style w:type="paragraph" w:styleId="Heading1">
    <w:name w:val="heading 1"/>
    <w:aliases w:val="RR level 1"/>
    <w:basedOn w:val="Normal"/>
    <w:next w:val="Heading2"/>
    <w:link w:val="Heading1Char"/>
    <w:uiPriority w:val="9"/>
    <w:qFormat/>
    <w:rsid w:val="00621761"/>
    <w:pPr>
      <w:keepNext/>
      <w:numPr>
        <w:numId w:val="1"/>
      </w:numPr>
      <w:spacing w:before="200" w:after="60" w:line="240" w:lineRule="auto"/>
      <w:outlineLvl w:val="0"/>
    </w:pPr>
    <w:rPr>
      <w:rFonts w:ascii="Cambria" w:hAnsi="Cambria"/>
      <w:b/>
      <w:bCs/>
      <w:kern w:val="32"/>
      <w:sz w:val="32"/>
      <w:szCs w:val="32"/>
      <w:lang w:val="en-GB" w:eastAsia="x-none"/>
    </w:rPr>
  </w:style>
  <w:style w:type="paragraph" w:styleId="Heading2">
    <w:name w:val="heading 2"/>
    <w:aliases w:val="RR level 2"/>
    <w:basedOn w:val="Normal"/>
    <w:link w:val="Heading2Char"/>
    <w:uiPriority w:val="9"/>
    <w:qFormat/>
    <w:rsid w:val="00621761"/>
    <w:pPr>
      <w:keepNext/>
      <w:numPr>
        <w:ilvl w:val="1"/>
        <w:numId w:val="1"/>
      </w:numPr>
      <w:spacing w:before="200" w:after="60" w:line="240" w:lineRule="auto"/>
      <w:outlineLvl w:val="1"/>
    </w:pPr>
    <w:rPr>
      <w:rFonts w:ascii="Cambria" w:hAnsi="Cambria"/>
      <w:b/>
      <w:bCs/>
      <w:i/>
      <w:iCs/>
      <w:sz w:val="28"/>
      <w:szCs w:val="28"/>
      <w:lang w:val="en-GB" w:eastAsia="x-none"/>
    </w:rPr>
  </w:style>
  <w:style w:type="paragraph" w:styleId="Heading3">
    <w:name w:val="heading 3"/>
    <w:aliases w:val="RR level 3"/>
    <w:basedOn w:val="Normal"/>
    <w:link w:val="Heading3Char"/>
    <w:uiPriority w:val="9"/>
    <w:qFormat/>
    <w:rsid w:val="00621761"/>
    <w:pPr>
      <w:numPr>
        <w:ilvl w:val="2"/>
        <w:numId w:val="1"/>
      </w:numPr>
      <w:spacing w:before="120" w:after="60" w:line="240" w:lineRule="auto"/>
      <w:outlineLvl w:val="2"/>
    </w:pPr>
    <w:rPr>
      <w:rFonts w:ascii="Cambria" w:hAnsi="Cambria"/>
      <w:b/>
      <w:bCs/>
      <w:sz w:val="26"/>
      <w:szCs w:val="26"/>
      <w:lang w:val="en-GB" w:eastAsia="x-none"/>
    </w:rPr>
  </w:style>
  <w:style w:type="paragraph" w:styleId="Heading4">
    <w:name w:val="heading 4"/>
    <w:basedOn w:val="Normal"/>
    <w:next w:val="Normal"/>
    <w:link w:val="Heading4Char"/>
    <w:uiPriority w:val="9"/>
    <w:unhideWhenUsed/>
    <w:qFormat/>
    <w:rsid w:val="00FE6D8C"/>
    <w:pPr>
      <w:keepNext/>
      <w:keepLines/>
      <w:spacing w:before="200" w:after="0"/>
      <w:outlineLvl w:val="3"/>
    </w:pPr>
    <w:rPr>
      <w:rFonts w:ascii="Cambria"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21761"/>
    <w:pPr>
      <w:spacing w:after="0" w:line="240" w:lineRule="auto"/>
      <w:jc w:val="both"/>
    </w:pPr>
    <w:rPr>
      <w:rFonts w:ascii="Times New Roman" w:hAnsi="Times New Roman"/>
      <w:bCs/>
      <w:sz w:val="24"/>
      <w:szCs w:val="20"/>
    </w:rPr>
  </w:style>
  <w:style w:type="character" w:customStyle="1" w:styleId="Heading1Char">
    <w:name w:val="Heading 1 Char"/>
    <w:aliases w:val="RR level 1 Char"/>
    <w:link w:val="Heading1"/>
    <w:uiPriority w:val="9"/>
    <w:rsid w:val="00621761"/>
    <w:rPr>
      <w:rFonts w:ascii="Cambria" w:hAnsi="Cambria"/>
      <w:b/>
      <w:bCs/>
      <w:kern w:val="32"/>
      <w:sz w:val="32"/>
      <w:szCs w:val="32"/>
      <w:lang w:val="en-GB" w:eastAsia="x-none"/>
    </w:rPr>
  </w:style>
  <w:style w:type="character" w:customStyle="1" w:styleId="Heading2Char">
    <w:name w:val="Heading 2 Char"/>
    <w:aliases w:val="RR level 2 Char"/>
    <w:link w:val="Heading2"/>
    <w:uiPriority w:val="9"/>
    <w:rsid w:val="00621761"/>
    <w:rPr>
      <w:rFonts w:ascii="Cambria" w:hAnsi="Cambria"/>
      <w:b/>
      <w:bCs/>
      <w:i/>
      <w:iCs/>
      <w:sz w:val="28"/>
      <w:szCs w:val="28"/>
      <w:lang w:val="en-GB" w:eastAsia="x-none"/>
    </w:rPr>
  </w:style>
  <w:style w:type="character" w:customStyle="1" w:styleId="Heading3Char">
    <w:name w:val="Heading 3 Char"/>
    <w:aliases w:val="RR level 3 Char"/>
    <w:link w:val="Heading3"/>
    <w:uiPriority w:val="9"/>
    <w:rsid w:val="00621761"/>
    <w:rPr>
      <w:rFonts w:ascii="Cambria" w:hAnsi="Cambria"/>
      <w:b/>
      <w:bCs/>
      <w:sz w:val="26"/>
      <w:szCs w:val="26"/>
      <w:lang w:val="en-GB" w:eastAsia="x-none"/>
    </w:rPr>
  </w:style>
  <w:style w:type="paragraph" w:customStyle="1" w:styleId="Leader">
    <w:name w:val="Leader"/>
    <w:basedOn w:val="Normal"/>
    <w:uiPriority w:val="99"/>
    <w:rsid w:val="00621761"/>
    <w:pPr>
      <w:keepLines/>
      <w:overflowPunct w:val="0"/>
      <w:autoSpaceDE w:val="0"/>
      <w:autoSpaceDN w:val="0"/>
      <w:adjustRightInd w:val="0"/>
      <w:spacing w:after="0" w:line="240" w:lineRule="auto"/>
      <w:jc w:val="center"/>
      <w:textAlignment w:val="baseline"/>
    </w:pPr>
    <w:rPr>
      <w:rFonts w:ascii="Arial" w:hAnsi="Arial" w:cs="Arial"/>
      <w:b/>
      <w:bCs/>
      <w:color w:val="0000FF"/>
      <w:sz w:val="32"/>
      <w:szCs w:val="32"/>
      <w:lang w:val="en-GB"/>
    </w:rPr>
  </w:style>
  <w:style w:type="paragraph" w:customStyle="1" w:styleId="Heading1a">
    <w:name w:val="Heading 1a"/>
    <w:basedOn w:val="Normal"/>
    <w:next w:val="Normal"/>
    <w:uiPriority w:val="99"/>
    <w:rsid w:val="00621761"/>
    <w:pPr>
      <w:keepNext/>
      <w:keepLines/>
      <w:numPr>
        <w:numId w:val="2"/>
      </w:numPr>
      <w:spacing w:before="1440" w:after="240" w:line="240" w:lineRule="auto"/>
      <w:jc w:val="center"/>
      <w:outlineLvl w:val="0"/>
    </w:pPr>
    <w:rPr>
      <w:rFonts w:ascii="Times New Roman" w:hAnsi="Times New Roman"/>
      <w:b/>
      <w:bCs/>
      <w:caps/>
      <w:sz w:val="32"/>
      <w:szCs w:val="32"/>
    </w:rPr>
  </w:style>
  <w:style w:type="paragraph" w:customStyle="1" w:styleId="MainParanoChapter">
    <w:name w:val="Main Para no Chapter #"/>
    <w:basedOn w:val="Normal"/>
    <w:link w:val="MainParanoChapterCharChar1"/>
    <w:uiPriority w:val="99"/>
    <w:rsid w:val="00621761"/>
    <w:pPr>
      <w:numPr>
        <w:ilvl w:val="1"/>
        <w:numId w:val="2"/>
      </w:numPr>
      <w:tabs>
        <w:tab w:val="left" w:pos="720"/>
      </w:tabs>
      <w:spacing w:after="240" w:line="240" w:lineRule="auto"/>
      <w:outlineLvl w:val="1"/>
    </w:pPr>
    <w:rPr>
      <w:rFonts w:ascii="Times New Roman" w:eastAsia="Times" w:hAnsi="Times New Roman"/>
      <w:sz w:val="24"/>
      <w:szCs w:val="24"/>
      <w:lang w:val="x-none" w:eastAsia="x-none"/>
    </w:rPr>
  </w:style>
  <w:style w:type="paragraph" w:customStyle="1" w:styleId="Sub-Para1underX">
    <w:name w:val="Sub-Para 1 under X."/>
    <w:basedOn w:val="Normal"/>
    <w:uiPriority w:val="99"/>
    <w:rsid w:val="00621761"/>
    <w:pPr>
      <w:numPr>
        <w:ilvl w:val="2"/>
        <w:numId w:val="2"/>
      </w:numPr>
      <w:spacing w:after="240" w:line="240" w:lineRule="auto"/>
      <w:outlineLvl w:val="2"/>
    </w:pPr>
    <w:rPr>
      <w:rFonts w:ascii="Times New Roman" w:hAnsi="Times New Roman"/>
      <w:sz w:val="24"/>
      <w:szCs w:val="24"/>
    </w:rPr>
  </w:style>
  <w:style w:type="paragraph" w:customStyle="1" w:styleId="Sub-Para2underX">
    <w:name w:val="Sub-Para 2 under X."/>
    <w:basedOn w:val="Normal"/>
    <w:uiPriority w:val="99"/>
    <w:rsid w:val="00621761"/>
    <w:pPr>
      <w:numPr>
        <w:ilvl w:val="3"/>
        <w:numId w:val="2"/>
      </w:numPr>
      <w:spacing w:after="240" w:line="240" w:lineRule="auto"/>
      <w:outlineLvl w:val="3"/>
    </w:pPr>
    <w:rPr>
      <w:rFonts w:ascii="Times New Roman" w:hAnsi="Times New Roman"/>
      <w:sz w:val="24"/>
      <w:szCs w:val="24"/>
    </w:rPr>
  </w:style>
  <w:style w:type="paragraph" w:customStyle="1" w:styleId="Sub-Para3underX">
    <w:name w:val="Sub-Para 3 under X."/>
    <w:basedOn w:val="Normal"/>
    <w:uiPriority w:val="99"/>
    <w:rsid w:val="00621761"/>
    <w:pPr>
      <w:numPr>
        <w:ilvl w:val="4"/>
        <w:numId w:val="2"/>
      </w:numPr>
      <w:spacing w:after="240" w:line="240" w:lineRule="auto"/>
      <w:outlineLvl w:val="4"/>
    </w:pPr>
    <w:rPr>
      <w:rFonts w:ascii="Times New Roman" w:hAnsi="Times New Roman"/>
      <w:sz w:val="24"/>
      <w:szCs w:val="24"/>
    </w:rPr>
  </w:style>
  <w:style w:type="paragraph" w:customStyle="1" w:styleId="Sub-Para4underX">
    <w:name w:val="Sub-Para 4 under X."/>
    <w:basedOn w:val="Normal"/>
    <w:uiPriority w:val="99"/>
    <w:rsid w:val="00621761"/>
    <w:pPr>
      <w:numPr>
        <w:ilvl w:val="5"/>
        <w:numId w:val="2"/>
      </w:numPr>
      <w:spacing w:after="240" w:line="240" w:lineRule="auto"/>
      <w:outlineLvl w:val="5"/>
    </w:pPr>
    <w:rPr>
      <w:rFonts w:ascii="Times New Roman" w:hAnsi="Times New Roman"/>
      <w:sz w:val="24"/>
      <w:szCs w:val="24"/>
    </w:rPr>
  </w:style>
  <w:style w:type="character" w:customStyle="1" w:styleId="MainParanoChapterCharChar1">
    <w:name w:val="Main Para no Chapter # Char Char1"/>
    <w:link w:val="MainParanoChapter"/>
    <w:uiPriority w:val="99"/>
    <w:locked/>
    <w:rsid w:val="00621761"/>
    <w:rPr>
      <w:rFonts w:ascii="Times New Roman" w:eastAsia="Times" w:hAnsi="Times New Roman"/>
      <w:sz w:val="24"/>
      <w:szCs w:val="24"/>
      <w:lang w:val="x-none" w:eastAsia="x-none"/>
    </w:rPr>
  </w:style>
  <w:style w:type="character" w:customStyle="1" w:styleId="MessageHeaderLabel">
    <w:name w:val="Message Header Label"/>
    <w:rsid w:val="00621761"/>
    <w:rPr>
      <w:rFonts w:ascii="Arial Black" w:hAnsi="Arial Black" w:hint="default"/>
      <w:spacing w:val="-10"/>
      <w:sz w:val="18"/>
    </w:rPr>
  </w:style>
  <w:style w:type="paragraph" w:customStyle="1" w:styleId="Default">
    <w:name w:val="Default"/>
    <w:rsid w:val="00621761"/>
    <w:pPr>
      <w:autoSpaceDE w:val="0"/>
      <w:autoSpaceDN w:val="0"/>
      <w:adjustRightInd w:val="0"/>
    </w:pPr>
    <w:rPr>
      <w:rFonts w:ascii="Times New Roman" w:eastAsia="Times" w:hAnsi="Times New Roman"/>
      <w:color w:val="000000"/>
      <w:sz w:val="24"/>
      <w:szCs w:val="24"/>
      <w:lang w:val="en-US" w:eastAsia="en-US"/>
    </w:rPr>
  </w:style>
  <w:style w:type="character" w:styleId="CommentReference">
    <w:name w:val="annotation reference"/>
    <w:uiPriority w:val="99"/>
    <w:semiHidden/>
    <w:unhideWhenUsed/>
    <w:rsid w:val="00DE6904"/>
    <w:rPr>
      <w:sz w:val="16"/>
      <w:szCs w:val="16"/>
    </w:rPr>
  </w:style>
  <w:style w:type="paragraph" w:styleId="CommentText">
    <w:name w:val="annotation text"/>
    <w:basedOn w:val="Normal"/>
    <w:link w:val="CommentTextChar"/>
    <w:uiPriority w:val="99"/>
    <w:unhideWhenUsed/>
    <w:rsid w:val="00DE6904"/>
    <w:pPr>
      <w:spacing w:line="240" w:lineRule="auto"/>
    </w:pPr>
    <w:rPr>
      <w:sz w:val="20"/>
      <w:szCs w:val="20"/>
      <w:lang w:val="x-none" w:eastAsia="x-none"/>
    </w:rPr>
  </w:style>
  <w:style w:type="character" w:customStyle="1" w:styleId="CommentTextChar">
    <w:name w:val="Comment Text Char"/>
    <w:link w:val="CommentText"/>
    <w:uiPriority w:val="99"/>
    <w:rsid w:val="00DE6904"/>
    <w:rPr>
      <w:sz w:val="20"/>
      <w:szCs w:val="20"/>
    </w:rPr>
  </w:style>
  <w:style w:type="paragraph" w:styleId="CommentSubject">
    <w:name w:val="annotation subject"/>
    <w:basedOn w:val="CommentText"/>
    <w:next w:val="CommentText"/>
    <w:link w:val="CommentSubjectChar"/>
    <w:uiPriority w:val="99"/>
    <w:semiHidden/>
    <w:unhideWhenUsed/>
    <w:rsid w:val="00DE6904"/>
    <w:rPr>
      <w:b/>
      <w:bCs/>
    </w:rPr>
  </w:style>
  <w:style w:type="character" w:customStyle="1" w:styleId="CommentSubjectChar">
    <w:name w:val="Comment Subject Char"/>
    <w:link w:val="CommentSubject"/>
    <w:uiPriority w:val="99"/>
    <w:semiHidden/>
    <w:rsid w:val="00DE6904"/>
    <w:rPr>
      <w:b/>
      <w:bCs/>
      <w:sz w:val="20"/>
      <w:szCs w:val="20"/>
    </w:rPr>
  </w:style>
  <w:style w:type="paragraph" w:styleId="BalloonText">
    <w:name w:val="Balloon Text"/>
    <w:basedOn w:val="Normal"/>
    <w:link w:val="BalloonTextChar"/>
    <w:uiPriority w:val="99"/>
    <w:semiHidden/>
    <w:unhideWhenUsed/>
    <w:rsid w:val="00DE690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E6904"/>
    <w:rPr>
      <w:rFonts w:ascii="Tahoma" w:hAnsi="Tahoma" w:cs="Tahoma"/>
      <w:sz w:val="16"/>
      <w:szCs w:val="16"/>
    </w:rPr>
  </w:style>
  <w:style w:type="character" w:customStyle="1" w:styleId="FootnoteTextChar">
    <w:name w:val="Footnote Text Char"/>
    <w:aliases w:val="single space Char,footnote text Char,fn Char,FOOTNOTES Char,Footnote Text Char Char Char,ft Char Char Char,single space Char Char Char,footnote text Char Char Char,ft Char,Footnote Text Char2 Char Char,Fußnote Char"/>
    <w:link w:val="FootnoteText"/>
    <w:uiPriority w:val="99"/>
    <w:locked/>
    <w:rsid w:val="005969A7"/>
    <w:rPr>
      <w:rFonts w:ascii="Times New Roman" w:eastAsia="Times New Roman" w:hAnsi="Times New Roman" w:cs="Times New Roman"/>
      <w:sz w:val="20"/>
      <w:szCs w:val="20"/>
    </w:rPr>
  </w:style>
  <w:style w:type="paragraph" w:styleId="FootnoteText">
    <w:name w:val="footnote text"/>
    <w:aliases w:val="single space,footnote text,fn,FOOTNOTES,Footnote Text Char Char,ft Char Char,single space Char Char,footnote text Char Char,ft,Footnote Text Char2 Char,Footnote Text Char1 Char Char,Footnote Text Char2 Char Char Char,Fußnote"/>
    <w:basedOn w:val="Normal"/>
    <w:link w:val="FootnoteTextChar"/>
    <w:uiPriority w:val="99"/>
    <w:unhideWhenUsed/>
    <w:qFormat/>
    <w:rsid w:val="005969A7"/>
    <w:pPr>
      <w:spacing w:after="0" w:line="240" w:lineRule="auto"/>
    </w:pPr>
    <w:rPr>
      <w:rFonts w:ascii="Times New Roman" w:hAnsi="Times New Roman"/>
      <w:sz w:val="20"/>
      <w:szCs w:val="20"/>
      <w:lang w:val="x-none" w:eastAsia="x-none"/>
    </w:rPr>
  </w:style>
  <w:style w:type="character" w:customStyle="1" w:styleId="FootnoteTextChar1">
    <w:name w:val="Footnote Text Char1"/>
    <w:uiPriority w:val="99"/>
    <w:semiHidden/>
    <w:rsid w:val="005969A7"/>
    <w:rPr>
      <w:sz w:val="20"/>
      <w:szCs w:val="20"/>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
    <w:link w:val="ListParagraph"/>
    <w:uiPriority w:val="34"/>
    <w:qFormat/>
    <w:locked/>
    <w:rsid w:val="005969A7"/>
    <w:rPr>
      <w:sz w:val="24"/>
      <w:szCs w:val="24"/>
    </w:rPr>
  </w:style>
  <w:style w:type="paragraph" w:styleId="ListParagraph">
    <w:name w:val="List Paragraph"/>
    <w:aliases w:val="List_Paragraph,Multilevel para_II,List Paragraph1,Akapit z listą BS,Bullet1,Main numbered paragraph,NumberedParas,List Paragraph 1,Bullets,List Paragraph (numbered (a)),List Bullet Mary,List Paragraph Char Char Char,List Paragraph nowy"/>
    <w:basedOn w:val="Normal"/>
    <w:link w:val="ListParagraphChar"/>
    <w:uiPriority w:val="34"/>
    <w:qFormat/>
    <w:rsid w:val="005969A7"/>
    <w:pPr>
      <w:spacing w:after="0" w:line="240" w:lineRule="auto"/>
      <w:ind w:left="720"/>
      <w:contextualSpacing/>
    </w:pPr>
    <w:rPr>
      <w:sz w:val="24"/>
      <w:szCs w:val="24"/>
      <w:lang w:val="x-none" w:eastAsia="x-none"/>
    </w:rPr>
  </w:style>
  <w:style w:type="character" w:styleId="FootnoteReference">
    <w:name w:val="footnote reference"/>
    <w:aliases w:val="ftref, BVI fnr,16 Point,BVI fnr,Footnote Reference Number,Footnote Reference_LVL6,Footnote Reference_LVL61,Footnote Reference_LVL62,Footnote Reference_LVL63,Footnote Reference_LVL64,Ref,Superscript 6 Point,footnote ref,Знак сноски-FN"/>
    <w:link w:val="BVIfnrCarCar"/>
    <w:uiPriority w:val="99"/>
    <w:unhideWhenUsed/>
    <w:qFormat/>
    <w:rsid w:val="005969A7"/>
    <w:rPr>
      <w:vertAlign w:val="superscript"/>
    </w:rPr>
  </w:style>
  <w:style w:type="character" w:styleId="Hyperlink">
    <w:name w:val="Hyperlink"/>
    <w:uiPriority w:val="99"/>
    <w:semiHidden/>
    <w:unhideWhenUsed/>
    <w:rsid w:val="005969A7"/>
    <w:rPr>
      <w:color w:val="0000FF"/>
      <w:u w:val="single"/>
    </w:rPr>
  </w:style>
  <w:style w:type="paragraph" w:customStyle="1" w:styleId="PDSHeading2">
    <w:name w:val="PDS Heading 2"/>
    <w:next w:val="Normal"/>
    <w:rsid w:val="00461647"/>
    <w:pPr>
      <w:keepNext/>
      <w:numPr>
        <w:ilvl w:val="1"/>
        <w:numId w:val="3"/>
      </w:numPr>
    </w:pPr>
    <w:rPr>
      <w:rFonts w:ascii="Times New Roman" w:hAnsi="Times New Roman"/>
      <w:b/>
      <w:sz w:val="24"/>
      <w:lang w:val="en-US" w:eastAsia="en-US"/>
    </w:rPr>
  </w:style>
  <w:style w:type="paragraph" w:customStyle="1" w:styleId="PDSHeading1">
    <w:name w:val="PDS Heading 1"/>
    <w:next w:val="PDSHeading2"/>
    <w:rsid w:val="00461647"/>
    <w:pPr>
      <w:keepNext/>
      <w:numPr>
        <w:numId w:val="3"/>
      </w:numPr>
      <w:outlineLvl w:val="0"/>
    </w:pPr>
    <w:rPr>
      <w:rFonts w:ascii="Times New Roman" w:hAnsi="Times New Roman"/>
      <w:b/>
      <w:caps/>
      <w:sz w:val="24"/>
      <w:lang w:val="en-US" w:eastAsia="en-US"/>
    </w:rPr>
  </w:style>
  <w:style w:type="character" w:customStyle="1" w:styleId="Heading4Char">
    <w:name w:val="Heading 4 Char"/>
    <w:link w:val="Heading4"/>
    <w:uiPriority w:val="9"/>
    <w:rsid w:val="00FE6D8C"/>
    <w:rPr>
      <w:rFonts w:ascii="Cambria" w:eastAsia="Times New Roman" w:hAnsi="Cambria" w:cs="Times New Roman"/>
      <w:b/>
      <w:bCs/>
      <w:i/>
      <w:iCs/>
      <w:color w:val="4F81BD"/>
    </w:rPr>
  </w:style>
  <w:style w:type="table" w:styleId="TableGrid">
    <w:name w:val="Table Grid"/>
    <w:basedOn w:val="TableNormal"/>
    <w:uiPriority w:val="39"/>
    <w:rsid w:val="006E40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8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23"/>
  </w:style>
  <w:style w:type="paragraph" w:styleId="Footer">
    <w:name w:val="footer"/>
    <w:basedOn w:val="Normal"/>
    <w:link w:val="FooterChar"/>
    <w:uiPriority w:val="99"/>
    <w:unhideWhenUsed/>
    <w:rsid w:val="0078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23"/>
  </w:style>
  <w:style w:type="paragraph" w:styleId="NormalWeb">
    <w:name w:val="Normal (Web)"/>
    <w:basedOn w:val="Normal"/>
    <w:uiPriority w:val="99"/>
    <w:unhideWhenUsed/>
    <w:rsid w:val="00B805E5"/>
    <w:pPr>
      <w:spacing w:before="100" w:beforeAutospacing="1" w:after="100" w:afterAutospacing="1" w:line="240" w:lineRule="auto"/>
    </w:pPr>
    <w:rPr>
      <w:rFonts w:ascii="Times New Roman" w:hAnsi="Times New Roman"/>
      <w:sz w:val="24"/>
      <w:szCs w:val="24"/>
    </w:rPr>
  </w:style>
  <w:style w:type="paragraph" w:customStyle="1" w:styleId="xmsonormal">
    <w:name w:val="x_msonormal"/>
    <w:basedOn w:val="Normal"/>
    <w:rsid w:val="00B805E5"/>
    <w:pPr>
      <w:spacing w:before="100" w:beforeAutospacing="1" w:after="100" w:afterAutospacing="1" w:line="240" w:lineRule="auto"/>
    </w:pPr>
    <w:rPr>
      <w:rFonts w:ascii="Times New Roman" w:hAnsi="Times New Roman"/>
      <w:sz w:val="24"/>
      <w:szCs w:val="24"/>
    </w:rPr>
  </w:style>
  <w:style w:type="paragraph" w:customStyle="1" w:styleId="ecxmsonormal">
    <w:name w:val="ecxmsonormal"/>
    <w:basedOn w:val="Normal"/>
    <w:rsid w:val="00223D99"/>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223D99"/>
    <w:rPr>
      <w:b/>
      <w:bCs/>
    </w:rPr>
  </w:style>
  <w:style w:type="paragraph" w:styleId="BodyText2">
    <w:name w:val="Body Text 2"/>
    <w:basedOn w:val="Normal"/>
    <w:link w:val="BodyText2Char"/>
    <w:semiHidden/>
    <w:unhideWhenUsed/>
    <w:rsid w:val="007D67A7"/>
    <w:pPr>
      <w:spacing w:after="0" w:line="240" w:lineRule="auto"/>
      <w:jc w:val="both"/>
    </w:pPr>
    <w:rPr>
      <w:rFonts w:ascii="Times New Roman" w:hAnsi="Times New Roman"/>
      <w:sz w:val="24"/>
      <w:szCs w:val="24"/>
      <w:lang w:val="x-none" w:eastAsia="x-none"/>
    </w:rPr>
  </w:style>
  <w:style w:type="character" w:customStyle="1" w:styleId="BodyText2Char">
    <w:name w:val="Body Text 2 Char"/>
    <w:link w:val="BodyText2"/>
    <w:semiHidden/>
    <w:rsid w:val="007D67A7"/>
    <w:rPr>
      <w:rFonts w:ascii="Times New Roman" w:hAnsi="Times New Roman"/>
      <w:sz w:val="24"/>
      <w:szCs w:val="24"/>
    </w:rPr>
  </w:style>
  <w:style w:type="paragraph" w:customStyle="1" w:styleId="BankNormal">
    <w:name w:val="BankNormal"/>
    <w:basedOn w:val="Normal"/>
    <w:rsid w:val="007D67A7"/>
    <w:pPr>
      <w:spacing w:after="240" w:line="240" w:lineRule="auto"/>
    </w:pPr>
    <w:rPr>
      <w:rFonts w:ascii="Times New Roman" w:hAnsi="Times New Roman"/>
      <w:sz w:val="24"/>
      <w:szCs w:val="24"/>
    </w:rPr>
  </w:style>
  <w:style w:type="paragraph" w:customStyle="1" w:styleId="BVIfnrCarCar">
    <w:name w:val="BVI fnr Car Car"/>
    <w:aliases w:val=" BVI fnr Car Car Car Car Char,BVI fnr Car,BVI fnr Car Car Car Car Char"/>
    <w:basedOn w:val="Normal"/>
    <w:link w:val="FootnoteReference"/>
    <w:uiPriority w:val="99"/>
    <w:rsid w:val="00FD38B7"/>
    <w:pPr>
      <w:spacing w:after="160" w:line="240" w:lineRule="exact"/>
      <w:jc w:val="both"/>
    </w:pPr>
    <w:rPr>
      <w:sz w:val="20"/>
      <w:szCs w:val="20"/>
      <w:vertAlign w:val="superscript"/>
    </w:rPr>
  </w:style>
  <w:style w:type="character" w:customStyle="1" w:styleId="italic">
    <w:name w:val="italic"/>
    <w:basedOn w:val="DefaultParagraphFont"/>
    <w:rsid w:val="00FD38B7"/>
  </w:style>
  <w:style w:type="paragraph" w:styleId="EndnoteText">
    <w:name w:val="endnote text"/>
    <w:basedOn w:val="Normal"/>
    <w:link w:val="EndnoteTextChar"/>
    <w:uiPriority w:val="99"/>
    <w:semiHidden/>
    <w:unhideWhenUsed/>
    <w:rsid w:val="00F04378"/>
    <w:rPr>
      <w:sz w:val="20"/>
      <w:szCs w:val="20"/>
    </w:rPr>
  </w:style>
  <w:style w:type="character" w:customStyle="1" w:styleId="EndnoteTextChar">
    <w:name w:val="Endnote Text Char"/>
    <w:basedOn w:val="DefaultParagraphFont"/>
    <w:link w:val="EndnoteText"/>
    <w:uiPriority w:val="99"/>
    <w:semiHidden/>
    <w:rsid w:val="00F04378"/>
  </w:style>
  <w:style w:type="character" w:styleId="EndnoteReference">
    <w:name w:val="endnote reference"/>
    <w:uiPriority w:val="99"/>
    <w:semiHidden/>
    <w:unhideWhenUsed/>
    <w:rsid w:val="00F04378"/>
    <w:rPr>
      <w:vertAlign w:val="superscript"/>
    </w:rPr>
  </w:style>
  <w:style w:type="paragraph" w:styleId="Revision">
    <w:name w:val="Revision"/>
    <w:hidden/>
    <w:uiPriority w:val="99"/>
    <w:semiHidden/>
    <w:rsid w:val="009E3FDC"/>
    <w:rPr>
      <w:sz w:val="22"/>
      <w:szCs w:val="22"/>
      <w:lang w:val="en-US" w:eastAsia="en-US"/>
    </w:rPr>
  </w:style>
  <w:style w:type="character" w:customStyle="1" w:styleId="cf01">
    <w:name w:val="cf01"/>
    <w:basedOn w:val="DefaultParagraphFont"/>
    <w:rsid w:val="00C019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34713">
      <w:bodyDiv w:val="1"/>
      <w:marLeft w:val="0"/>
      <w:marRight w:val="0"/>
      <w:marTop w:val="0"/>
      <w:marBottom w:val="0"/>
      <w:divBdr>
        <w:top w:val="none" w:sz="0" w:space="0" w:color="auto"/>
        <w:left w:val="none" w:sz="0" w:space="0" w:color="auto"/>
        <w:bottom w:val="none" w:sz="0" w:space="0" w:color="auto"/>
        <w:right w:val="none" w:sz="0" w:space="0" w:color="auto"/>
      </w:divBdr>
    </w:div>
    <w:div w:id="389882874">
      <w:bodyDiv w:val="1"/>
      <w:marLeft w:val="0"/>
      <w:marRight w:val="0"/>
      <w:marTop w:val="0"/>
      <w:marBottom w:val="0"/>
      <w:divBdr>
        <w:top w:val="none" w:sz="0" w:space="0" w:color="auto"/>
        <w:left w:val="none" w:sz="0" w:space="0" w:color="auto"/>
        <w:bottom w:val="none" w:sz="0" w:space="0" w:color="auto"/>
        <w:right w:val="none" w:sz="0" w:space="0" w:color="auto"/>
      </w:divBdr>
    </w:div>
    <w:div w:id="409734436">
      <w:bodyDiv w:val="1"/>
      <w:marLeft w:val="0"/>
      <w:marRight w:val="0"/>
      <w:marTop w:val="0"/>
      <w:marBottom w:val="0"/>
      <w:divBdr>
        <w:top w:val="none" w:sz="0" w:space="0" w:color="auto"/>
        <w:left w:val="none" w:sz="0" w:space="0" w:color="auto"/>
        <w:bottom w:val="none" w:sz="0" w:space="0" w:color="auto"/>
        <w:right w:val="none" w:sz="0" w:space="0" w:color="auto"/>
      </w:divBdr>
    </w:div>
    <w:div w:id="421604964">
      <w:bodyDiv w:val="1"/>
      <w:marLeft w:val="0"/>
      <w:marRight w:val="0"/>
      <w:marTop w:val="0"/>
      <w:marBottom w:val="0"/>
      <w:divBdr>
        <w:top w:val="none" w:sz="0" w:space="0" w:color="auto"/>
        <w:left w:val="none" w:sz="0" w:space="0" w:color="auto"/>
        <w:bottom w:val="none" w:sz="0" w:space="0" w:color="auto"/>
        <w:right w:val="none" w:sz="0" w:space="0" w:color="auto"/>
      </w:divBdr>
    </w:div>
    <w:div w:id="494228870">
      <w:bodyDiv w:val="1"/>
      <w:marLeft w:val="0"/>
      <w:marRight w:val="0"/>
      <w:marTop w:val="0"/>
      <w:marBottom w:val="0"/>
      <w:divBdr>
        <w:top w:val="none" w:sz="0" w:space="0" w:color="auto"/>
        <w:left w:val="none" w:sz="0" w:space="0" w:color="auto"/>
        <w:bottom w:val="none" w:sz="0" w:space="0" w:color="auto"/>
        <w:right w:val="none" w:sz="0" w:space="0" w:color="auto"/>
      </w:divBdr>
    </w:div>
    <w:div w:id="621694216">
      <w:bodyDiv w:val="1"/>
      <w:marLeft w:val="0"/>
      <w:marRight w:val="0"/>
      <w:marTop w:val="0"/>
      <w:marBottom w:val="0"/>
      <w:divBdr>
        <w:top w:val="none" w:sz="0" w:space="0" w:color="auto"/>
        <w:left w:val="none" w:sz="0" w:space="0" w:color="auto"/>
        <w:bottom w:val="none" w:sz="0" w:space="0" w:color="auto"/>
        <w:right w:val="none" w:sz="0" w:space="0" w:color="auto"/>
      </w:divBdr>
    </w:div>
    <w:div w:id="702097383">
      <w:bodyDiv w:val="1"/>
      <w:marLeft w:val="0"/>
      <w:marRight w:val="0"/>
      <w:marTop w:val="0"/>
      <w:marBottom w:val="0"/>
      <w:divBdr>
        <w:top w:val="none" w:sz="0" w:space="0" w:color="auto"/>
        <w:left w:val="none" w:sz="0" w:space="0" w:color="auto"/>
        <w:bottom w:val="none" w:sz="0" w:space="0" w:color="auto"/>
        <w:right w:val="none" w:sz="0" w:space="0" w:color="auto"/>
      </w:divBdr>
      <w:divsChild>
        <w:div w:id="63649487">
          <w:marLeft w:val="0"/>
          <w:marRight w:val="0"/>
          <w:marTop w:val="0"/>
          <w:marBottom w:val="0"/>
          <w:divBdr>
            <w:top w:val="none" w:sz="0" w:space="0" w:color="auto"/>
            <w:left w:val="none" w:sz="0" w:space="0" w:color="auto"/>
            <w:bottom w:val="none" w:sz="0" w:space="0" w:color="auto"/>
            <w:right w:val="none" w:sz="0" w:space="0" w:color="auto"/>
          </w:divBdr>
        </w:div>
        <w:div w:id="166940206">
          <w:marLeft w:val="0"/>
          <w:marRight w:val="0"/>
          <w:marTop w:val="0"/>
          <w:marBottom w:val="0"/>
          <w:divBdr>
            <w:top w:val="none" w:sz="0" w:space="0" w:color="auto"/>
            <w:left w:val="none" w:sz="0" w:space="0" w:color="auto"/>
            <w:bottom w:val="none" w:sz="0" w:space="0" w:color="auto"/>
            <w:right w:val="none" w:sz="0" w:space="0" w:color="auto"/>
          </w:divBdr>
        </w:div>
        <w:div w:id="259143348">
          <w:marLeft w:val="0"/>
          <w:marRight w:val="0"/>
          <w:marTop w:val="0"/>
          <w:marBottom w:val="0"/>
          <w:divBdr>
            <w:top w:val="none" w:sz="0" w:space="0" w:color="auto"/>
            <w:left w:val="none" w:sz="0" w:space="0" w:color="auto"/>
            <w:bottom w:val="none" w:sz="0" w:space="0" w:color="auto"/>
            <w:right w:val="none" w:sz="0" w:space="0" w:color="auto"/>
          </w:divBdr>
        </w:div>
        <w:div w:id="428279351">
          <w:marLeft w:val="0"/>
          <w:marRight w:val="0"/>
          <w:marTop w:val="0"/>
          <w:marBottom w:val="0"/>
          <w:divBdr>
            <w:top w:val="none" w:sz="0" w:space="0" w:color="auto"/>
            <w:left w:val="none" w:sz="0" w:space="0" w:color="auto"/>
            <w:bottom w:val="none" w:sz="0" w:space="0" w:color="auto"/>
            <w:right w:val="none" w:sz="0" w:space="0" w:color="auto"/>
          </w:divBdr>
        </w:div>
        <w:div w:id="430509798">
          <w:marLeft w:val="0"/>
          <w:marRight w:val="0"/>
          <w:marTop w:val="0"/>
          <w:marBottom w:val="0"/>
          <w:divBdr>
            <w:top w:val="none" w:sz="0" w:space="0" w:color="auto"/>
            <w:left w:val="none" w:sz="0" w:space="0" w:color="auto"/>
            <w:bottom w:val="none" w:sz="0" w:space="0" w:color="auto"/>
            <w:right w:val="none" w:sz="0" w:space="0" w:color="auto"/>
          </w:divBdr>
        </w:div>
        <w:div w:id="824785204">
          <w:marLeft w:val="0"/>
          <w:marRight w:val="0"/>
          <w:marTop w:val="0"/>
          <w:marBottom w:val="0"/>
          <w:divBdr>
            <w:top w:val="none" w:sz="0" w:space="0" w:color="auto"/>
            <w:left w:val="none" w:sz="0" w:space="0" w:color="auto"/>
            <w:bottom w:val="none" w:sz="0" w:space="0" w:color="auto"/>
            <w:right w:val="none" w:sz="0" w:space="0" w:color="auto"/>
          </w:divBdr>
        </w:div>
        <w:div w:id="964895068">
          <w:marLeft w:val="0"/>
          <w:marRight w:val="0"/>
          <w:marTop w:val="0"/>
          <w:marBottom w:val="0"/>
          <w:divBdr>
            <w:top w:val="none" w:sz="0" w:space="0" w:color="auto"/>
            <w:left w:val="none" w:sz="0" w:space="0" w:color="auto"/>
            <w:bottom w:val="none" w:sz="0" w:space="0" w:color="auto"/>
            <w:right w:val="none" w:sz="0" w:space="0" w:color="auto"/>
          </w:divBdr>
        </w:div>
        <w:div w:id="1092815835">
          <w:marLeft w:val="0"/>
          <w:marRight w:val="0"/>
          <w:marTop w:val="0"/>
          <w:marBottom w:val="0"/>
          <w:divBdr>
            <w:top w:val="none" w:sz="0" w:space="0" w:color="auto"/>
            <w:left w:val="none" w:sz="0" w:space="0" w:color="auto"/>
            <w:bottom w:val="none" w:sz="0" w:space="0" w:color="auto"/>
            <w:right w:val="none" w:sz="0" w:space="0" w:color="auto"/>
          </w:divBdr>
        </w:div>
        <w:div w:id="1350527697">
          <w:marLeft w:val="0"/>
          <w:marRight w:val="0"/>
          <w:marTop w:val="0"/>
          <w:marBottom w:val="0"/>
          <w:divBdr>
            <w:top w:val="none" w:sz="0" w:space="0" w:color="auto"/>
            <w:left w:val="none" w:sz="0" w:space="0" w:color="auto"/>
            <w:bottom w:val="none" w:sz="0" w:space="0" w:color="auto"/>
            <w:right w:val="none" w:sz="0" w:space="0" w:color="auto"/>
          </w:divBdr>
        </w:div>
        <w:div w:id="1360013764">
          <w:marLeft w:val="0"/>
          <w:marRight w:val="0"/>
          <w:marTop w:val="0"/>
          <w:marBottom w:val="0"/>
          <w:divBdr>
            <w:top w:val="none" w:sz="0" w:space="0" w:color="auto"/>
            <w:left w:val="none" w:sz="0" w:space="0" w:color="auto"/>
            <w:bottom w:val="none" w:sz="0" w:space="0" w:color="auto"/>
            <w:right w:val="none" w:sz="0" w:space="0" w:color="auto"/>
          </w:divBdr>
        </w:div>
        <w:div w:id="1462382231">
          <w:marLeft w:val="0"/>
          <w:marRight w:val="0"/>
          <w:marTop w:val="0"/>
          <w:marBottom w:val="0"/>
          <w:divBdr>
            <w:top w:val="none" w:sz="0" w:space="0" w:color="auto"/>
            <w:left w:val="none" w:sz="0" w:space="0" w:color="auto"/>
            <w:bottom w:val="none" w:sz="0" w:space="0" w:color="auto"/>
            <w:right w:val="none" w:sz="0" w:space="0" w:color="auto"/>
          </w:divBdr>
        </w:div>
        <w:div w:id="1495099747">
          <w:marLeft w:val="0"/>
          <w:marRight w:val="0"/>
          <w:marTop w:val="0"/>
          <w:marBottom w:val="0"/>
          <w:divBdr>
            <w:top w:val="none" w:sz="0" w:space="0" w:color="auto"/>
            <w:left w:val="none" w:sz="0" w:space="0" w:color="auto"/>
            <w:bottom w:val="none" w:sz="0" w:space="0" w:color="auto"/>
            <w:right w:val="none" w:sz="0" w:space="0" w:color="auto"/>
          </w:divBdr>
        </w:div>
        <w:div w:id="1613974663">
          <w:marLeft w:val="0"/>
          <w:marRight w:val="0"/>
          <w:marTop w:val="0"/>
          <w:marBottom w:val="0"/>
          <w:divBdr>
            <w:top w:val="none" w:sz="0" w:space="0" w:color="auto"/>
            <w:left w:val="none" w:sz="0" w:space="0" w:color="auto"/>
            <w:bottom w:val="none" w:sz="0" w:space="0" w:color="auto"/>
            <w:right w:val="none" w:sz="0" w:space="0" w:color="auto"/>
          </w:divBdr>
        </w:div>
        <w:div w:id="1624922368">
          <w:marLeft w:val="0"/>
          <w:marRight w:val="0"/>
          <w:marTop w:val="0"/>
          <w:marBottom w:val="0"/>
          <w:divBdr>
            <w:top w:val="none" w:sz="0" w:space="0" w:color="auto"/>
            <w:left w:val="none" w:sz="0" w:space="0" w:color="auto"/>
            <w:bottom w:val="none" w:sz="0" w:space="0" w:color="auto"/>
            <w:right w:val="none" w:sz="0" w:space="0" w:color="auto"/>
          </w:divBdr>
        </w:div>
        <w:div w:id="1674380458">
          <w:marLeft w:val="0"/>
          <w:marRight w:val="0"/>
          <w:marTop w:val="0"/>
          <w:marBottom w:val="0"/>
          <w:divBdr>
            <w:top w:val="none" w:sz="0" w:space="0" w:color="auto"/>
            <w:left w:val="none" w:sz="0" w:space="0" w:color="auto"/>
            <w:bottom w:val="none" w:sz="0" w:space="0" w:color="auto"/>
            <w:right w:val="none" w:sz="0" w:space="0" w:color="auto"/>
          </w:divBdr>
        </w:div>
        <w:div w:id="1690374709">
          <w:marLeft w:val="0"/>
          <w:marRight w:val="0"/>
          <w:marTop w:val="0"/>
          <w:marBottom w:val="0"/>
          <w:divBdr>
            <w:top w:val="none" w:sz="0" w:space="0" w:color="auto"/>
            <w:left w:val="none" w:sz="0" w:space="0" w:color="auto"/>
            <w:bottom w:val="none" w:sz="0" w:space="0" w:color="auto"/>
            <w:right w:val="none" w:sz="0" w:space="0" w:color="auto"/>
          </w:divBdr>
        </w:div>
        <w:div w:id="1692487945">
          <w:marLeft w:val="0"/>
          <w:marRight w:val="0"/>
          <w:marTop w:val="0"/>
          <w:marBottom w:val="0"/>
          <w:divBdr>
            <w:top w:val="none" w:sz="0" w:space="0" w:color="auto"/>
            <w:left w:val="none" w:sz="0" w:space="0" w:color="auto"/>
            <w:bottom w:val="none" w:sz="0" w:space="0" w:color="auto"/>
            <w:right w:val="none" w:sz="0" w:space="0" w:color="auto"/>
          </w:divBdr>
        </w:div>
        <w:div w:id="1698702900">
          <w:marLeft w:val="0"/>
          <w:marRight w:val="0"/>
          <w:marTop w:val="0"/>
          <w:marBottom w:val="0"/>
          <w:divBdr>
            <w:top w:val="none" w:sz="0" w:space="0" w:color="auto"/>
            <w:left w:val="none" w:sz="0" w:space="0" w:color="auto"/>
            <w:bottom w:val="none" w:sz="0" w:space="0" w:color="auto"/>
            <w:right w:val="none" w:sz="0" w:space="0" w:color="auto"/>
          </w:divBdr>
        </w:div>
        <w:div w:id="1700004781">
          <w:marLeft w:val="0"/>
          <w:marRight w:val="0"/>
          <w:marTop w:val="0"/>
          <w:marBottom w:val="0"/>
          <w:divBdr>
            <w:top w:val="none" w:sz="0" w:space="0" w:color="auto"/>
            <w:left w:val="none" w:sz="0" w:space="0" w:color="auto"/>
            <w:bottom w:val="none" w:sz="0" w:space="0" w:color="auto"/>
            <w:right w:val="none" w:sz="0" w:space="0" w:color="auto"/>
          </w:divBdr>
        </w:div>
        <w:div w:id="1719160226">
          <w:marLeft w:val="0"/>
          <w:marRight w:val="0"/>
          <w:marTop w:val="0"/>
          <w:marBottom w:val="0"/>
          <w:divBdr>
            <w:top w:val="none" w:sz="0" w:space="0" w:color="auto"/>
            <w:left w:val="none" w:sz="0" w:space="0" w:color="auto"/>
            <w:bottom w:val="none" w:sz="0" w:space="0" w:color="auto"/>
            <w:right w:val="none" w:sz="0" w:space="0" w:color="auto"/>
          </w:divBdr>
        </w:div>
        <w:div w:id="1726756586">
          <w:marLeft w:val="0"/>
          <w:marRight w:val="0"/>
          <w:marTop w:val="0"/>
          <w:marBottom w:val="0"/>
          <w:divBdr>
            <w:top w:val="none" w:sz="0" w:space="0" w:color="auto"/>
            <w:left w:val="none" w:sz="0" w:space="0" w:color="auto"/>
            <w:bottom w:val="none" w:sz="0" w:space="0" w:color="auto"/>
            <w:right w:val="none" w:sz="0" w:space="0" w:color="auto"/>
          </w:divBdr>
        </w:div>
        <w:div w:id="1845700821">
          <w:marLeft w:val="0"/>
          <w:marRight w:val="0"/>
          <w:marTop w:val="0"/>
          <w:marBottom w:val="0"/>
          <w:divBdr>
            <w:top w:val="none" w:sz="0" w:space="0" w:color="auto"/>
            <w:left w:val="none" w:sz="0" w:space="0" w:color="auto"/>
            <w:bottom w:val="none" w:sz="0" w:space="0" w:color="auto"/>
            <w:right w:val="none" w:sz="0" w:space="0" w:color="auto"/>
          </w:divBdr>
          <w:divsChild>
            <w:div w:id="125977087">
              <w:marLeft w:val="0"/>
              <w:marRight w:val="0"/>
              <w:marTop w:val="0"/>
              <w:marBottom w:val="0"/>
              <w:divBdr>
                <w:top w:val="none" w:sz="0" w:space="0" w:color="auto"/>
                <w:left w:val="none" w:sz="0" w:space="0" w:color="auto"/>
                <w:bottom w:val="none" w:sz="0" w:space="0" w:color="auto"/>
                <w:right w:val="none" w:sz="0" w:space="0" w:color="auto"/>
              </w:divBdr>
            </w:div>
            <w:div w:id="271058850">
              <w:marLeft w:val="0"/>
              <w:marRight w:val="0"/>
              <w:marTop w:val="0"/>
              <w:marBottom w:val="0"/>
              <w:divBdr>
                <w:top w:val="none" w:sz="0" w:space="0" w:color="auto"/>
                <w:left w:val="none" w:sz="0" w:space="0" w:color="auto"/>
                <w:bottom w:val="none" w:sz="0" w:space="0" w:color="auto"/>
                <w:right w:val="none" w:sz="0" w:space="0" w:color="auto"/>
              </w:divBdr>
            </w:div>
            <w:div w:id="344869327">
              <w:marLeft w:val="0"/>
              <w:marRight w:val="0"/>
              <w:marTop w:val="0"/>
              <w:marBottom w:val="0"/>
              <w:divBdr>
                <w:top w:val="none" w:sz="0" w:space="0" w:color="auto"/>
                <w:left w:val="none" w:sz="0" w:space="0" w:color="auto"/>
                <w:bottom w:val="none" w:sz="0" w:space="0" w:color="auto"/>
                <w:right w:val="none" w:sz="0" w:space="0" w:color="auto"/>
              </w:divBdr>
            </w:div>
            <w:div w:id="452214322">
              <w:marLeft w:val="0"/>
              <w:marRight w:val="0"/>
              <w:marTop w:val="0"/>
              <w:marBottom w:val="0"/>
              <w:divBdr>
                <w:top w:val="none" w:sz="0" w:space="0" w:color="auto"/>
                <w:left w:val="none" w:sz="0" w:space="0" w:color="auto"/>
                <w:bottom w:val="none" w:sz="0" w:space="0" w:color="auto"/>
                <w:right w:val="none" w:sz="0" w:space="0" w:color="auto"/>
              </w:divBdr>
            </w:div>
            <w:div w:id="603077074">
              <w:marLeft w:val="0"/>
              <w:marRight w:val="0"/>
              <w:marTop w:val="0"/>
              <w:marBottom w:val="0"/>
              <w:divBdr>
                <w:top w:val="none" w:sz="0" w:space="0" w:color="auto"/>
                <w:left w:val="none" w:sz="0" w:space="0" w:color="auto"/>
                <w:bottom w:val="none" w:sz="0" w:space="0" w:color="auto"/>
                <w:right w:val="none" w:sz="0" w:space="0" w:color="auto"/>
              </w:divBdr>
            </w:div>
            <w:div w:id="759790542">
              <w:marLeft w:val="0"/>
              <w:marRight w:val="0"/>
              <w:marTop w:val="0"/>
              <w:marBottom w:val="0"/>
              <w:divBdr>
                <w:top w:val="none" w:sz="0" w:space="0" w:color="auto"/>
                <w:left w:val="none" w:sz="0" w:space="0" w:color="auto"/>
                <w:bottom w:val="none" w:sz="0" w:space="0" w:color="auto"/>
                <w:right w:val="none" w:sz="0" w:space="0" w:color="auto"/>
              </w:divBdr>
            </w:div>
            <w:div w:id="890269864">
              <w:marLeft w:val="0"/>
              <w:marRight w:val="0"/>
              <w:marTop w:val="0"/>
              <w:marBottom w:val="0"/>
              <w:divBdr>
                <w:top w:val="none" w:sz="0" w:space="0" w:color="auto"/>
                <w:left w:val="none" w:sz="0" w:space="0" w:color="auto"/>
                <w:bottom w:val="none" w:sz="0" w:space="0" w:color="auto"/>
                <w:right w:val="none" w:sz="0" w:space="0" w:color="auto"/>
              </w:divBdr>
            </w:div>
            <w:div w:id="1041247930">
              <w:marLeft w:val="0"/>
              <w:marRight w:val="0"/>
              <w:marTop w:val="0"/>
              <w:marBottom w:val="0"/>
              <w:divBdr>
                <w:top w:val="none" w:sz="0" w:space="0" w:color="auto"/>
                <w:left w:val="none" w:sz="0" w:space="0" w:color="auto"/>
                <w:bottom w:val="none" w:sz="0" w:space="0" w:color="auto"/>
                <w:right w:val="none" w:sz="0" w:space="0" w:color="auto"/>
              </w:divBdr>
            </w:div>
            <w:div w:id="1060596447">
              <w:marLeft w:val="0"/>
              <w:marRight w:val="0"/>
              <w:marTop w:val="0"/>
              <w:marBottom w:val="0"/>
              <w:divBdr>
                <w:top w:val="none" w:sz="0" w:space="0" w:color="auto"/>
                <w:left w:val="none" w:sz="0" w:space="0" w:color="auto"/>
                <w:bottom w:val="none" w:sz="0" w:space="0" w:color="auto"/>
                <w:right w:val="none" w:sz="0" w:space="0" w:color="auto"/>
              </w:divBdr>
            </w:div>
            <w:div w:id="1246457246">
              <w:marLeft w:val="0"/>
              <w:marRight w:val="0"/>
              <w:marTop w:val="0"/>
              <w:marBottom w:val="0"/>
              <w:divBdr>
                <w:top w:val="none" w:sz="0" w:space="0" w:color="auto"/>
                <w:left w:val="none" w:sz="0" w:space="0" w:color="auto"/>
                <w:bottom w:val="none" w:sz="0" w:space="0" w:color="auto"/>
                <w:right w:val="none" w:sz="0" w:space="0" w:color="auto"/>
              </w:divBdr>
            </w:div>
            <w:div w:id="1820688083">
              <w:marLeft w:val="0"/>
              <w:marRight w:val="0"/>
              <w:marTop w:val="0"/>
              <w:marBottom w:val="0"/>
              <w:divBdr>
                <w:top w:val="none" w:sz="0" w:space="0" w:color="auto"/>
                <w:left w:val="none" w:sz="0" w:space="0" w:color="auto"/>
                <w:bottom w:val="none" w:sz="0" w:space="0" w:color="auto"/>
                <w:right w:val="none" w:sz="0" w:space="0" w:color="auto"/>
              </w:divBdr>
            </w:div>
            <w:div w:id="1828939639">
              <w:marLeft w:val="0"/>
              <w:marRight w:val="0"/>
              <w:marTop w:val="0"/>
              <w:marBottom w:val="0"/>
              <w:divBdr>
                <w:top w:val="none" w:sz="0" w:space="0" w:color="auto"/>
                <w:left w:val="none" w:sz="0" w:space="0" w:color="auto"/>
                <w:bottom w:val="none" w:sz="0" w:space="0" w:color="auto"/>
                <w:right w:val="none" w:sz="0" w:space="0" w:color="auto"/>
              </w:divBdr>
            </w:div>
            <w:div w:id="1954943536">
              <w:marLeft w:val="0"/>
              <w:marRight w:val="0"/>
              <w:marTop w:val="0"/>
              <w:marBottom w:val="0"/>
              <w:divBdr>
                <w:top w:val="none" w:sz="0" w:space="0" w:color="auto"/>
                <w:left w:val="none" w:sz="0" w:space="0" w:color="auto"/>
                <w:bottom w:val="none" w:sz="0" w:space="0" w:color="auto"/>
                <w:right w:val="none" w:sz="0" w:space="0" w:color="auto"/>
              </w:divBdr>
            </w:div>
            <w:div w:id="2066372977">
              <w:marLeft w:val="0"/>
              <w:marRight w:val="0"/>
              <w:marTop w:val="0"/>
              <w:marBottom w:val="0"/>
              <w:divBdr>
                <w:top w:val="none" w:sz="0" w:space="0" w:color="auto"/>
                <w:left w:val="none" w:sz="0" w:space="0" w:color="auto"/>
                <w:bottom w:val="none" w:sz="0" w:space="0" w:color="auto"/>
                <w:right w:val="none" w:sz="0" w:space="0" w:color="auto"/>
              </w:divBdr>
            </w:div>
          </w:divsChild>
        </w:div>
        <w:div w:id="1875532952">
          <w:marLeft w:val="0"/>
          <w:marRight w:val="0"/>
          <w:marTop w:val="0"/>
          <w:marBottom w:val="0"/>
          <w:divBdr>
            <w:top w:val="none" w:sz="0" w:space="0" w:color="auto"/>
            <w:left w:val="none" w:sz="0" w:space="0" w:color="auto"/>
            <w:bottom w:val="none" w:sz="0" w:space="0" w:color="auto"/>
            <w:right w:val="none" w:sz="0" w:space="0" w:color="auto"/>
          </w:divBdr>
        </w:div>
        <w:div w:id="1896549663">
          <w:marLeft w:val="0"/>
          <w:marRight w:val="0"/>
          <w:marTop w:val="0"/>
          <w:marBottom w:val="0"/>
          <w:divBdr>
            <w:top w:val="none" w:sz="0" w:space="0" w:color="auto"/>
            <w:left w:val="none" w:sz="0" w:space="0" w:color="auto"/>
            <w:bottom w:val="none" w:sz="0" w:space="0" w:color="auto"/>
            <w:right w:val="none" w:sz="0" w:space="0" w:color="auto"/>
          </w:divBdr>
        </w:div>
        <w:div w:id="2025473301">
          <w:marLeft w:val="0"/>
          <w:marRight w:val="0"/>
          <w:marTop w:val="0"/>
          <w:marBottom w:val="0"/>
          <w:divBdr>
            <w:top w:val="none" w:sz="0" w:space="0" w:color="auto"/>
            <w:left w:val="none" w:sz="0" w:space="0" w:color="auto"/>
            <w:bottom w:val="none" w:sz="0" w:space="0" w:color="auto"/>
            <w:right w:val="none" w:sz="0" w:space="0" w:color="auto"/>
          </w:divBdr>
        </w:div>
        <w:div w:id="2061786802">
          <w:marLeft w:val="0"/>
          <w:marRight w:val="0"/>
          <w:marTop w:val="0"/>
          <w:marBottom w:val="0"/>
          <w:divBdr>
            <w:top w:val="none" w:sz="0" w:space="0" w:color="auto"/>
            <w:left w:val="none" w:sz="0" w:space="0" w:color="auto"/>
            <w:bottom w:val="none" w:sz="0" w:space="0" w:color="auto"/>
            <w:right w:val="none" w:sz="0" w:space="0" w:color="auto"/>
          </w:divBdr>
        </w:div>
      </w:divsChild>
    </w:div>
    <w:div w:id="782647977">
      <w:bodyDiv w:val="1"/>
      <w:marLeft w:val="0"/>
      <w:marRight w:val="0"/>
      <w:marTop w:val="0"/>
      <w:marBottom w:val="0"/>
      <w:divBdr>
        <w:top w:val="none" w:sz="0" w:space="0" w:color="auto"/>
        <w:left w:val="none" w:sz="0" w:space="0" w:color="auto"/>
        <w:bottom w:val="none" w:sz="0" w:space="0" w:color="auto"/>
        <w:right w:val="none" w:sz="0" w:space="0" w:color="auto"/>
      </w:divBdr>
    </w:div>
    <w:div w:id="803734491">
      <w:bodyDiv w:val="1"/>
      <w:marLeft w:val="0"/>
      <w:marRight w:val="0"/>
      <w:marTop w:val="0"/>
      <w:marBottom w:val="0"/>
      <w:divBdr>
        <w:top w:val="none" w:sz="0" w:space="0" w:color="auto"/>
        <w:left w:val="none" w:sz="0" w:space="0" w:color="auto"/>
        <w:bottom w:val="none" w:sz="0" w:space="0" w:color="auto"/>
        <w:right w:val="none" w:sz="0" w:space="0" w:color="auto"/>
      </w:divBdr>
    </w:div>
    <w:div w:id="1176309770">
      <w:bodyDiv w:val="1"/>
      <w:marLeft w:val="0"/>
      <w:marRight w:val="0"/>
      <w:marTop w:val="0"/>
      <w:marBottom w:val="0"/>
      <w:divBdr>
        <w:top w:val="none" w:sz="0" w:space="0" w:color="auto"/>
        <w:left w:val="none" w:sz="0" w:space="0" w:color="auto"/>
        <w:bottom w:val="none" w:sz="0" w:space="0" w:color="auto"/>
        <w:right w:val="none" w:sz="0" w:space="0" w:color="auto"/>
      </w:divBdr>
    </w:div>
    <w:div w:id="1301417391">
      <w:bodyDiv w:val="1"/>
      <w:marLeft w:val="0"/>
      <w:marRight w:val="0"/>
      <w:marTop w:val="0"/>
      <w:marBottom w:val="0"/>
      <w:divBdr>
        <w:top w:val="none" w:sz="0" w:space="0" w:color="auto"/>
        <w:left w:val="none" w:sz="0" w:space="0" w:color="auto"/>
        <w:bottom w:val="none" w:sz="0" w:space="0" w:color="auto"/>
        <w:right w:val="none" w:sz="0" w:space="0" w:color="auto"/>
      </w:divBdr>
    </w:div>
    <w:div w:id="1387146286">
      <w:bodyDiv w:val="1"/>
      <w:marLeft w:val="0"/>
      <w:marRight w:val="0"/>
      <w:marTop w:val="0"/>
      <w:marBottom w:val="0"/>
      <w:divBdr>
        <w:top w:val="none" w:sz="0" w:space="0" w:color="auto"/>
        <w:left w:val="none" w:sz="0" w:space="0" w:color="auto"/>
        <w:bottom w:val="none" w:sz="0" w:space="0" w:color="auto"/>
        <w:right w:val="none" w:sz="0" w:space="0" w:color="auto"/>
      </w:divBdr>
    </w:div>
    <w:div w:id="169319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91DF0-A6E3-4D82-B212-106B60BA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15886</CharactersWithSpaces>
  <SharedDoc>false</SharedDoc>
  <HLinks>
    <vt:vector size="66" baseType="variant">
      <vt:variant>
        <vt:i4>5963816</vt:i4>
      </vt:variant>
      <vt:variant>
        <vt:i4>30</vt:i4>
      </vt:variant>
      <vt:variant>
        <vt:i4>0</vt:i4>
      </vt:variant>
      <vt:variant>
        <vt:i4>5</vt:i4>
      </vt:variant>
      <vt:variant>
        <vt:lpwstr>https://en.wikipedia.org/wiki/Business_valuation</vt:lpwstr>
      </vt:variant>
      <vt:variant>
        <vt:lpwstr/>
      </vt:variant>
      <vt:variant>
        <vt:i4>1835119</vt:i4>
      </vt:variant>
      <vt:variant>
        <vt:i4>27</vt:i4>
      </vt:variant>
      <vt:variant>
        <vt:i4>0</vt:i4>
      </vt:variant>
      <vt:variant>
        <vt:i4>5</vt:i4>
      </vt:variant>
      <vt:variant>
        <vt:lpwstr>https://en.wikipedia.org/wiki/Money_laundering</vt:lpwstr>
      </vt:variant>
      <vt:variant>
        <vt:lpwstr/>
      </vt:variant>
      <vt:variant>
        <vt:i4>1310847</vt:i4>
      </vt:variant>
      <vt:variant>
        <vt:i4>24</vt:i4>
      </vt:variant>
      <vt:variant>
        <vt:i4>0</vt:i4>
      </vt:variant>
      <vt:variant>
        <vt:i4>5</vt:i4>
      </vt:variant>
      <vt:variant>
        <vt:lpwstr>https://en.wikipedia.org/wiki/Tax_fraud</vt:lpwstr>
      </vt:variant>
      <vt:variant>
        <vt:lpwstr/>
      </vt:variant>
      <vt:variant>
        <vt:i4>2949215</vt:i4>
      </vt:variant>
      <vt:variant>
        <vt:i4>21</vt:i4>
      </vt:variant>
      <vt:variant>
        <vt:i4>0</vt:i4>
      </vt:variant>
      <vt:variant>
        <vt:i4>5</vt:i4>
      </vt:variant>
      <vt:variant>
        <vt:lpwstr>https://en.wikipedia.org/wiki/Securities_fraud</vt:lpwstr>
      </vt:variant>
      <vt:variant>
        <vt:lpwstr/>
      </vt:variant>
      <vt:variant>
        <vt:i4>983156</vt:i4>
      </vt:variant>
      <vt:variant>
        <vt:i4>18</vt:i4>
      </vt:variant>
      <vt:variant>
        <vt:i4>0</vt:i4>
      </vt:variant>
      <vt:variant>
        <vt:i4>5</vt:i4>
      </vt:variant>
      <vt:variant>
        <vt:lpwstr>https://en.wikipedia.org/wiki/Corporate_action</vt:lpwstr>
      </vt:variant>
      <vt:variant>
        <vt:lpwstr/>
      </vt:variant>
      <vt:variant>
        <vt:i4>5046276</vt:i4>
      </vt:variant>
      <vt:variant>
        <vt:i4>15</vt:i4>
      </vt:variant>
      <vt:variant>
        <vt:i4>0</vt:i4>
      </vt:variant>
      <vt:variant>
        <vt:i4>5</vt:i4>
      </vt:variant>
      <vt:variant>
        <vt:lpwstr>https://en.wikipedia.org/wiki/Insolvency</vt:lpwstr>
      </vt:variant>
      <vt:variant>
        <vt:lpwstr/>
      </vt:variant>
      <vt:variant>
        <vt:i4>6225945</vt:i4>
      </vt:variant>
      <vt:variant>
        <vt:i4>12</vt:i4>
      </vt:variant>
      <vt:variant>
        <vt:i4>0</vt:i4>
      </vt:variant>
      <vt:variant>
        <vt:i4>5</vt:i4>
      </vt:variant>
      <vt:variant>
        <vt:lpwstr>https://en.wikipedia.org/wiki/Bankruptcy</vt:lpwstr>
      </vt:variant>
      <vt:variant>
        <vt:lpwstr/>
      </vt:variant>
      <vt:variant>
        <vt:i4>2687076</vt:i4>
      </vt:variant>
      <vt:variant>
        <vt:i4>9</vt:i4>
      </vt:variant>
      <vt:variant>
        <vt:i4>0</vt:i4>
      </vt:variant>
      <vt:variant>
        <vt:i4>5</vt:i4>
      </vt:variant>
      <vt:variant>
        <vt:lpwstr>https://en.wikipedia.org/wiki/Warranty</vt:lpwstr>
      </vt:variant>
      <vt:variant>
        <vt:lpwstr/>
      </vt:variant>
      <vt:variant>
        <vt:i4>5701644</vt:i4>
      </vt:variant>
      <vt:variant>
        <vt:i4>6</vt:i4>
      </vt:variant>
      <vt:variant>
        <vt:i4>0</vt:i4>
      </vt:variant>
      <vt:variant>
        <vt:i4>5</vt:i4>
      </vt:variant>
      <vt:variant>
        <vt:lpwstr>https://en.wikipedia.org/wiki/Earnout</vt:lpwstr>
      </vt:variant>
      <vt:variant>
        <vt:lpwstr/>
      </vt:variant>
      <vt:variant>
        <vt:i4>6815797</vt:i4>
      </vt:variant>
      <vt:variant>
        <vt:i4>3</vt:i4>
      </vt:variant>
      <vt:variant>
        <vt:i4>0</vt:i4>
      </vt:variant>
      <vt:variant>
        <vt:i4>5</vt:i4>
      </vt:variant>
      <vt:variant>
        <vt:lpwstr>https://en.wikipedia.org/wiki/Breach_of_contract</vt:lpwstr>
      </vt:variant>
      <vt:variant>
        <vt:lpwstr/>
      </vt:variant>
      <vt:variant>
        <vt:i4>4718618</vt:i4>
      </vt:variant>
      <vt:variant>
        <vt:i4>0</vt:i4>
      </vt:variant>
      <vt:variant>
        <vt:i4>0</vt:i4>
      </vt:variant>
      <vt:variant>
        <vt:i4>5</vt:i4>
      </vt:variant>
      <vt:variant>
        <vt:lpwstr>https://en.wikipedia.org/wiki/Damages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2023-04-03T09:46:00Z</dcterms:created>
  <dcterms:modified xsi:type="dcterms:W3CDTF">2023-04-12T14:26:00Z</dcterms:modified>
</cp:coreProperties>
</file>