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2705" w14:textId="77777777" w:rsidR="00621761" w:rsidRPr="00535C3C" w:rsidRDefault="00621761" w:rsidP="002C09A8">
      <w:pPr>
        <w:pStyle w:val="Leader"/>
        <w:rPr>
          <w:rFonts w:ascii="Times New Roman" w:hAnsi="Times New Roman" w:cs="Times New Roman"/>
          <w:color w:val="auto"/>
          <w:sz w:val="24"/>
          <w:szCs w:val="24"/>
          <w:lang w:val="en-US"/>
        </w:rPr>
      </w:pPr>
      <w:r w:rsidRPr="00535C3C">
        <w:rPr>
          <w:rFonts w:ascii="Times New Roman" w:hAnsi="Times New Roman" w:cs="Times New Roman"/>
          <w:color w:val="auto"/>
          <w:sz w:val="24"/>
          <w:szCs w:val="24"/>
          <w:lang w:val="en-US"/>
        </w:rPr>
        <w:t>Republic of Albania</w:t>
      </w:r>
    </w:p>
    <w:p w14:paraId="4428B4B2" w14:textId="314F44FF" w:rsidR="00621761" w:rsidRPr="00535C3C" w:rsidRDefault="00621761" w:rsidP="002C09A8">
      <w:pPr>
        <w:pStyle w:val="Leader"/>
        <w:rPr>
          <w:rFonts w:ascii="Times New Roman" w:hAnsi="Times New Roman" w:cs="Times New Roman"/>
          <w:color w:val="auto"/>
          <w:sz w:val="24"/>
          <w:szCs w:val="24"/>
          <w:lang w:val="en-US"/>
        </w:rPr>
      </w:pPr>
      <w:r w:rsidRPr="00535C3C">
        <w:rPr>
          <w:rFonts w:ascii="Times New Roman" w:hAnsi="Times New Roman" w:cs="Times New Roman"/>
          <w:color w:val="auto"/>
          <w:sz w:val="24"/>
          <w:szCs w:val="24"/>
          <w:lang w:val="en-US"/>
        </w:rPr>
        <w:t>Ministry of Finance</w:t>
      </w:r>
      <w:r w:rsidR="00C77FC9" w:rsidRPr="00535C3C">
        <w:rPr>
          <w:rFonts w:ascii="Times New Roman" w:hAnsi="Times New Roman" w:cs="Times New Roman"/>
          <w:color w:val="auto"/>
          <w:sz w:val="24"/>
          <w:szCs w:val="24"/>
          <w:lang w:val="en-US"/>
        </w:rPr>
        <w:t xml:space="preserve"> and Economy</w:t>
      </w:r>
    </w:p>
    <w:p w14:paraId="68A8EE3F" w14:textId="77777777" w:rsidR="00946D9A" w:rsidRPr="00535C3C" w:rsidRDefault="00946D9A" w:rsidP="002C09A8">
      <w:pPr>
        <w:tabs>
          <w:tab w:val="left" w:pos="-1440"/>
          <w:tab w:val="left" w:pos="-720"/>
        </w:tabs>
        <w:suppressAutoHyphens/>
        <w:spacing w:line="240" w:lineRule="auto"/>
        <w:ind w:right="144"/>
        <w:jc w:val="center"/>
        <w:rPr>
          <w:rFonts w:ascii="Times New Roman" w:hAnsi="Times New Roman"/>
          <w:b/>
          <w:bCs/>
          <w:sz w:val="24"/>
          <w:szCs w:val="24"/>
        </w:rPr>
      </w:pPr>
    </w:p>
    <w:p w14:paraId="33C8E212" w14:textId="77777777" w:rsidR="00621761" w:rsidRPr="00535C3C" w:rsidRDefault="00946D9A" w:rsidP="002C09A8">
      <w:pPr>
        <w:tabs>
          <w:tab w:val="left" w:pos="-1440"/>
          <w:tab w:val="left" w:pos="-720"/>
        </w:tabs>
        <w:suppressAutoHyphens/>
        <w:spacing w:line="240" w:lineRule="auto"/>
        <w:ind w:right="144"/>
        <w:jc w:val="center"/>
        <w:rPr>
          <w:rFonts w:ascii="Times New Roman" w:hAnsi="Times New Roman"/>
          <w:b/>
          <w:bCs/>
          <w:sz w:val="24"/>
          <w:szCs w:val="24"/>
        </w:rPr>
      </w:pPr>
      <w:bookmarkStart w:id="0" w:name="_Hlk115322484"/>
      <w:r w:rsidRPr="00535C3C">
        <w:rPr>
          <w:rFonts w:ascii="Times New Roman" w:hAnsi="Times New Roman"/>
          <w:b/>
          <w:bCs/>
          <w:sz w:val="24"/>
          <w:szCs w:val="24"/>
        </w:rPr>
        <w:t xml:space="preserve">STRENGTHENING QUALITY OF AUDITING AND REPORTING PROJECT - </w:t>
      </w:r>
      <w:bookmarkEnd w:id="0"/>
      <w:r w:rsidRPr="00535C3C">
        <w:rPr>
          <w:rFonts w:ascii="Times New Roman" w:hAnsi="Times New Roman"/>
          <w:b/>
          <w:bCs/>
          <w:sz w:val="24"/>
          <w:szCs w:val="24"/>
        </w:rPr>
        <w:t>ALBANIA</w:t>
      </w:r>
    </w:p>
    <w:p w14:paraId="3C9597B1" w14:textId="10365BE7" w:rsidR="00621761" w:rsidRPr="00535C3C" w:rsidRDefault="00621761" w:rsidP="002C09A8">
      <w:pPr>
        <w:pStyle w:val="Leader"/>
        <w:spacing w:before="120"/>
        <w:rPr>
          <w:rFonts w:ascii="Times New Roman" w:hAnsi="Times New Roman" w:cs="Times New Roman"/>
          <w:color w:val="auto"/>
          <w:sz w:val="24"/>
          <w:szCs w:val="24"/>
          <w:lang w:val="en-US"/>
        </w:rPr>
      </w:pPr>
      <w:r w:rsidRPr="00535C3C">
        <w:rPr>
          <w:rFonts w:ascii="Times New Roman" w:hAnsi="Times New Roman" w:cs="Times New Roman"/>
          <w:color w:val="auto"/>
          <w:sz w:val="24"/>
          <w:szCs w:val="24"/>
          <w:lang w:val="en-US"/>
        </w:rPr>
        <w:t>Terms of Reference</w:t>
      </w:r>
    </w:p>
    <w:p w14:paraId="51E94242" w14:textId="1070657E" w:rsidR="00621761" w:rsidRPr="00535C3C" w:rsidRDefault="00621761" w:rsidP="002C09A8">
      <w:pPr>
        <w:pStyle w:val="Leader"/>
        <w:spacing w:before="120"/>
        <w:rPr>
          <w:rFonts w:ascii="Times New Roman" w:hAnsi="Times New Roman" w:cs="Times New Roman"/>
          <w:color w:val="auto"/>
          <w:sz w:val="24"/>
          <w:szCs w:val="24"/>
          <w:lang w:val="en-US"/>
        </w:rPr>
      </w:pPr>
      <w:r w:rsidRPr="00535C3C">
        <w:rPr>
          <w:rFonts w:ascii="Times New Roman" w:hAnsi="Times New Roman" w:cs="Times New Roman"/>
          <w:color w:val="auto"/>
          <w:sz w:val="24"/>
          <w:szCs w:val="24"/>
          <w:lang w:val="en-US"/>
        </w:rPr>
        <w:t>for</w:t>
      </w:r>
    </w:p>
    <w:p w14:paraId="150C156E" w14:textId="77777777" w:rsidR="007F7292" w:rsidRDefault="00DE07D4" w:rsidP="002C09A8">
      <w:pPr>
        <w:pStyle w:val="Heading1"/>
        <w:numPr>
          <w:ilvl w:val="0"/>
          <w:numId w:val="0"/>
        </w:numPr>
        <w:jc w:val="center"/>
        <w:rPr>
          <w:rStyle w:val="cf11"/>
          <w:rFonts w:ascii="Times New Roman" w:hAnsi="Times New Roman" w:cs="Times New Roman"/>
          <w:sz w:val="24"/>
          <w:szCs w:val="24"/>
          <w:lang w:val="en-US"/>
        </w:rPr>
      </w:pPr>
      <w:bookmarkStart w:id="1" w:name="_Hlk127780162"/>
      <w:r w:rsidRPr="00535C3C">
        <w:rPr>
          <w:rStyle w:val="cf01"/>
          <w:rFonts w:ascii="Times New Roman" w:hAnsi="Times New Roman" w:cs="Times New Roman"/>
          <w:sz w:val="24"/>
          <w:szCs w:val="24"/>
          <w:lang w:val="en-US"/>
        </w:rPr>
        <w:t>Development of accountancy services and public awareness and Forensic accounting for accounting profession</w:t>
      </w:r>
      <w:r w:rsidRPr="00535C3C">
        <w:rPr>
          <w:rStyle w:val="cf11"/>
          <w:rFonts w:ascii="Times New Roman" w:hAnsi="Times New Roman" w:cs="Times New Roman"/>
          <w:sz w:val="24"/>
          <w:szCs w:val="24"/>
          <w:lang w:val="en-US"/>
        </w:rPr>
        <w:t>,</w:t>
      </w:r>
    </w:p>
    <w:p w14:paraId="4DED4691" w14:textId="68F3D03C" w:rsidR="00621761" w:rsidRPr="00535C3C" w:rsidRDefault="00DE07D4" w:rsidP="002C09A8">
      <w:pPr>
        <w:pStyle w:val="Heading1"/>
        <w:numPr>
          <w:ilvl w:val="0"/>
          <w:numId w:val="0"/>
        </w:numPr>
        <w:jc w:val="center"/>
        <w:rPr>
          <w:rFonts w:ascii="Times New Roman" w:hAnsi="Times New Roman"/>
          <w:sz w:val="24"/>
          <w:szCs w:val="24"/>
          <w:lang w:val="en-US"/>
        </w:rPr>
      </w:pPr>
      <w:r w:rsidRPr="00535C3C">
        <w:rPr>
          <w:rStyle w:val="cf11"/>
          <w:rFonts w:ascii="Times New Roman" w:hAnsi="Times New Roman" w:cs="Times New Roman"/>
          <w:sz w:val="24"/>
          <w:szCs w:val="24"/>
          <w:lang w:val="en-US"/>
        </w:rPr>
        <w:t xml:space="preserve"> Ref. No. SQARP-AL-</w:t>
      </w:r>
      <w:r w:rsidR="006A038F" w:rsidRPr="00535C3C">
        <w:rPr>
          <w:rStyle w:val="cf11"/>
          <w:rFonts w:ascii="Times New Roman" w:hAnsi="Times New Roman" w:cs="Times New Roman"/>
          <w:sz w:val="24"/>
          <w:szCs w:val="24"/>
          <w:lang w:val="en-US"/>
        </w:rPr>
        <w:t>QCBS</w:t>
      </w:r>
      <w:r w:rsidRPr="00535C3C">
        <w:rPr>
          <w:rStyle w:val="cf11"/>
          <w:rFonts w:ascii="Times New Roman" w:hAnsi="Times New Roman" w:cs="Times New Roman"/>
          <w:sz w:val="24"/>
          <w:szCs w:val="24"/>
          <w:lang w:val="en-US"/>
        </w:rPr>
        <w:t>-2.2</w:t>
      </w:r>
    </w:p>
    <w:bookmarkEnd w:id="1"/>
    <w:p w14:paraId="22B8FF25" w14:textId="77777777" w:rsidR="00621761" w:rsidRPr="00535C3C" w:rsidRDefault="00621761" w:rsidP="00D76BF3">
      <w:pPr>
        <w:pStyle w:val="Heading1"/>
        <w:numPr>
          <w:ilvl w:val="0"/>
          <w:numId w:val="0"/>
        </w:numPr>
        <w:jc w:val="both"/>
        <w:rPr>
          <w:rFonts w:ascii="Times New Roman" w:hAnsi="Times New Roman"/>
          <w:sz w:val="24"/>
          <w:szCs w:val="24"/>
          <w:lang w:val="en-US"/>
        </w:rPr>
      </w:pPr>
      <w:r w:rsidRPr="00535C3C">
        <w:rPr>
          <w:rFonts w:ascii="Times New Roman" w:hAnsi="Times New Roman"/>
          <w:sz w:val="24"/>
          <w:szCs w:val="24"/>
          <w:lang w:val="en-US"/>
        </w:rPr>
        <w:t>1. Background</w:t>
      </w:r>
    </w:p>
    <w:p w14:paraId="2E20F972" w14:textId="77777777" w:rsidR="00FD38B7" w:rsidRPr="00535C3C" w:rsidRDefault="00FD38B7" w:rsidP="00D76BF3">
      <w:pPr>
        <w:spacing w:after="120"/>
        <w:jc w:val="both"/>
        <w:rPr>
          <w:rFonts w:ascii="Times New Roman" w:hAnsi="Times New Roman"/>
          <w:bCs/>
          <w:sz w:val="24"/>
          <w:szCs w:val="24"/>
        </w:rPr>
      </w:pPr>
      <w:bookmarkStart w:id="2" w:name="_Toc250645452"/>
      <w:bookmarkStart w:id="3" w:name="_Toc250645822"/>
      <w:bookmarkStart w:id="4" w:name="_Toc250646167"/>
      <w:bookmarkStart w:id="5" w:name="_Toc252901216"/>
      <w:bookmarkStart w:id="6" w:name="_Toc253411981"/>
      <w:bookmarkStart w:id="7" w:name="_Toc257128358"/>
    </w:p>
    <w:p w14:paraId="420E5D6F" w14:textId="77777777" w:rsidR="00FD38B7" w:rsidRPr="00535C3C" w:rsidRDefault="00FD38B7"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t xml:space="preserve">Over the past two decades, Albania has experienced </w:t>
      </w:r>
      <w:r w:rsidR="00335370" w:rsidRPr="00535C3C">
        <w:rPr>
          <w:rFonts w:ascii="Times New Roman" w:eastAsia="Times" w:hAnsi="Times New Roman"/>
          <w:sz w:val="24"/>
          <w:szCs w:val="24"/>
        </w:rPr>
        <w:t>rapid growth</w:t>
      </w:r>
      <w:r w:rsidRPr="00535C3C">
        <w:rPr>
          <w:rFonts w:ascii="Times New Roman" w:eastAsia="Times" w:hAnsi="Times New Roman"/>
          <w:sz w:val="24"/>
          <w:szCs w:val="24"/>
        </w:rPr>
        <w:t xml:space="preserve"> while mitigating macro-financial vulnerabilities that emerged after the Euro-area crisis. </w:t>
      </w:r>
    </w:p>
    <w:p w14:paraId="3C234F0E" w14:textId="77777777" w:rsidR="00FD38B7" w:rsidRPr="00535C3C" w:rsidRDefault="00FD38B7"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t xml:space="preserve">Despite recent reforms in the business regulatory framework, Albania still has further progress to make to modernize and improve its business environment and to ensure a proper enforcement of the improved regulatory framework. The Government of Albania (GOA) has taken some measures to improve the overall business climate in the country by streamlining business procedures through e-government reforms and by undertaking comprehensive structural reforms to both improve relevant legislation in a variety of sectors and lower the fiscal burden on companies. In addition, the GOA aims to strengthen the quality of and increase confidence in corporate financial reporting, as well as to ensure the reliability of financial information provided by corporate entities, including state-owned enterprises. </w:t>
      </w:r>
    </w:p>
    <w:p w14:paraId="319C9CDC" w14:textId="099057F4" w:rsidR="00FD38B7" w:rsidRPr="00535C3C" w:rsidRDefault="00FD38B7"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t xml:space="preserve">The 2019 WB Accounting and Auditing Report on Observance of Standards and Codes (A&amp;A ROSC) update confirmed that Albania has made </w:t>
      </w:r>
      <w:r w:rsidR="00335370" w:rsidRPr="00535C3C">
        <w:rPr>
          <w:rFonts w:ascii="Times New Roman" w:eastAsia="Times" w:hAnsi="Times New Roman"/>
          <w:sz w:val="24"/>
          <w:szCs w:val="24"/>
        </w:rPr>
        <w:t>satisfactory progress</w:t>
      </w:r>
      <w:r w:rsidRPr="00535C3C">
        <w:rPr>
          <w:rFonts w:ascii="Times New Roman" w:eastAsia="Times" w:hAnsi="Times New Roman"/>
          <w:sz w:val="24"/>
          <w:szCs w:val="24"/>
        </w:rPr>
        <w:t xml:space="preserve"> in improving corporate financial reporting; however, it noted that further efforts are needed. The 2019 A&amp;A ROSC Update noted that GOA should continue to work to close the gaps and converge its corporate financial reporting statutory framework closer with the EU’s acquis </w:t>
      </w:r>
      <w:proofErr w:type="spellStart"/>
      <w:r w:rsidRPr="00535C3C">
        <w:rPr>
          <w:rFonts w:ascii="Times New Roman" w:eastAsia="Times" w:hAnsi="Times New Roman"/>
          <w:sz w:val="24"/>
          <w:szCs w:val="24"/>
        </w:rPr>
        <w:t>communautaire</w:t>
      </w:r>
      <w:proofErr w:type="spellEnd"/>
      <w:r w:rsidRPr="00535C3C">
        <w:rPr>
          <w:rFonts w:ascii="Times New Roman" w:eastAsia="Times" w:hAnsi="Times New Roman"/>
          <w:sz w:val="24"/>
          <w:szCs w:val="24"/>
        </w:rPr>
        <w:t xml:space="preserve"> relating to company law, financial reporting, auditing, financial market, and financial institutions. Based on the 2019 A&amp;A ROSC recommendations the Country strategy and Action plan (CAP) was revised in 2020 to include an extended reform agenda until 2023, setting out an updated strategy and action plan with a clear program of further reforms to enhance Albania’s legal framework in line with EU acquis, institutions, accounting and audit profession, and the </w:t>
      </w:r>
      <w:r w:rsidR="00C77FC9" w:rsidRPr="00535C3C">
        <w:rPr>
          <w:rFonts w:ascii="Times New Roman" w:eastAsia="Times" w:hAnsi="Times New Roman"/>
          <w:sz w:val="24"/>
          <w:szCs w:val="24"/>
        </w:rPr>
        <w:t>Corporate Financial Reporting (</w:t>
      </w:r>
      <w:r w:rsidRPr="00535C3C">
        <w:rPr>
          <w:rFonts w:ascii="Times New Roman" w:eastAsia="Times" w:hAnsi="Times New Roman"/>
          <w:sz w:val="24"/>
          <w:szCs w:val="24"/>
        </w:rPr>
        <w:t>CFR</w:t>
      </w:r>
      <w:r w:rsidR="00C77FC9" w:rsidRPr="00535C3C">
        <w:rPr>
          <w:rFonts w:ascii="Times New Roman" w:eastAsia="Times" w:hAnsi="Times New Roman"/>
          <w:sz w:val="24"/>
          <w:szCs w:val="24"/>
        </w:rPr>
        <w:t>)</w:t>
      </w:r>
      <w:r w:rsidRPr="00535C3C">
        <w:rPr>
          <w:rFonts w:ascii="Times New Roman" w:eastAsia="Times" w:hAnsi="Times New Roman"/>
          <w:sz w:val="24"/>
          <w:szCs w:val="24"/>
        </w:rPr>
        <w:t xml:space="preserve"> in general. </w:t>
      </w:r>
    </w:p>
    <w:p w14:paraId="603A766B" w14:textId="77777777" w:rsidR="00AC506F" w:rsidRPr="00535C3C" w:rsidRDefault="00AC506F"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br w:type="page"/>
      </w:r>
    </w:p>
    <w:p w14:paraId="3DDDC030" w14:textId="77777777" w:rsidR="00AC506F" w:rsidRPr="00535C3C" w:rsidRDefault="00FD38B7"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lastRenderedPageBreak/>
        <w:t xml:space="preserve">Reform implementation in Albania is bringing important transformations throughout the CFR ecosystem, to the benefit of economic growth, financial </w:t>
      </w:r>
      <w:r w:rsidR="00FE5926" w:rsidRPr="00535C3C">
        <w:rPr>
          <w:rFonts w:ascii="Times New Roman" w:eastAsia="Times" w:hAnsi="Times New Roman"/>
          <w:sz w:val="24"/>
          <w:szCs w:val="24"/>
        </w:rPr>
        <w:t>stability,</w:t>
      </w:r>
      <w:r w:rsidRPr="00535C3C">
        <w:rPr>
          <w:rFonts w:ascii="Times New Roman" w:eastAsia="Times" w:hAnsi="Times New Roman"/>
          <w:sz w:val="24"/>
          <w:szCs w:val="24"/>
        </w:rPr>
        <w:t xml:space="preserve"> and taxation. </w:t>
      </w:r>
    </w:p>
    <w:p w14:paraId="7F22B8B1" w14:textId="5DA96ACA" w:rsidR="00AC506F" w:rsidRPr="00535C3C" w:rsidRDefault="00FD38B7"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t xml:space="preserve">While </w:t>
      </w:r>
      <w:r w:rsidR="00336EFF" w:rsidRPr="00535C3C">
        <w:rPr>
          <w:rFonts w:ascii="Times New Roman" w:eastAsia="Times" w:hAnsi="Times New Roman"/>
          <w:sz w:val="24"/>
          <w:szCs w:val="24"/>
        </w:rPr>
        <w:t>the previous</w:t>
      </w:r>
      <w:r w:rsidR="00C77FC9" w:rsidRPr="00535C3C">
        <w:rPr>
          <w:rFonts w:ascii="Times New Roman" w:eastAsia="Times" w:hAnsi="Times New Roman"/>
          <w:sz w:val="24"/>
          <w:szCs w:val="24"/>
        </w:rPr>
        <w:t xml:space="preserve"> two projects </w:t>
      </w:r>
      <w:r w:rsidRPr="00535C3C">
        <w:rPr>
          <w:rFonts w:ascii="Times New Roman" w:eastAsia="Times" w:hAnsi="Times New Roman"/>
          <w:sz w:val="24"/>
          <w:szCs w:val="24"/>
        </w:rPr>
        <w:t xml:space="preserve">CFREP and EQ FINREP covered a lot of ground and secured important results, </w:t>
      </w:r>
      <w:r w:rsidR="00335370" w:rsidRPr="00535C3C">
        <w:rPr>
          <w:rFonts w:ascii="Times New Roman" w:eastAsia="Times" w:hAnsi="Times New Roman"/>
          <w:sz w:val="24"/>
          <w:szCs w:val="24"/>
        </w:rPr>
        <w:t>prominent issues</w:t>
      </w:r>
      <w:r w:rsidRPr="00535C3C">
        <w:rPr>
          <w:rFonts w:ascii="Times New Roman" w:eastAsia="Times" w:hAnsi="Times New Roman"/>
          <w:sz w:val="24"/>
          <w:szCs w:val="24"/>
        </w:rPr>
        <w:t xml:space="preserve"> and priorities remain to be tackled and reforms initiated need to be advanced further </w:t>
      </w:r>
      <w:r w:rsidR="00FE5926" w:rsidRPr="00535C3C">
        <w:rPr>
          <w:rFonts w:ascii="Times New Roman" w:eastAsia="Times" w:hAnsi="Times New Roman"/>
          <w:sz w:val="24"/>
          <w:szCs w:val="24"/>
        </w:rPr>
        <w:t>to</w:t>
      </w:r>
      <w:r w:rsidRPr="00535C3C">
        <w:rPr>
          <w:rFonts w:ascii="Times New Roman" w:eastAsia="Times" w:hAnsi="Times New Roman"/>
          <w:sz w:val="24"/>
          <w:szCs w:val="24"/>
        </w:rPr>
        <w:t xml:space="preserve"> </w:t>
      </w:r>
      <w:r w:rsidR="00335370" w:rsidRPr="00535C3C">
        <w:rPr>
          <w:rFonts w:ascii="Times New Roman" w:eastAsia="Times" w:hAnsi="Times New Roman"/>
          <w:sz w:val="24"/>
          <w:szCs w:val="24"/>
        </w:rPr>
        <w:t>achieve and sustain results more fully</w:t>
      </w:r>
      <w:r w:rsidRPr="00535C3C">
        <w:rPr>
          <w:rFonts w:ascii="Times New Roman" w:eastAsia="Times" w:hAnsi="Times New Roman"/>
          <w:sz w:val="24"/>
          <w:szCs w:val="24"/>
        </w:rPr>
        <w:t>. In order to address these issues and priorities the updated CAP explores several areas of attention:</w:t>
      </w:r>
    </w:p>
    <w:p w14:paraId="72145489" w14:textId="4AFC9E26" w:rsidR="00AC506F" w:rsidRPr="00535C3C" w:rsidRDefault="00C77FC9" w:rsidP="00DE07D4">
      <w:pPr>
        <w:spacing w:after="120"/>
        <w:jc w:val="both"/>
        <w:rPr>
          <w:rFonts w:ascii="Times New Roman" w:eastAsia="Times" w:hAnsi="Times New Roman"/>
          <w:sz w:val="24"/>
          <w:szCs w:val="24"/>
        </w:rPr>
      </w:pPr>
      <w:r w:rsidRPr="00535C3C">
        <w:rPr>
          <w:rFonts w:ascii="Times New Roman" w:eastAsia="Times" w:hAnsi="Times New Roman"/>
          <w:sz w:val="24"/>
          <w:szCs w:val="24"/>
        </w:rPr>
        <w:t xml:space="preserve">As </w:t>
      </w:r>
      <w:r w:rsidR="00FD38B7" w:rsidRPr="00535C3C">
        <w:rPr>
          <w:rFonts w:ascii="Times New Roman" w:eastAsia="Times" w:hAnsi="Times New Roman"/>
          <w:sz w:val="24"/>
          <w:szCs w:val="24"/>
        </w:rPr>
        <w:t xml:space="preserve">Albania has made good progress in developing the statutory framework for corporate financial reporting in recent years with amendment of the Audit Law in 2016 and enactment of the new Accounting Law in 2018, the GOA intends to continue to work to close the gap and fully converge its corporate financial reporting statutory framework with the EU legislation; this is generally a moving target as EU legislation is being permanently modernized, the priority of the Government is to be able to comply with the legislation in substance by the time of negotiations with the EU. The proposed project will continue </w:t>
      </w:r>
      <w:r w:rsidR="00335370" w:rsidRPr="00535C3C">
        <w:rPr>
          <w:rFonts w:ascii="Times New Roman" w:eastAsia="Times" w:hAnsi="Times New Roman"/>
          <w:sz w:val="24"/>
          <w:szCs w:val="24"/>
        </w:rPr>
        <w:t>to assist</w:t>
      </w:r>
      <w:r w:rsidR="00FD38B7" w:rsidRPr="00535C3C">
        <w:rPr>
          <w:rFonts w:ascii="Times New Roman" w:eastAsia="Times" w:hAnsi="Times New Roman"/>
          <w:sz w:val="24"/>
          <w:szCs w:val="24"/>
        </w:rPr>
        <w:t xml:space="preserve"> the </w:t>
      </w:r>
      <w:r w:rsidRPr="00535C3C">
        <w:rPr>
          <w:rFonts w:ascii="Times New Roman" w:eastAsia="Times" w:hAnsi="Times New Roman"/>
          <w:sz w:val="24"/>
          <w:szCs w:val="24"/>
        </w:rPr>
        <w:t xml:space="preserve">GOA </w:t>
      </w:r>
      <w:r w:rsidR="00FD38B7" w:rsidRPr="00535C3C">
        <w:rPr>
          <w:rFonts w:ascii="Times New Roman" w:eastAsia="Times" w:hAnsi="Times New Roman"/>
          <w:sz w:val="24"/>
          <w:szCs w:val="24"/>
        </w:rPr>
        <w:t xml:space="preserve">in the legislation convergence and build sustainable capacity for this process to continue when needed after the project </w:t>
      </w:r>
      <w:r w:rsidR="00FE5926" w:rsidRPr="00535C3C">
        <w:rPr>
          <w:rFonts w:ascii="Times New Roman" w:eastAsia="Times" w:hAnsi="Times New Roman"/>
          <w:sz w:val="24"/>
          <w:szCs w:val="24"/>
        </w:rPr>
        <w:t>completion.</w:t>
      </w:r>
      <w:r w:rsidR="00FD38B7" w:rsidRPr="00535C3C">
        <w:rPr>
          <w:rFonts w:ascii="Times New Roman" w:eastAsia="Times" w:hAnsi="Times New Roman"/>
          <w:sz w:val="24"/>
          <w:szCs w:val="24"/>
        </w:rPr>
        <w:t xml:space="preserve"> </w:t>
      </w:r>
    </w:p>
    <w:p w14:paraId="5B7BB075" w14:textId="77777777" w:rsidR="004500BA" w:rsidRPr="00535C3C" w:rsidRDefault="004500BA" w:rsidP="004500BA">
      <w:pPr>
        <w:pStyle w:val="Default"/>
        <w:spacing w:line="276" w:lineRule="auto"/>
        <w:jc w:val="both"/>
        <w:rPr>
          <w:lang w:eastAsia="en-GB"/>
        </w:rPr>
      </w:pPr>
      <w:r w:rsidRPr="00535C3C">
        <w:rPr>
          <w:color w:val="auto"/>
        </w:rPr>
        <w:t>Those terms of reference are provided under the Strengthening Quality of Auditing and Reporting Project (SQARP), which builds on and continues the reforms implemented under CFREP and EQFINREP projects.</w:t>
      </w:r>
      <w:r w:rsidRPr="00535C3C">
        <w:rPr>
          <w:rStyle w:val="FootnoteReference"/>
          <w:color w:val="auto"/>
        </w:rPr>
        <w:footnoteReference w:id="1"/>
      </w:r>
      <w:r w:rsidRPr="00535C3C">
        <w:rPr>
          <w:color w:val="auto"/>
        </w:rPr>
        <w:t xml:space="preserve"> </w:t>
      </w:r>
    </w:p>
    <w:p w14:paraId="715A367C" w14:textId="77777777" w:rsidR="004500BA" w:rsidRPr="00535C3C" w:rsidRDefault="004500BA" w:rsidP="004500BA">
      <w:pPr>
        <w:autoSpaceDE w:val="0"/>
        <w:autoSpaceDN w:val="0"/>
        <w:adjustRightInd w:val="0"/>
        <w:spacing w:after="0"/>
        <w:jc w:val="both"/>
        <w:rPr>
          <w:rFonts w:ascii="Times New Roman" w:hAnsi="Times New Roman"/>
          <w:sz w:val="24"/>
          <w:szCs w:val="24"/>
        </w:rPr>
      </w:pPr>
    </w:p>
    <w:p w14:paraId="08715AA9" w14:textId="3FF76190" w:rsidR="004500BA" w:rsidRPr="00535C3C" w:rsidRDefault="004500BA" w:rsidP="004500BA">
      <w:pPr>
        <w:spacing w:after="0"/>
        <w:jc w:val="both"/>
        <w:rPr>
          <w:rFonts w:ascii="Times New Roman" w:hAnsi="Times New Roman"/>
          <w:sz w:val="24"/>
          <w:szCs w:val="24"/>
        </w:rPr>
      </w:pPr>
      <w:r w:rsidRPr="00535C3C">
        <w:rPr>
          <w:rFonts w:ascii="Times New Roman" w:hAnsi="Times New Roman"/>
          <w:sz w:val="24"/>
          <w:szCs w:val="24"/>
        </w:rPr>
        <w:t xml:space="preserve">The SQARP is funded by the Swiss State Secretariat for Economic Affairs (SECO). The SQARP’s objective is to strengthen the relevant stakeholder’s capacity to improve, apply and enforce corporate financial reporting in line with good international standards and practices in Albania. Developed based on a programmatic approach to improve the enforcement of corporate financial reporting in Albania, SQARP will provide the necessary underpinning for the continued reform in this area and will build on and reinforce previous reform work, support the implementation of improved laws and bylaws and other priority reforms reflected in the updated </w:t>
      </w:r>
      <w:r w:rsidR="00447063" w:rsidRPr="00535C3C">
        <w:rPr>
          <w:rFonts w:ascii="Times New Roman" w:hAnsi="Times New Roman"/>
          <w:sz w:val="24"/>
          <w:szCs w:val="24"/>
        </w:rPr>
        <w:t xml:space="preserve"> </w:t>
      </w:r>
      <w:r w:rsidRPr="00535C3C">
        <w:rPr>
          <w:rFonts w:ascii="Times New Roman" w:hAnsi="Times New Roman"/>
          <w:sz w:val="24"/>
          <w:szCs w:val="24"/>
        </w:rPr>
        <w:t xml:space="preserve">CAP. </w:t>
      </w:r>
    </w:p>
    <w:p w14:paraId="7FAFB532" w14:textId="77777777" w:rsidR="004500BA" w:rsidRPr="00535C3C" w:rsidRDefault="004500BA" w:rsidP="004500BA">
      <w:pPr>
        <w:spacing w:after="0"/>
        <w:jc w:val="both"/>
        <w:rPr>
          <w:rFonts w:ascii="Times New Roman" w:hAnsi="Times New Roman"/>
          <w:sz w:val="24"/>
          <w:szCs w:val="24"/>
        </w:rPr>
      </w:pPr>
    </w:p>
    <w:p w14:paraId="12C73B06" w14:textId="77777777" w:rsidR="004500BA" w:rsidRPr="00535C3C" w:rsidRDefault="004500BA" w:rsidP="004500BA">
      <w:pPr>
        <w:spacing w:after="0"/>
        <w:jc w:val="both"/>
        <w:rPr>
          <w:rFonts w:ascii="Times New Roman" w:hAnsi="Times New Roman"/>
          <w:sz w:val="24"/>
          <w:szCs w:val="24"/>
        </w:rPr>
      </w:pPr>
      <w:r w:rsidRPr="00535C3C">
        <w:rPr>
          <w:rFonts w:ascii="Times New Roman" w:hAnsi="Times New Roman"/>
          <w:sz w:val="24"/>
          <w:szCs w:val="24"/>
        </w:rPr>
        <w:t>The SQARP is designed to be implemented by the GOA under a Recipient-Executed (RE) grant agreement and by the World Bank (WB) under a Bank-Executed grant (BE).</w:t>
      </w:r>
    </w:p>
    <w:tbl>
      <w:tblPr>
        <w:tblW w:w="10154" w:type="dxa"/>
        <w:tblBorders>
          <w:top w:val="nil"/>
          <w:left w:val="nil"/>
          <w:bottom w:val="nil"/>
          <w:right w:val="nil"/>
        </w:tblBorders>
        <w:tblLayout w:type="fixed"/>
        <w:tblLook w:val="0000" w:firstRow="0" w:lastRow="0" w:firstColumn="0" w:lastColumn="0" w:noHBand="0" w:noVBand="0"/>
      </w:tblPr>
      <w:tblGrid>
        <w:gridCol w:w="10154"/>
      </w:tblGrid>
      <w:tr w:rsidR="004500BA" w:rsidRPr="00535C3C" w14:paraId="4F3E95E4" w14:textId="77777777" w:rsidTr="008227E6">
        <w:trPr>
          <w:trHeight w:val="8"/>
        </w:trPr>
        <w:tc>
          <w:tcPr>
            <w:tcW w:w="10154" w:type="dxa"/>
          </w:tcPr>
          <w:p w14:paraId="00301266" w14:textId="77777777" w:rsidR="004500BA" w:rsidRPr="00535C3C" w:rsidRDefault="004500BA" w:rsidP="008227E6">
            <w:pPr>
              <w:pStyle w:val="Default"/>
              <w:spacing w:line="276" w:lineRule="auto"/>
              <w:jc w:val="both"/>
              <w:rPr>
                <w:color w:val="auto"/>
              </w:rPr>
            </w:pPr>
          </w:p>
        </w:tc>
      </w:tr>
    </w:tbl>
    <w:p w14:paraId="2F092692" w14:textId="6A7D6AD1" w:rsidR="004500BA" w:rsidRPr="00535C3C" w:rsidRDefault="004500BA" w:rsidP="004500BA">
      <w:pPr>
        <w:pStyle w:val="MainParanoChapter"/>
        <w:numPr>
          <w:ilvl w:val="0"/>
          <w:numId w:val="0"/>
        </w:numPr>
        <w:autoSpaceDE w:val="0"/>
        <w:autoSpaceDN w:val="0"/>
        <w:adjustRightInd w:val="0"/>
        <w:spacing w:after="0" w:line="276" w:lineRule="auto"/>
        <w:jc w:val="both"/>
        <w:rPr>
          <w:lang w:val="en-US"/>
        </w:rPr>
      </w:pPr>
      <w:r w:rsidRPr="00535C3C">
        <w:rPr>
          <w:lang w:val="en-US"/>
        </w:rPr>
        <w:t xml:space="preserve">The responsibility for the implementation of recipient executed activities is with key stakeholders, project coordination and day-to-day project management with the Ministry of Finance and Economy (MoFE), while the National Steering Committee (NSC) will have an overall oversight role. The Deputy Minister of </w:t>
      </w:r>
      <w:r w:rsidR="00336EFF" w:rsidRPr="00535C3C">
        <w:rPr>
          <w:lang w:val="en-US"/>
        </w:rPr>
        <w:t>MoFE,</w:t>
      </w:r>
      <w:r w:rsidRPr="00535C3C">
        <w:rPr>
          <w:lang w:val="en-US"/>
        </w:rPr>
        <w:t xml:space="preserve"> in his capacity as responsible for financial reporting reforms in Albania and Chair of the NSC, will be accountable for progress in project implementation.</w:t>
      </w:r>
    </w:p>
    <w:p w14:paraId="0D196FA1" w14:textId="77777777" w:rsidR="004500BA" w:rsidRPr="00535C3C" w:rsidRDefault="004500BA" w:rsidP="004500BA">
      <w:pPr>
        <w:pStyle w:val="MainParanoChapter"/>
        <w:numPr>
          <w:ilvl w:val="0"/>
          <w:numId w:val="0"/>
        </w:numPr>
        <w:autoSpaceDE w:val="0"/>
        <w:autoSpaceDN w:val="0"/>
        <w:adjustRightInd w:val="0"/>
        <w:spacing w:after="0" w:line="276" w:lineRule="auto"/>
        <w:jc w:val="both"/>
        <w:outlineLvl w:val="9"/>
        <w:rPr>
          <w:lang w:val="en-US"/>
        </w:rPr>
      </w:pPr>
    </w:p>
    <w:p w14:paraId="23DC3CFF" w14:textId="77777777" w:rsidR="004500BA" w:rsidRPr="00535C3C" w:rsidRDefault="004500BA" w:rsidP="004500BA">
      <w:pPr>
        <w:pStyle w:val="MainParanoChapter"/>
        <w:numPr>
          <w:ilvl w:val="0"/>
          <w:numId w:val="0"/>
        </w:numPr>
        <w:autoSpaceDE w:val="0"/>
        <w:autoSpaceDN w:val="0"/>
        <w:adjustRightInd w:val="0"/>
        <w:spacing w:after="0" w:line="276" w:lineRule="auto"/>
        <w:jc w:val="both"/>
        <w:outlineLvl w:val="9"/>
        <w:rPr>
          <w:lang w:val="en-US"/>
        </w:rPr>
      </w:pPr>
      <w:r w:rsidRPr="00535C3C">
        <w:rPr>
          <w:lang w:val="en-US"/>
        </w:rPr>
        <w:t>Fiduciary aspects of the trust fund management, including procurement and financial management, are handled by the General Directorate of Financing and Contracting of EU, WB and other donors funds (GDFC) at the MoFE.</w:t>
      </w:r>
    </w:p>
    <w:p w14:paraId="07683BDD" w14:textId="77777777" w:rsidR="00AD146E" w:rsidRPr="00535C3C" w:rsidRDefault="00AD146E" w:rsidP="002C09A8">
      <w:pPr>
        <w:pStyle w:val="MainParanoChapter"/>
        <w:numPr>
          <w:ilvl w:val="0"/>
          <w:numId w:val="0"/>
        </w:numPr>
        <w:spacing w:after="0" w:line="276" w:lineRule="auto"/>
        <w:jc w:val="both"/>
        <w:outlineLvl w:val="9"/>
        <w:rPr>
          <w:lang w:val="en-US"/>
        </w:rPr>
      </w:pPr>
    </w:p>
    <w:p w14:paraId="44CD3765" w14:textId="77777777" w:rsidR="006E4033" w:rsidRPr="00535C3C" w:rsidRDefault="00B71666" w:rsidP="002C09A8">
      <w:pPr>
        <w:pStyle w:val="MainParanoChapter"/>
        <w:numPr>
          <w:ilvl w:val="0"/>
          <w:numId w:val="0"/>
        </w:numPr>
        <w:spacing w:after="0" w:line="276" w:lineRule="auto"/>
        <w:jc w:val="both"/>
        <w:outlineLvl w:val="9"/>
        <w:rPr>
          <w:lang w:val="en-US"/>
        </w:rPr>
      </w:pPr>
      <w:r w:rsidRPr="00535C3C">
        <w:rPr>
          <w:lang w:val="en-US"/>
        </w:rPr>
        <w:t>The project includes the provision of both technical and financial resources to strengthen the reform implementation capacity of the reform implementation group, specifically a local project coordinator and an international strategic consultant.</w:t>
      </w:r>
      <w:bookmarkEnd w:id="2"/>
      <w:bookmarkEnd w:id="3"/>
      <w:bookmarkEnd w:id="4"/>
      <w:bookmarkEnd w:id="5"/>
      <w:bookmarkEnd w:id="6"/>
      <w:bookmarkEnd w:id="7"/>
    </w:p>
    <w:p w14:paraId="0FD2FAAE" w14:textId="77777777" w:rsidR="00981C67" w:rsidRPr="00535C3C" w:rsidRDefault="00981C67" w:rsidP="002C09A8">
      <w:pPr>
        <w:jc w:val="both"/>
        <w:rPr>
          <w:rFonts w:ascii="Times New Roman" w:hAnsi="Times New Roman"/>
          <w:b/>
          <w:bCs/>
          <w:sz w:val="24"/>
          <w:szCs w:val="24"/>
        </w:rPr>
      </w:pPr>
    </w:p>
    <w:p w14:paraId="2BE7A8A6" w14:textId="77777777" w:rsidR="00621761" w:rsidRPr="00535C3C" w:rsidRDefault="00621761" w:rsidP="002C09A8">
      <w:pPr>
        <w:jc w:val="both"/>
        <w:rPr>
          <w:rFonts w:ascii="Times New Roman" w:hAnsi="Times New Roman"/>
          <w:b/>
          <w:bCs/>
          <w:sz w:val="24"/>
          <w:szCs w:val="24"/>
        </w:rPr>
      </w:pPr>
      <w:r w:rsidRPr="00535C3C">
        <w:rPr>
          <w:rFonts w:ascii="Times New Roman" w:hAnsi="Times New Roman"/>
          <w:b/>
          <w:bCs/>
          <w:sz w:val="24"/>
          <w:szCs w:val="24"/>
        </w:rPr>
        <w:t>2. Objectives of the assignment</w:t>
      </w:r>
    </w:p>
    <w:p w14:paraId="713DAE0F" w14:textId="1F311D9C" w:rsidR="005A0CDD" w:rsidRPr="00535C3C" w:rsidRDefault="00621761" w:rsidP="002C09A8">
      <w:pPr>
        <w:jc w:val="both"/>
        <w:rPr>
          <w:rFonts w:ascii="Times New Roman" w:hAnsi="Times New Roman"/>
          <w:sz w:val="24"/>
          <w:szCs w:val="24"/>
        </w:rPr>
      </w:pPr>
      <w:r w:rsidRPr="00535C3C">
        <w:rPr>
          <w:rFonts w:ascii="Times New Roman" w:hAnsi="Times New Roman"/>
          <w:sz w:val="24"/>
          <w:szCs w:val="24"/>
        </w:rPr>
        <w:t xml:space="preserve">These Terms of Reference </w:t>
      </w:r>
      <w:r w:rsidR="001C76B0" w:rsidRPr="00535C3C">
        <w:rPr>
          <w:rFonts w:ascii="Times New Roman" w:hAnsi="Times New Roman"/>
          <w:sz w:val="24"/>
          <w:szCs w:val="24"/>
        </w:rPr>
        <w:t xml:space="preserve">cover </w:t>
      </w:r>
      <w:r w:rsidR="001D3FF7" w:rsidRPr="00535C3C">
        <w:rPr>
          <w:rFonts w:ascii="Times New Roman" w:hAnsi="Times New Roman"/>
          <w:sz w:val="24"/>
          <w:szCs w:val="24"/>
        </w:rPr>
        <w:t xml:space="preserve">activities </w:t>
      </w:r>
      <w:r w:rsidR="00336EFF" w:rsidRPr="00535C3C">
        <w:rPr>
          <w:rFonts w:ascii="Times New Roman" w:hAnsi="Times New Roman"/>
          <w:sz w:val="24"/>
          <w:szCs w:val="24"/>
        </w:rPr>
        <w:t>under Component</w:t>
      </w:r>
      <w:r w:rsidR="005969A7" w:rsidRPr="00535C3C">
        <w:rPr>
          <w:rFonts w:ascii="Times New Roman" w:hAnsi="Times New Roman"/>
          <w:sz w:val="24"/>
          <w:szCs w:val="24"/>
        </w:rPr>
        <w:t xml:space="preserve"> </w:t>
      </w:r>
      <w:r w:rsidR="005A0CDD" w:rsidRPr="00535C3C">
        <w:rPr>
          <w:rFonts w:ascii="Times New Roman" w:hAnsi="Times New Roman"/>
          <w:sz w:val="24"/>
          <w:szCs w:val="24"/>
        </w:rPr>
        <w:t>2</w:t>
      </w:r>
      <w:r w:rsidR="004500BA" w:rsidRPr="00535C3C">
        <w:rPr>
          <w:rFonts w:ascii="Times New Roman" w:hAnsi="Times New Roman"/>
          <w:sz w:val="24"/>
          <w:szCs w:val="24"/>
        </w:rPr>
        <w:t xml:space="preserve"> of SQARP project</w:t>
      </w:r>
      <w:r w:rsidR="001C76B0" w:rsidRPr="00535C3C">
        <w:rPr>
          <w:rFonts w:ascii="Times New Roman" w:hAnsi="Times New Roman"/>
          <w:sz w:val="24"/>
          <w:szCs w:val="24"/>
        </w:rPr>
        <w:t xml:space="preserve"> which aims </w:t>
      </w:r>
      <w:r w:rsidR="00F2041E" w:rsidRPr="00535C3C">
        <w:rPr>
          <w:rFonts w:ascii="Times New Roman" w:hAnsi="Times New Roman"/>
          <w:sz w:val="24"/>
          <w:szCs w:val="24"/>
        </w:rPr>
        <w:t xml:space="preserve">to improve the </w:t>
      </w:r>
      <w:r w:rsidR="005A0CDD" w:rsidRPr="00535C3C">
        <w:rPr>
          <w:rFonts w:ascii="Times New Roman" w:hAnsi="Times New Roman"/>
          <w:sz w:val="24"/>
          <w:szCs w:val="24"/>
        </w:rPr>
        <w:t>capacit</w:t>
      </w:r>
      <w:r w:rsidR="0001114C" w:rsidRPr="00535C3C">
        <w:rPr>
          <w:rFonts w:ascii="Times New Roman" w:hAnsi="Times New Roman"/>
          <w:sz w:val="24"/>
          <w:szCs w:val="24"/>
        </w:rPr>
        <w:t>ies of the accounting profession in Albania to export accounting services and to develop skills in the forensic accounting.</w:t>
      </w:r>
      <w:r w:rsidR="005A0CDD" w:rsidRPr="00535C3C">
        <w:rPr>
          <w:rFonts w:ascii="Times New Roman" w:hAnsi="Times New Roman"/>
          <w:sz w:val="24"/>
          <w:szCs w:val="24"/>
        </w:rPr>
        <w:t xml:space="preserve"> </w:t>
      </w:r>
    </w:p>
    <w:p w14:paraId="664B79C5" w14:textId="63F5F821" w:rsidR="00EA1CE6" w:rsidRPr="00535C3C" w:rsidRDefault="000B24CE" w:rsidP="002C09A8">
      <w:pPr>
        <w:pStyle w:val="Caption"/>
        <w:spacing w:line="276" w:lineRule="auto"/>
        <w:rPr>
          <w:szCs w:val="24"/>
        </w:rPr>
      </w:pPr>
      <w:r w:rsidRPr="00535C3C">
        <w:rPr>
          <w:szCs w:val="24"/>
        </w:rPr>
        <w:t xml:space="preserve">Under this component support will be provided to various stakeholders in </w:t>
      </w:r>
      <w:r w:rsidR="00335370" w:rsidRPr="00535C3C">
        <w:rPr>
          <w:szCs w:val="24"/>
        </w:rPr>
        <w:t>increasing</w:t>
      </w:r>
      <w:r w:rsidR="00EA1CE6" w:rsidRPr="00535C3C">
        <w:rPr>
          <w:szCs w:val="24"/>
        </w:rPr>
        <w:t xml:space="preserve"> their knowledge, know-how and capability in areas that provide the opportunity to export accounting services internationally, to the benefit of the profession and the economy</w:t>
      </w:r>
      <w:r w:rsidR="0001114C" w:rsidRPr="00535C3C">
        <w:rPr>
          <w:szCs w:val="24"/>
        </w:rPr>
        <w:t>.</w:t>
      </w:r>
    </w:p>
    <w:p w14:paraId="6E3D0924" w14:textId="77777777" w:rsidR="0001114C" w:rsidRPr="00535C3C" w:rsidRDefault="0001114C" w:rsidP="00336EFF">
      <w:pPr>
        <w:rPr>
          <w:rFonts w:ascii="Times New Roman" w:hAnsi="Times New Roman"/>
          <w:sz w:val="24"/>
          <w:szCs w:val="24"/>
        </w:rPr>
      </w:pPr>
    </w:p>
    <w:p w14:paraId="06C5F2BC" w14:textId="538CB45C" w:rsidR="00BC1585" w:rsidRPr="00535C3C" w:rsidRDefault="00BC1585" w:rsidP="00BC1585">
      <w:pPr>
        <w:pStyle w:val="MainParanoChapter"/>
        <w:numPr>
          <w:ilvl w:val="0"/>
          <w:numId w:val="0"/>
        </w:numPr>
        <w:spacing w:after="0" w:line="276" w:lineRule="auto"/>
        <w:jc w:val="both"/>
        <w:outlineLvl w:val="9"/>
        <w:rPr>
          <w:lang w:val="en-US"/>
        </w:rPr>
      </w:pPr>
      <w:r w:rsidRPr="00535C3C">
        <w:rPr>
          <w:lang w:val="en-US"/>
        </w:rPr>
        <w:t xml:space="preserve">Stakeholders for this component will include IKM as a direct beneficiary and the </w:t>
      </w:r>
      <w:r w:rsidR="008227E6" w:rsidRPr="00535C3C">
        <w:rPr>
          <w:lang w:val="en-US"/>
        </w:rPr>
        <w:t>MoFE</w:t>
      </w:r>
      <w:r w:rsidRPr="00535C3C">
        <w:rPr>
          <w:lang w:val="en-US"/>
        </w:rPr>
        <w:t xml:space="preserve"> as supporting the project management</w:t>
      </w:r>
      <w:r w:rsidR="008227E6" w:rsidRPr="00535C3C">
        <w:rPr>
          <w:lang w:val="en-US"/>
        </w:rPr>
        <w:t xml:space="preserve">. </w:t>
      </w:r>
      <w:r w:rsidRPr="00535C3C">
        <w:rPr>
          <w:lang w:val="en-US"/>
        </w:rPr>
        <w:t xml:space="preserve">From this assignment </w:t>
      </w:r>
      <w:r w:rsidR="00336EFF" w:rsidRPr="00535C3C">
        <w:rPr>
          <w:lang w:val="en-US"/>
        </w:rPr>
        <w:t>regarding the</w:t>
      </w:r>
      <w:r w:rsidRPr="00535C3C">
        <w:rPr>
          <w:lang w:val="en-US"/>
        </w:rPr>
        <w:t xml:space="preserve"> </w:t>
      </w:r>
      <w:r w:rsidR="00336EFF" w:rsidRPr="00535C3C">
        <w:rPr>
          <w:lang w:val="en-US"/>
        </w:rPr>
        <w:t>outsourcing</w:t>
      </w:r>
      <w:r w:rsidRPr="00535C3C">
        <w:rPr>
          <w:lang w:val="en-US"/>
        </w:rPr>
        <w:t xml:space="preserve"> of accounting services</w:t>
      </w:r>
      <w:r w:rsidR="008227E6" w:rsidRPr="00535C3C">
        <w:rPr>
          <w:lang w:val="en-US"/>
        </w:rPr>
        <w:t>,</w:t>
      </w:r>
      <w:r w:rsidRPr="00535C3C">
        <w:rPr>
          <w:lang w:val="en-US"/>
        </w:rPr>
        <w:t xml:space="preserve"> </w:t>
      </w:r>
      <w:r w:rsidR="008227E6" w:rsidRPr="00535C3C">
        <w:rPr>
          <w:lang w:val="en-US"/>
        </w:rPr>
        <w:t>it is</w:t>
      </w:r>
      <w:r w:rsidRPr="00535C3C">
        <w:rPr>
          <w:lang w:val="en-US"/>
        </w:rPr>
        <w:t xml:space="preserve"> expected to benefit </w:t>
      </w:r>
      <w:r w:rsidR="00336EFF" w:rsidRPr="00535C3C">
        <w:rPr>
          <w:lang w:val="en-US"/>
        </w:rPr>
        <w:t>the certified</w:t>
      </w:r>
      <w:r w:rsidRPr="00535C3C">
        <w:rPr>
          <w:lang w:val="en-US"/>
        </w:rPr>
        <w:t xml:space="preserve"> accountants (CA)/small and medium sized practices (SMPs), stat</w:t>
      </w:r>
      <w:r w:rsidR="008227E6" w:rsidRPr="00535C3C">
        <w:rPr>
          <w:lang w:val="en-US"/>
        </w:rPr>
        <w:t xml:space="preserve">utory auditors and audit firms </w:t>
      </w:r>
      <w:r w:rsidRPr="00535C3C">
        <w:rPr>
          <w:lang w:val="en-US"/>
        </w:rPr>
        <w:t>that provide accounting services. Regarding the forensic accounting assignme</w:t>
      </w:r>
      <w:r w:rsidR="008227E6" w:rsidRPr="00535C3C">
        <w:rPr>
          <w:lang w:val="en-US"/>
        </w:rPr>
        <w:t xml:space="preserve">nt it is expected to benefit the </w:t>
      </w:r>
      <w:r w:rsidRPr="00535C3C">
        <w:rPr>
          <w:lang w:val="en-US"/>
        </w:rPr>
        <w:t>certified accountants (CA)/small and medium sized practices (SMPs)</w:t>
      </w:r>
      <w:r w:rsidR="008227E6" w:rsidRPr="00535C3C">
        <w:rPr>
          <w:lang w:val="en-US"/>
        </w:rPr>
        <w:t>.</w:t>
      </w:r>
    </w:p>
    <w:p w14:paraId="480D8A44" w14:textId="77777777" w:rsidR="00F61E40" w:rsidRPr="00535C3C" w:rsidRDefault="00F61E40" w:rsidP="002C09A8">
      <w:pPr>
        <w:jc w:val="both"/>
        <w:rPr>
          <w:rFonts w:ascii="Times New Roman" w:eastAsia="Times" w:hAnsi="Times New Roman"/>
          <w:sz w:val="24"/>
          <w:szCs w:val="24"/>
          <w:lang w:eastAsia="x-none"/>
        </w:rPr>
      </w:pPr>
    </w:p>
    <w:p w14:paraId="7E1C5021" w14:textId="316E210C" w:rsidR="00571A21" w:rsidRPr="00535C3C" w:rsidRDefault="00DE45E0" w:rsidP="002C09A8">
      <w:pPr>
        <w:jc w:val="both"/>
        <w:rPr>
          <w:rFonts w:ascii="Times New Roman" w:hAnsi="Times New Roman"/>
          <w:sz w:val="24"/>
          <w:szCs w:val="24"/>
        </w:rPr>
      </w:pPr>
      <w:r w:rsidRPr="00535C3C">
        <w:rPr>
          <w:rFonts w:ascii="Times New Roman" w:hAnsi="Times New Roman"/>
          <w:sz w:val="24"/>
          <w:szCs w:val="24"/>
        </w:rPr>
        <w:t>This assignment should contribute to achievement of the following SQARP’ results and indicators:</w:t>
      </w:r>
    </w:p>
    <w:p w14:paraId="51CE0230" w14:textId="4922BAB6" w:rsidR="00447063" w:rsidRPr="00535C3C" w:rsidRDefault="00447063" w:rsidP="00447063">
      <w:pPr>
        <w:pStyle w:val="ListParagraph"/>
        <w:numPr>
          <w:ilvl w:val="0"/>
          <w:numId w:val="46"/>
        </w:numPr>
        <w:ind w:hanging="540"/>
        <w:jc w:val="both"/>
        <w:rPr>
          <w:rFonts w:ascii="Times New Roman" w:hAnsi="Times New Roman"/>
        </w:rPr>
      </w:pPr>
      <w:r w:rsidRPr="00535C3C">
        <w:rPr>
          <w:rFonts w:ascii="Times New Roman" w:hAnsi="Times New Roman"/>
          <w:lang w:val="en-US"/>
        </w:rPr>
        <w:t xml:space="preserve">The </w:t>
      </w:r>
      <w:r w:rsidR="00BC1585" w:rsidRPr="00535C3C">
        <w:rPr>
          <w:rFonts w:ascii="Times New Roman" w:hAnsi="Times New Roman"/>
        </w:rPr>
        <w:t>Albanian accountancy profession</w:t>
      </w:r>
      <w:r w:rsidRPr="00535C3C">
        <w:rPr>
          <w:rFonts w:ascii="Times New Roman" w:hAnsi="Times New Roman"/>
          <w:lang w:val="en-US"/>
        </w:rPr>
        <w:t xml:space="preserve"> is better equipped</w:t>
      </w:r>
      <w:r w:rsidR="00BC1585" w:rsidRPr="00535C3C">
        <w:rPr>
          <w:rFonts w:ascii="Times New Roman" w:hAnsi="Times New Roman"/>
        </w:rPr>
        <w:t xml:space="preserve"> to compete internationally in exporting accountancy services</w:t>
      </w:r>
      <w:r w:rsidRPr="00535C3C">
        <w:rPr>
          <w:rFonts w:ascii="Times New Roman" w:hAnsi="Times New Roman"/>
          <w:lang w:val="en-US"/>
        </w:rPr>
        <w:t>;</w:t>
      </w:r>
    </w:p>
    <w:p w14:paraId="7F4B6A01" w14:textId="448A2371" w:rsidR="00447063" w:rsidRPr="00535C3C" w:rsidRDefault="00447063" w:rsidP="00447063">
      <w:pPr>
        <w:pStyle w:val="ListParagraph"/>
        <w:numPr>
          <w:ilvl w:val="0"/>
          <w:numId w:val="46"/>
        </w:numPr>
        <w:ind w:hanging="540"/>
        <w:jc w:val="both"/>
        <w:rPr>
          <w:rFonts w:ascii="Times New Roman" w:hAnsi="Times New Roman"/>
        </w:rPr>
      </w:pPr>
      <w:r w:rsidRPr="00535C3C">
        <w:rPr>
          <w:rFonts w:ascii="Times New Roman" w:hAnsi="Times New Roman"/>
        </w:rPr>
        <w:t>A</w:t>
      </w:r>
      <w:r w:rsidR="00BC1585" w:rsidRPr="00535C3C">
        <w:rPr>
          <w:rFonts w:ascii="Times New Roman" w:hAnsi="Times New Roman"/>
        </w:rPr>
        <w:t xml:space="preserve">spiring professional accountants </w:t>
      </w:r>
      <w:r w:rsidRPr="00535C3C">
        <w:rPr>
          <w:rFonts w:ascii="Times New Roman" w:hAnsi="Times New Roman"/>
          <w:lang w:val="en-US"/>
        </w:rPr>
        <w:t>are</w:t>
      </w:r>
      <w:r w:rsidR="00BC1585" w:rsidRPr="00535C3C">
        <w:rPr>
          <w:rFonts w:ascii="Times New Roman" w:hAnsi="Times New Roman"/>
        </w:rPr>
        <w:t xml:space="preserve"> qualified in line with good international practice</w:t>
      </w:r>
      <w:r w:rsidR="008227E6" w:rsidRPr="00535C3C">
        <w:rPr>
          <w:rFonts w:ascii="Times New Roman" w:hAnsi="Times New Roman"/>
        </w:rPr>
        <w:t xml:space="preserve"> </w:t>
      </w:r>
      <w:r w:rsidR="00BC1585" w:rsidRPr="00535C3C">
        <w:rPr>
          <w:rFonts w:ascii="Times New Roman" w:hAnsi="Times New Roman"/>
        </w:rPr>
        <w:t xml:space="preserve"> and </w:t>
      </w:r>
      <w:r w:rsidRPr="00535C3C">
        <w:rPr>
          <w:rFonts w:ascii="Times New Roman" w:hAnsi="Times New Roman"/>
          <w:lang w:val="en-US"/>
        </w:rPr>
        <w:t>are</w:t>
      </w:r>
      <w:r w:rsidR="00BC1585" w:rsidRPr="00535C3C">
        <w:rPr>
          <w:rFonts w:ascii="Times New Roman" w:hAnsi="Times New Roman"/>
        </w:rPr>
        <w:t xml:space="preserve"> able to export improved accou</w:t>
      </w:r>
      <w:r w:rsidRPr="00535C3C">
        <w:rPr>
          <w:rFonts w:ascii="Times New Roman" w:hAnsi="Times New Roman"/>
        </w:rPr>
        <w:t>ntancy services internationally;</w:t>
      </w:r>
    </w:p>
    <w:p w14:paraId="2AD8E10D" w14:textId="2A66C9C0" w:rsidR="00BC1585" w:rsidRPr="00535C3C" w:rsidRDefault="00447063" w:rsidP="00447063">
      <w:pPr>
        <w:pStyle w:val="ListParagraph"/>
        <w:numPr>
          <w:ilvl w:val="0"/>
          <w:numId w:val="46"/>
        </w:numPr>
        <w:ind w:hanging="540"/>
        <w:jc w:val="both"/>
        <w:rPr>
          <w:rFonts w:ascii="Times New Roman" w:hAnsi="Times New Roman"/>
        </w:rPr>
      </w:pPr>
      <w:r w:rsidRPr="00535C3C">
        <w:rPr>
          <w:rFonts w:ascii="Times New Roman" w:hAnsi="Times New Roman"/>
        </w:rPr>
        <w:t>T</w:t>
      </w:r>
      <w:r w:rsidR="00BC1585" w:rsidRPr="00535C3C">
        <w:rPr>
          <w:rFonts w:ascii="Times New Roman" w:hAnsi="Times New Roman"/>
        </w:rPr>
        <w:t xml:space="preserve">he Forensic accounting certificate program is </w:t>
      </w:r>
      <w:r w:rsidRPr="00535C3C">
        <w:rPr>
          <w:rFonts w:ascii="Times New Roman" w:hAnsi="Times New Roman"/>
        </w:rPr>
        <w:t>operational;</w:t>
      </w:r>
    </w:p>
    <w:p w14:paraId="491449FA" w14:textId="77777777" w:rsidR="00447063" w:rsidRPr="00535C3C" w:rsidRDefault="00447063" w:rsidP="00447063">
      <w:pPr>
        <w:pStyle w:val="ListParagraph"/>
        <w:jc w:val="both"/>
        <w:rPr>
          <w:rFonts w:ascii="Times New Roman" w:hAnsi="Times New Roman"/>
        </w:rPr>
      </w:pPr>
    </w:p>
    <w:p w14:paraId="68F6A0CC" w14:textId="57F0181F" w:rsidR="00BC1585" w:rsidRPr="00535C3C" w:rsidRDefault="008227E6" w:rsidP="002C09A8">
      <w:pPr>
        <w:jc w:val="both"/>
        <w:rPr>
          <w:rFonts w:ascii="Times New Roman" w:hAnsi="Times New Roman"/>
          <w:sz w:val="24"/>
          <w:szCs w:val="24"/>
        </w:rPr>
      </w:pPr>
      <w:r w:rsidRPr="00535C3C">
        <w:rPr>
          <w:rFonts w:ascii="Times New Roman" w:hAnsi="Times New Roman"/>
          <w:sz w:val="24"/>
          <w:szCs w:val="24"/>
        </w:rPr>
        <w:t xml:space="preserve">By the end of the project, the </w:t>
      </w:r>
      <w:r w:rsidR="00BC1585" w:rsidRPr="00535C3C">
        <w:rPr>
          <w:rFonts w:ascii="Times New Roman" w:hAnsi="Times New Roman"/>
          <w:sz w:val="24"/>
          <w:szCs w:val="24"/>
        </w:rPr>
        <w:t xml:space="preserve">IKM is </w:t>
      </w:r>
      <w:r w:rsidRPr="00535C3C">
        <w:rPr>
          <w:rFonts w:ascii="Times New Roman" w:hAnsi="Times New Roman"/>
          <w:sz w:val="24"/>
          <w:szCs w:val="24"/>
        </w:rPr>
        <w:t xml:space="preserve">expected to be </w:t>
      </w:r>
      <w:r w:rsidR="00BC1585" w:rsidRPr="00535C3C">
        <w:rPr>
          <w:rFonts w:ascii="Times New Roman" w:hAnsi="Times New Roman"/>
          <w:sz w:val="24"/>
          <w:szCs w:val="24"/>
        </w:rPr>
        <w:t xml:space="preserve">better equipped to promote export of accounting services and the Forensic accounting certificate </w:t>
      </w:r>
      <w:r w:rsidRPr="00535C3C">
        <w:rPr>
          <w:rFonts w:ascii="Times New Roman" w:hAnsi="Times New Roman"/>
          <w:sz w:val="24"/>
          <w:szCs w:val="24"/>
        </w:rPr>
        <w:t xml:space="preserve">to be </w:t>
      </w:r>
      <w:r w:rsidR="00BC1585" w:rsidRPr="00535C3C">
        <w:rPr>
          <w:rFonts w:ascii="Times New Roman" w:hAnsi="Times New Roman"/>
          <w:sz w:val="24"/>
          <w:szCs w:val="24"/>
        </w:rPr>
        <w:t>developed</w:t>
      </w:r>
      <w:r w:rsidRPr="00535C3C">
        <w:rPr>
          <w:rFonts w:ascii="Times New Roman" w:hAnsi="Times New Roman"/>
          <w:sz w:val="24"/>
          <w:szCs w:val="24"/>
        </w:rPr>
        <w:t xml:space="preserve">. </w:t>
      </w:r>
    </w:p>
    <w:p w14:paraId="1F3AEE1D" w14:textId="4B977E67" w:rsidR="00571A21" w:rsidRPr="00535C3C" w:rsidRDefault="00571A21" w:rsidP="002C09A8">
      <w:pPr>
        <w:jc w:val="both"/>
        <w:rPr>
          <w:rFonts w:ascii="Times New Roman" w:hAnsi="Times New Roman"/>
          <w:sz w:val="24"/>
          <w:szCs w:val="24"/>
        </w:rPr>
      </w:pPr>
      <w:r w:rsidRPr="00535C3C">
        <w:rPr>
          <w:rFonts w:ascii="Times New Roman" w:hAnsi="Times New Roman"/>
          <w:sz w:val="24"/>
          <w:szCs w:val="24"/>
        </w:rPr>
        <w:t xml:space="preserve">The </w:t>
      </w:r>
      <w:r w:rsidR="00DE45E0" w:rsidRPr="00535C3C">
        <w:rPr>
          <w:rFonts w:ascii="Times New Roman" w:hAnsi="Times New Roman"/>
          <w:sz w:val="24"/>
          <w:szCs w:val="24"/>
        </w:rPr>
        <w:t>MoFE</w:t>
      </w:r>
      <w:r w:rsidRPr="00535C3C">
        <w:rPr>
          <w:rFonts w:ascii="Times New Roman" w:hAnsi="Times New Roman"/>
          <w:sz w:val="24"/>
          <w:szCs w:val="24"/>
        </w:rPr>
        <w:t xml:space="preserve">, which chairs the Reform Implementation Group (RIG), is seeking on behalf of </w:t>
      </w:r>
      <w:r w:rsidR="004A48E9" w:rsidRPr="00535C3C">
        <w:rPr>
          <w:rFonts w:ascii="Times New Roman" w:hAnsi="Times New Roman"/>
          <w:sz w:val="24"/>
          <w:szCs w:val="24"/>
        </w:rPr>
        <w:t>IKM</w:t>
      </w:r>
      <w:r w:rsidRPr="00535C3C">
        <w:rPr>
          <w:rFonts w:ascii="Times New Roman" w:hAnsi="Times New Roman"/>
          <w:sz w:val="24"/>
          <w:szCs w:val="24"/>
        </w:rPr>
        <w:t>, an experienced international consultancy firm</w:t>
      </w:r>
      <w:r w:rsidR="00A917DC" w:rsidRPr="00535C3C">
        <w:rPr>
          <w:rFonts w:ascii="Times New Roman" w:hAnsi="Times New Roman"/>
          <w:sz w:val="24"/>
          <w:szCs w:val="24"/>
        </w:rPr>
        <w:t xml:space="preserve"> (hereafter referred to as the Consultant) </w:t>
      </w:r>
      <w:r w:rsidRPr="00535C3C">
        <w:rPr>
          <w:rFonts w:ascii="Times New Roman" w:hAnsi="Times New Roman"/>
          <w:sz w:val="24"/>
          <w:szCs w:val="24"/>
        </w:rPr>
        <w:t xml:space="preserve">that has the necessary capabilities to achieve the objectives </w:t>
      </w:r>
      <w:r w:rsidR="003A4E6A" w:rsidRPr="00535C3C">
        <w:rPr>
          <w:rFonts w:ascii="Times New Roman" w:hAnsi="Times New Roman"/>
          <w:sz w:val="24"/>
          <w:szCs w:val="24"/>
        </w:rPr>
        <w:t>of the proposed activities</w:t>
      </w:r>
      <w:r w:rsidR="00335370" w:rsidRPr="00535C3C">
        <w:rPr>
          <w:rFonts w:ascii="Times New Roman" w:hAnsi="Times New Roman"/>
          <w:sz w:val="24"/>
          <w:szCs w:val="24"/>
        </w:rPr>
        <w:t xml:space="preserve">. </w:t>
      </w:r>
    </w:p>
    <w:p w14:paraId="32CD8635" w14:textId="77777777" w:rsidR="00010329" w:rsidRPr="00535C3C" w:rsidRDefault="00010329" w:rsidP="002C09A8">
      <w:pPr>
        <w:jc w:val="both"/>
        <w:rPr>
          <w:rFonts w:ascii="Times New Roman" w:hAnsi="Times New Roman"/>
          <w:sz w:val="24"/>
          <w:szCs w:val="24"/>
        </w:rPr>
      </w:pPr>
    </w:p>
    <w:p w14:paraId="11A27786" w14:textId="77777777" w:rsidR="00B0025E" w:rsidRPr="00535C3C" w:rsidRDefault="00FE6D8C" w:rsidP="002C09A8">
      <w:pPr>
        <w:pStyle w:val="ListParagraph"/>
        <w:numPr>
          <w:ilvl w:val="0"/>
          <w:numId w:val="6"/>
        </w:numPr>
        <w:spacing w:line="276" w:lineRule="auto"/>
        <w:jc w:val="both"/>
        <w:rPr>
          <w:rFonts w:ascii="Times New Roman" w:hAnsi="Times New Roman"/>
          <w:b/>
          <w:lang w:val="en-US"/>
        </w:rPr>
      </w:pPr>
      <w:bookmarkStart w:id="8" w:name="_Toc305707157"/>
      <w:r w:rsidRPr="00535C3C">
        <w:rPr>
          <w:rFonts w:ascii="Times New Roman" w:hAnsi="Times New Roman"/>
          <w:b/>
          <w:lang w:val="en-US"/>
        </w:rPr>
        <w:t>Scope of work</w:t>
      </w:r>
      <w:bookmarkEnd w:id="8"/>
    </w:p>
    <w:p w14:paraId="20D0021C" w14:textId="77777777" w:rsidR="00235B1C" w:rsidRPr="00535C3C" w:rsidRDefault="00235B1C" w:rsidP="002C09A8">
      <w:pPr>
        <w:pStyle w:val="ListParagraph"/>
        <w:spacing w:line="276" w:lineRule="auto"/>
        <w:ind w:left="375"/>
        <w:jc w:val="both"/>
        <w:rPr>
          <w:rFonts w:ascii="Times New Roman" w:hAnsi="Times New Roman"/>
          <w:lang w:val="en-US"/>
        </w:rPr>
      </w:pPr>
    </w:p>
    <w:p w14:paraId="3B46CDB1" w14:textId="77777777" w:rsidR="00FE79E0" w:rsidRPr="00535C3C" w:rsidRDefault="00FE79E0" w:rsidP="002C09A8">
      <w:pPr>
        <w:pStyle w:val="ListParagraph"/>
        <w:spacing w:line="276" w:lineRule="auto"/>
        <w:ind w:left="1095"/>
        <w:jc w:val="both"/>
        <w:rPr>
          <w:rFonts w:ascii="Times New Roman" w:hAnsi="Times New Roman"/>
          <w:b/>
          <w:lang w:val="en-US"/>
        </w:rPr>
      </w:pPr>
      <w:bookmarkStart w:id="9" w:name="_Hlk118110406"/>
    </w:p>
    <w:p w14:paraId="264DCD01" w14:textId="5CE2E9BE" w:rsidR="00681C62" w:rsidRPr="00535C3C" w:rsidRDefault="00166A43" w:rsidP="002C09A8">
      <w:pPr>
        <w:pStyle w:val="ListParagraph"/>
        <w:numPr>
          <w:ilvl w:val="1"/>
          <w:numId w:val="6"/>
        </w:numPr>
        <w:spacing w:line="276" w:lineRule="auto"/>
        <w:ind w:left="810" w:hanging="360"/>
        <w:jc w:val="both"/>
        <w:rPr>
          <w:rFonts w:ascii="Times New Roman" w:hAnsi="Times New Roman"/>
          <w:b/>
          <w:lang w:val="en-US"/>
        </w:rPr>
      </w:pPr>
      <w:r w:rsidRPr="00535C3C">
        <w:rPr>
          <w:rFonts w:ascii="Times New Roman" w:hAnsi="Times New Roman"/>
          <w:b/>
          <w:lang w:val="en-US"/>
        </w:rPr>
        <w:lastRenderedPageBreak/>
        <w:t>Design of the training program</w:t>
      </w:r>
      <w:r w:rsidR="009E3FDC" w:rsidRPr="00535C3C">
        <w:rPr>
          <w:rFonts w:ascii="Times New Roman" w:hAnsi="Times New Roman"/>
          <w:b/>
          <w:lang w:val="en-US"/>
        </w:rPr>
        <w:t xml:space="preserve"> and preparation of the training materials</w:t>
      </w:r>
      <w:r w:rsidR="00D901E1" w:rsidRPr="00535C3C">
        <w:rPr>
          <w:rFonts w:ascii="Times New Roman" w:hAnsi="Times New Roman"/>
          <w:b/>
          <w:lang w:val="en-US"/>
        </w:rPr>
        <w:t xml:space="preserve"> based on market research and gap </w:t>
      </w:r>
      <w:r w:rsidR="002C09A8" w:rsidRPr="00535C3C">
        <w:rPr>
          <w:rFonts w:ascii="Times New Roman" w:hAnsi="Times New Roman"/>
          <w:b/>
          <w:lang w:val="en-US"/>
        </w:rPr>
        <w:t>analysis.</w:t>
      </w:r>
    </w:p>
    <w:p w14:paraId="6A1201D7" w14:textId="77777777" w:rsidR="0090052C" w:rsidRPr="00535C3C" w:rsidRDefault="0090052C" w:rsidP="002C09A8">
      <w:pPr>
        <w:pStyle w:val="ListParagraph"/>
        <w:spacing w:line="276" w:lineRule="auto"/>
        <w:ind w:left="810"/>
        <w:jc w:val="both"/>
        <w:rPr>
          <w:rFonts w:ascii="Times New Roman" w:hAnsi="Times New Roman"/>
          <w:b/>
          <w:lang w:val="en-US"/>
        </w:rPr>
      </w:pPr>
    </w:p>
    <w:p w14:paraId="4F909BDA" w14:textId="30DA3561" w:rsidR="00246224" w:rsidRPr="00535C3C" w:rsidRDefault="00246224" w:rsidP="002C09A8">
      <w:pPr>
        <w:pStyle w:val="ListParagraph"/>
        <w:numPr>
          <w:ilvl w:val="2"/>
          <w:numId w:val="6"/>
        </w:numPr>
        <w:spacing w:line="276" w:lineRule="auto"/>
        <w:ind w:left="993" w:hanging="567"/>
        <w:jc w:val="both"/>
        <w:rPr>
          <w:rFonts w:ascii="Times New Roman" w:hAnsi="Times New Roman"/>
          <w:lang w:val="en-US"/>
        </w:rPr>
      </w:pPr>
      <w:r w:rsidRPr="00535C3C">
        <w:rPr>
          <w:rFonts w:ascii="Times New Roman" w:hAnsi="Times New Roman"/>
          <w:lang w:val="en-US"/>
        </w:rPr>
        <w:t xml:space="preserve">Based on the gap </w:t>
      </w:r>
      <w:r w:rsidR="00336EFF" w:rsidRPr="00535C3C">
        <w:rPr>
          <w:rFonts w:ascii="Times New Roman" w:hAnsi="Times New Roman"/>
          <w:lang w:val="en-US"/>
        </w:rPr>
        <w:t>analysis report</w:t>
      </w:r>
      <w:r w:rsidR="008227E6" w:rsidRPr="00535C3C">
        <w:rPr>
          <w:rFonts w:ascii="Times New Roman" w:hAnsi="Times New Roman"/>
          <w:lang w:val="en-US"/>
        </w:rPr>
        <w:t xml:space="preserve"> to be put at the disposal of the Consultant </w:t>
      </w:r>
      <w:r w:rsidR="00A752F8" w:rsidRPr="00535C3C">
        <w:rPr>
          <w:rFonts w:ascii="Times New Roman" w:hAnsi="Times New Roman"/>
          <w:lang w:val="en-US"/>
        </w:rPr>
        <w:t xml:space="preserve">by the Consultant </w:t>
      </w:r>
      <w:r w:rsidR="008227E6" w:rsidRPr="00535C3C">
        <w:rPr>
          <w:rFonts w:ascii="Times New Roman" w:hAnsi="Times New Roman"/>
          <w:lang w:val="en-US"/>
        </w:rPr>
        <w:t>responsible for the market research</w:t>
      </w:r>
      <w:r w:rsidR="00E860BA" w:rsidRPr="00535C3C">
        <w:rPr>
          <w:rFonts w:ascii="Times New Roman" w:hAnsi="Times New Roman"/>
          <w:lang w:val="en-US"/>
        </w:rPr>
        <w:t xml:space="preserve">, </w:t>
      </w:r>
      <w:r w:rsidR="00A752F8" w:rsidRPr="00535C3C">
        <w:rPr>
          <w:rFonts w:ascii="Times New Roman" w:hAnsi="Times New Roman"/>
          <w:lang w:val="en-US"/>
        </w:rPr>
        <w:t>which will</w:t>
      </w:r>
      <w:r w:rsidR="00E860BA" w:rsidRPr="00535C3C">
        <w:rPr>
          <w:rFonts w:ascii="Times New Roman" w:hAnsi="Times New Roman"/>
          <w:lang w:val="en-US"/>
        </w:rPr>
        <w:t xml:space="preserve"> identify the skills required by the international market and the actual capabilities of the local service providers</w:t>
      </w:r>
      <w:r w:rsidR="008227E6" w:rsidRPr="00535C3C">
        <w:rPr>
          <w:rFonts w:ascii="Times New Roman" w:hAnsi="Times New Roman"/>
          <w:lang w:val="en-US"/>
        </w:rPr>
        <w:t>,</w:t>
      </w:r>
      <w:r w:rsidR="00E860BA" w:rsidRPr="00535C3C">
        <w:rPr>
          <w:rFonts w:ascii="Times New Roman" w:hAnsi="Times New Roman"/>
          <w:lang w:val="en-US"/>
        </w:rPr>
        <w:t xml:space="preserve"> </w:t>
      </w:r>
      <w:r w:rsidRPr="00535C3C">
        <w:rPr>
          <w:rFonts w:ascii="Times New Roman" w:hAnsi="Times New Roman"/>
          <w:lang w:val="en-US"/>
        </w:rPr>
        <w:t xml:space="preserve">the </w:t>
      </w:r>
      <w:r w:rsidR="006E45D6" w:rsidRPr="00535C3C">
        <w:rPr>
          <w:rFonts w:ascii="Times New Roman" w:hAnsi="Times New Roman"/>
          <w:lang w:val="en-US"/>
        </w:rPr>
        <w:t>C</w:t>
      </w:r>
      <w:r w:rsidRPr="00535C3C">
        <w:rPr>
          <w:rFonts w:ascii="Times New Roman" w:hAnsi="Times New Roman"/>
          <w:lang w:val="en-US"/>
        </w:rPr>
        <w:t xml:space="preserve">onsultant will identify the criteria for selecting the </w:t>
      </w:r>
      <w:r w:rsidR="00E860BA" w:rsidRPr="00535C3C">
        <w:rPr>
          <w:rFonts w:ascii="Times New Roman" w:hAnsi="Times New Roman"/>
          <w:lang w:val="en-US"/>
        </w:rPr>
        <w:t xml:space="preserve">target group </w:t>
      </w:r>
      <w:r w:rsidRPr="00535C3C">
        <w:rPr>
          <w:rFonts w:ascii="Times New Roman" w:hAnsi="Times New Roman"/>
          <w:lang w:val="en-US"/>
        </w:rPr>
        <w:t>who will attend the training.</w:t>
      </w:r>
    </w:p>
    <w:p w14:paraId="79B7D874" w14:textId="1C791B21" w:rsidR="00FE79E0" w:rsidRPr="00535C3C" w:rsidRDefault="00246224" w:rsidP="002C09A8">
      <w:pPr>
        <w:pStyle w:val="ListParagraph"/>
        <w:numPr>
          <w:ilvl w:val="2"/>
          <w:numId w:val="6"/>
        </w:numPr>
        <w:spacing w:line="276" w:lineRule="auto"/>
        <w:ind w:left="990" w:hanging="540"/>
        <w:jc w:val="both"/>
        <w:rPr>
          <w:rFonts w:ascii="Times New Roman" w:hAnsi="Times New Roman"/>
          <w:lang w:val="en-US"/>
        </w:rPr>
      </w:pPr>
      <w:r w:rsidRPr="00535C3C">
        <w:rPr>
          <w:rFonts w:ascii="Times New Roman" w:hAnsi="Times New Roman"/>
          <w:lang w:val="en-US"/>
        </w:rPr>
        <w:t>Based on the results of the assessment performed in phase 1</w:t>
      </w:r>
      <w:r w:rsidR="00A752F8" w:rsidRPr="00535C3C">
        <w:rPr>
          <w:rFonts w:ascii="Times New Roman" w:hAnsi="Times New Roman"/>
          <w:lang w:val="en-US"/>
        </w:rPr>
        <w:t>,</w:t>
      </w:r>
      <w:r w:rsidRPr="00535C3C">
        <w:rPr>
          <w:rFonts w:ascii="Times New Roman" w:hAnsi="Times New Roman"/>
          <w:lang w:val="en-US"/>
        </w:rPr>
        <w:t xml:space="preserve"> the </w:t>
      </w:r>
      <w:r w:rsidR="006E45D6" w:rsidRPr="00535C3C">
        <w:rPr>
          <w:rFonts w:ascii="Times New Roman" w:hAnsi="Times New Roman"/>
          <w:lang w:val="en-US"/>
        </w:rPr>
        <w:t>C</w:t>
      </w:r>
      <w:r w:rsidRPr="00535C3C">
        <w:rPr>
          <w:rFonts w:ascii="Times New Roman" w:hAnsi="Times New Roman"/>
          <w:lang w:val="en-US"/>
        </w:rPr>
        <w:t>onsultant will design</w:t>
      </w:r>
      <w:r w:rsidR="00642064" w:rsidRPr="00535C3C">
        <w:rPr>
          <w:rFonts w:ascii="Times New Roman" w:hAnsi="Times New Roman"/>
          <w:lang w:val="en-US"/>
        </w:rPr>
        <w:t xml:space="preserve"> the</w:t>
      </w:r>
      <w:r w:rsidRPr="00535C3C">
        <w:rPr>
          <w:rFonts w:ascii="Times New Roman" w:hAnsi="Times New Roman"/>
          <w:lang w:val="en-US"/>
        </w:rPr>
        <w:t xml:space="preserve"> training curricula which will enhance the capabilities of </w:t>
      </w:r>
      <w:r w:rsidR="008A396E" w:rsidRPr="00535C3C">
        <w:rPr>
          <w:rFonts w:ascii="Times New Roman" w:hAnsi="Times New Roman"/>
          <w:lang w:val="en-US"/>
        </w:rPr>
        <w:t xml:space="preserve">certified </w:t>
      </w:r>
      <w:r w:rsidR="00E860BA" w:rsidRPr="00535C3C">
        <w:rPr>
          <w:rFonts w:ascii="Times New Roman" w:hAnsi="Times New Roman"/>
          <w:lang w:val="en-US"/>
        </w:rPr>
        <w:t xml:space="preserve">CAs/small and medium sized practices (SMPs) and statutory audit firms </w:t>
      </w:r>
      <w:r w:rsidRPr="00535C3C">
        <w:rPr>
          <w:rFonts w:ascii="Times New Roman" w:hAnsi="Times New Roman"/>
          <w:lang w:val="en-US"/>
        </w:rPr>
        <w:t xml:space="preserve">to export their services. </w:t>
      </w:r>
      <w:r w:rsidR="007C647F" w:rsidRPr="00535C3C">
        <w:rPr>
          <w:rFonts w:ascii="Times New Roman" w:hAnsi="Times New Roman"/>
          <w:lang w:val="en-US"/>
        </w:rPr>
        <w:t>The curricula will be a combination of technical and soft skills criteria.</w:t>
      </w:r>
      <w:r w:rsidR="00670F80" w:rsidRPr="00535C3C">
        <w:rPr>
          <w:rFonts w:ascii="Times New Roman" w:hAnsi="Times New Roman"/>
          <w:lang w:val="en-US"/>
        </w:rPr>
        <w:t xml:space="preserve"> The curricula prepared will support the recognition of the training program from an international organization distinguished in </w:t>
      </w:r>
      <w:r w:rsidR="00335370" w:rsidRPr="00535C3C">
        <w:rPr>
          <w:rFonts w:ascii="Times New Roman" w:hAnsi="Times New Roman"/>
          <w:lang w:val="en-US"/>
        </w:rPr>
        <w:t>accountancy</w:t>
      </w:r>
      <w:r w:rsidR="00670F80" w:rsidRPr="00535C3C">
        <w:rPr>
          <w:rFonts w:ascii="Times New Roman" w:hAnsi="Times New Roman"/>
          <w:lang w:val="en-US"/>
        </w:rPr>
        <w:t xml:space="preserve"> </w:t>
      </w:r>
      <w:r w:rsidR="00335370" w:rsidRPr="00535C3C">
        <w:rPr>
          <w:rFonts w:ascii="Times New Roman" w:hAnsi="Times New Roman"/>
          <w:lang w:val="en-US"/>
        </w:rPr>
        <w:t>education.</w:t>
      </w:r>
    </w:p>
    <w:p w14:paraId="1CF7C750" w14:textId="27A2BE93" w:rsidR="00DB464B" w:rsidRPr="00535C3C" w:rsidRDefault="004415C0" w:rsidP="002C09A8">
      <w:pPr>
        <w:pStyle w:val="ListParagraph"/>
        <w:spacing w:line="276" w:lineRule="auto"/>
        <w:ind w:left="990"/>
        <w:jc w:val="both"/>
        <w:rPr>
          <w:rFonts w:ascii="Times New Roman" w:hAnsi="Times New Roman"/>
          <w:lang w:val="en-US"/>
        </w:rPr>
      </w:pPr>
      <w:r w:rsidRPr="00535C3C">
        <w:rPr>
          <w:rFonts w:ascii="Times New Roman" w:hAnsi="Times New Roman"/>
          <w:lang w:val="en-US"/>
        </w:rPr>
        <w:t xml:space="preserve">The training </w:t>
      </w:r>
      <w:r w:rsidR="00DB464B" w:rsidRPr="00535C3C">
        <w:rPr>
          <w:rFonts w:ascii="Times New Roman" w:hAnsi="Times New Roman"/>
          <w:lang w:val="en-US"/>
        </w:rPr>
        <w:t xml:space="preserve">curricula must contain as a minimum the </w:t>
      </w:r>
      <w:r w:rsidR="002C09A8" w:rsidRPr="00535C3C">
        <w:rPr>
          <w:rFonts w:ascii="Times New Roman" w:hAnsi="Times New Roman"/>
          <w:lang w:val="en-US"/>
        </w:rPr>
        <w:t>following.</w:t>
      </w:r>
    </w:p>
    <w:p w14:paraId="68A61490" w14:textId="77777777" w:rsidR="00DB464B" w:rsidRPr="00535C3C" w:rsidRDefault="00DB464B" w:rsidP="002C09A8">
      <w:pPr>
        <w:pStyle w:val="ListParagraph"/>
        <w:numPr>
          <w:ilvl w:val="2"/>
          <w:numId w:val="36"/>
        </w:numPr>
        <w:spacing w:line="276" w:lineRule="auto"/>
        <w:ind w:left="1980" w:hanging="180"/>
        <w:jc w:val="both"/>
        <w:rPr>
          <w:rFonts w:ascii="Times New Roman" w:hAnsi="Times New Roman"/>
          <w:lang w:val="en-US"/>
        </w:rPr>
      </w:pPr>
      <w:r w:rsidRPr="00535C3C">
        <w:rPr>
          <w:rFonts w:ascii="Times New Roman" w:hAnsi="Times New Roman"/>
          <w:lang w:val="en-US"/>
        </w:rPr>
        <w:t xml:space="preserve">Intermediate </w:t>
      </w:r>
      <w:r w:rsidR="004415C0" w:rsidRPr="00535C3C">
        <w:rPr>
          <w:rFonts w:ascii="Times New Roman" w:hAnsi="Times New Roman"/>
          <w:lang w:val="en-US"/>
        </w:rPr>
        <w:t>Financial Reporting</w:t>
      </w:r>
      <w:r w:rsidRPr="00535C3C">
        <w:rPr>
          <w:rFonts w:ascii="Times New Roman" w:hAnsi="Times New Roman"/>
          <w:lang w:val="en-US"/>
        </w:rPr>
        <w:t xml:space="preserve"> skills, including </w:t>
      </w:r>
      <w:r w:rsidR="00663754" w:rsidRPr="00535C3C">
        <w:rPr>
          <w:rFonts w:ascii="Times New Roman" w:hAnsi="Times New Roman"/>
          <w:lang w:val="en-US"/>
        </w:rPr>
        <w:t>relevant</w:t>
      </w:r>
      <w:r w:rsidRPr="00535C3C">
        <w:rPr>
          <w:rFonts w:ascii="Times New Roman" w:hAnsi="Times New Roman"/>
          <w:lang w:val="en-US"/>
        </w:rPr>
        <w:t xml:space="preserve"> IFRS on the services to be exported. The </w:t>
      </w:r>
      <w:r w:rsidR="00490279" w:rsidRPr="00535C3C">
        <w:rPr>
          <w:rFonts w:ascii="Times New Roman" w:hAnsi="Times New Roman"/>
          <w:lang w:val="en-US"/>
        </w:rPr>
        <w:t>extent</w:t>
      </w:r>
      <w:r w:rsidRPr="00535C3C">
        <w:rPr>
          <w:rFonts w:ascii="Times New Roman" w:hAnsi="Times New Roman"/>
          <w:lang w:val="en-US"/>
        </w:rPr>
        <w:t xml:space="preserve"> of those topics will be based on the results of Gap </w:t>
      </w:r>
      <w:r w:rsidR="00663754" w:rsidRPr="00535C3C">
        <w:rPr>
          <w:rFonts w:ascii="Times New Roman" w:hAnsi="Times New Roman"/>
          <w:lang w:val="en-US"/>
        </w:rPr>
        <w:t>Analysis</w:t>
      </w:r>
      <w:r w:rsidRPr="00535C3C">
        <w:rPr>
          <w:rFonts w:ascii="Times New Roman" w:hAnsi="Times New Roman"/>
          <w:lang w:val="en-US"/>
        </w:rPr>
        <w:t xml:space="preserve"> and IKM confirmation</w:t>
      </w:r>
    </w:p>
    <w:p w14:paraId="466FC39C" w14:textId="26BB0A59" w:rsidR="00DB464B" w:rsidRPr="00535C3C" w:rsidRDefault="00DB464B" w:rsidP="002C09A8">
      <w:pPr>
        <w:pStyle w:val="ListParagraph"/>
        <w:numPr>
          <w:ilvl w:val="2"/>
          <w:numId w:val="36"/>
        </w:numPr>
        <w:spacing w:line="276" w:lineRule="auto"/>
        <w:ind w:left="1980" w:hanging="180"/>
        <w:jc w:val="both"/>
        <w:rPr>
          <w:rFonts w:ascii="Times New Roman" w:hAnsi="Times New Roman"/>
          <w:lang w:val="en-US"/>
        </w:rPr>
      </w:pPr>
      <w:r w:rsidRPr="00535C3C">
        <w:rPr>
          <w:rFonts w:ascii="Times New Roman" w:hAnsi="Times New Roman"/>
          <w:lang w:val="en-US"/>
        </w:rPr>
        <w:t xml:space="preserve">Basis of </w:t>
      </w:r>
      <w:r w:rsidR="004415C0" w:rsidRPr="00535C3C">
        <w:rPr>
          <w:rFonts w:ascii="Times New Roman" w:hAnsi="Times New Roman"/>
          <w:lang w:val="en-US"/>
        </w:rPr>
        <w:t>Taxation (</w:t>
      </w:r>
      <w:r w:rsidR="00E860BA" w:rsidRPr="00535C3C">
        <w:rPr>
          <w:rFonts w:ascii="Times New Roman" w:hAnsi="Times New Roman"/>
          <w:lang w:val="en-US"/>
        </w:rPr>
        <w:t>training in the fiscal legislation will cover systems of 3-4 countries recommended as result of the market research assessment</w:t>
      </w:r>
      <w:r w:rsidR="004415C0" w:rsidRPr="00535C3C">
        <w:rPr>
          <w:rFonts w:ascii="Times New Roman" w:hAnsi="Times New Roman"/>
          <w:lang w:val="en-US"/>
        </w:rPr>
        <w:t>)</w:t>
      </w:r>
    </w:p>
    <w:p w14:paraId="48B015B5" w14:textId="6C12B35A" w:rsidR="00DB464B" w:rsidRPr="00535C3C" w:rsidRDefault="004415C0" w:rsidP="002C09A8">
      <w:pPr>
        <w:pStyle w:val="ListParagraph"/>
        <w:numPr>
          <w:ilvl w:val="2"/>
          <w:numId w:val="36"/>
        </w:numPr>
        <w:spacing w:line="276" w:lineRule="auto"/>
        <w:ind w:left="1980" w:hanging="180"/>
        <w:jc w:val="both"/>
        <w:rPr>
          <w:rFonts w:ascii="Times New Roman" w:hAnsi="Times New Roman"/>
          <w:lang w:val="en-US"/>
        </w:rPr>
      </w:pPr>
      <w:r w:rsidRPr="00535C3C">
        <w:rPr>
          <w:rFonts w:ascii="Times New Roman" w:hAnsi="Times New Roman"/>
          <w:lang w:val="en-US"/>
        </w:rPr>
        <w:t xml:space="preserve">Accounting Software that will be used </w:t>
      </w:r>
      <w:r w:rsidR="00DB464B" w:rsidRPr="00535C3C">
        <w:rPr>
          <w:rFonts w:ascii="Times New Roman" w:hAnsi="Times New Roman"/>
          <w:lang w:val="en-US"/>
        </w:rPr>
        <w:t>following the gap analys</w:t>
      </w:r>
      <w:r w:rsidR="00663754" w:rsidRPr="00535C3C">
        <w:rPr>
          <w:rFonts w:ascii="Times New Roman" w:hAnsi="Times New Roman"/>
          <w:lang w:val="en-US"/>
        </w:rPr>
        <w:t>is</w:t>
      </w:r>
      <w:r w:rsidR="00DB464B" w:rsidRPr="00535C3C">
        <w:rPr>
          <w:rFonts w:ascii="Times New Roman" w:hAnsi="Times New Roman"/>
          <w:lang w:val="en-US"/>
        </w:rPr>
        <w:t xml:space="preserve">. It is worth </w:t>
      </w:r>
      <w:r w:rsidR="00490279" w:rsidRPr="00535C3C">
        <w:rPr>
          <w:rFonts w:ascii="Times New Roman" w:hAnsi="Times New Roman"/>
          <w:lang w:val="en-US"/>
        </w:rPr>
        <w:t>highlighting</w:t>
      </w:r>
      <w:r w:rsidR="00DB464B" w:rsidRPr="00535C3C">
        <w:rPr>
          <w:rFonts w:ascii="Times New Roman" w:hAnsi="Times New Roman"/>
          <w:lang w:val="en-US"/>
        </w:rPr>
        <w:t xml:space="preserve"> that software </w:t>
      </w:r>
      <w:r w:rsidR="00663754" w:rsidRPr="00535C3C">
        <w:rPr>
          <w:rFonts w:ascii="Times New Roman" w:hAnsi="Times New Roman"/>
          <w:lang w:val="en-US"/>
        </w:rPr>
        <w:t>capabilities</w:t>
      </w:r>
      <w:r w:rsidR="00DB464B" w:rsidRPr="00535C3C">
        <w:rPr>
          <w:rFonts w:ascii="Times New Roman" w:hAnsi="Times New Roman"/>
          <w:lang w:val="en-US"/>
        </w:rPr>
        <w:t xml:space="preserve"> will be </w:t>
      </w:r>
      <w:r w:rsidR="00663754" w:rsidRPr="00535C3C">
        <w:rPr>
          <w:rFonts w:ascii="Times New Roman" w:hAnsi="Times New Roman"/>
          <w:lang w:val="en-US"/>
        </w:rPr>
        <w:t>developed</w:t>
      </w:r>
      <w:r w:rsidR="00DB464B" w:rsidRPr="00535C3C">
        <w:rPr>
          <w:rFonts w:ascii="Times New Roman" w:hAnsi="Times New Roman"/>
          <w:lang w:val="en-US"/>
        </w:rPr>
        <w:t xml:space="preserve"> only </w:t>
      </w:r>
      <w:r w:rsidR="00336EFF" w:rsidRPr="00535C3C">
        <w:rPr>
          <w:rFonts w:ascii="Times New Roman" w:hAnsi="Times New Roman"/>
          <w:lang w:val="en-US"/>
        </w:rPr>
        <w:t>in</w:t>
      </w:r>
      <w:r w:rsidR="00DB464B" w:rsidRPr="00535C3C">
        <w:rPr>
          <w:rFonts w:ascii="Times New Roman" w:hAnsi="Times New Roman"/>
          <w:lang w:val="en-US"/>
        </w:rPr>
        <w:t xml:space="preserve"> the processes that will be </w:t>
      </w:r>
      <w:r w:rsidR="00663754" w:rsidRPr="00535C3C">
        <w:rPr>
          <w:rFonts w:ascii="Times New Roman" w:hAnsi="Times New Roman"/>
          <w:lang w:val="en-US"/>
        </w:rPr>
        <w:t>outsourced</w:t>
      </w:r>
      <w:r w:rsidR="00DB464B" w:rsidRPr="00535C3C">
        <w:rPr>
          <w:rFonts w:ascii="Times New Roman" w:hAnsi="Times New Roman"/>
          <w:lang w:val="en-US"/>
        </w:rPr>
        <w:t xml:space="preserve"> (</w:t>
      </w:r>
      <w:r w:rsidR="00336EFF" w:rsidRPr="00535C3C">
        <w:rPr>
          <w:rFonts w:ascii="Times New Roman" w:hAnsi="Times New Roman"/>
          <w:lang w:val="en-US"/>
        </w:rPr>
        <w:t>i.e.,</w:t>
      </w:r>
      <w:r w:rsidR="00DB464B" w:rsidRPr="00535C3C">
        <w:rPr>
          <w:rFonts w:ascii="Times New Roman" w:hAnsi="Times New Roman"/>
          <w:lang w:val="en-US"/>
        </w:rPr>
        <w:t xml:space="preserve"> payroll process, account receivable management </w:t>
      </w:r>
      <w:r w:rsidR="00663754" w:rsidRPr="00535C3C">
        <w:rPr>
          <w:rFonts w:ascii="Times New Roman" w:hAnsi="Times New Roman"/>
          <w:lang w:val="en-US"/>
        </w:rPr>
        <w:t>etc.</w:t>
      </w:r>
    </w:p>
    <w:p w14:paraId="263D9905" w14:textId="77029353" w:rsidR="00DB464B" w:rsidRPr="00535C3C" w:rsidRDefault="00DB464B" w:rsidP="002C09A8">
      <w:pPr>
        <w:pStyle w:val="ListParagraph"/>
        <w:numPr>
          <w:ilvl w:val="2"/>
          <w:numId w:val="36"/>
        </w:numPr>
        <w:spacing w:line="276" w:lineRule="auto"/>
        <w:ind w:left="1980" w:hanging="180"/>
        <w:jc w:val="both"/>
        <w:rPr>
          <w:rFonts w:ascii="Times New Roman" w:hAnsi="Times New Roman"/>
          <w:lang w:val="en-US"/>
        </w:rPr>
      </w:pPr>
      <w:r w:rsidRPr="00535C3C">
        <w:rPr>
          <w:rFonts w:ascii="Times New Roman" w:hAnsi="Times New Roman"/>
          <w:lang w:val="en-US"/>
        </w:rPr>
        <w:t xml:space="preserve">Training on </w:t>
      </w:r>
      <w:r w:rsidR="004415C0" w:rsidRPr="00535C3C">
        <w:rPr>
          <w:rFonts w:ascii="Times New Roman" w:hAnsi="Times New Roman"/>
          <w:lang w:val="en-US"/>
        </w:rPr>
        <w:t>the SMP management guide</w:t>
      </w:r>
      <w:r w:rsidR="004500BA" w:rsidRPr="00535C3C">
        <w:rPr>
          <w:rFonts w:ascii="Times New Roman" w:hAnsi="Times New Roman"/>
          <w:lang w:val="en-US"/>
        </w:rPr>
        <w:t xml:space="preserve"> (</w:t>
      </w:r>
      <w:hyperlink r:id="rId11" w:history="1">
        <w:r w:rsidR="004500BA" w:rsidRPr="00535C3C">
          <w:rPr>
            <w:rStyle w:val="Hyperlink"/>
            <w:rFonts w:ascii="Times New Roman" w:hAnsi="Times New Roman"/>
            <w:lang w:val="en-US"/>
          </w:rPr>
          <w:t>Guide to Practice Management for Small- and Medium-Sized Practices | IFAC</w:t>
        </w:r>
      </w:hyperlink>
      <w:r w:rsidR="004500BA" w:rsidRPr="00535C3C">
        <w:rPr>
          <w:rFonts w:ascii="Times New Roman" w:hAnsi="Times New Roman"/>
          <w:lang w:val="en-US"/>
        </w:rPr>
        <w:t>)</w:t>
      </w:r>
    </w:p>
    <w:p w14:paraId="5B955DF8" w14:textId="77777777" w:rsidR="005A4ACB" w:rsidRPr="00535C3C" w:rsidRDefault="00DB464B" w:rsidP="002C09A8">
      <w:pPr>
        <w:pStyle w:val="ListParagraph"/>
        <w:numPr>
          <w:ilvl w:val="2"/>
          <w:numId w:val="36"/>
        </w:numPr>
        <w:spacing w:line="276" w:lineRule="auto"/>
        <w:ind w:left="1980" w:hanging="180"/>
        <w:jc w:val="both"/>
        <w:rPr>
          <w:rFonts w:ascii="Times New Roman" w:hAnsi="Times New Roman"/>
          <w:lang w:val="en-US"/>
        </w:rPr>
      </w:pPr>
      <w:r w:rsidRPr="00535C3C">
        <w:rPr>
          <w:rFonts w:ascii="Times New Roman" w:hAnsi="Times New Roman"/>
          <w:lang w:val="en-US"/>
        </w:rPr>
        <w:t xml:space="preserve">Soft skills including but not limited to </w:t>
      </w:r>
      <w:r w:rsidR="004415C0" w:rsidRPr="00535C3C">
        <w:rPr>
          <w:rFonts w:ascii="Times New Roman" w:hAnsi="Times New Roman"/>
          <w:lang w:val="en-US"/>
        </w:rPr>
        <w:t>Project Management, how to do business</w:t>
      </w:r>
      <w:r w:rsidRPr="00535C3C">
        <w:rPr>
          <w:rFonts w:ascii="Times New Roman" w:hAnsi="Times New Roman"/>
          <w:lang w:val="en-US"/>
        </w:rPr>
        <w:t xml:space="preserve">, time management, delegation </w:t>
      </w:r>
      <w:r w:rsidR="00663754" w:rsidRPr="00535C3C">
        <w:rPr>
          <w:rFonts w:ascii="Times New Roman" w:hAnsi="Times New Roman"/>
          <w:lang w:val="en-US"/>
        </w:rPr>
        <w:t>etc.</w:t>
      </w:r>
    </w:p>
    <w:p w14:paraId="025C4F58" w14:textId="21CD49CF" w:rsidR="005A4ACB" w:rsidRPr="00535C3C" w:rsidRDefault="005A4ACB" w:rsidP="002C09A8">
      <w:pPr>
        <w:pStyle w:val="ListParagraph"/>
        <w:numPr>
          <w:ilvl w:val="2"/>
          <w:numId w:val="6"/>
        </w:numPr>
        <w:spacing w:line="276" w:lineRule="auto"/>
        <w:ind w:left="990" w:hanging="540"/>
        <w:jc w:val="both"/>
        <w:rPr>
          <w:rFonts w:ascii="Times New Roman" w:hAnsi="Times New Roman"/>
          <w:lang w:val="en-US"/>
        </w:rPr>
      </w:pPr>
      <w:r w:rsidRPr="00535C3C">
        <w:rPr>
          <w:rFonts w:ascii="Times New Roman" w:hAnsi="Times New Roman"/>
          <w:lang w:val="en-US"/>
        </w:rPr>
        <w:t>Training materials (PowerPoint Presentations, Word documents, PDFs, etc.) should be supported with requisite literature in English or translated. The training materials and case studies will be prepared in English and Albanian. The consultant should cover the cost of translation.</w:t>
      </w:r>
    </w:p>
    <w:p w14:paraId="77A8DE0D" w14:textId="77777777" w:rsidR="005A4ACB" w:rsidRPr="00535C3C" w:rsidRDefault="005A4ACB" w:rsidP="002C09A8">
      <w:pPr>
        <w:pStyle w:val="ListParagraph"/>
        <w:spacing w:line="276" w:lineRule="auto"/>
        <w:ind w:left="2250"/>
        <w:jc w:val="both"/>
        <w:rPr>
          <w:rFonts w:ascii="Times New Roman" w:hAnsi="Times New Roman"/>
          <w:lang w:val="en-US"/>
        </w:rPr>
      </w:pPr>
    </w:p>
    <w:p w14:paraId="4DBC9DA9" w14:textId="018ADED2" w:rsidR="00DB464B" w:rsidRPr="00535C3C" w:rsidRDefault="00DB464B" w:rsidP="002C09A8">
      <w:pPr>
        <w:pStyle w:val="ListParagraph"/>
        <w:spacing w:line="276" w:lineRule="auto"/>
        <w:ind w:left="450"/>
        <w:jc w:val="both"/>
        <w:rPr>
          <w:rFonts w:ascii="Times New Roman" w:hAnsi="Times New Roman"/>
          <w:lang w:val="en-US"/>
        </w:rPr>
      </w:pPr>
    </w:p>
    <w:p w14:paraId="4792D416" w14:textId="66DF39DD" w:rsidR="006A038F" w:rsidRPr="00535C3C" w:rsidRDefault="006A038F" w:rsidP="002C09A8">
      <w:pPr>
        <w:pStyle w:val="ListParagraph"/>
        <w:spacing w:line="276" w:lineRule="auto"/>
        <w:ind w:left="450"/>
        <w:jc w:val="both"/>
        <w:rPr>
          <w:rFonts w:ascii="Times New Roman" w:hAnsi="Times New Roman"/>
          <w:lang w:val="en-US"/>
        </w:rPr>
      </w:pPr>
    </w:p>
    <w:p w14:paraId="1CBBD1D7" w14:textId="6C6DF6ED" w:rsidR="006A038F" w:rsidRPr="00535C3C" w:rsidRDefault="006A038F" w:rsidP="002C09A8">
      <w:pPr>
        <w:pStyle w:val="ListParagraph"/>
        <w:spacing w:line="276" w:lineRule="auto"/>
        <w:ind w:left="450"/>
        <w:jc w:val="both"/>
        <w:rPr>
          <w:rFonts w:ascii="Times New Roman" w:hAnsi="Times New Roman"/>
          <w:lang w:val="en-US"/>
        </w:rPr>
      </w:pPr>
    </w:p>
    <w:p w14:paraId="51A6C96C" w14:textId="77777777" w:rsidR="006A038F" w:rsidRPr="00535C3C" w:rsidRDefault="006A038F" w:rsidP="002C09A8">
      <w:pPr>
        <w:pStyle w:val="ListParagraph"/>
        <w:spacing w:line="276" w:lineRule="auto"/>
        <w:ind w:left="450"/>
        <w:jc w:val="both"/>
        <w:rPr>
          <w:rFonts w:ascii="Times New Roman" w:hAnsi="Times New Roman"/>
          <w:lang w:val="en-US"/>
        </w:rPr>
      </w:pPr>
    </w:p>
    <w:p w14:paraId="57F94824" w14:textId="7088AD14" w:rsidR="00663754" w:rsidRPr="00535C3C" w:rsidRDefault="00663754" w:rsidP="002C09A8">
      <w:pPr>
        <w:pStyle w:val="ListParagraph"/>
        <w:numPr>
          <w:ilvl w:val="1"/>
          <w:numId w:val="6"/>
        </w:numPr>
        <w:spacing w:line="276" w:lineRule="auto"/>
        <w:ind w:left="810" w:hanging="360"/>
        <w:jc w:val="both"/>
        <w:rPr>
          <w:rFonts w:ascii="Times New Roman" w:hAnsi="Times New Roman"/>
          <w:b/>
          <w:lang w:val="en-US"/>
        </w:rPr>
      </w:pPr>
      <w:r w:rsidRPr="00535C3C">
        <w:rPr>
          <w:rFonts w:ascii="Times New Roman" w:hAnsi="Times New Roman"/>
          <w:vanish/>
          <w:lang w:val="en-US"/>
        </w:rPr>
        <w:t xml:space="preserve"> </w:t>
      </w:r>
      <w:r w:rsidR="0090052C" w:rsidRPr="00535C3C">
        <w:rPr>
          <w:rFonts w:ascii="Times New Roman" w:hAnsi="Times New Roman"/>
          <w:b/>
          <w:lang w:val="en-US"/>
        </w:rPr>
        <w:t>Training organization and delivery of Training of the Trainers</w:t>
      </w:r>
      <w:r w:rsidR="00D83322" w:rsidRPr="00535C3C">
        <w:rPr>
          <w:rFonts w:ascii="Times New Roman" w:hAnsi="Times New Roman"/>
          <w:b/>
          <w:lang w:val="en-US"/>
        </w:rPr>
        <w:t xml:space="preserve"> (</w:t>
      </w:r>
      <w:proofErr w:type="spellStart"/>
      <w:r w:rsidR="00D83322" w:rsidRPr="00535C3C">
        <w:rPr>
          <w:rFonts w:ascii="Times New Roman" w:hAnsi="Times New Roman"/>
          <w:b/>
          <w:lang w:val="en-US"/>
        </w:rPr>
        <w:t>ToT</w:t>
      </w:r>
      <w:proofErr w:type="spellEnd"/>
      <w:r w:rsidR="00D83322" w:rsidRPr="00535C3C">
        <w:rPr>
          <w:rFonts w:ascii="Times New Roman" w:hAnsi="Times New Roman"/>
          <w:b/>
          <w:lang w:val="en-US"/>
        </w:rPr>
        <w:t>)</w:t>
      </w:r>
      <w:r w:rsidR="00D901E1" w:rsidRPr="00535C3C">
        <w:rPr>
          <w:rFonts w:ascii="Times New Roman" w:hAnsi="Times New Roman"/>
          <w:b/>
          <w:lang w:val="en-US"/>
        </w:rPr>
        <w:t xml:space="preserve"> for </w:t>
      </w:r>
      <w:r w:rsidR="00E860BA" w:rsidRPr="00535C3C">
        <w:rPr>
          <w:rFonts w:ascii="Times New Roman" w:hAnsi="Times New Roman"/>
          <w:b/>
          <w:lang w:val="en-US"/>
        </w:rPr>
        <w:t>the</w:t>
      </w:r>
      <w:r w:rsidR="004500BA" w:rsidRPr="00535C3C">
        <w:rPr>
          <w:rFonts w:ascii="Times New Roman" w:hAnsi="Times New Roman"/>
          <w:b/>
          <w:lang w:val="en-US"/>
        </w:rPr>
        <w:t xml:space="preserve"> training to enhance the capabilities for the</w:t>
      </w:r>
      <w:r w:rsidR="00E860BA" w:rsidRPr="00535C3C">
        <w:rPr>
          <w:rFonts w:ascii="Times New Roman" w:hAnsi="Times New Roman"/>
          <w:b/>
          <w:lang w:val="en-US"/>
        </w:rPr>
        <w:t xml:space="preserve"> Outsourcing of accounting services, IFRS Diploma and Forensic Accounting trainings.</w:t>
      </w:r>
    </w:p>
    <w:p w14:paraId="3D099717" w14:textId="77777777" w:rsidR="0090052C" w:rsidRPr="00535C3C" w:rsidRDefault="0090052C" w:rsidP="002C09A8">
      <w:pPr>
        <w:pStyle w:val="ListParagraph"/>
        <w:spacing w:line="276" w:lineRule="auto"/>
        <w:ind w:left="1530"/>
        <w:jc w:val="both"/>
        <w:rPr>
          <w:rFonts w:ascii="Times New Roman" w:hAnsi="Times New Roman"/>
          <w:lang w:val="en-US"/>
        </w:rPr>
      </w:pPr>
    </w:p>
    <w:p w14:paraId="39ED8766" w14:textId="6C33C6C7" w:rsidR="00597E72" w:rsidRPr="00535C3C" w:rsidRDefault="0090052C"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lastRenderedPageBreak/>
        <w:t xml:space="preserve">The consultant will prepare a work plan on how the training agenda will be delivered for all the activities. The consultant will provide criteria for the selection of trainers and provide a work plan on </w:t>
      </w:r>
      <w:proofErr w:type="spellStart"/>
      <w:r w:rsidRPr="00535C3C">
        <w:rPr>
          <w:rFonts w:ascii="Times New Roman" w:hAnsi="Times New Roman"/>
          <w:lang w:val="en-US"/>
        </w:rPr>
        <w:t>ToT</w:t>
      </w:r>
      <w:proofErr w:type="spellEnd"/>
      <w:r w:rsidRPr="00535C3C">
        <w:rPr>
          <w:rFonts w:ascii="Times New Roman" w:hAnsi="Times New Roman"/>
          <w:lang w:val="en-US"/>
        </w:rPr>
        <w:t xml:space="preserve"> delivery</w:t>
      </w:r>
      <w:r w:rsidR="00436CF1" w:rsidRPr="00535C3C">
        <w:rPr>
          <w:rFonts w:ascii="Times New Roman" w:hAnsi="Times New Roman"/>
          <w:lang w:val="en-US"/>
        </w:rPr>
        <w:t xml:space="preserve"> for the following courses</w:t>
      </w:r>
      <w:r w:rsidR="00A752F8" w:rsidRPr="00535C3C">
        <w:rPr>
          <w:rFonts w:ascii="Times New Roman" w:hAnsi="Times New Roman"/>
          <w:lang w:val="en-US"/>
        </w:rPr>
        <w:t>:</w:t>
      </w:r>
      <w:r w:rsidR="00436CF1" w:rsidRPr="00535C3C">
        <w:rPr>
          <w:rFonts w:ascii="Times New Roman" w:hAnsi="Times New Roman"/>
          <w:lang w:val="en-US"/>
        </w:rPr>
        <w:t xml:space="preserve"> </w:t>
      </w:r>
      <w:r w:rsidR="005F22D6" w:rsidRPr="00535C3C">
        <w:rPr>
          <w:rFonts w:ascii="Times New Roman" w:hAnsi="Times New Roman"/>
          <w:lang w:val="en-US"/>
        </w:rPr>
        <w:t>the</w:t>
      </w:r>
      <w:r w:rsidR="004500BA" w:rsidRPr="00535C3C">
        <w:rPr>
          <w:rFonts w:ascii="Times New Roman" w:hAnsi="Times New Roman"/>
          <w:lang w:val="en-US"/>
        </w:rPr>
        <w:t xml:space="preserve"> training to enhance the capabilities</w:t>
      </w:r>
      <w:r w:rsidR="005F22D6" w:rsidRPr="00535C3C">
        <w:rPr>
          <w:rFonts w:ascii="Times New Roman" w:hAnsi="Times New Roman"/>
          <w:lang w:val="en-US"/>
        </w:rPr>
        <w:t xml:space="preserve"> </w:t>
      </w:r>
      <w:r w:rsidR="004500BA" w:rsidRPr="00535C3C">
        <w:rPr>
          <w:rFonts w:ascii="Times New Roman" w:hAnsi="Times New Roman"/>
          <w:lang w:val="en-US"/>
        </w:rPr>
        <w:t xml:space="preserve">for </w:t>
      </w:r>
      <w:r w:rsidR="005F22D6" w:rsidRPr="00535C3C">
        <w:rPr>
          <w:rFonts w:ascii="Times New Roman" w:hAnsi="Times New Roman"/>
          <w:lang w:val="en-US"/>
        </w:rPr>
        <w:t>Outsourcing of accounting services, IFRS Diploma and Forensic Accounting trainings</w:t>
      </w:r>
      <w:r w:rsidRPr="00535C3C">
        <w:rPr>
          <w:rFonts w:ascii="Times New Roman" w:hAnsi="Times New Roman"/>
          <w:lang w:val="en-US"/>
        </w:rPr>
        <w:t>. The consultant will assess the institutional framework of IKM and identify if there are changes necessary to ensure that the new services offered by the members are properly supervised. Provide technical assistance to the staff of IKM regarding the changes in international standards applicable to the exporting of professional services.</w:t>
      </w:r>
    </w:p>
    <w:p w14:paraId="419276DF" w14:textId="293BF2C4" w:rsidR="00597E72" w:rsidRPr="00535C3C" w:rsidRDefault="0090052C"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Based </w:t>
      </w:r>
      <w:r w:rsidR="006D7D28" w:rsidRPr="00535C3C">
        <w:rPr>
          <w:rFonts w:ascii="Times New Roman" w:hAnsi="Times New Roman"/>
          <w:lang w:val="en-US"/>
        </w:rPr>
        <w:t>on the criteria provided</w:t>
      </w:r>
      <w:r w:rsidR="00A752F8" w:rsidRPr="00535C3C">
        <w:rPr>
          <w:rFonts w:ascii="Times New Roman" w:hAnsi="Times New Roman"/>
          <w:lang w:val="en-US"/>
        </w:rPr>
        <w:t>,</w:t>
      </w:r>
      <w:r w:rsidR="006D7D28" w:rsidRPr="00535C3C">
        <w:rPr>
          <w:rFonts w:ascii="Times New Roman" w:hAnsi="Times New Roman"/>
          <w:lang w:val="en-US"/>
        </w:rPr>
        <w:t xml:space="preserve"> the consultant in collaboration with IKM will select the </w:t>
      </w:r>
      <w:r w:rsidR="00755643" w:rsidRPr="00535C3C">
        <w:rPr>
          <w:rFonts w:ascii="Times New Roman" w:hAnsi="Times New Roman"/>
          <w:lang w:val="en-US"/>
        </w:rPr>
        <w:t>local</w:t>
      </w:r>
      <w:r w:rsidRPr="00535C3C">
        <w:rPr>
          <w:rFonts w:ascii="Times New Roman" w:hAnsi="Times New Roman"/>
          <w:lang w:val="en-US"/>
        </w:rPr>
        <w:t xml:space="preserve"> </w:t>
      </w:r>
      <w:r w:rsidR="005F22D6" w:rsidRPr="00535C3C">
        <w:rPr>
          <w:rFonts w:ascii="Times New Roman" w:hAnsi="Times New Roman"/>
          <w:lang w:val="en-US"/>
        </w:rPr>
        <w:t xml:space="preserve">potential </w:t>
      </w:r>
      <w:r w:rsidR="00335370" w:rsidRPr="00535C3C">
        <w:rPr>
          <w:rFonts w:ascii="Times New Roman" w:hAnsi="Times New Roman"/>
          <w:lang w:val="en-US"/>
        </w:rPr>
        <w:t>trainers</w:t>
      </w:r>
      <w:r w:rsidRPr="00535C3C">
        <w:rPr>
          <w:rFonts w:ascii="Times New Roman" w:hAnsi="Times New Roman"/>
          <w:lang w:val="en-US"/>
        </w:rPr>
        <w:t xml:space="preserve"> for all the activities</w:t>
      </w:r>
      <w:r w:rsidR="00335370" w:rsidRPr="00535C3C">
        <w:rPr>
          <w:rFonts w:ascii="Times New Roman" w:hAnsi="Times New Roman"/>
          <w:lang w:val="en-US"/>
        </w:rPr>
        <w:t>.</w:t>
      </w:r>
    </w:p>
    <w:p w14:paraId="581D0B3B" w14:textId="11D7C942" w:rsidR="00FA4384" w:rsidRPr="00535C3C" w:rsidRDefault="006D7D28"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The consultant will deliver </w:t>
      </w:r>
      <w:r w:rsidRPr="00535C3C">
        <w:rPr>
          <w:rFonts w:ascii="Times New Roman" w:hAnsi="Times New Roman"/>
          <w:color w:val="FF0000"/>
          <w:lang w:val="en-US"/>
        </w:rPr>
        <w:t>th</w:t>
      </w:r>
      <w:r w:rsidR="005F22D6" w:rsidRPr="00535C3C">
        <w:rPr>
          <w:rFonts w:ascii="Times New Roman" w:hAnsi="Times New Roman"/>
          <w:color w:val="FF0000"/>
          <w:lang w:val="en-US"/>
        </w:rPr>
        <w:t>re</w:t>
      </w:r>
      <w:r w:rsidRPr="00535C3C">
        <w:rPr>
          <w:rFonts w:ascii="Times New Roman" w:hAnsi="Times New Roman"/>
          <w:color w:val="FF0000"/>
          <w:lang w:val="en-US"/>
        </w:rPr>
        <w:t>e</w:t>
      </w:r>
      <w:r w:rsidRPr="00535C3C">
        <w:rPr>
          <w:rFonts w:ascii="Times New Roman" w:hAnsi="Times New Roman"/>
          <w:lang w:val="en-US"/>
        </w:rPr>
        <w:t xml:space="preserve"> </w:t>
      </w:r>
      <w:r w:rsidR="00BD0EEC" w:rsidRPr="00535C3C">
        <w:rPr>
          <w:rFonts w:ascii="Times New Roman" w:hAnsi="Times New Roman"/>
          <w:lang w:val="en-US"/>
        </w:rPr>
        <w:t>“training of trainers (</w:t>
      </w:r>
      <w:proofErr w:type="spellStart"/>
      <w:r w:rsidR="00BD0EEC" w:rsidRPr="00535C3C">
        <w:rPr>
          <w:rFonts w:ascii="Times New Roman" w:hAnsi="Times New Roman"/>
          <w:lang w:val="en-US"/>
        </w:rPr>
        <w:t>ToT</w:t>
      </w:r>
      <w:proofErr w:type="spellEnd"/>
      <w:r w:rsidR="00BD0EEC" w:rsidRPr="00535C3C">
        <w:rPr>
          <w:rFonts w:ascii="Times New Roman" w:hAnsi="Times New Roman"/>
          <w:lang w:val="en-US"/>
        </w:rPr>
        <w:t>)” courses for IKM selected trainers</w:t>
      </w:r>
      <w:r w:rsidR="008F0624" w:rsidRPr="00535C3C">
        <w:rPr>
          <w:rFonts w:ascii="Times New Roman" w:hAnsi="Times New Roman"/>
          <w:lang w:val="en-US"/>
        </w:rPr>
        <w:t xml:space="preserve">. During these </w:t>
      </w:r>
      <w:r w:rsidR="00335370" w:rsidRPr="00535C3C">
        <w:rPr>
          <w:rFonts w:ascii="Times New Roman" w:hAnsi="Times New Roman"/>
          <w:lang w:val="en-US"/>
        </w:rPr>
        <w:t>training courses</w:t>
      </w:r>
      <w:r w:rsidR="008F0624" w:rsidRPr="00535C3C">
        <w:rPr>
          <w:rFonts w:ascii="Times New Roman" w:hAnsi="Times New Roman"/>
          <w:lang w:val="en-US"/>
        </w:rPr>
        <w:t xml:space="preserve"> the consultant will </w:t>
      </w:r>
      <w:r w:rsidR="00335370" w:rsidRPr="00535C3C">
        <w:rPr>
          <w:rFonts w:ascii="Times New Roman" w:hAnsi="Times New Roman"/>
          <w:lang w:val="en-US"/>
        </w:rPr>
        <w:t>facilitate</w:t>
      </w:r>
      <w:r w:rsidR="00BD0EEC" w:rsidRPr="00535C3C">
        <w:rPr>
          <w:rFonts w:ascii="Times New Roman" w:hAnsi="Times New Roman"/>
          <w:lang w:val="en-US"/>
        </w:rPr>
        <w:t xml:space="preserve"> the </w:t>
      </w:r>
      <w:r w:rsidR="008F0624" w:rsidRPr="00535C3C">
        <w:rPr>
          <w:rFonts w:ascii="Times New Roman" w:hAnsi="Times New Roman"/>
          <w:lang w:val="en-US"/>
        </w:rPr>
        <w:t xml:space="preserve">facilitating </w:t>
      </w:r>
      <w:r w:rsidR="00BD0EEC" w:rsidRPr="00535C3C">
        <w:rPr>
          <w:rFonts w:ascii="Times New Roman" w:hAnsi="Times New Roman"/>
          <w:lang w:val="en-US"/>
        </w:rPr>
        <w:t xml:space="preserve">methodologies and techniques for those </w:t>
      </w:r>
      <w:r w:rsidR="008F0624" w:rsidRPr="00535C3C">
        <w:rPr>
          <w:rFonts w:ascii="Times New Roman" w:hAnsi="Times New Roman"/>
          <w:lang w:val="en-US"/>
        </w:rPr>
        <w:t>trainings</w:t>
      </w:r>
      <w:r w:rsidR="00BD0EEC" w:rsidRPr="00535C3C">
        <w:rPr>
          <w:rFonts w:ascii="Times New Roman" w:hAnsi="Times New Roman"/>
          <w:lang w:val="en-US"/>
        </w:rPr>
        <w:t xml:space="preserve">. Training of </w:t>
      </w:r>
      <w:r w:rsidR="00335370" w:rsidRPr="00535C3C">
        <w:rPr>
          <w:rFonts w:ascii="Times New Roman" w:hAnsi="Times New Roman"/>
          <w:lang w:val="en-US"/>
        </w:rPr>
        <w:t>the trainers’</w:t>
      </w:r>
      <w:r w:rsidR="00BD0EEC" w:rsidRPr="00535C3C">
        <w:rPr>
          <w:rFonts w:ascii="Times New Roman" w:hAnsi="Times New Roman"/>
          <w:lang w:val="en-US"/>
        </w:rPr>
        <w:t xml:space="preserve"> </w:t>
      </w:r>
      <w:r w:rsidR="008F0624" w:rsidRPr="00535C3C">
        <w:rPr>
          <w:rFonts w:ascii="Times New Roman" w:hAnsi="Times New Roman"/>
          <w:lang w:val="en-US"/>
        </w:rPr>
        <w:t xml:space="preserve">sessions will be offered to </w:t>
      </w:r>
      <w:r w:rsidR="00335370" w:rsidRPr="00535C3C">
        <w:rPr>
          <w:rFonts w:ascii="Times New Roman" w:hAnsi="Times New Roman"/>
          <w:lang w:val="en-US"/>
        </w:rPr>
        <w:t>a maximum</w:t>
      </w:r>
      <w:r w:rsidR="008F0624" w:rsidRPr="00535C3C">
        <w:rPr>
          <w:rFonts w:ascii="Times New Roman" w:hAnsi="Times New Roman"/>
          <w:lang w:val="en-US"/>
        </w:rPr>
        <w:t xml:space="preserve"> of</w:t>
      </w:r>
      <w:r w:rsidR="00BD0EEC" w:rsidRPr="00535C3C">
        <w:rPr>
          <w:rFonts w:ascii="Times New Roman" w:hAnsi="Times New Roman"/>
          <w:lang w:val="en-US"/>
        </w:rPr>
        <w:t xml:space="preserve"> </w:t>
      </w:r>
      <w:r w:rsidR="00D901E1" w:rsidRPr="00535C3C">
        <w:rPr>
          <w:rFonts w:ascii="Times New Roman" w:hAnsi="Times New Roman"/>
          <w:lang w:val="en-US"/>
        </w:rPr>
        <w:t>15</w:t>
      </w:r>
      <w:r w:rsidR="0090052C" w:rsidRPr="00535C3C">
        <w:rPr>
          <w:rFonts w:ascii="Times New Roman" w:hAnsi="Times New Roman"/>
          <w:lang w:val="en-US"/>
        </w:rPr>
        <w:t xml:space="preserve"> </w:t>
      </w:r>
      <w:r w:rsidR="008F0624" w:rsidRPr="00535C3C">
        <w:rPr>
          <w:rFonts w:ascii="Times New Roman" w:hAnsi="Times New Roman"/>
          <w:lang w:val="en-US"/>
        </w:rPr>
        <w:t>trainers</w:t>
      </w:r>
      <w:r w:rsidR="00C3523F" w:rsidRPr="00535C3C">
        <w:rPr>
          <w:rFonts w:ascii="Times New Roman" w:hAnsi="Times New Roman"/>
          <w:lang w:val="en-US"/>
        </w:rPr>
        <w:t xml:space="preserve"> for each activity</w:t>
      </w:r>
      <w:r w:rsidR="00D901E1" w:rsidRPr="00535C3C">
        <w:rPr>
          <w:rFonts w:ascii="Times New Roman" w:hAnsi="Times New Roman"/>
          <w:lang w:val="en-US"/>
        </w:rPr>
        <w:t xml:space="preserve"> (</w:t>
      </w:r>
      <w:r w:rsidR="00D83322" w:rsidRPr="00535C3C">
        <w:rPr>
          <w:rFonts w:ascii="Times New Roman" w:hAnsi="Times New Roman"/>
          <w:lang w:val="en-US"/>
        </w:rPr>
        <w:t>that is</w:t>
      </w:r>
      <w:r w:rsidR="00436CF1" w:rsidRPr="00535C3C">
        <w:rPr>
          <w:rFonts w:ascii="Times New Roman" w:hAnsi="Times New Roman"/>
          <w:lang w:val="en-US"/>
        </w:rPr>
        <w:t>,</w:t>
      </w:r>
      <w:r w:rsidR="00D83322" w:rsidRPr="00535C3C">
        <w:rPr>
          <w:rFonts w:ascii="Times New Roman" w:hAnsi="Times New Roman"/>
          <w:lang w:val="en-US"/>
        </w:rPr>
        <w:t xml:space="preserve"> (</w:t>
      </w:r>
      <w:proofErr w:type="spellStart"/>
      <w:r w:rsidR="00D83322" w:rsidRPr="00535C3C">
        <w:rPr>
          <w:rFonts w:ascii="Times New Roman" w:hAnsi="Times New Roman"/>
          <w:lang w:val="en-US"/>
        </w:rPr>
        <w:t>i</w:t>
      </w:r>
      <w:proofErr w:type="spellEnd"/>
      <w:r w:rsidR="00D83322" w:rsidRPr="00535C3C">
        <w:rPr>
          <w:rFonts w:ascii="Times New Roman" w:hAnsi="Times New Roman"/>
          <w:lang w:val="en-US"/>
        </w:rPr>
        <w:t xml:space="preserve">) </w:t>
      </w:r>
      <w:r w:rsidR="00D901E1" w:rsidRPr="00535C3C">
        <w:rPr>
          <w:rFonts w:ascii="Times New Roman" w:hAnsi="Times New Roman"/>
          <w:lang w:val="en-US"/>
        </w:rPr>
        <w:t xml:space="preserve">training to enhance the capabilities of </w:t>
      </w:r>
      <w:r w:rsidR="00031D33" w:rsidRPr="00535C3C">
        <w:rPr>
          <w:rFonts w:ascii="Times New Roman" w:hAnsi="Times New Roman"/>
          <w:lang w:val="en-US"/>
        </w:rPr>
        <w:t>certified accountants and statutory audit firms</w:t>
      </w:r>
      <w:r w:rsidR="00D901E1" w:rsidRPr="00535C3C">
        <w:rPr>
          <w:rFonts w:ascii="Times New Roman" w:hAnsi="Times New Roman"/>
          <w:lang w:val="en-US"/>
        </w:rPr>
        <w:t xml:space="preserve"> that will export their services, </w:t>
      </w:r>
      <w:r w:rsidR="00D83322" w:rsidRPr="00535C3C">
        <w:rPr>
          <w:rFonts w:ascii="Times New Roman" w:hAnsi="Times New Roman"/>
          <w:lang w:val="en-US"/>
        </w:rPr>
        <w:t xml:space="preserve">(ii) </w:t>
      </w:r>
      <w:r w:rsidR="00D901E1" w:rsidRPr="00535C3C">
        <w:rPr>
          <w:rFonts w:ascii="Times New Roman" w:hAnsi="Times New Roman"/>
          <w:lang w:val="en-US"/>
        </w:rPr>
        <w:t xml:space="preserve">IFRS Diploma, </w:t>
      </w:r>
      <w:r w:rsidR="00D83322" w:rsidRPr="00535C3C">
        <w:rPr>
          <w:rFonts w:ascii="Times New Roman" w:hAnsi="Times New Roman"/>
          <w:lang w:val="en-US"/>
        </w:rPr>
        <w:t xml:space="preserve">and (iii) </w:t>
      </w:r>
      <w:r w:rsidR="00D901E1" w:rsidRPr="00535C3C">
        <w:rPr>
          <w:rFonts w:ascii="Times New Roman" w:hAnsi="Times New Roman"/>
          <w:lang w:val="en-US"/>
        </w:rPr>
        <w:t xml:space="preserve">Forensic Accounting </w:t>
      </w:r>
      <w:r w:rsidR="00941670" w:rsidRPr="00535C3C">
        <w:rPr>
          <w:rFonts w:ascii="Times New Roman" w:hAnsi="Times New Roman"/>
          <w:lang w:val="en-US"/>
        </w:rPr>
        <w:t>Certificate</w:t>
      </w:r>
      <w:r w:rsidR="00D901E1" w:rsidRPr="00535C3C">
        <w:rPr>
          <w:rFonts w:ascii="Times New Roman" w:hAnsi="Times New Roman"/>
          <w:lang w:val="en-US"/>
        </w:rPr>
        <w:t>)</w:t>
      </w:r>
      <w:r w:rsidR="008F0624" w:rsidRPr="00535C3C">
        <w:rPr>
          <w:rFonts w:ascii="Times New Roman" w:hAnsi="Times New Roman"/>
          <w:lang w:val="en-US"/>
        </w:rPr>
        <w:t xml:space="preserve"> and </w:t>
      </w:r>
      <w:r w:rsidR="00D83322" w:rsidRPr="00535C3C">
        <w:rPr>
          <w:rFonts w:ascii="Times New Roman" w:hAnsi="Times New Roman"/>
          <w:lang w:val="en-US"/>
        </w:rPr>
        <w:t xml:space="preserve">will </w:t>
      </w:r>
      <w:r w:rsidR="00BD0EEC" w:rsidRPr="00535C3C">
        <w:rPr>
          <w:rFonts w:ascii="Times New Roman" w:hAnsi="Times New Roman"/>
          <w:lang w:val="en-US"/>
        </w:rPr>
        <w:t xml:space="preserve">be carried out at </w:t>
      </w:r>
      <w:r w:rsidR="008F0624" w:rsidRPr="00535C3C">
        <w:rPr>
          <w:rFonts w:ascii="Times New Roman" w:hAnsi="Times New Roman"/>
          <w:lang w:val="en-US"/>
        </w:rPr>
        <w:t>IKM</w:t>
      </w:r>
      <w:r w:rsidR="00E75B6D" w:rsidRPr="00535C3C">
        <w:rPr>
          <w:rFonts w:ascii="Times New Roman" w:hAnsi="Times New Roman"/>
          <w:lang w:val="en-US"/>
        </w:rPr>
        <w:t xml:space="preserve"> </w:t>
      </w:r>
      <w:r w:rsidR="00BD0EEC" w:rsidRPr="00535C3C">
        <w:rPr>
          <w:rFonts w:ascii="Times New Roman" w:hAnsi="Times New Roman"/>
          <w:lang w:val="en-US"/>
        </w:rPr>
        <w:t>premises. The consultant has to cover</w:t>
      </w:r>
      <w:r w:rsidR="00127747" w:rsidRPr="00535C3C">
        <w:rPr>
          <w:rFonts w:ascii="Times New Roman" w:hAnsi="Times New Roman"/>
          <w:lang w:val="en-US"/>
        </w:rPr>
        <w:t xml:space="preserve"> all</w:t>
      </w:r>
      <w:r w:rsidR="00BD0EEC" w:rsidRPr="00535C3C">
        <w:rPr>
          <w:rFonts w:ascii="Times New Roman" w:hAnsi="Times New Roman"/>
          <w:lang w:val="en-US"/>
        </w:rPr>
        <w:t xml:space="preserve"> other costs, such as </w:t>
      </w:r>
      <w:r w:rsidR="00335370" w:rsidRPr="00535C3C">
        <w:rPr>
          <w:rFonts w:ascii="Times New Roman" w:hAnsi="Times New Roman"/>
          <w:lang w:val="en-US"/>
        </w:rPr>
        <w:t>the cost</w:t>
      </w:r>
      <w:r w:rsidR="00BD0EEC" w:rsidRPr="00535C3C">
        <w:rPr>
          <w:rFonts w:ascii="Times New Roman" w:hAnsi="Times New Roman"/>
          <w:lang w:val="en-US"/>
        </w:rPr>
        <w:t xml:space="preserve"> of printing the training materials, translation</w:t>
      </w:r>
      <w:r w:rsidR="00D83322" w:rsidRPr="00535C3C">
        <w:rPr>
          <w:rFonts w:ascii="Times New Roman" w:hAnsi="Times New Roman"/>
          <w:lang w:val="en-US"/>
        </w:rPr>
        <w:t xml:space="preserve"> of materials and </w:t>
      </w:r>
      <w:r w:rsidR="00436CF1" w:rsidRPr="00535C3C">
        <w:rPr>
          <w:rFonts w:ascii="Times New Roman" w:hAnsi="Times New Roman"/>
          <w:lang w:val="en-US"/>
        </w:rPr>
        <w:t>interpretation</w:t>
      </w:r>
      <w:r w:rsidR="00BD0EEC" w:rsidRPr="00535C3C">
        <w:rPr>
          <w:rFonts w:ascii="Times New Roman" w:hAnsi="Times New Roman"/>
          <w:lang w:val="en-US"/>
        </w:rPr>
        <w:t xml:space="preserve">, catering </w:t>
      </w:r>
      <w:r w:rsidR="00335370" w:rsidRPr="00535C3C">
        <w:rPr>
          <w:rFonts w:ascii="Times New Roman" w:hAnsi="Times New Roman"/>
          <w:lang w:val="en-US"/>
        </w:rPr>
        <w:t>etc.</w:t>
      </w:r>
    </w:p>
    <w:p w14:paraId="1C588EBB" w14:textId="77777777" w:rsidR="0090052C" w:rsidRPr="00535C3C" w:rsidRDefault="0090052C" w:rsidP="002C09A8">
      <w:pPr>
        <w:pStyle w:val="ListParagraph"/>
        <w:spacing w:after="120" w:line="276" w:lineRule="auto"/>
        <w:jc w:val="both"/>
        <w:rPr>
          <w:rFonts w:ascii="Times New Roman" w:hAnsi="Times New Roman"/>
          <w:lang w:val="en-US"/>
        </w:rPr>
      </w:pPr>
    </w:p>
    <w:p w14:paraId="71CC7890" w14:textId="6043525A" w:rsidR="0090052C" w:rsidRPr="00535C3C" w:rsidRDefault="00C3523F" w:rsidP="002C09A8">
      <w:pPr>
        <w:pStyle w:val="ListParagraph"/>
        <w:numPr>
          <w:ilvl w:val="1"/>
          <w:numId w:val="6"/>
        </w:numPr>
        <w:spacing w:line="276" w:lineRule="auto"/>
        <w:ind w:left="810" w:hanging="360"/>
        <w:jc w:val="both"/>
        <w:rPr>
          <w:rFonts w:ascii="Times New Roman" w:hAnsi="Times New Roman"/>
          <w:b/>
          <w:lang w:val="en-US"/>
        </w:rPr>
      </w:pPr>
      <w:r w:rsidRPr="00535C3C">
        <w:rPr>
          <w:rFonts w:ascii="Times New Roman" w:hAnsi="Times New Roman"/>
          <w:b/>
          <w:lang w:val="en-US"/>
        </w:rPr>
        <w:t>Delivery</w:t>
      </w:r>
      <w:r w:rsidR="00D901E1" w:rsidRPr="00535C3C">
        <w:rPr>
          <w:rFonts w:ascii="Times New Roman" w:hAnsi="Times New Roman"/>
          <w:b/>
          <w:lang w:val="en-US"/>
        </w:rPr>
        <w:t xml:space="preserve"> </w:t>
      </w:r>
      <w:r w:rsidR="00903B0A" w:rsidRPr="00535C3C">
        <w:rPr>
          <w:rFonts w:ascii="Times New Roman" w:hAnsi="Times New Roman"/>
          <w:b/>
          <w:lang w:val="en-US"/>
        </w:rPr>
        <w:t xml:space="preserve">of training </w:t>
      </w:r>
      <w:r w:rsidR="00D901E1" w:rsidRPr="00535C3C">
        <w:rPr>
          <w:rFonts w:ascii="Times New Roman" w:hAnsi="Times New Roman"/>
          <w:b/>
          <w:lang w:val="en-US"/>
        </w:rPr>
        <w:t xml:space="preserve">to develop the skills required to export services </w:t>
      </w:r>
      <w:r w:rsidR="002C09A8" w:rsidRPr="00535C3C">
        <w:rPr>
          <w:rFonts w:ascii="Times New Roman" w:hAnsi="Times New Roman"/>
          <w:b/>
          <w:lang w:val="en-US"/>
        </w:rPr>
        <w:t>abroad.</w:t>
      </w:r>
    </w:p>
    <w:p w14:paraId="2C86CAC2" w14:textId="77777777" w:rsidR="0090052C" w:rsidRPr="00535C3C" w:rsidRDefault="0090052C" w:rsidP="002C09A8">
      <w:pPr>
        <w:pStyle w:val="ListParagraph"/>
        <w:spacing w:after="120" w:line="276" w:lineRule="auto"/>
        <w:jc w:val="both"/>
        <w:rPr>
          <w:rFonts w:ascii="Times New Roman" w:hAnsi="Times New Roman"/>
          <w:lang w:val="en-US"/>
        </w:rPr>
      </w:pPr>
    </w:p>
    <w:p w14:paraId="558A3724" w14:textId="58B886F7" w:rsidR="00597E72" w:rsidRPr="00535C3C" w:rsidRDefault="005A4ACB"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lang w:val="en-US"/>
        </w:rPr>
        <w:t xml:space="preserve">The consultant will organize and deliver the training sessions in </w:t>
      </w:r>
      <w:r w:rsidR="00597E72" w:rsidRPr="00535C3C">
        <w:rPr>
          <w:rFonts w:ascii="Times New Roman" w:hAnsi="Times New Roman"/>
          <w:lang w:val="en-US"/>
        </w:rPr>
        <w:t>collaboration with the local trainers</w:t>
      </w:r>
      <w:r w:rsidR="00436CF1" w:rsidRPr="00535C3C">
        <w:rPr>
          <w:rFonts w:ascii="Times New Roman" w:hAnsi="Times New Roman"/>
          <w:lang w:val="en-US"/>
        </w:rPr>
        <w:t>, trained as per activity 3.2 above</w:t>
      </w:r>
      <w:r w:rsidR="00A752F8" w:rsidRPr="00535C3C">
        <w:rPr>
          <w:rFonts w:ascii="Times New Roman" w:hAnsi="Times New Roman"/>
          <w:lang w:val="en-US"/>
        </w:rPr>
        <w:t>,</w:t>
      </w:r>
      <w:r w:rsidR="00597E72" w:rsidRPr="00535C3C">
        <w:rPr>
          <w:rFonts w:ascii="Times New Roman" w:hAnsi="Times New Roman"/>
          <w:lang w:val="en-US"/>
        </w:rPr>
        <w:t xml:space="preserve"> to 50 selected professionals. The training including all the modules should be no less than 40 hours.</w:t>
      </w:r>
    </w:p>
    <w:p w14:paraId="075EAC1D" w14:textId="77777777" w:rsidR="00C3523F" w:rsidRPr="00535C3C" w:rsidRDefault="00C3523F" w:rsidP="002C09A8">
      <w:pPr>
        <w:pStyle w:val="ListParagraph"/>
        <w:spacing w:line="276" w:lineRule="auto"/>
        <w:jc w:val="both"/>
        <w:rPr>
          <w:rFonts w:ascii="Times New Roman" w:hAnsi="Times New Roman"/>
          <w:lang w:val="en-US"/>
        </w:rPr>
      </w:pPr>
    </w:p>
    <w:p w14:paraId="278A0724" w14:textId="77777777" w:rsidR="00127747" w:rsidRPr="00535C3C" w:rsidRDefault="004415C0"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lang w:val="en-US"/>
        </w:rPr>
        <w:t xml:space="preserve">At the end of training sessions all the participants will undergo </w:t>
      </w:r>
      <w:r w:rsidR="00127747" w:rsidRPr="00535C3C">
        <w:rPr>
          <w:rFonts w:ascii="Times New Roman" w:hAnsi="Times New Roman"/>
          <w:lang w:val="en-US"/>
        </w:rPr>
        <w:t>an assessment for each module and based on the results achieved they will obtain a completion certificate separate per each module.</w:t>
      </w:r>
    </w:p>
    <w:p w14:paraId="7540C618" w14:textId="77777777" w:rsidR="00A917DC" w:rsidRPr="00535C3C" w:rsidRDefault="00A917DC" w:rsidP="002C09A8">
      <w:pPr>
        <w:pStyle w:val="ListParagraph"/>
        <w:spacing w:line="276" w:lineRule="auto"/>
        <w:ind w:left="0"/>
        <w:jc w:val="both"/>
        <w:rPr>
          <w:rFonts w:ascii="Times New Roman" w:hAnsi="Times New Roman"/>
          <w:b/>
          <w:lang w:val="en-US"/>
        </w:rPr>
      </w:pPr>
    </w:p>
    <w:p w14:paraId="50FC74A3" w14:textId="77777777" w:rsidR="00D524F7" w:rsidRPr="00535C3C" w:rsidRDefault="00461EDC" w:rsidP="002C09A8">
      <w:pPr>
        <w:pStyle w:val="ListParagraph"/>
        <w:numPr>
          <w:ilvl w:val="1"/>
          <w:numId w:val="6"/>
        </w:numPr>
        <w:spacing w:line="276" w:lineRule="auto"/>
        <w:ind w:left="810" w:hanging="360"/>
        <w:jc w:val="both"/>
        <w:rPr>
          <w:rFonts w:ascii="Times New Roman" w:hAnsi="Times New Roman"/>
          <w:b/>
          <w:lang w:val="en-US"/>
        </w:rPr>
      </w:pPr>
      <w:r w:rsidRPr="00535C3C">
        <w:rPr>
          <w:rFonts w:ascii="Times New Roman" w:hAnsi="Times New Roman"/>
          <w:b/>
          <w:lang w:val="en-US"/>
        </w:rPr>
        <w:t xml:space="preserve">Strengthening of </w:t>
      </w:r>
      <w:r w:rsidR="00335370" w:rsidRPr="00535C3C">
        <w:rPr>
          <w:rFonts w:ascii="Times New Roman" w:hAnsi="Times New Roman"/>
          <w:b/>
          <w:lang w:val="en-US"/>
        </w:rPr>
        <w:t>professional</w:t>
      </w:r>
      <w:r w:rsidRPr="00535C3C">
        <w:rPr>
          <w:rFonts w:ascii="Times New Roman" w:hAnsi="Times New Roman"/>
          <w:b/>
          <w:lang w:val="en-US"/>
        </w:rPr>
        <w:t xml:space="preserve"> associations</w:t>
      </w:r>
    </w:p>
    <w:p w14:paraId="00137D0A" w14:textId="77777777" w:rsidR="00FD03C8" w:rsidRPr="00535C3C" w:rsidRDefault="00FD03C8" w:rsidP="002C09A8">
      <w:pPr>
        <w:pStyle w:val="Caption"/>
        <w:spacing w:after="120" w:line="276" w:lineRule="auto"/>
        <w:rPr>
          <w:b/>
          <w:bCs w:val="0"/>
          <w:szCs w:val="24"/>
        </w:rPr>
      </w:pPr>
    </w:p>
    <w:p w14:paraId="06B0AAB9" w14:textId="454BB9A9" w:rsidR="00FD03C8" w:rsidRPr="00535C3C" w:rsidRDefault="00363290" w:rsidP="002C09A8">
      <w:pPr>
        <w:pStyle w:val="Caption"/>
        <w:spacing w:after="120" w:line="276" w:lineRule="auto"/>
        <w:rPr>
          <w:szCs w:val="24"/>
        </w:rPr>
      </w:pPr>
      <w:r w:rsidRPr="00535C3C">
        <w:rPr>
          <w:szCs w:val="24"/>
        </w:rPr>
        <w:t xml:space="preserve">IKM as a leading </w:t>
      </w:r>
      <w:r w:rsidR="008A396E" w:rsidRPr="00535C3C">
        <w:rPr>
          <w:szCs w:val="24"/>
        </w:rPr>
        <w:t>A</w:t>
      </w:r>
      <w:r w:rsidRPr="00535C3C">
        <w:rPr>
          <w:szCs w:val="24"/>
        </w:rPr>
        <w:t>ccountants</w:t>
      </w:r>
      <w:r w:rsidR="008A396E" w:rsidRPr="00535C3C">
        <w:rPr>
          <w:szCs w:val="24"/>
        </w:rPr>
        <w:t>’</w:t>
      </w:r>
      <w:r w:rsidRPr="00535C3C">
        <w:rPr>
          <w:szCs w:val="24"/>
        </w:rPr>
        <w:t xml:space="preserve"> </w:t>
      </w:r>
      <w:r w:rsidR="00FD03C8" w:rsidRPr="00535C3C">
        <w:rPr>
          <w:szCs w:val="24"/>
        </w:rPr>
        <w:t>Association need</w:t>
      </w:r>
      <w:r w:rsidR="00941670" w:rsidRPr="00535C3C">
        <w:rPr>
          <w:szCs w:val="24"/>
        </w:rPr>
        <w:t>s</w:t>
      </w:r>
      <w:r w:rsidR="00FD03C8" w:rsidRPr="00535C3C">
        <w:rPr>
          <w:szCs w:val="24"/>
        </w:rPr>
        <w:t xml:space="preserve"> support to understand</w:t>
      </w:r>
      <w:r w:rsidR="00835584" w:rsidRPr="00535C3C">
        <w:rPr>
          <w:szCs w:val="24"/>
        </w:rPr>
        <w:t xml:space="preserve"> </w:t>
      </w:r>
      <w:r w:rsidR="00755643" w:rsidRPr="00535C3C">
        <w:rPr>
          <w:szCs w:val="24"/>
        </w:rPr>
        <w:t xml:space="preserve">the international outsource of accounting services and the diversification of services offered </w:t>
      </w:r>
      <w:r w:rsidR="00C3523F" w:rsidRPr="00535C3C">
        <w:rPr>
          <w:szCs w:val="24"/>
        </w:rPr>
        <w:t>CAs, CA candidates and accounting professionals</w:t>
      </w:r>
      <w:r w:rsidR="00755643" w:rsidRPr="00535C3C">
        <w:rPr>
          <w:szCs w:val="24"/>
        </w:rPr>
        <w:t xml:space="preserve">. </w:t>
      </w:r>
      <w:r w:rsidR="00FD03C8" w:rsidRPr="00535C3C">
        <w:rPr>
          <w:szCs w:val="24"/>
        </w:rPr>
        <w:t xml:space="preserve">The consultant will assist </w:t>
      </w:r>
      <w:r w:rsidR="00466ADB" w:rsidRPr="00535C3C">
        <w:rPr>
          <w:szCs w:val="24"/>
        </w:rPr>
        <w:t xml:space="preserve">IKM </w:t>
      </w:r>
      <w:r w:rsidR="00335370" w:rsidRPr="00535C3C">
        <w:rPr>
          <w:szCs w:val="24"/>
        </w:rPr>
        <w:t>with</w:t>
      </w:r>
      <w:r w:rsidR="00FD03C8" w:rsidRPr="00535C3C">
        <w:rPr>
          <w:szCs w:val="24"/>
        </w:rPr>
        <w:t xml:space="preserve"> the following activities:</w:t>
      </w:r>
    </w:p>
    <w:p w14:paraId="68E896D9" w14:textId="1C0F6A72" w:rsidR="004A3871" w:rsidRPr="00535C3C" w:rsidRDefault="004A3871" w:rsidP="002C09A8">
      <w:pPr>
        <w:pStyle w:val="ListParagraph"/>
        <w:numPr>
          <w:ilvl w:val="2"/>
          <w:numId w:val="6"/>
        </w:numPr>
        <w:spacing w:line="276" w:lineRule="auto"/>
        <w:ind w:left="990" w:hanging="540"/>
        <w:jc w:val="both"/>
        <w:rPr>
          <w:rFonts w:ascii="Times New Roman" w:hAnsi="Times New Roman"/>
          <w:lang w:val="en-US"/>
        </w:rPr>
      </w:pPr>
      <w:r w:rsidRPr="00535C3C">
        <w:rPr>
          <w:rFonts w:ascii="Times New Roman" w:hAnsi="Times New Roman"/>
          <w:lang w:val="en-US"/>
        </w:rPr>
        <w:t>The Consultant will facilitate the organization of a study visit to professional bod</w:t>
      </w:r>
      <w:r w:rsidR="00436CF1" w:rsidRPr="00535C3C">
        <w:rPr>
          <w:rFonts w:ascii="Times New Roman" w:hAnsi="Times New Roman"/>
          <w:lang w:val="en-US"/>
        </w:rPr>
        <w:t>y</w:t>
      </w:r>
      <w:r w:rsidR="00336EFF" w:rsidRPr="00535C3C">
        <w:rPr>
          <w:rFonts w:ascii="Times New Roman" w:hAnsi="Times New Roman"/>
          <w:lang w:val="en-US"/>
        </w:rPr>
        <w:t>/</w:t>
      </w:r>
      <w:proofErr w:type="spellStart"/>
      <w:r w:rsidRPr="00535C3C">
        <w:rPr>
          <w:rFonts w:ascii="Times New Roman" w:hAnsi="Times New Roman"/>
          <w:lang w:val="en-US"/>
        </w:rPr>
        <w:t>ies</w:t>
      </w:r>
      <w:proofErr w:type="spellEnd"/>
      <w:r w:rsidRPr="00535C3C">
        <w:rPr>
          <w:rFonts w:ascii="Times New Roman" w:hAnsi="Times New Roman"/>
          <w:lang w:val="en-US"/>
        </w:rPr>
        <w:t xml:space="preserve"> or other professional firm</w:t>
      </w:r>
      <w:r w:rsidR="00436CF1" w:rsidRPr="00535C3C">
        <w:rPr>
          <w:rFonts w:ascii="Times New Roman" w:hAnsi="Times New Roman"/>
          <w:lang w:val="en-US"/>
        </w:rPr>
        <w:t>(</w:t>
      </w:r>
      <w:r w:rsidRPr="00535C3C">
        <w:rPr>
          <w:rFonts w:ascii="Times New Roman" w:hAnsi="Times New Roman"/>
          <w:lang w:val="en-US"/>
        </w:rPr>
        <w:t>s</w:t>
      </w:r>
      <w:r w:rsidR="00436CF1" w:rsidRPr="00535C3C">
        <w:rPr>
          <w:rFonts w:ascii="Times New Roman" w:hAnsi="Times New Roman"/>
          <w:lang w:val="en-US"/>
        </w:rPr>
        <w:t>)</w:t>
      </w:r>
      <w:r w:rsidRPr="00535C3C">
        <w:rPr>
          <w:rFonts w:ascii="Times New Roman" w:hAnsi="Times New Roman"/>
          <w:lang w:val="en-US"/>
        </w:rPr>
        <w:t xml:space="preserve"> of </w:t>
      </w:r>
      <w:r w:rsidR="00A752F8" w:rsidRPr="00535C3C">
        <w:rPr>
          <w:rFonts w:ascii="Times New Roman" w:hAnsi="Times New Roman"/>
          <w:lang w:val="en-US"/>
        </w:rPr>
        <w:t xml:space="preserve">a Member State </w:t>
      </w:r>
      <w:r w:rsidRPr="00535C3C">
        <w:rPr>
          <w:rFonts w:ascii="Times New Roman" w:hAnsi="Times New Roman"/>
          <w:lang w:val="en-US"/>
        </w:rPr>
        <w:t xml:space="preserve">for </w:t>
      </w:r>
      <w:r w:rsidR="00436CF1" w:rsidRPr="00535C3C">
        <w:rPr>
          <w:rFonts w:ascii="Times New Roman" w:hAnsi="Times New Roman"/>
          <w:lang w:val="en-US"/>
        </w:rPr>
        <w:t xml:space="preserve">selected </w:t>
      </w:r>
      <w:r w:rsidRPr="00535C3C">
        <w:rPr>
          <w:rFonts w:ascii="Times New Roman" w:hAnsi="Times New Roman"/>
          <w:lang w:val="en-US"/>
        </w:rPr>
        <w:t xml:space="preserve">members of IKM and other </w:t>
      </w:r>
      <w:r w:rsidR="00436CF1" w:rsidRPr="00535C3C">
        <w:rPr>
          <w:rFonts w:ascii="Times New Roman" w:hAnsi="Times New Roman"/>
          <w:lang w:val="en-US"/>
        </w:rPr>
        <w:t xml:space="preserve">Project’s </w:t>
      </w:r>
      <w:r w:rsidRPr="00535C3C">
        <w:rPr>
          <w:rFonts w:ascii="Times New Roman" w:hAnsi="Times New Roman"/>
          <w:lang w:val="en-US"/>
        </w:rPr>
        <w:t>stakeholders</w:t>
      </w:r>
      <w:r w:rsidR="00A752F8" w:rsidRPr="00535C3C">
        <w:rPr>
          <w:rFonts w:ascii="Times New Roman" w:hAnsi="Times New Roman"/>
          <w:lang w:val="en-US"/>
        </w:rPr>
        <w:t>,</w:t>
      </w:r>
      <w:r w:rsidRPr="00535C3C">
        <w:rPr>
          <w:rFonts w:ascii="Times New Roman" w:hAnsi="Times New Roman"/>
          <w:lang w:val="en-US"/>
        </w:rPr>
        <w:t xml:space="preserve"> to take experience services offered by similar companies. The </w:t>
      </w:r>
      <w:r w:rsidRPr="00535C3C">
        <w:rPr>
          <w:rFonts w:ascii="Times New Roman" w:hAnsi="Times New Roman"/>
          <w:lang w:val="en-US"/>
        </w:rPr>
        <w:lastRenderedPageBreak/>
        <w:t xml:space="preserve">consultant will cover </w:t>
      </w:r>
      <w:r w:rsidR="00436CF1" w:rsidRPr="00535C3C">
        <w:rPr>
          <w:rFonts w:ascii="Times New Roman" w:hAnsi="Times New Roman"/>
          <w:lang w:val="en-US"/>
        </w:rPr>
        <w:t>travel costs</w:t>
      </w:r>
      <w:r w:rsidRPr="00535C3C">
        <w:rPr>
          <w:rFonts w:ascii="Times New Roman" w:hAnsi="Times New Roman"/>
          <w:lang w:val="en-US"/>
        </w:rPr>
        <w:t xml:space="preserve"> (economy class only) and for subsistence and accommodation, at the level of applicable EU per diem rates. </w:t>
      </w:r>
    </w:p>
    <w:p w14:paraId="3DEFFFBD" w14:textId="326E7DBC" w:rsidR="004A3871" w:rsidRPr="00535C3C" w:rsidRDefault="00031D33" w:rsidP="002C09A8">
      <w:pPr>
        <w:pStyle w:val="ListParagraph"/>
        <w:numPr>
          <w:ilvl w:val="2"/>
          <w:numId w:val="6"/>
        </w:numPr>
        <w:spacing w:line="276" w:lineRule="auto"/>
        <w:ind w:left="990" w:hanging="540"/>
        <w:jc w:val="both"/>
        <w:rPr>
          <w:rFonts w:ascii="Times New Roman" w:hAnsi="Times New Roman"/>
          <w:lang w:val="en-US"/>
        </w:rPr>
      </w:pPr>
      <w:r w:rsidRPr="00535C3C">
        <w:rPr>
          <w:rFonts w:ascii="Times New Roman" w:hAnsi="Times New Roman"/>
          <w:lang w:val="en-US"/>
        </w:rPr>
        <w:t>The consultant has to</w:t>
      </w:r>
      <w:r w:rsidR="004A3871" w:rsidRPr="00535C3C">
        <w:rPr>
          <w:rFonts w:ascii="Times New Roman" w:hAnsi="Times New Roman"/>
          <w:lang w:val="en-US"/>
        </w:rPr>
        <w:t xml:space="preserve"> establish communication channels with key stakeholders in each country</w:t>
      </w:r>
      <w:r w:rsidR="00436CF1" w:rsidRPr="00535C3C">
        <w:rPr>
          <w:rFonts w:ascii="Times New Roman" w:hAnsi="Times New Roman"/>
          <w:lang w:val="en-US"/>
        </w:rPr>
        <w:t>, as recommended by a research assessment report</w:t>
      </w:r>
      <w:r w:rsidR="004A3871" w:rsidRPr="00535C3C">
        <w:rPr>
          <w:rFonts w:ascii="Times New Roman" w:hAnsi="Times New Roman"/>
          <w:lang w:val="en-US"/>
        </w:rPr>
        <w:t xml:space="preserve"> for the companies in Albania that will be ready to export their services. This activity will be concluded with an awareness activity (conference) in Albania with representatives from key stakeholders (Chamber of Commerce, companies and others from the identified countries</w:t>
      </w:r>
      <w:r w:rsidR="00A752F8" w:rsidRPr="00535C3C">
        <w:rPr>
          <w:rFonts w:ascii="Times New Roman" w:hAnsi="Times New Roman"/>
          <w:lang w:val="en-US"/>
        </w:rPr>
        <w:t>,</w:t>
      </w:r>
      <w:r w:rsidR="004A3871" w:rsidRPr="00535C3C">
        <w:rPr>
          <w:rFonts w:ascii="Times New Roman" w:hAnsi="Times New Roman"/>
          <w:lang w:val="en-US"/>
        </w:rPr>
        <w:t xml:space="preserve"> where accounting services can be outsourced, companies in Albania that will be ready to export their service, Ministry of Finance</w:t>
      </w:r>
      <w:r w:rsidR="00436CF1" w:rsidRPr="00535C3C">
        <w:rPr>
          <w:rFonts w:ascii="Times New Roman" w:hAnsi="Times New Roman"/>
          <w:lang w:val="en-US"/>
        </w:rPr>
        <w:t xml:space="preserve"> and Economy</w:t>
      </w:r>
      <w:r w:rsidR="004A3871" w:rsidRPr="00535C3C">
        <w:rPr>
          <w:rFonts w:ascii="Times New Roman" w:hAnsi="Times New Roman"/>
          <w:lang w:val="en-US"/>
        </w:rPr>
        <w:t>, World Bank, etc.).</w:t>
      </w:r>
      <w:r w:rsidR="007C43BA" w:rsidRPr="00535C3C">
        <w:rPr>
          <w:rFonts w:ascii="Times New Roman" w:hAnsi="Times New Roman"/>
          <w:lang w:val="en-US"/>
        </w:rPr>
        <w:t xml:space="preserve"> IKM staff will be part of this process and communication among </w:t>
      </w:r>
      <w:r w:rsidR="00336EFF" w:rsidRPr="00535C3C">
        <w:rPr>
          <w:rFonts w:ascii="Times New Roman" w:hAnsi="Times New Roman"/>
          <w:lang w:val="en-US"/>
        </w:rPr>
        <w:t>stakeholders</w:t>
      </w:r>
      <w:r w:rsidR="007C43BA" w:rsidRPr="00535C3C">
        <w:rPr>
          <w:rFonts w:ascii="Times New Roman" w:hAnsi="Times New Roman"/>
          <w:lang w:val="en-US"/>
        </w:rPr>
        <w:t xml:space="preserve"> will be agreed with IKM.</w:t>
      </w:r>
    </w:p>
    <w:p w14:paraId="7E468131" w14:textId="7B797F51" w:rsidR="00663754" w:rsidRPr="00535C3C" w:rsidRDefault="00436CF1"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lang w:val="en-US"/>
        </w:rPr>
        <w:t>As part of this activity</w:t>
      </w:r>
      <w:r w:rsidR="00A752F8" w:rsidRPr="00535C3C">
        <w:rPr>
          <w:rFonts w:ascii="Times New Roman" w:hAnsi="Times New Roman"/>
          <w:lang w:val="en-US"/>
        </w:rPr>
        <w:t>,</w:t>
      </w:r>
      <w:r w:rsidR="00F76786" w:rsidRPr="00535C3C">
        <w:rPr>
          <w:rFonts w:ascii="Times New Roman" w:hAnsi="Times New Roman"/>
          <w:lang w:val="en-US"/>
        </w:rPr>
        <w:t xml:space="preserve"> the consultant will design </w:t>
      </w:r>
      <w:r w:rsidR="00A63852" w:rsidRPr="00535C3C">
        <w:rPr>
          <w:rFonts w:ascii="Times New Roman" w:hAnsi="Times New Roman"/>
          <w:lang w:val="en-US"/>
        </w:rPr>
        <w:t xml:space="preserve">a </w:t>
      </w:r>
      <w:r w:rsidR="00A752F8" w:rsidRPr="00535C3C">
        <w:rPr>
          <w:rFonts w:ascii="Times New Roman" w:hAnsi="Times New Roman"/>
          <w:lang w:val="en-US"/>
        </w:rPr>
        <w:t>Programme</w:t>
      </w:r>
      <w:r w:rsidR="00A63852" w:rsidRPr="00535C3C">
        <w:rPr>
          <w:rFonts w:ascii="Times New Roman" w:hAnsi="Times New Roman"/>
          <w:lang w:val="en-US"/>
        </w:rPr>
        <w:t xml:space="preserve"> to enhance the IFRS capabilities of the accounting professionals, CA candidates and CAs, and for that reason a module on IFRS diploma needs to be designed, aligned </w:t>
      </w:r>
      <w:r w:rsidRPr="00535C3C">
        <w:rPr>
          <w:rFonts w:ascii="Times New Roman" w:hAnsi="Times New Roman"/>
          <w:lang w:val="en-US"/>
        </w:rPr>
        <w:t xml:space="preserve">to good </w:t>
      </w:r>
      <w:r w:rsidR="00A63852" w:rsidRPr="00535C3C">
        <w:rPr>
          <w:rFonts w:ascii="Times New Roman" w:hAnsi="Times New Roman"/>
          <w:lang w:val="en-US"/>
        </w:rPr>
        <w:t xml:space="preserve">international </w:t>
      </w:r>
      <w:r w:rsidRPr="00535C3C">
        <w:rPr>
          <w:rFonts w:ascii="Times New Roman" w:hAnsi="Times New Roman"/>
          <w:lang w:val="en-US"/>
        </w:rPr>
        <w:t xml:space="preserve">and European practice </w:t>
      </w:r>
      <w:r w:rsidR="00A63852" w:rsidRPr="00535C3C">
        <w:rPr>
          <w:rFonts w:ascii="Times New Roman" w:hAnsi="Times New Roman"/>
          <w:lang w:val="en-US"/>
        </w:rPr>
        <w:t>(</w:t>
      </w:r>
      <w:r w:rsidRPr="00535C3C">
        <w:rPr>
          <w:rFonts w:ascii="Times New Roman" w:hAnsi="Times New Roman"/>
          <w:lang w:val="en-US"/>
        </w:rPr>
        <w:t xml:space="preserve">e.g., </w:t>
      </w:r>
      <w:r w:rsidR="00A63852" w:rsidRPr="00535C3C">
        <w:rPr>
          <w:rFonts w:ascii="Times New Roman" w:hAnsi="Times New Roman"/>
          <w:lang w:val="en-US"/>
        </w:rPr>
        <w:t>ACCA</w:t>
      </w:r>
      <w:r w:rsidRPr="00535C3C">
        <w:rPr>
          <w:rFonts w:ascii="Times New Roman" w:hAnsi="Times New Roman"/>
          <w:lang w:val="en-US"/>
        </w:rPr>
        <w:t xml:space="preserve">’s </w:t>
      </w:r>
      <w:proofErr w:type="spellStart"/>
      <w:r w:rsidRPr="00535C3C">
        <w:rPr>
          <w:rFonts w:ascii="Times New Roman" w:hAnsi="Times New Roman"/>
          <w:lang w:val="en-US"/>
        </w:rPr>
        <w:t>DipIFR</w:t>
      </w:r>
      <w:r w:rsidR="005F22D6" w:rsidRPr="00535C3C">
        <w:rPr>
          <w:rFonts w:ascii="Times New Roman" w:hAnsi="Times New Roman"/>
          <w:lang w:val="en-US"/>
        </w:rPr>
        <w:t>S</w:t>
      </w:r>
      <w:proofErr w:type="spellEnd"/>
      <w:r w:rsidR="00A63852" w:rsidRPr="00535C3C">
        <w:rPr>
          <w:rFonts w:ascii="Times New Roman" w:hAnsi="Times New Roman"/>
          <w:lang w:val="en-US"/>
        </w:rPr>
        <w:t>, AICPA</w:t>
      </w:r>
      <w:r w:rsidR="004500BA" w:rsidRPr="00535C3C">
        <w:rPr>
          <w:rFonts w:ascii="Times New Roman" w:hAnsi="Times New Roman"/>
          <w:lang w:val="en-US"/>
        </w:rPr>
        <w:t xml:space="preserve"> IFRS Certificate</w:t>
      </w:r>
      <w:r w:rsidR="00A63852" w:rsidRPr="00535C3C">
        <w:rPr>
          <w:rFonts w:ascii="Times New Roman" w:hAnsi="Times New Roman"/>
          <w:lang w:val="en-US"/>
        </w:rPr>
        <w:t xml:space="preserve"> etc.).</w:t>
      </w:r>
      <w:r w:rsidR="009A7425" w:rsidRPr="00535C3C">
        <w:rPr>
          <w:rFonts w:ascii="Times New Roman" w:hAnsi="Times New Roman"/>
          <w:lang w:val="en-US"/>
        </w:rPr>
        <w:t xml:space="preserve"> </w:t>
      </w:r>
      <w:r w:rsidR="00C55CDF" w:rsidRPr="00535C3C">
        <w:rPr>
          <w:rFonts w:ascii="Times New Roman" w:hAnsi="Times New Roman"/>
          <w:lang w:val="en-US"/>
        </w:rPr>
        <w:t xml:space="preserve">The consultant will prepare the curricula for </w:t>
      </w:r>
      <w:r w:rsidR="002D158C" w:rsidRPr="00535C3C">
        <w:rPr>
          <w:rFonts w:ascii="Times New Roman" w:hAnsi="Times New Roman"/>
          <w:lang w:val="en-US"/>
        </w:rPr>
        <w:t>the IFRS</w:t>
      </w:r>
      <w:r w:rsidR="00C55CDF" w:rsidRPr="00535C3C">
        <w:rPr>
          <w:rFonts w:ascii="Times New Roman" w:hAnsi="Times New Roman"/>
          <w:lang w:val="en-US"/>
        </w:rPr>
        <w:t xml:space="preserve"> diploma including but not limited to:</w:t>
      </w:r>
    </w:p>
    <w:p w14:paraId="71D72018"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Recognize the underlying concepts and principles of IFRS.</w:t>
      </w:r>
    </w:p>
    <w:p w14:paraId="64F73D1D" w14:textId="4E116F75"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 xml:space="preserve">Identify the required format and content of a complete set of financial statements, including required footnote </w:t>
      </w:r>
      <w:r w:rsidR="002C09A8" w:rsidRPr="00535C3C">
        <w:rPr>
          <w:rFonts w:ascii="Times New Roman" w:hAnsi="Times New Roman"/>
          <w:lang w:val="en-US"/>
        </w:rPr>
        <w:t>disclosures.</w:t>
      </w:r>
    </w:p>
    <w:p w14:paraId="7BF0803C"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Identify the presentation and disclosure requirements of a statement of cash flows, including the proper classification of operating, financing, and investing activities.</w:t>
      </w:r>
    </w:p>
    <w:p w14:paraId="547483EB"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Indicate and apply the requirements of new standards on revenue recognition (IFRS 15) and leases (IFRS 16).</w:t>
      </w:r>
    </w:p>
    <w:p w14:paraId="14F5AD9C"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Identify the classification, recognition, measurement, and disclosure of common financial statement assets and liabilities.</w:t>
      </w:r>
    </w:p>
    <w:p w14:paraId="3011E7FB"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Identify and account for an impairment loss with respect to a nonfinancial asset.</w:t>
      </w:r>
    </w:p>
    <w:p w14:paraId="39FD4567"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Recall required disclosures for related parties and events after the reporting period.</w:t>
      </w:r>
    </w:p>
    <w:p w14:paraId="445C4341"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Recognize the accounting treatment applied to share-based payments and employee benefits.</w:t>
      </w:r>
    </w:p>
    <w:p w14:paraId="228CEF5B"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Recall accounting requirements for business combinations, joint arrangements, and investments in associates.</w:t>
      </w:r>
    </w:p>
    <w:p w14:paraId="13C72843"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Identify and calculate tax amounts to be recognized in the financial statements.</w:t>
      </w:r>
    </w:p>
    <w:p w14:paraId="5A6060A3"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Recall the accounting requirements applicable to entities that transact in or keep accounting records in foreign currency.</w:t>
      </w:r>
    </w:p>
    <w:p w14:paraId="3E68464D" w14:textId="77777777" w:rsidR="00663754" w:rsidRPr="00535C3C" w:rsidRDefault="00C55CDF"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Indicate how to measure fair value when required by IFRS standards.</w:t>
      </w:r>
    </w:p>
    <w:p w14:paraId="415DBFD4" w14:textId="3E962F59" w:rsidR="00663754" w:rsidRPr="00535C3C" w:rsidRDefault="00663754"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E</w:t>
      </w:r>
      <w:r w:rsidR="00C55CDF" w:rsidRPr="00535C3C">
        <w:rPr>
          <w:rFonts w:ascii="Times New Roman" w:hAnsi="Times New Roman"/>
          <w:lang w:val="en-US"/>
        </w:rPr>
        <w:t xml:space="preserve">xamine the fundamental requirements of IFRS on a standard-by-standard </w:t>
      </w:r>
      <w:r w:rsidR="00336EFF" w:rsidRPr="00535C3C">
        <w:rPr>
          <w:rFonts w:ascii="Times New Roman" w:hAnsi="Times New Roman"/>
          <w:lang w:val="en-US"/>
        </w:rPr>
        <w:t>basis.</w:t>
      </w:r>
    </w:p>
    <w:p w14:paraId="44950946" w14:textId="77777777" w:rsidR="00C55CDF" w:rsidRPr="00535C3C" w:rsidRDefault="00663754" w:rsidP="002C09A8">
      <w:pPr>
        <w:pStyle w:val="ListParagraph"/>
        <w:numPr>
          <w:ilvl w:val="3"/>
          <w:numId w:val="39"/>
        </w:numPr>
        <w:spacing w:after="120" w:line="276" w:lineRule="auto"/>
        <w:ind w:left="1800"/>
        <w:jc w:val="both"/>
        <w:rPr>
          <w:rFonts w:ascii="Times New Roman" w:hAnsi="Times New Roman"/>
          <w:lang w:val="en-US"/>
        </w:rPr>
      </w:pPr>
      <w:r w:rsidRPr="00535C3C">
        <w:rPr>
          <w:rFonts w:ascii="Times New Roman" w:hAnsi="Times New Roman"/>
          <w:lang w:val="en-US"/>
        </w:rPr>
        <w:t>P</w:t>
      </w:r>
      <w:r w:rsidR="00C55CDF" w:rsidRPr="00535C3C">
        <w:rPr>
          <w:rFonts w:ascii="Times New Roman" w:hAnsi="Times New Roman"/>
          <w:lang w:val="en-US"/>
        </w:rPr>
        <w:t>rovide guidance on how to use IFRS in practice.</w:t>
      </w:r>
    </w:p>
    <w:p w14:paraId="2491936E" w14:textId="61CCA8BD" w:rsidR="009A7425" w:rsidRPr="00535C3C" w:rsidRDefault="009A7425"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lang w:val="en-US"/>
        </w:rPr>
        <w:lastRenderedPageBreak/>
        <w:t>The consultant will prepare the modules and training materials</w:t>
      </w:r>
      <w:r w:rsidR="00C55CDF" w:rsidRPr="00535C3C">
        <w:rPr>
          <w:rFonts w:ascii="Times New Roman" w:hAnsi="Times New Roman"/>
          <w:lang w:val="en-US"/>
        </w:rPr>
        <w:t>, in English and Albanian</w:t>
      </w:r>
      <w:r w:rsidRPr="00535C3C">
        <w:rPr>
          <w:rFonts w:ascii="Times New Roman" w:hAnsi="Times New Roman"/>
          <w:lang w:val="en-US"/>
        </w:rPr>
        <w:t>.</w:t>
      </w:r>
      <w:r w:rsidR="00EA1A9D" w:rsidRPr="00535C3C">
        <w:rPr>
          <w:rFonts w:ascii="Times New Roman" w:hAnsi="Times New Roman"/>
          <w:lang w:val="en-US"/>
        </w:rPr>
        <w:t xml:space="preserve"> A minimum of 10 case studies will be required for each module. </w:t>
      </w:r>
    </w:p>
    <w:p w14:paraId="288D60F4" w14:textId="4AC74D9E" w:rsidR="009A7425" w:rsidRPr="00535C3C" w:rsidRDefault="009A7425"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lang w:val="en-US"/>
        </w:rPr>
        <w:t>A pilot training will be delivered</w:t>
      </w:r>
      <w:r w:rsidR="00727CC8" w:rsidRPr="00535C3C">
        <w:rPr>
          <w:rFonts w:ascii="Times New Roman" w:hAnsi="Times New Roman"/>
          <w:lang w:val="en-US"/>
        </w:rPr>
        <w:t xml:space="preserve"> </w:t>
      </w:r>
      <w:r w:rsidR="005F22D6" w:rsidRPr="00535C3C">
        <w:rPr>
          <w:rFonts w:ascii="Times New Roman" w:hAnsi="Times New Roman"/>
          <w:lang w:val="en-US"/>
        </w:rPr>
        <w:t>jointly by the consultant and the train</w:t>
      </w:r>
      <w:r w:rsidR="00B61FA3" w:rsidRPr="00535C3C">
        <w:rPr>
          <w:rFonts w:ascii="Times New Roman" w:hAnsi="Times New Roman"/>
          <w:lang w:val="en-US"/>
        </w:rPr>
        <w:t xml:space="preserve">ed trainers </w:t>
      </w:r>
      <w:r w:rsidR="00727CC8" w:rsidRPr="00535C3C">
        <w:rPr>
          <w:rFonts w:ascii="Times New Roman" w:hAnsi="Times New Roman"/>
          <w:lang w:val="en-US"/>
        </w:rPr>
        <w:t>(no less than 120 hours)</w:t>
      </w:r>
      <w:r w:rsidRPr="00535C3C">
        <w:rPr>
          <w:rFonts w:ascii="Times New Roman" w:hAnsi="Times New Roman"/>
          <w:lang w:val="en-US"/>
        </w:rPr>
        <w:t xml:space="preserve"> for </w:t>
      </w:r>
      <w:r w:rsidR="00A63852" w:rsidRPr="00535C3C">
        <w:rPr>
          <w:rFonts w:ascii="Times New Roman" w:hAnsi="Times New Roman"/>
          <w:lang w:val="en-US"/>
        </w:rPr>
        <w:t>2</w:t>
      </w:r>
      <w:r w:rsidRPr="00535C3C">
        <w:rPr>
          <w:rFonts w:ascii="Times New Roman" w:hAnsi="Times New Roman"/>
          <w:lang w:val="en-US"/>
        </w:rPr>
        <w:t xml:space="preserve"> groups</w:t>
      </w:r>
      <w:r w:rsidR="00EA1A9D" w:rsidRPr="00535C3C">
        <w:rPr>
          <w:rFonts w:ascii="Times New Roman" w:hAnsi="Times New Roman"/>
          <w:lang w:val="en-US"/>
        </w:rPr>
        <w:t xml:space="preserve"> (</w:t>
      </w:r>
      <w:r w:rsidR="00CF5AE7" w:rsidRPr="00535C3C">
        <w:rPr>
          <w:rFonts w:ascii="Times New Roman" w:hAnsi="Times New Roman"/>
          <w:lang w:val="en-US"/>
        </w:rPr>
        <w:t xml:space="preserve">25 </w:t>
      </w:r>
      <w:r w:rsidR="00EA1A9D" w:rsidRPr="00535C3C">
        <w:rPr>
          <w:rFonts w:ascii="Times New Roman" w:hAnsi="Times New Roman"/>
          <w:lang w:val="en-US"/>
        </w:rPr>
        <w:t>members for each group)</w:t>
      </w:r>
      <w:r w:rsidRPr="00535C3C">
        <w:rPr>
          <w:rFonts w:ascii="Times New Roman" w:hAnsi="Times New Roman"/>
          <w:lang w:val="en-US"/>
        </w:rPr>
        <w:t>, to be continued in the future with the entire membership.</w:t>
      </w:r>
    </w:p>
    <w:p w14:paraId="52CD3918" w14:textId="625E7199" w:rsidR="009A7425" w:rsidRPr="00535C3C" w:rsidRDefault="009A7425" w:rsidP="002C09A8">
      <w:pPr>
        <w:pStyle w:val="ListParagraph"/>
        <w:numPr>
          <w:ilvl w:val="2"/>
          <w:numId w:val="6"/>
        </w:numPr>
        <w:spacing w:after="120" w:line="276" w:lineRule="auto"/>
        <w:ind w:left="1080" w:hanging="630"/>
        <w:jc w:val="both"/>
        <w:rPr>
          <w:rFonts w:ascii="Times New Roman" w:hAnsi="Times New Roman"/>
          <w:lang w:val="en-US"/>
        </w:rPr>
      </w:pPr>
      <w:r w:rsidRPr="00535C3C">
        <w:rPr>
          <w:rFonts w:ascii="Times New Roman" w:hAnsi="Times New Roman"/>
          <w:bCs/>
          <w:lang w:val="en-US"/>
        </w:rPr>
        <w:t>At the end of training sessions all the participants will undergo an exam to be awarded the corresponding diploma or certificate.</w:t>
      </w:r>
      <w:r w:rsidR="00EA1A9D" w:rsidRPr="00535C3C">
        <w:rPr>
          <w:rFonts w:ascii="Times New Roman" w:hAnsi="Times New Roman"/>
          <w:bCs/>
          <w:lang w:val="en-US"/>
        </w:rPr>
        <w:t xml:space="preserve"> The Diploma in International Financial Reporting will be assessed by a single three-hour in person exam. </w:t>
      </w:r>
      <w:r w:rsidR="00B61FA3" w:rsidRPr="00535C3C">
        <w:rPr>
          <w:rFonts w:ascii="Times New Roman" w:hAnsi="Times New Roman"/>
          <w:bCs/>
          <w:lang w:val="en-US"/>
        </w:rPr>
        <w:t>The consultant will develop the exam structure, exam questions and respective answers, and will conduct the examination process and assessment in collaboration with IKM.</w:t>
      </w:r>
    </w:p>
    <w:p w14:paraId="2614405C" w14:textId="77777777" w:rsidR="005E7D58" w:rsidRPr="00535C3C" w:rsidRDefault="005E7D58" w:rsidP="002C09A8">
      <w:pPr>
        <w:pStyle w:val="ListParagraph"/>
        <w:spacing w:after="120" w:line="276" w:lineRule="auto"/>
        <w:jc w:val="both"/>
        <w:rPr>
          <w:rFonts w:ascii="Times New Roman" w:hAnsi="Times New Roman"/>
          <w:lang w:val="en-US"/>
        </w:rPr>
      </w:pPr>
    </w:p>
    <w:p w14:paraId="71F5DFD0" w14:textId="77777777" w:rsidR="005E7D58" w:rsidRPr="00535C3C" w:rsidRDefault="005E7D58" w:rsidP="002C09A8">
      <w:pPr>
        <w:pStyle w:val="ListParagraph"/>
        <w:numPr>
          <w:ilvl w:val="1"/>
          <w:numId w:val="6"/>
        </w:numPr>
        <w:spacing w:line="276" w:lineRule="auto"/>
        <w:jc w:val="both"/>
        <w:rPr>
          <w:rFonts w:ascii="Times New Roman" w:hAnsi="Times New Roman"/>
          <w:b/>
          <w:lang w:val="en-US"/>
        </w:rPr>
      </w:pPr>
      <w:bookmarkStart w:id="10" w:name="_Toc305707159"/>
      <w:r w:rsidRPr="00535C3C">
        <w:rPr>
          <w:rFonts w:ascii="Times New Roman" w:hAnsi="Times New Roman"/>
          <w:b/>
          <w:lang w:val="en-US"/>
        </w:rPr>
        <w:t>Development of forensic accounting program</w:t>
      </w:r>
    </w:p>
    <w:p w14:paraId="009818F7" w14:textId="77777777" w:rsidR="005E7D58" w:rsidRPr="00535C3C" w:rsidRDefault="005E7D58" w:rsidP="002C09A8">
      <w:pPr>
        <w:ind w:left="450"/>
        <w:jc w:val="both"/>
        <w:rPr>
          <w:rFonts w:ascii="Times New Roman" w:hAnsi="Times New Roman"/>
          <w:sz w:val="24"/>
          <w:szCs w:val="24"/>
        </w:rPr>
      </w:pPr>
    </w:p>
    <w:p w14:paraId="66026C82" w14:textId="1C86B3DA"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rPr>
      </w:pPr>
      <w:bookmarkStart w:id="11" w:name="_Hlk116042798"/>
      <w:r w:rsidRPr="00535C3C">
        <w:rPr>
          <w:rFonts w:ascii="Times New Roman" w:hAnsi="Times New Roman"/>
          <w:lang w:val="en-US"/>
        </w:rPr>
        <w:t xml:space="preserve">The consultant will </w:t>
      </w:r>
      <w:r w:rsidR="00B61FA3" w:rsidRPr="00535C3C">
        <w:rPr>
          <w:rFonts w:ascii="Times New Roman" w:hAnsi="Times New Roman"/>
          <w:lang w:val="en-US"/>
        </w:rPr>
        <w:t>produce</w:t>
      </w:r>
      <w:r w:rsidRPr="00535C3C">
        <w:rPr>
          <w:rFonts w:ascii="Times New Roman" w:hAnsi="Times New Roman"/>
          <w:lang w:val="en-US"/>
        </w:rPr>
        <w:t xml:space="preserve"> </w:t>
      </w:r>
      <w:r w:rsidR="00336EFF" w:rsidRPr="00535C3C">
        <w:rPr>
          <w:rFonts w:ascii="Times New Roman" w:hAnsi="Times New Roman"/>
          <w:lang w:val="en-US"/>
        </w:rPr>
        <w:t>a policy</w:t>
      </w:r>
      <w:r w:rsidRPr="00535C3C">
        <w:rPr>
          <w:rFonts w:ascii="Times New Roman" w:hAnsi="Times New Roman"/>
          <w:lang w:val="en-US"/>
        </w:rPr>
        <w:t xml:space="preserve"> paper </w:t>
      </w:r>
      <w:r w:rsidR="00B61FA3" w:rsidRPr="00535C3C">
        <w:rPr>
          <w:rFonts w:ascii="Times New Roman" w:hAnsi="Times New Roman"/>
          <w:lang w:val="en-US"/>
        </w:rPr>
        <w:t xml:space="preserve">to establish the eligibility criteria and the certification path </w:t>
      </w:r>
      <w:r w:rsidRPr="00535C3C">
        <w:rPr>
          <w:rFonts w:ascii="Times New Roman" w:hAnsi="Times New Roman"/>
          <w:lang w:val="en-US"/>
        </w:rPr>
        <w:t xml:space="preserve">to get certified as </w:t>
      </w:r>
      <w:r w:rsidR="00B61FA3" w:rsidRPr="00535C3C">
        <w:rPr>
          <w:rFonts w:ascii="Times New Roman" w:hAnsi="Times New Roman"/>
          <w:lang w:val="en-US"/>
        </w:rPr>
        <w:t xml:space="preserve">a </w:t>
      </w:r>
      <w:r w:rsidRPr="00535C3C">
        <w:rPr>
          <w:rFonts w:ascii="Times New Roman" w:hAnsi="Times New Roman"/>
          <w:lang w:val="en-US"/>
        </w:rPr>
        <w:t>forensic accountant.</w:t>
      </w:r>
    </w:p>
    <w:p w14:paraId="06099A96" w14:textId="5B9917C1"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The consultant will develop the curricula for </w:t>
      </w:r>
      <w:r w:rsidR="00336EFF" w:rsidRPr="00535C3C">
        <w:rPr>
          <w:rFonts w:ascii="Times New Roman" w:hAnsi="Times New Roman"/>
          <w:lang w:val="en-US"/>
        </w:rPr>
        <w:t>the fundamental</w:t>
      </w:r>
      <w:r w:rsidRPr="00535C3C">
        <w:rPr>
          <w:rFonts w:ascii="Times New Roman" w:hAnsi="Times New Roman"/>
          <w:lang w:val="en-US"/>
        </w:rPr>
        <w:t xml:space="preserve"> forensic accounting certificate, including the timing and syllabus </w:t>
      </w:r>
      <w:r w:rsidR="00336EFF" w:rsidRPr="00535C3C">
        <w:rPr>
          <w:rFonts w:ascii="Times New Roman" w:hAnsi="Times New Roman"/>
          <w:lang w:val="en-US"/>
        </w:rPr>
        <w:t>for</w:t>
      </w:r>
      <w:r w:rsidRPr="00535C3C">
        <w:rPr>
          <w:rFonts w:ascii="Times New Roman" w:hAnsi="Times New Roman"/>
          <w:lang w:val="en-US"/>
        </w:rPr>
        <w:t xml:space="preserve"> each training session. The training curricula will contain the following modules, which may change subject to agreement with IKM</w:t>
      </w:r>
      <w:r w:rsidR="00597E72" w:rsidRPr="00535C3C">
        <w:rPr>
          <w:rFonts w:ascii="Times New Roman" w:hAnsi="Times New Roman"/>
          <w:lang w:val="en-US"/>
        </w:rPr>
        <w:t>:</w:t>
      </w:r>
    </w:p>
    <w:p w14:paraId="397C25E3"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Introduction to Forensic Accounting</w:t>
      </w:r>
    </w:p>
    <w:p w14:paraId="6AC6548C"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Crime and Economy</w:t>
      </w:r>
    </w:p>
    <w:p w14:paraId="55A66BF4"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Fraud Detection Techniques</w:t>
      </w:r>
    </w:p>
    <w:p w14:paraId="6C885B76"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The Investigative Process</w:t>
      </w:r>
    </w:p>
    <w:p w14:paraId="4629A651"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Gathering Evidence</w:t>
      </w:r>
    </w:p>
    <w:p w14:paraId="46DE535B"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Obtaining &amp; Evaluating Non-Financial Evidence</w:t>
      </w:r>
    </w:p>
    <w:p w14:paraId="5A30B368"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Interviewing Financially Sophisticated Witnesses</w:t>
      </w:r>
    </w:p>
    <w:p w14:paraId="195F8575"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Fraud Risk Assessment</w:t>
      </w:r>
    </w:p>
    <w:p w14:paraId="008FA9D5"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Fraud Prevention</w:t>
      </w:r>
    </w:p>
    <w:p w14:paraId="2272F911"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Bankruptcy </w:t>
      </w:r>
    </w:p>
    <w:p w14:paraId="2FC9CCDB"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Electronic Data Analysis</w:t>
      </w:r>
    </w:p>
    <w:p w14:paraId="6BC4BE11"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Business Damages Concepts and Calculations</w:t>
      </w:r>
    </w:p>
    <w:p w14:paraId="75BC85D3"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Individual Damages Concepts and Calculations </w:t>
      </w:r>
    </w:p>
    <w:p w14:paraId="5C66EA9C"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Intellectual Property Damages Concepts and Calculations </w:t>
      </w:r>
    </w:p>
    <w:p w14:paraId="73433F5B"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Mergers &amp; Acquisitions</w:t>
      </w:r>
    </w:p>
    <w:p w14:paraId="75E27A58"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Family Law and Divorce Engagements </w:t>
      </w:r>
    </w:p>
    <w:p w14:paraId="0C7C7E94"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Financial Statement Fraud, Corruption, and Asset Misappropriation </w:t>
      </w:r>
    </w:p>
    <w:p w14:paraId="1F10A9F1" w14:textId="77777777"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Fraud Provisions and Engagements</w:t>
      </w:r>
    </w:p>
    <w:p w14:paraId="0489869F" w14:textId="42B74F16" w:rsidR="005E7D58" w:rsidRPr="00535C3C" w:rsidRDefault="005E7D58" w:rsidP="002C09A8">
      <w:pPr>
        <w:numPr>
          <w:ilvl w:val="0"/>
          <w:numId w:val="24"/>
        </w:numPr>
        <w:shd w:val="clear" w:color="auto" w:fill="FFFFFF"/>
        <w:spacing w:before="100" w:beforeAutospacing="1" w:after="100" w:afterAutospacing="1"/>
        <w:ind w:left="1800" w:hanging="360"/>
        <w:jc w:val="both"/>
        <w:rPr>
          <w:rFonts w:ascii="Times New Roman" w:hAnsi="Times New Roman"/>
          <w:sz w:val="24"/>
          <w:szCs w:val="24"/>
          <w:lang w:eastAsia="x-none"/>
        </w:rPr>
      </w:pPr>
      <w:r w:rsidRPr="00535C3C">
        <w:rPr>
          <w:rFonts w:ascii="Times New Roman" w:hAnsi="Times New Roman"/>
          <w:sz w:val="24"/>
          <w:szCs w:val="24"/>
          <w:lang w:eastAsia="x-none"/>
        </w:rPr>
        <w:t xml:space="preserve">Valuation Practices in Forensic Engagements </w:t>
      </w:r>
    </w:p>
    <w:p w14:paraId="2AFE371D" w14:textId="16FDCE0F" w:rsidR="005E7D58" w:rsidRPr="00535C3C" w:rsidRDefault="005E7D58" w:rsidP="002C09A8">
      <w:pPr>
        <w:shd w:val="clear" w:color="auto" w:fill="FFFFFF"/>
        <w:spacing w:before="100" w:beforeAutospacing="1" w:after="100" w:afterAutospacing="1"/>
        <w:jc w:val="both"/>
        <w:rPr>
          <w:rFonts w:ascii="Times New Roman" w:hAnsi="Times New Roman"/>
          <w:sz w:val="24"/>
          <w:szCs w:val="24"/>
          <w:lang w:eastAsia="x-none"/>
        </w:rPr>
      </w:pPr>
      <w:r w:rsidRPr="00535C3C">
        <w:rPr>
          <w:rFonts w:ascii="Times New Roman" w:hAnsi="Times New Roman"/>
          <w:sz w:val="24"/>
          <w:szCs w:val="24"/>
          <w:lang w:eastAsia="x-none"/>
        </w:rPr>
        <w:lastRenderedPageBreak/>
        <w:t>The consultant will provide recommendation</w:t>
      </w:r>
      <w:r w:rsidR="004500BA" w:rsidRPr="00535C3C">
        <w:rPr>
          <w:rFonts w:ascii="Times New Roman" w:hAnsi="Times New Roman"/>
          <w:sz w:val="24"/>
          <w:szCs w:val="24"/>
          <w:lang w:eastAsia="x-none"/>
        </w:rPr>
        <w:t>s</w:t>
      </w:r>
      <w:r w:rsidRPr="00535C3C">
        <w:rPr>
          <w:rFonts w:ascii="Times New Roman" w:hAnsi="Times New Roman"/>
          <w:sz w:val="24"/>
          <w:szCs w:val="24"/>
          <w:lang w:eastAsia="x-none"/>
        </w:rPr>
        <w:t xml:space="preserve"> on developing more advanced forensic accounting modules.</w:t>
      </w:r>
    </w:p>
    <w:p w14:paraId="75951399" w14:textId="77777777"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eastAsia="en-US"/>
        </w:rPr>
      </w:pPr>
      <w:r w:rsidRPr="00535C3C">
        <w:rPr>
          <w:rFonts w:ascii="Times New Roman" w:hAnsi="Times New Roman"/>
          <w:lang w:val="en-US"/>
        </w:rPr>
        <w:t xml:space="preserve">The consultant will prepare the training materials to support the forensic accountant certificate. The training materials will be based on best international practices. The consultant may deem it appropriate to consult and agree with other international bodies to support the preparation of the materials. Materials will be prepared in English and Albanian. </w:t>
      </w:r>
    </w:p>
    <w:p w14:paraId="74CE46CA" w14:textId="77777777" w:rsidR="005E7D58" w:rsidRPr="00535C3C" w:rsidRDefault="005E7D58" w:rsidP="002C09A8">
      <w:pPr>
        <w:pStyle w:val="ListParagraph"/>
        <w:spacing w:line="276" w:lineRule="auto"/>
        <w:ind w:left="450"/>
        <w:jc w:val="both"/>
        <w:rPr>
          <w:rFonts w:ascii="Times New Roman" w:hAnsi="Times New Roman"/>
          <w:b/>
          <w:lang w:val="en-US"/>
        </w:rPr>
      </w:pPr>
    </w:p>
    <w:p w14:paraId="287E995D" w14:textId="3EC4C402" w:rsidR="005E7D58" w:rsidRPr="00535C3C" w:rsidRDefault="005E7D58" w:rsidP="002C09A8">
      <w:pPr>
        <w:pStyle w:val="ListParagraph"/>
        <w:numPr>
          <w:ilvl w:val="1"/>
          <w:numId w:val="6"/>
        </w:numPr>
        <w:spacing w:line="276" w:lineRule="auto"/>
        <w:jc w:val="both"/>
        <w:rPr>
          <w:rFonts w:ascii="Times New Roman" w:hAnsi="Times New Roman"/>
          <w:b/>
          <w:lang w:val="en-US"/>
        </w:rPr>
      </w:pPr>
      <w:r w:rsidRPr="00535C3C">
        <w:rPr>
          <w:rFonts w:ascii="Times New Roman" w:hAnsi="Times New Roman"/>
          <w:b/>
          <w:lang w:val="en-US"/>
        </w:rPr>
        <w:t xml:space="preserve">Deliver the forensic accounting </w:t>
      </w:r>
      <w:r w:rsidR="002C09A8" w:rsidRPr="00535C3C">
        <w:rPr>
          <w:rFonts w:ascii="Times New Roman" w:hAnsi="Times New Roman"/>
          <w:b/>
          <w:lang w:val="en-US"/>
        </w:rPr>
        <w:t>program.</w:t>
      </w:r>
    </w:p>
    <w:p w14:paraId="1BCE4081" w14:textId="77777777" w:rsidR="005E7D58" w:rsidRPr="00535C3C" w:rsidRDefault="005E7D58" w:rsidP="002C09A8">
      <w:pPr>
        <w:pStyle w:val="Caption"/>
        <w:spacing w:after="120" w:line="276" w:lineRule="auto"/>
        <w:rPr>
          <w:b/>
          <w:bCs w:val="0"/>
          <w:szCs w:val="24"/>
        </w:rPr>
      </w:pPr>
    </w:p>
    <w:p w14:paraId="1586B075" w14:textId="6D16A2E7"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In close cooperation with IKM the consultant will organize the training on forensic accounting. The consultants will agree with </w:t>
      </w:r>
      <w:r w:rsidR="00B61FA3" w:rsidRPr="00535C3C">
        <w:rPr>
          <w:rFonts w:ascii="Times New Roman" w:hAnsi="Times New Roman"/>
          <w:lang w:val="en-US"/>
        </w:rPr>
        <w:t>IKM</w:t>
      </w:r>
      <w:r w:rsidRPr="00535C3C">
        <w:rPr>
          <w:rFonts w:ascii="Times New Roman" w:hAnsi="Times New Roman"/>
          <w:lang w:val="en-US"/>
        </w:rPr>
        <w:t xml:space="preserve"> about the </w:t>
      </w:r>
      <w:r w:rsidR="00336EFF" w:rsidRPr="00535C3C">
        <w:rPr>
          <w:rFonts w:ascii="Times New Roman" w:hAnsi="Times New Roman"/>
          <w:lang w:val="en-US"/>
        </w:rPr>
        <w:t>training</w:t>
      </w:r>
      <w:r w:rsidRPr="00535C3C">
        <w:rPr>
          <w:rFonts w:ascii="Times New Roman" w:hAnsi="Times New Roman"/>
          <w:lang w:val="en-US"/>
        </w:rPr>
        <w:t xml:space="preserve"> arrangements and schedule. These training courses will target the individual members of IKM interested </w:t>
      </w:r>
      <w:r w:rsidR="00D901E1" w:rsidRPr="00535C3C">
        <w:rPr>
          <w:rFonts w:ascii="Times New Roman" w:hAnsi="Times New Roman"/>
          <w:lang w:val="en-US"/>
        </w:rPr>
        <w:t>in obtaining a forensic</w:t>
      </w:r>
      <w:r w:rsidRPr="00535C3C">
        <w:rPr>
          <w:rFonts w:ascii="Times New Roman" w:hAnsi="Times New Roman"/>
          <w:lang w:val="en-US"/>
        </w:rPr>
        <w:t xml:space="preserve"> accountant certificate and will be incorporated in the CPD route of IKM. The cost for organizing this training should be covered by the consultant, including room rental, printing, </w:t>
      </w:r>
      <w:r w:rsidR="00E51E7D" w:rsidRPr="00535C3C">
        <w:rPr>
          <w:rFonts w:ascii="Times New Roman" w:hAnsi="Times New Roman"/>
          <w:lang w:val="en-US"/>
        </w:rPr>
        <w:t xml:space="preserve">translation and interpretation, </w:t>
      </w:r>
      <w:r w:rsidRPr="00535C3C">
        <w:rPr>
          <w:rFonts w:ascii="Times New Roman" w:hAnsi="Times New Roman"/>
          <w:lang w:val="en-US"/>
        </w:rPr>
        <w:t xml:space="preserve">catering and any other logistic necessary to carry out the activity. The training will ensure that the participants will acquire solid theoretical and practical knowledge about forensic engagements. The consultant will organize and </w:t>
      </w:r>
      <w:r w:rsidRPr="00535C3C">
        <w:rPr>
          <w:rFonts w:ascii="Times New Roman" w:hAnsi="Times New Roman"/>
          <w:bCs/>
          <w:lang w:val="en-US"/>
        </w:rPr>
        <w:t>deliver the training sessions in collaboration with the local trainers</w:t>
      </w:r>
      <w:r w:rsidR="00E51E7D" w:rsidRPr="00535C3C">
        <w:rPr>
          <w:rFonts w:ascii="Times New Roman" w:hAnsi="Times New Roman"/>
          <w:bCs/>
          <w:lang w:val="en-US"/>
        </w:rPr>
        <w:t>, trained as per activity 3.2 above</w:t>
      </w:r>
      <w:r w:rsidR="00863ABC" w:rsidRPr="00535C3C">
        <w:rPr>
          <w:rFonts w:ascii="Times New Roman" w:hAnsi="Times New Roman"/>
          <w:bCs/>
          <w:lang w:val="en-US"/>
        </w:rPr>
        <w:t>,</w:t>
      </w:r>
      <w:r w:rsidR="00E51E7D" w:rsidRPr="00535C3C">
        <w:rPr>
          <w:rFonts w:ascii="Times New Roman" w:hAnsi="Times New Roman"/>
          <w:bCs/>
          <w:lang w:val="en-US"/>
        </w:rPr>
        <w:t xml:space="preserve"> </w:t>
      </w:r>
      <w:r w:rsidRPr="00535C3C">
        <w:rPr>
          <w:rFonts w:ascii="Times New Roman" w:hAnsi="Times New Roman"/>
          <w:bCs/>
          <w:lang w:val="en-US"/>
        </w:rPr>
        <w:t>to 50 selected professionals. The training including all modules should be no less than 60 hours.</w:t>
      </w:r>
    </w:p>
    <w:p w14:paraId="6B2C2336" w14:textId="4E1EDC6A"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A formal assessment of knowledge will be organized </w:t>
      </w:r>
      <w:r w:rsidR="008A396E" w:rsidRPr="00535C3C">
        <w:rPr>
          <w:rFonts w:ascii="Times New Roman" w:hAnsi="Times New Roman"/>
          <w:lang w:val="en-US"/>
        </w:rPr>
        <w:t>at</w:t>
      </w:r>
      <w:r w:rsidRPr="00535C3C">
        <w:rPr>
          <w:rFonts w:ascii="Times New Roman" w:hAnsi="Times New Roman"/>
          <w:lang w:val="en-US"/>
        </w:rPr>
        <w:t xml:space="preserve"> the end of the training in cooperation with IKM and based on the results a </w:t>
      </w:r>
      <w:r w:rsidR="00E51E7D" w:rsidRPr="00535C3C">
        <w:rPr>
          <w:rFonts w:ascii="Times New Roman" w:hAnsi="Times New Roman"/>
          <w:lang w:val="en-US"/>
        </w:rPr>
        <w:t xml:space="preserve">certificate </w:t>
      </w:r>
      <w:r w:rsidRPr="00535C3C">
        <w:rPr>
          <w:rFonts w:ascii="Times New Roman" w:hAnsi="Times New Roman"/>
          <w:lang w:val="en-US"/>
        </w:rPr>
        <w:t xml:space="preserve">will be given. The consultant will consult IKM on the approach to be followed to the certificate be legally </w:t>
      </w:r>
      <w:r w:rsidR="00E51E7D" w:rsidRPr="00535C3C">
        <w:rPr>
          <w:rFonts w:ascii="Times New Roman" w:hAnsi="Times New Roman"/>
          <w:lang w:val="en-US"/>
        </w:rPr>
        <w:t>recognized in Albania</w:t>
      </w:r>
      <w:r w:rsidRPr="00535C3C">
        <w:rPr>
          <w:rFonts w:ascii="Times New Roman" w:hAnsi="Times New Roman"/>
          <w:lang w:val="en-US"/>
        </w:rPr>
        <w:t xml:space="preserve">. </w:t>
      </w:r>
    </w:p>
    <w:p w14:paraId="174FBCFD" w14:textId="13D9237B" w:rsidR="005E7D58" w:rsidRPr="00535C3C" w:rsidRDefault="005E7D58" w:rsidP="002C09A8">
      <w:pPr>
        <w:pStyle w:val="ListParagraph"/>
        <w:numPr>
          <w:ilvl w:val="2"/>
          <w:numId w:val="6"/>
        </w:numPr>
        <w:spacing w:line="276" w:lineRule="auto"/>
        <w:ind w:left="1080" w:hanging="630"/>
        <w:jc w:val="both"/>
        <w:rPr>
          <w:rFonts w:ascii="Times New Roman" w:hAnsi="Times New Roman"/>
          <w:lang w:val="en-US"/>
        </w:rPr>
      </w:pPr>
      <w:r w:rsidRPr="00535C3C">
        <w:rPr>
          <w:rFonts w:ascii="Times New Roman" w:hAnsi="Times New Roman"/>
          <w:lang w:val="en-US"/>
        </w:rPr>
        <w:t xml:space="preserve">To ensure an endorsement from all </w:t>
      </w:r>
      <w:r w:rsidR="00E51E7D" w:rsidRPr="00535C3C">
        <w:rPr>
          <w:rFonts w:ascii="Times New Roman" w:hAnsi="Times New Roman"/>
          <w:lang w:val="en-US"/>
        </w:rPr>
        <w:t xml:space="preserve">interested </w:t>
      </w:r>
      <w:r w:rsidR="00336EFF" w:rsidRPr="00535C3C">
        <w:rPr>
          <w:rFonts w:ascii="Times New Roman" w:hAnsi="Times New Roman"/>
          <w:lang w:val="en-US"/>
        </w:rPr>
        <w:t>stakeholders for</w:t>
      </w:r>
      <w:r w:rsidRPr="00535C3C">
        <w:rPr>
          <w:rFonts w:ascii="Times New Roman" w:hAnsi="Times New Roman"/>
          <w:lang w:val="en-US"/>
        </w:rPr>
        <w:t xml:space="preserve"> the usage of the forensic certification, the consultant will organize an awareness activity with all the beneficiaries of forensic engagements, such as business community, judges, prosecutors, attorneys, and judicial police</w:t>
      </w:r>
      <w:r w:rsidR="00E51E7D" w:rsidRPr="00535C3C">
        <w:rPr>
          <w:rFonts w:ascii="Times New Roman" w:hAnsi="Times New Roman"/>
          <w:lang w:val="en-US"/>
        </w:rPr>
        <w:t>, accounting and auditing profession</w:t>
      </w:r>
      <w:r w:rsidRPr="00535C3C">
        <w:rPr>
          <w:rFonts w:ascii="Times New Roman" w:hAnsi="Times New Roman"/>
          <w:lang w:val="en-US"/>
        </w:rPr>
        <w:t>.</w:t>
      </w:r>
      <w:bookmarkEnd w:id="11"/>
    </w:p>
    <w:bookmarkEnd w:id="9"/>
    <w:p w14:paraId="6911FED0" w14:textId="77777777" w:rsidR="00663754" w:rsidRPr="00535C3C" w:rsidRDefault="00663754" w:rsidP="002C09A8">
      <w:pPr>
        <w:pStyle w:val="ListParagraph"/>
        <w:spacing w:line="276" w:lineRule="auto"/>
        <w:ind w:left="375"/>
        <w:jc w:val="both"/>
        <w:rPr>
          <w:rFonts w:ascii="Times New Roman" w:hAnsi="Times New Roman"/>
          <w:b/>
          <w:lang w:val="en-US"/>
        </w:rPr>
      </w:pPr>
    </w:p>
    <w:p w14:paraId="726967A6" w14:textId="6B95C7EF" w:rsidR="00A917DC" w:rsidRPr="00535C3C" w:rsidRDefault="00A917DC" w:rsidP="002C09A8">
      <w:pPr>
        <w:pStyle w:val="ListParagraph"/>
        <w:numPr>
          <w:ilvl w:val="0"/>
          <w:numId w:val="6"/>
        </w:numPr>
        <w:spacing w:line="276" w:lineRule="auto"/>
        <w:jc w:val="both"/>
        <w:rPr>
          <w:rFonts w:ascii="Times New Roman" w:hAnsi="Times New Roman"/>
          <w:b/>
          <w:lang w:val="en-US"/>
        </w:rPr>
      </w:pPr>
      <w:r w:rsidRPr="00535C3C">
        <w:rPr>
          <w:rFonts w:ascii="Times New Roman" w:hAnsi="Times New Roman"/>
          <w:b/>
          <w:lang w:val="en-US"/>
        </w:rPr>
        <w:t>Terms</w:t>
      </w:r>
      <w:bookmarkEnd w:id="10"/>
    </w:p>
    <w:p w14:paraId="50BA2F55" w14:textId="718BEEA9" w:rsidR="00A917DC" w:rsidRPr="00535C3C" w:rsidRDefault="00A917DC" w:rsidP="002C09A8">
      <w:pPr>
        <w:jc w:val="both"/>
        <w:rPr>
          <w:rFonts w:ascii="Times New Roman" w:hAnsi="Times New Roman"/>
          <w:sz w:val="24"/>
          <w:szCs w:val="24"/>
        </w:rPr>
      </w:pPr>
      <w:r w:rsidRPr="00535C3C">
        <w:rPr>
          <w:rFonts w:ascii="Times New Roman" w:hAnsi="Times New Roman"/>
          <w:sz w:val="24"/>
          <w:szCs w:val="24"/>
        </w:rPr>
        <w:t>The assignment is expected to start in</w:t>
      </w:r>
      <w:r w:rsidR="00F61E40" w:rsidRPr="00535C3C">
        <w:rPr>
          <w:rFonts w:ascii="Times New Roman" w:hAnsi="Times New Roman"/>
          <w:sz w:val="24"/>
          <w:szCs w:val="24"/>
        </w:rPr>
        <w:t xml:space="preserve"> </w:t>
      </w:r>
      <w:r w:rsidR="00A21AA2" w:rsidRPr="00535C3C">
        <w:rPr>
          <w:rFonts w:ascii="Times New Roman" w:hAnsi="Times New Roman"/>
          <w:sz w:val="24"/>
          <w:szCs w:val="24"/>
        </w:rPr>
        <w:t xml:space="preserve">September </w:t>
      </w:r>
      <w:r w:rsidR="006849F0" w:rsidRPr="00535C3C">
        <w:rPr>
          <w:rFonts w:ascii="Times New Roman" w:hAnsi="Times New Roman"/>
          <w:sz w:val="24"/>
          <w:szCs w:val="24"/>
        </w:rPr>
        <w:t xml:space="preserve">2023. </w:t>
      </w:r>
    </w:p>
    <w:p w14:paraId="11B6BC9A" w14:textId="204FBA9D" w:rsidR="00A917DC" w:rsidRPr="00535C3C" w:rsidRDefault="00A917DC" w:rsidP="002C09A8">
      <w:pPr>
        <w:jc w:val="both"/>
        <w:rPr>
          <w:rFonts w:ascii="Times New Roman" w:hAnsi="Times New Roman"/>
          <w:sz w:val="24"/>
          <w:szCs w:val="24"/>
        </w:rPr>
      </w:pPr>
      <w:r w:rsidRPr="00535C3C">
        <w:rPr>
          <w:rFonts w:ascii="Times New Roman" w:hAnsi="Times New Roman"/>
          <w:sz w:val="24"/>
          <w:szCs w:val="24"/>
        </w:rPr>
        <w:t xml:space="preserve">The activities described in these TORs are expected to be completed within a period of </w:t>
      </w:r>
      <w:r w:rsidR="00B45BBE" w:rsidRPr="00535C3C">
        <w:rPr>
          <w:rFonts w:ascii="Times New Roman" w:hAnsi="Times New Roman"/>
          <w:sz w:val="24"/>
          <w:szCs w:val="24"/>
        </w:rPr>
        <w:t>20</w:t>
      </w:r>
      <w:r w:rsidRPr="00535C3C">
        <w:rPr>
          <w:rFonts w:ascii="Times New Roman" w:hAnsi="Times New Roman"/>
          <w:sz w:val="24"/>
          <w:szCs w:val="24"/>
        </w:rPr>
        <w:t xml:space="preserve"> months, following the signing of the consultancy contract. Specifically, the consultant is expected to perform the activities within the deadlines described in the “Deliverables” section.</w:t>
      </w:r>
    </w:p>
    <w:p w14:paraId="2A6E28ED" w14:textId="5717DDF1" w:rsidR="00A917DC" w:rsidRPr="00535C3C" w:rsidRDefault="00A917DC" w:rsidP="002C09A8">
      <w:pPr>
        <w:pStyle w:val="ListParagraph"/>
        <w:autoSpaceDE w:val="0"/>
        <w:autoSpaceDN w:val="0"/>
        <w:adjustRightInd w:val="0"/>
        <w:spacing w:line="276" w:lineRule="auto"/>
        <w:ind w:left="0"/>
        <w:jc w:val="both"/>
        <w:rPr>
          <w:rFonts w:ascii="Times New Roman" w:hAnsi="Times New Roman"/>
          <w:lang w:val="en-US"/>
        </w:rPr>
      </w:pPr>
      <w:r w:rsidRPr="00535C3C">
        <w:rPr>
          <w:rFonts w:ascii="Times New Roman" w:hAnsi="Times New Roman"/>
          <w:lang w:val="en-US"/>
        </w:rPr>
        <w:t xml:space="preserve">The expected level of effort is a maximum of </w:t>
      </w:r>
      <w:r w:rsidR="00900F12" w:rsidRPr="00535C3C">
        <w:rPr>
          <w:rFonts w:ascii="Times New Roman" w:hAnsi="Times New Roman"/>
          <w:lang w:val="en-US"/>
        </w:rPr>
        <w:t>232</w:t>
      </w:r>
      <w:r w:rsidRPr="00535C3C">
        <w:rPr>
          <w:rFonts w:ascii="Times New Roman" w:hAnsi="Times New Roman"/>
          <w:lang w:val="en-US"/>
        </w:rPr>
        <w:t xml:space="preserve"> man-days spread during the implementation period. </w:t>
      </w:r>
      <w:r w:rsidR="00200097" w:rsidRPr="00535C3C">
        <w:rPr>
          <w:rFonts w:ascii="Times New Roman" w:hAnsi="Times New Roman"/>
          <w:lang w:val="en-US"/>
        </w:rPr>
        <w:t xml:space="preserve">Is desired that the International Consultancy company </w:t>
      </w:r>
      <w:r w:rsidRPr="00535C3C">
        <w:rPr>
          <w:rFonts w:ascii="Times New Roman" w:hAnsi="Times New Roman"/>
          <w:lang w:val="en-US"/>
        </w:rPr>
        <w:t xml:space="preserve">arrange for this assignment a project team comprised of international and </w:t>
      </w:r>
      <w:r w:rsidR="00335370" w:rsidRPr="00535C3C">
        <w:rPr>
          <w:rFonts w:ascii="Times New Roman" w:hAnsi="Times New Roman"/>
          <w:lang w:val="en-US"/>
        </w:rPr>
        <w:t>locally qualified</w:t>
      </w:r>
      <w:r w:rsidR="009F4144" w:rsidRPr="00535C3C">
        <w:rPr>
          <w:rFonts w:ascii="Times New Roman" w:hAnsi="Times New Roman"/>
          <w:lang w:val="en-US"/>
        </w:rPr>
        <w:t xml:space="preserve"> staff. </w:t>
      </w:r>
    </w:p>
    <w:p w14:paraId="5F24E2CA" w14:textId="7CFE74EC" w:rsidR="00A917DC" w:rsidRPr="00535C3C" w:rsidRDefault="00A917DC" w:rsidP="002C09A8">
      <w:pPr>
        <w:jc w:val="both"/>
        <w:rPr>
          <w:rFonts w:ascii="Times New Roman" w:hAnsi="Times New Roman"/>
          <w:sz w:val="24"/>
          <w:szCs w:val="24"/>
        </w:rPr>
      </w:pPr>
      <w:r w:rsidRPr="00535C3C">
        <w:rPr>
          <w:rFonts w:ascii="Times New Roman" w:hAnsi="Times New Roman"/>
          <w:sz w:val="24"/>
          <w:szCs w:val="24"/>
        </w:rPr>
        <w:lastRenderedPageBreak/>
        <w:t xml:space="preserve">The consultant’s experts are not required to be located all the time in Albania, though it is expected that the core members of the project team of the consultant will visit the country as necessary, but not less than </w:t>
      </w:r>
      <w:r w:rsidR="00A21AA2" w:rsidRPr="00535C3C">
        <w:rPr>
          <w:rFonts w:ascii="Times New Roman" w:hAnsi="Times New Roman"/>
          <w:sz w:val="24"/>
          <w:szCs w:val="24"/>
        </w:rPr>
        <w:t xml:space="preserve">sixteen </w:t>
      </w:r>
      <w:r w:rsidRPr="00535C3C">
        <w:rPr>
          <w:rFonts w:ascii="Times New Roman" w:hAnsi="Times New Roman"/>
          <w:sz w:val="24"/>
          <w:szCs w:val="24"/>
        </w:rPr>
        <w:t>time</w:t>
      </w:r>
      <w:r w:rsidR="00A21AA2" w:rsidRPr="00535C3C">
        <w:rPr>
          <w:rFonts w:ascii="Times New Roman" w:hAnsi="Times New Roman"/>
          <w:sz w:val="24"/>
          <w:szCs w:val="24"/>
        </w:rPr>
        <w:t>s</w:t>
      </w:r>
      <w:r w:rsidRPr="00535C3C">
        <w:rPr>
          <w:rFonts w:ascii="Times New Roman" w:hAnsi="Times New Roman"/>
          <w:sz w:val="24"/>
          <w:szCs w:val="24"/>
        </w:rPr>
        <w:t xml:space="preserve"> with at least </w:t>
      </w:r>
      <w:r w:rsidR="00A21AA2" w:rsidRPr="00535C3C">
        <w:rPr>
          <w:rFonts w:ascii="Times New Roman" w:hAnsi="Times New Roman"/>
          <w:sz w:val="24"/>
          <w:szCs w:val="24"/>
        </w:rPr>
        <w:t>4</w:t>
      </w:r>
      <w:r w:rsidRPr="00535C3C">
        <w:rPr>
          <w:rFonts w:ascii="Times New Roman" w:hAnsi="Times New Roman"/>
          <w:sz w:val="24"/>
          <w:szCs w:val="24"/>
        </w:rPr>
        <w:t xml:space="preserve"> days per each time during the implementation period. The timing and frequency of visits will be agreed beforehand with </w:t>
      </w:r>
      <w:r w:rsidR="00A21AA2" w:rsidRPr="00535C3C">
        <w:rPr>
          <w:rFonts w:ascii="Times New Roman" w:hAnsi="Times New Roman"/>
          <w:sz w:val="24"/>
          <w:szCs w:val="24"/>
        </w:rPr>
        <w:t>IKM</w:t>
      </w:r>
      <w:r w:rsidRPr="00535C3C">
        <w:rPr>
          <w:rFonts w:ascii="Times New Roman" w:hAnsi="Times New Roman"/>
          <w:sz w:val="24"/>
          <w:szCs w:val="24"/>
        </w:rPr>
        <w:t>.</w:t>
      </w:r>
    </w:p>
    <w:p w14:paraId="251D3F4B" w14:textId="77777777" w:rsidR="00461EDC" w:rsidRPr="00535C3C" w:rsidRDefault="00461EDC" w:rsidP="002C09A8">
      <w:pPr>
        <w:jc w:val="both"/>
        <w:rPr>
          <w:rFonts w:ascii="Times New Roman" w:hAnsi="Times New Roman"/>
          <w:b/>
          <w:sz w:val="24"/>
          <w:szCs w:val="24"/>
        </w:rPr>
      </w:pPr>
    </w:p>
    <w:p w14:paraId="6E11E6E7" w14:textId="77777777" w:rsidR="006E4033" w:rsidRPr="00535C3C" w:rsidRDefault="006E4033" w:rsidP="002C09A8">
      <w:pPr>
        <w:pStyle w:val="ListParagraph"/>
        <w:numPr>
          <w:ilvl w:val="0"/>
          <w:numId w:val="6"/>
        </w:numPr>
        <w:spacing w:line="276" w:lineRule="auto"/>
        <w:jc w:val="both"/>
        <w:rPr>
          <w:rFonts w:ascii="Times New Roman" w:hAnsi="Times New Roman"/>
          <w:b/>
          <w:lang w:val="en-US"/>
        </w:rPr>
      </w:pPr>
      <w:bookmarkStart w:id="12" w:name="_Toc305707158"/>
      <w:r w:rsidRPr="00535C3C">
        <w:rPr>
          <w:rFonts w:ascii="Times New Roman" w:hAnsi="Times New Roman"/>
          <w:b/>
          <w:lang w:val="en-US"/>
        </w:rPr>
        <w:t>Reporting and Deliverables</w:t>
      </w:r>
      <w:bookmarkEnd w:id="12"/>
    </w:p>
    <w:p w14:paraId="3FD410C6" w14:textId="77777777" w:rsidR="006E4033" w:rsidRPr="00535C3C" w:rsidRDefault="006E4033" w:rsidP="002C09A8">
      <w:pPr>
        <w:jc w:val="both"/>
        <w:rPr>
          <w:rFonts w:ascii="Times New Roman" w:hAnsi="Times New Roman"/>
          <w:sz w:val="24"/>
          <w:szCs w:val="24"/>
        </w:rPr>
      </w:pPr>
      <w:r w:rsidRPr="00535C3C">
        <w:rPr>
          <w:rFonts w:ascii="Times New Roman" w:hAnsi="Times New Roman"/>
          <w:sz w:val="24"/>
          <w:szCs w:val="24"/>
        </w:rPr>
        <w:t>The Consultant will carry out the work in 3 phases:</w:t>
      </w:r>
    </w:p>
    <w:p w14:paraId="4594424A" w14:textId="77777777" w:rsidR="006E4033" w:rsidRPr="00535C3C" w:rsidRDefault="006E4033" w:rsidP="002C09A8">
      <w:pPr>
        <w:numPr>
          <w:ilvl w:val="1"/>
          <w:numId w:val="4"/>
        </w:numPr>
        <w:spacing w:after="0"/>
        <w:jc w:val="both"/>
        <w:rPr>
          <w:rFonts w:ascii="Times New Roman" w:hAnsi="Times New Roman"/>
          <w:sz w:val="24"/>
          <w:szCs w:val="24"/>
        </w:rPr>
      </w:pPr>
      <w:r w:rsidRPr="00535C3C">
        <w:rPr>
          <w:rFonts w:ascii="Times New Roman" w:hAnsi="Times New Roman"/>
          <w:sz w:val="24"/>
          <w:szCs w:val="24"/>
        </w:rPr>
        <w:t xml:space="preserve">A planning </w:t>
      </w:r>
      <w:r w:rsidR="00335370" w:rsidRPr="00535C3C">
        <w:rPr>
          <w:rFonts w:ascii="Times New Roman" w:hAnsi="Times New Roman"/>
          <w:sz w:val="24"/>
          <w:szCs w:val="24"/>
        </w:rPr>
        <w:t>phase.</w:t>
      </w:r>
    </w:p>
    <w:p w14:paraId="63BFD9DC" w14:textId="77777777" w:rsidR="006E4033" w:rsidRPr="00535C3C" w:rsidRDefault="006E4033" w:rsidP="002C09A8">
      <w:pPr>
        <w:numPr>
          <w:ilvl w:val="1"/>
          <w:numId w:val="4"/>
        </w:numPr>
        <w:spacing w:after="0"/>
        <w:jc w:val="both"/>
        <w:rPr>
          <w:rFonts w:ascii="Times New Roman" w:hAnsi="Times New Roman"/>
          <w:sz w:val="24"/>
          <w:szCs w:val="24"/>
        </w:rPr>
      </w:pPr>
      <w:r w:rsidRPr="00535C3C">
        <w:rPr>
          <w:rFonts w:ascii="Times New Roman" w:hAnsi="Times New Roman"/>
          <w:sz w:val="24"/>
          <w:szCs w:val="24"/>
        </w:rPr>
        <w:t xml:space="preserve">An implementation </w:t>
      </w:r>
      <w:r w:rsidR="00335370" w:rsidRPr="00535C3C">
        <w:rPr>
          <w:rFonts w:ascii="Times New Roman" w:hAnsi="Times New Roman"/>
          <w:sz w:val="24"/>
          <w:szCs w:val="24"/>
        </w:rPr>
        <w:t>phase.</w:t>
      </w:r>
    </w:p>
    <w:p w14:paraId="5215C9FA" w14:textId="77777777" w:rsidR="00160A00" w:rsidRPr="00535C3C" w:rsidRDefault="00160A00" w:rsidP="002C09A8">
      <w:pPr>
        <w:numPr>
          <w:ilvl w:val="1"/>
          <w:numId w:val="4"/>
        </w:numPr>
        <w:spacing w:after="0"/>
        <w:jc w:val="both"/>
        <w:rPr>
          <w:rFonts w:ascii="Times New Roman" w:hAnsi="Times New Roman"/>
          <w:sz w:val="24"/>
          <w:szCs w:val="24"/>
        </w:rPr>
      </w:pPr>
      <w:r w:rsidRPr="00535C3C">
        <w:rPr>
          <w:rFonts w:ascii="Times New Roman" w:hAnsi="Times New Roman"/>
          <w:sz w:val="24"/>
          <w:szCs w:val="24"/>
        </w:rPr>
        <w:t>Final Phase</w:t>
      </w:r>
      <w:r w:rsidR="00335370" w:rsidRPr="00535C3C">
        <w:rPr>
          <w:rFonts w:ascii="Times New Roman" w:hAnsi="Times New Roman"/>
          <w:sz w:val="24"/>
          <w:szCs w:val="24"/>
        </w:rPr>
        <w:t>.</w:t>
      </w:r>
    </w:p>
    <w:p w14:paraId="28F25BBB" w14:textId="77777777" w:rsidR="00A917DC" w:rsidRPr="00535C3C" w:rsidRDefault="00A917DC" w:rsidP="002C09A8">
      <w:pPr>
        <w:jc w:val="both"/>
        <w:rPr>
          <w:rFonts w:ascii="Times New Roman" w:hAnsi="Times New Roman"/>
          <w:b/>
          <w:sz w:val="24"/>
          <w:szCs w:val="24"/>
        </w:rPr>
      </w:pPr>
    </w:p>
    <w:p w14:paraId="74B5DB97" w14:textId="4448E921" w:rsidR="006E4033" w:rsidRPr="00535C3C" w:rsidRDefault="00F61E40" w:rsidP="002C09A8">
      <w:pPr>
        <w:jc w:val="both"/>
        <w:rPr>
          <w:rFonts w:ascii="Times New Roman" w:hAnsi="Times New Roman"/>
          <w:b/>
          <w:sz w:val="24"/>
          <w:szCs w:val="24"/>
        </w:rPr>
      </w:pPr>
      <w:r w:rsidRPr="00535C3C">
        <w:rPr>
          <w:rFonts w:ascii="Times New Roman" w:hAnsi="Times New Roman"/>
          <w:b/>
          <w:sz w:val="24"/>
          <w:szCs w:val="24"/>
        </w:rPr>
        <w:t xml:space="preserve">5.1 </w:t>
      </w:r>
      <w:r w:rsidR="006E4033" w:rsidRPr="00535C3C">
        <w:rPr>
          <w:rFonts w:ascii="Times New Roman" w:hAnsi="Times New Roman"/>
          <w:b/>
          <w:sz w:val="24"/>
          <w:szCs w:val="24"/>
        </w:rPr>
        <w:t>Planning Phase</w:t>
      </w:r>
    </w:p>
    <w:p w14:paraId="7FB614B5" w14:textId="77777777" w:rsidR="006E4033" w:rsidRPr="00535C3C" w:rsidRDefault="006E4033" w:rsidP="002C09A8">
      <w:pPr>
        <w:jc w:val="both"/>
        <w:rPr>
          <w:rFonts w:ascii="Times New Roman" w:hAnsi="Times New Roman"/>
          <w:sz w:val="24"/>
          <w:szCs w:val="24"/>
        </w:rPr>
      </w:pPr>
      <w:r w:rsidRPr="00535C3C">
        <w:rPr>
          <w:rFonts w:ascii="Times New Roman" w:hAnsi="Times New Roman"/>
          <w:sz w:val="24"/>
          <w:szCs w:val="24"/>
        </w:rPr>
        <w:t>A</w:t>
      </w:r>
      <w:r w:rsidR="00781D23" w:rsidRPr="00535C3C">
        <w:rPr>
          <w:rFonts w:ascii="Times New Roman" w:hAnsi="Times New Roman"/>
          <w:sz w:val="24"/>
          <w:szCs w:val="24"/>
        </w:rPr>
        <w:t>n inception report will contain a</w:t>
      </w:r>
      <w:r w:rsidRPr="00535C3C">
        <w:rPr>
          <w:rFonts w:ascii="Times New Roman" w:hAnsi="Times New Roman"/>
          <w:sz w:val="24"/>
          <w:szCs w:val="24"/>
        </w:rPr>
        <w:t xml:space="preserve"> comprehensive work plan, following a preliminary assignment analysis, covering all tasks, including but not limited to, a full description of work to be performed and methodology followed, lists of documents to be reviewed, persons/institutions to be interviewed, timetables of deliverables including visits and training/awareness events. The work plan will have to be agreed with beneficiaries. The </w:t>
      </w:r>
      <w:r w:rsidR="00335370" w:rsidRPr="00535C3C">
        <w:rPr>
          <w:rFonts w:ascii="Times New Roman" w:hAnsi="Times New Roman"/>
          <w:sz w:val="24"/>
          <w:szCs w:val="24"/>
        </w:rPr>
        <w:t>work</w:t>
      </w:r>
      <w:r w:rsidRPr="00535C3C">
        <w:rPr>
          <w:rFonts w:ascii="Times New Roman" w:hAnsi="Times New Roman"/>
          <w:sz w:val="24"/>
          <w:szCs w:val="24"/>
        </w:rPr>
        <w:t xml:space="preserve"> plan needs to be submitted within 30 days after the signing of the contract. </w:t>
      </w:r>
    </w:p>
    <w:p w14:paraId="0745507B" w14:textId="3C2475A0" w:rsidR="006E4033" w:rsidRPr="00535C3C" w:rsidRDefault="00F61E40" w:rsidP="00D76BF3">
      <w:pPr>
        <w:spacing w:line="240" w:lineRule="auto"/>
        <w:jc w:val="both"/>
        <w:rPr>
          <w:rFonts w:ascii="Times New Roman" w:hAnsi="Times New Roman"/>
          <w:b/>
          <w:sz w:val="24"/>
          <w:szCs w:val="24"/>
        </w:rPr>
      </w:pPr>
      <w:r w:rsidRPr="00535C3C">
        <w:rPr>
          <w:rFonts w:ascii="Times New Roman" w:hAnsi="Times New Roman"/>
          <w:b/>
          <w:sz w:val="24"/>
          <w:szCs w:val="24"/>
        </w:rPr>
        <w:t xml:space="preserve">5.2 </w:t>
      </w:r>
      <w:r w:rsidR="006E4033" w:rsidRPr="00535C3C">
        <w:rPr>
          <w:rFonts w:ascii="Times New Roman" w:hAnsi="Times New Roman"/>
          <w:b/>
          <w:sz w:val="24"/>
          <w:szCs w:val="24"/>
        </w:rPr>
        <w:t>Implementation Phase:</w:t>
      </w:r>
    </w:p>
    <w:p w14:paraId="092D2161" w14:textId="77777777" w:rsidR="006E4033" w:rsidRPr="00535C3C" w:rsidRDefault="006E4033" w:rsidP="00D76BF3">
      <w:pPr>
        <w:spacing w:line="240" w:lineRule="auto"/>
        <w:jc w:val="both"/>
        <w:rPr>
          <w:rFonts w:ascii="Times New Roman" w:hAnsi="Times New Roman"/>
          <w:sz w:val="24"/>
          <w:szCs w:val="24"/>
        </w:rPr>
      </w:pPr>
      <w:r w:rsidRPr="00535C3C">
        <w:rPr>
          <w:rFonts w:ascii="Times New Roman" w:hAnsi="Times New Roman"/>
          <w:sz w:val="24"/>
          <w:szCs w:val="24"/>
        </w:rPr>
        <w:t>The consultant is expected to produce the following deliverables:</w:t>
      </w:r>
    </w:p>
    <w:p w14:paraId="738E6CEA" w14:textId="77777777" w:rsidR="006E4033" w:rsidRPr="00535C3C" w:rsidRDefault="006E4033" w:rsidP="00D76BF3">
      <w:pPr>
        <w:spacing w:line="240" w:lineRule="auto"/>
        <w:jc w:val="both"/>
        <w:rPr>
          <w:rFonts w:ascii="Times New Roman" w:hAnsi="Times New Roman"/>
          <w:b/>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595"/>
        <w:gridCol w:w="2111"/>
      </w:tblGrid>
      <w:tr w:rsidR="002E5B3B" w:rsidRPr="00535C3C" w14:paraId="3CB04405" w14:textId="77777777" w:rsidTr="00336EFF">
        <w:tc>
          <w:tcPr>
            <w:tcW w:w="644" w:type="dxa"/>
            <w:shd w:val="clear" w:color="auto" w:fill="E5B8B7"/>
            <w:vAlign w:val="center"/>
          </w:tcPr>
          <w:p w14:paraId="10C59971" w14:textId="77777777" w:rsidR="002E5B3B" w:rsidRPr="00535C3C" w:rsidRDefault="002E5B3B" w:rsidP="00336EFF">
            <w:pPr>
              <w:spacing w:after="0" w:line="240" w:lineRule="auto"/>
              <w:jc w:val="center"/>
              <w:rPr>
                <w:rFonts w:ascii="Times New Roman" w:hAnsi="Times New Roman"/>
                <w:sz w:val="24"/>
                <w:szCs w:val="24"/>
              </w:rPr>
            </w:pPr>
          </w:p>
        </w:tc>
        <w:tc>
          <w:tcPr>
            <w:tcW w:w="6595" w:type="dxa"/>
            <w:shd w:val="clear" w:color="auto" w:fill="E5B8B7"/>
          </w:tcPr>
          <w:p w14:paraId="079C4731" w14:textId="7E59EEFB" w:rsidR="002E5B3B" w:rsidRPr="00535C3C" w:rsidRDefault="002E5B3B" w:rsidP="00D76BF3">
            <w:pPr>
              <w:spacing w:after="0" w:line="240" w:lineRule="auto"/>
              <w:jc w:val="both"/>
              <w:rPr>
                <w:rFonts w:ascii="Times New Roman" w:hAnsi="Times New Roman"/>
                <w:b/>
                <w:sz w:val="24"/>
                <w:szCs w:val="24"/>
              </w:rPr>
            </w:pPr>
            <w:r w:rsidRPr="00535C3C">
              <w:rPr>
                <w:rFonts w:ascii="Times New Roman" w:hAnsi="Times New Roman"/>
                <w:b/>
                <w:sz w:val="24"/>
                <w:szCs w:val="24"/>
              </w:rPr>
              <w:t>Deliverables under component 3</w:t>
            </w:r>
            <w:r w:rsidR="00A31715" w:rsidRPr="00535C3C">
              <w:rPr>
                <w:rFonts w:ascii="Times New Roman" w:hAnsi="Times New Roman"/>
                <w:b/>
                <w:sz w:val="24"/>
                <w:szCs w:val="24"/>
              </w:rPr>
              <w:t>.1</w:t>
            </w:r>
            <w:r w:rsidRPr="00535C3C">
              <w:rPr>
                <w:rFonts w:ascii="Times New Roman" w:hAnsi="Times New Roman"/>
                <w:b/>
                <w:sz w:val="24"/>
                <w:szCs w:val="24"/>
              </w:rPr>
              <w:t>:</w:t>
            </w:r>
            <w:r w:rsidR="00D901E1" w:rsidRPr="00535C3C">
              <w:rPr>
                <w:rFonts w:ascii="Times New Roman" w:hAnsi="Times New Roman"/>
                <w:b/>
                <w:sz w:val="24"/>
                <w:szCs w:val="24"/>
              </w:rPr>
              <w:t xml:space="preserve"> Design of the training program and preparation of the training materials based on market research and gap analysis</w:t>
            </w:r>
          </w:p>
        </w:tc>
        <w:tc>
          <w:tcPr>
            <w:tcW w:w="2111" w:type="dxa"/>
            <w:shd w:val="clear" w:color="auto" w:fill="E5B8B7"/>
            <w:vAlign w:val="center"/>
          </w:tcPr>
          <w:p w14:paraId="1163CCB0"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2E5B3B" w:rsidRPr="00535C3C" w14:paraId="404604C9" w14:textId="77777777" w:rsidTr="00336EFF">
        <w:tc>
          <w:tcPr>
            <w:tcW w:w="644" w:type="dxa"/>
            <w:vAlign w:val="center"/>
          </w:tcPr>
          <w:p w14:paraId="512E439D" w14:textId="188D74AD" w:rsidR="002E5B3B" w:rsidRPr="00535C3C" w:rsidRDefault="007C43BA" w:rsidP="00336EFF">
            <w:pPr>
              <w:spacing w:after="0" w:line="240" w:lineRule="auto"/>
              <w:jc w:val="center"/>
              <w:rPr>
                <w:rFonts w:ascii="Times New Roman" w:hAnsi="Times New Roman"/>
                <w:sz w:val="24"/>
                <w:szCs w:val="24"/>
              </w:rPr>
            </w:pPr>
            <w:r w:rsidRPr="00535C3C">
              <w:rPr>
                <w:rFonts w:ascii="Times New Roman" w:hAnsi="Times New Roman"/>
                <w:sz w:val="24"/>
                <w:szCs w:val="24"/>
              </w:rPr>
              <w:t>1</w:t>
            </w:r>
          </w:p>
        </w:tc>
        <w:tc>
          <w:tcPr>
            <w:tcW w:w="6595" w:type="dxa"/>
          </w:tcPr>
          <w:p w14:paraId="76E4C908" w14:textId="77777777" w:rsidR="002E5B3B" w:rsidRPr="00535C3C" w:rsidRDefault="002E5B3B" w:rsidP="00D76BF3">
            <w:pPr>
              <w:spacing w:after="0" w:line="240" w:lineRule="auto"/>
              <w:jc w:val="both"/>
              <w:rPr>
                <w:rFonts w:ascii="Times New Roman" w:hAnsi="Times New Roman"/>
                <w:sz w:val="24"/>
                <w:szCs w:val="24"/>
              </w:rPr>
            </w:pPr>
            <w:r w:rsidRPr="00535C3C">
              <w:rPr>
                <w:rFonts w:ascii="Times New Roman" w:hAnsi="Times New Roman"/>
                <w:sz w:val="24"/>
                <w:szCs w:val="24"/>
              </w:rPr>
              <w:t>Identification of the target group who will receive the training – based on the gap analysis performed in phase 1 the consultant will identify the criteria for selecting the members who will attend the training. The criteria and the list of participants will be agreed with IKM.</w:t>
            </w:r>
          </w:p>
        </w:tc>
        <w:tc>
          <w:tcPr>
            <w:tcW w:w="2111" w:type="dxa"/>
            <w:vAlign w:val="center"/>
          </w:tcPr>
          <w:p w14:paraId="4201206E" w14:textId="71FECB14"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w:t>
            </w:r>
            <w:r w:rsidR="00A21AA2" w:rsidRPr="00535C3C">
              <w:rPr>
                <w:rFonts w:ascii="Times New Roman" w:hAnsi="Times New Roman"/>
                <w:b/>
                <w:sz w:val="24"/>
                <w:szCs w:val="24"/>
              </w:rPr>
              <w:t xml:space="preserve"> month </w:t>
            </w:r>
            <w:r w:rsidRPr="00535C3C">
              <w:rPr>
                <w:rFonts w:ascii="Times New Roman" w:hAnsi="Times New Roman"/>
                <w:b/>
                <w:sz w:val="24"/>
                <w:szCs w:val="24"/>
              </w:rPr>
              <w:t>from contract signature</w:t>
            </w:r>
            <w:r w:rsidR="00A21AA2" w:rsidRPr="00535C3C">
              <w:rPr>
                <w:rFonts w:ascii="Times New Roman" w:hAnsi="Times New Roman"/>
                <w:b/>
                <w:sz w:val="24"/>
                <w:szCs w:val="24"/>
              </w:rPr>
              <w:t xml:space="preserve"> </w:t>
            </w:r>
          </w:p>
        </w:tc>
      </w:tr>
      <w:tr w:rsidR="002E5B3B" w:rsidRPr="00535C3C" w14:paraId="69063D0E" w14:textId="77777777" w:rsidTr="00336EFF">
        <w:tc>
          <w:tcPr>
            <w:tcW w:w="644" w:type="dxa"/>
            <w:vAlign w:val="center"/>
          </w:tcPr>
          <w:p w14:paraId="59327147" w14:textId="77364312" w:rsidR="002E5B3B" w:rsidRPr="00535C3C" w:rsidRDefault="007C43BA" w:rsidP="00336EFF">
            <w:pPr>
              <w:spacing w:after="0" w:line="240" w:lineRule="auto"/>
              <w:jc w:val="center"/>
              <w:rPr>
                <w:rFonts w:ascii="Times New Roman" w:hAnsi="Times New Roman"/>
                <w:sz w:val="24"/>
                <w:szCs w:val="24"/>
              </w:rPr>
            </w:pPr>
            <w:r w:rsidRPr="00535C3C">
              <w:rPr>
                <w:rFonts w:ascii="Times New Roman" w:hAnsi="Times New Roman"/>
                <w:sz w:val="24"/>
                <w:szCs w:val="24"/>
              </w:rPr>
              <w:t>2</w:t>
            </w:r>
          </w:p>
        </w:tc>
        <w:tc>
          <w:tcPr>
            <w:tcW w:w="6595" w:type="dxa"/>
          </w:tcPr>
          <w:p w14:paraId="0682B7C9" w14:textId="5A27E338" w:rsidR="007C43BA" w:rsidRPr="00535C3C" w:rsidRDefault="00E51E7D" w:rsidP="00D76BF3">
            <w:pPr>
              <w:spacing w:after="0" w:line="240" w:lineRule="auto"/>
              <w:jc w:val="both"/>
              <w:rPr>
                <w:rFonts w:ascii="Times New Roman" w:hAnsi="Times New Roman"/>
                <w:sz w:val="24"/>
                <w:szCs w:val="24"/>
              </w:rPr>
            </w:pPr>
            <w:r w:rsidRPr="00535C3C">
              <w:rPr>
                <w:rFonts w:ascii="Times New Roman" w:hAnsi="Times New Roman"/>
                <w:sz w:val="24"/>
                <w:szCs w:val="24"/>
              </w:rPr>
              <w:t>T</w:t>
            </w:r>
            <w:r w:rsidR="002E5B3B" w:rsidRPr="00535C3C">
              <w:rPr>
                <w:rFonts w:ascii="Times New Roman" w:hAnsi="Times New Roman"/>
                <w:sz w:val="24"/>
                <w:szCs w:val="24"/>
              </w:rPr>
              <w:t xml:space="preserve">raining curricula </w:t>
            </w:r>
            <w:r w:rsidRPr="00535C3C">
              <w:rPr>
                <w:rFonts w:ascii="Times New Roman" w:hAnsi="Times New Roman"/>
                <w:sz w:val="24"/>
                <w:szCs w:val="24"/>
              </w:rPr>
              <w:t>to</w:t>
            </w:r>
            <w:r w:rsidR="002E5B3B" w:rsidRPr="00535C3C">
              <w:rPr>
                <w:rFonts w:ascii="Times New Roman" w:hAnsi="Times New Roman"/>
                <w:sz w:val="24"/>
                <w:szCs w:val="24"/>
              </w:rPr>
              <w:t xml:space="preserve"> enhance the capabilities of </w:t>
            </w:r>
            <w:r w:rsidR="008A396E" w:rsidRPr="00535C3C">
              <w:rPr>
                <w:rFonts w:ascii="Times New Roman" w:hAnsi="Times New Roman"/>
                <w:sz w:val="24"/>
                <w:szCs w:val="24"/>
              </w:rPr>
              <w:t xml:space="preserve">CA and SA firms </w:t>
            </w:r>
            <w:r w:rsidR="002E5B3B" w:rsidRPr="00535C3C">
              <w:rPr>
                <w:rFonts w:ascii="Times New Roman" w:hAnsi="Times New Roman"/>
                <w:sz w:val="24"/>
                <w:szCs w:val="24"/>
              </w:rPr>
              <w:t xml:space="preserve">to export their services. The curricula will be a combination of technical and soft skills criteria. </w:t>
            </w:r>
          </w:p>
          <w:p w14:paraId="042E1C3D" w14:textId="5FD142EE" w:rsidR="002E5B3B" w:rsidRPr="00535C3C" w:rsidRDefault="002E5B3B" w:rsidP="00D76BF3">
            <w:pPr>
              <w:spacing w:after="0" w:line="240" w:lineRule="auto"/>
              <w:jc w:val="both"/>
              <w:rPr>
                <w:rFonts w:ascii="Times New Roman" w:hAnsi="Times New Roman"/>
                <w:sz w:val="24"/>
                <w:szCs w:val="24"/>
              </w:rPr>
            </w:pPr>
            <w:r w:rsidRPr="00535C3C">
              <w:rPr>
                <w:rFonts w:ascii="Times New Roman" w:hAnsi="Times New Roman"/>
                <w:sz w:val="24"/>
                <w:szCs w:val="24"/>
              </w:rPr>
              <w:t xml:space="preserve">Training materials (PowerPoint Presentations, Word documents, PDFs, etc.) should be supported with requisite literature in English or translated. The training materials and case studies will be prepared in English and Albanian. </w:t>
            </w:r>
          </w:p>
        </w:tc>
        <w:tc>
          <w:tcPr>
            <w:tcW w:w="2111" w:type="dxa"/>
            <w:vAlign w:val="center"/>
          </w:tcPr>
          <w:p w14:paraId="77FE1205" w14:textId="198F7F70"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2 months from contract signature</w:t>
            </w:r>
          </w:p>
        </w:tc>
      </w:tr>
      <w:tr w:rsidR="002E5B3B" w:rsidRPr="00535C3C" w14:paraId="2D45D55A" w14:textId="77777777" w:rsidTr="00336EFF">
        <w:tc>
          <w:tcPr>
            <w:tcW w:w="644" w:type="dxa"/>
            <w:shd w:val="clear" w:color="auto" w:fill="E5B8B7"/>
            <w:vAlign w:val="center"/>
          </w:tcPr>
          <w:p w14:paraId="2F612A03" w14:textId="77777777" w:rsidR="002E5B3B" w:rsidRPr="00535C3C" w:rsidRDefault="002E5B3B" w:rsidP="00336EFF">
            <w:pPr>
              <w:spacing w:after="0" w:line="240" w:lineRule="auto"/>
              <w:jc w:val="center"/>
              <w:rPr>
                <w:rFonts w:ascii="Times New Roman" w:hAnsi="Times New Roman"/>
                <w:sz w:val="24"/>
                <w:szCs w:val="24"/>
              </w:rPr>
            </w:pPr>
          </w:p>
        </w:tc>
        <w:tc>
          <w:tcPr>
            <w:tcW w:w="6595" w:type="dxa"/>
            <w:shd w:val="clear" w:color="auto" w:fill="E5B8B7"/>
          </w:tcPr>
          <w:p w14:paraId="3D958C75" w14:textId="355D9552" w:rsidR="002E5B3B" w:rsidRPr="00535C3C" w:rsidRDefault="002E5B3B" w:rsidP="00D76BF3">
            <w:pPr>
              <w:jc w:val="both"/>
              <w:rPr>
                <w:rFonts w:ascii="Times New Roman" w:hAnsi="Times New Roman"/>
                <w:b/>
                <w:sz w:val="24"/>
                <w:szCs w:val="24"/>
              </w:rPr>
            </w:pPr>
            <w:r w:rsidRPr="00535C3C">
              <w:rPr>
                <w:rFonts w:ascii="Times New Roman" w:hAnsi="Times New Roman"/>
                <w:b/>
                <w:sz w:val="24"/>
                <w:szCs w:val="24"/>
              </w:rPr>
              <w:t xml:space="preserve">Deliverables under component </w:t>
            </w:r>
            <w:r w:rsidR="00D901E1" w:rsidRPr="00535C3C">
              <w:rPr>
                <w:rFonts w:ascii="Times New Roman" w:hAnsi="Times New Roman"/>
                <w:b/>
                <w:sz w:val="24"/>
                <w:szCs w:val="24"/>
              </w:rPr>
              <w:t xml:space="preserve">3.2: Training </w:t>
            </w:r>
            <w:r w:rsidRPr="00535C3C">
              <w:rPr>
                <w:rFonts w:ascii="Times New Roman" w:hAnsi="Times New Roman"/>
                <w:b/>
                <w:sz w:val="24"/>
                <w:szCs w:val="24"/>
              </w:rPr>
              <w:t>organization and delivery of Training of the Trainers</w:t>
            </w:r>
            <w:r w:rsidR="00D901E1" w:rsidRPr="00535C3C">
              <w:rPr>
                <w:rFonts w:ascii="Times New Roman" w:hAnsi="Times New Roman"/>
                <w:b/>
                <w:sz w:val="24"/>
                <w:szCs w:val="24"/>
              </w:rPr>
              <w:t xml:space="preserve"> for all activities</w:t>
            </w:r>
          </w:p>
        </w:tc>
        <w:tc>
          <w:tcPr>
            <w:tcW w:w="2111" w:type="dxa"/>
            <w:shd w:val="clear" w:color="auto" w:fill="E5B8B7"/>
            <w:vAlign w:val="center"/>
          </w:tcPr>
          <w:p w14:paraId="2D3A3667"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2E5B3B" w:rsidRPr="00535C3C" w14:paraId="3F8E5822" w14:textId="77777777" w:rsidTr="00336EFF">
        <w:tc>
          <w:tcPr>
            <w:tcW w:w="644" w:type="dxa"/>
            <w:shd w:val="clear" w:color="auto" w:fill="auto"/>
            <w:vAlign w:val="center"/>
          </w:tcPr>
          <w:p w14:paraId="6B169F8E"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1</w:t>
            </w:r>
          </w:p>
        </w:tc>
        <w:tc>
          <w:tcPr>
            <w:tcW w:w="6595" w:type="dxa"/>
            <w:shd w:val="clear" w:color="auto" w:fill="auto"/>
          </w:tcPr>
          <w:p w14:paraId="5DF3FDD3" w14:textId="45E39E03" w:rsidR="002E5B3B" w:rsidRPr="00535C3C" w:rsidRDefault="00863ABC" w:rsidP="00D76BF3">
            <w:pPr>
              <w:spacing w:after="0" w:line="240" w:lineRule="auto"/>
              <w:jc w:val="both"/>
              <w:rPr>
                <w:rFonts w:ascii="Times New Roman" w:hAnsi="Times New Roman"/>
                <w:sz w:val="24"/>
                <w:szCs w:val="24"/>
              </w:rPr>
            </w:pPr>
            <w:r w:rsidRPr="00535C3C">
              <w:rPr>
                <w:rFonts w:ascii="Times New Roman" w:hAnsi="Times New Roman"/>
                <w:sz w:val="24"/>
                <w:szCs w:val="24"/>
              </w:rPr>
              <w:t>Work</w:t>
            </w:r>
            <w:r w:rsidR="002E5B3B" w:rsidRPr="00535C3C">
              <w:rPr>
                <w:rFonts w:ascii="Times New Roman" w:hAnsi="Times New Roman"/>
                <w:sz w:val="24"/>
                <w:szCs w:val="24"/>
              </w:rPr>
              <w:t xml:space="preserve"> plan on how the training agenda will be delivered for all the activities. The consultant will provide criteria for the selection of trainers and provide a work plan on </w:t>
            </w:r>
            <w:proofErr w:type="spellStart"/>
            <w:r w:rsidR="002E5B3B" w:rsidRPr="00535C3C">
              <w:rPr>
                <w:rFonts w:ascii="Times New Roman" w:hAnsi="Times New Roman"/>
                <w:sz w:val="24"/>
                <w:szCs w:val="24"/>
              </w:rPr>
              <w:t>ToT</w:t>
            </w:r>
            <w:proofErr w:type="spellEnd"/>
            <w:r w:rsidR="002E5B3B" w:rsidRPr="00535C3C">
              <w:rPr>
                <w:rFonts w:ascii="Times New Roman" w:hAnsi="Times New Roman"/>
                <w:sz w:val="24"/>
                <w:szCs w:val="24"/>
              </w:rPr>
              <w:t xml:space="preserve"> delivery. The consultant will assess the institutional framework of IKM and identify if there are changes necessary to ensure that the new services offered by the members are properly supervised. </w:t>
            </w:r>
          </w:p>
        </w:tc>
        <w:tc>
          <w:tcPr>
            <w:tcW w:w="2111" w:type="dxa"/>
            <w:shd w:val="clear" w:color="auto" w:fill="auto"/>
            <w:vAlign w:val="center"/>
          </w:tcPr>
          <w:p w14:paraId="745D6F93" w14:textId="0689B8CE" w:rsidR="002E5B3B" w:rsidRPr="00535C3C" w:rsidRDefault="00B45BBE" w:rsidP="002C09A8">
            <w:pPr>
              <w:spacing w:after="0" w:line="240" w:lineRule="auto"/>
              <w:jc w:val="center"/>
              <w:rPr>
                <w:rFonts w:ascii="Times New Roman" w:hAnsi="Times New Roman"/>
                <w:b/>
                <w:bCs/>
                <w:sz w:val="24"/>
                <w:szCs w:val="24"/>
              </w:rPr>
            </w:pPr>
            <w:r w:rsidRPr="00535C3C">
              <w:rPr>
                <w:rFonts w:ascii="Times New Roman" w:hAnsi="Times New Roman"/>
                <w:b/>
                <w:bCs/>
                <w:sz w:val="24"/>
                <w:szCs w:val="24"/>
              </w:rPr>
              <w:t>4 months from contract signature</w:t>
            </w:r>
          </w:p>
        </w:tc>
      </w:tr>
      <w:tr w:rsidR="002E5B3B" w:rsidRPr="00535C3C" w14:paraId="1EBD8179" w14:textId="77777777" w:rsidTr="00336EFF">
        <w:tc>
          <w:tcPr>
            <w:tcW w:w="644" w:type="dxa"/>
            <w:shd w:val="clear" w:color="auto" w:fill="auto"/>
            <w:vAlign w:val="center"/>
          </w:tcPr>
          <w:p w14:paraId="52D7E266"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2</w:t>
            </w:r>
          </w:p>
        </w:tc>
        <w:tc>
          <w:tcPr>
            <w:tcW w:w="6595" w:type="dxa"/>
            <w:shd w:val="clear" w:color="auto" w:fill="auto"/>
          </w:tcPr>
          <w:p w14:paraId="3F1538EC" w14:textId="77777777" w:rsidR="002E5B3B" w:rsidRPr="00535C3C" w:rsidRDefault="002E5B3B" w:rsidP="00D76BF3">
            <w:pPr>
              <w:spacing w:after="0" w:line="240" w:lineRule="auto"/>
              <w:jc w:val="both"/>
              <w:rPr>
                <w:rFonts w:ascii="Times New Roman" w:hAnsi="Times New Roman"/>
                <w:sz w:val="24"/>
                <w:szCs w:val="24"/>
              </w:rPr>
            </w:pPr>
            <w:r w:rsidRPr="00535C3C">
              <w:rPr>
                <w:rFonts w:ascii="Times New Roman" w:hAnsi="Times New Roman"/>
                <w:sz w:val="24"/>
                <w:szCs w:val="24"/>
                <w:lang w:eastAsia="x-none"/>
              </w:rPr>
              <w:t>Based on the criteria provided the consultant in collaboration with IKM will select the local and/or international trainers for all the activities.</w:t>
            </w:r>
          </w:p>
        </w:tc>
        <w:tc>
          <w:tcPr>
            <w:tcW w:w="2111" w:type="dxa"/>
            <w:shd w:val="clear" w:color="auto" w:fill="auto"/>
            <w:vAlign w:val="center"/>
          </w:tcPr>
          <w:p w14:paraId="2C3595B8" w14:textId="293A871D" w:rsidR="002E5B3B" w:rsidRPr="00535C3C" w:rsidRDefault="00B45BBE" w:rsidP="002C09A8">
            <w:pPr>
              <w:spacing w:after="0" w:line="240" w:lineRule="auto"/>
              <w:jc w:val="center"/>
              <w:rPr>
                <w:rFonts w:ascii="Times New Roman" w:hAnsi="Times New Roman"/>
                <w:b/>
                <w:bCs/>
                <w:sz w:val="24"/>
                <w:szCs w:val="24"/>
              </w:rPr>
            </w:pPr>
            <w:r w:rsidRPr="00535C3C">
              <w:rPr>
                <w:rFonts w:ascii="Times New Roman" w:hAnsi="Times New Roman"/>
                <w:b/>
                <w:bCs/>
                <w:sz w:val="24"/>
                <w:szCs w:val="24"/>
              </w:rPr>
              <w:t>4 months from contract signature</w:t>
            </w:r>
          </w:p>
        </w:tc>
      </w:tr>
      <w:tr w:rsidR="002E5B3B" w:rsidRPr="00535C3C" w14:paraId="3A0D426C" w14:textId="77777777" w:rsidTr="00336EFF">
        <w:tc>
          <w:tcPr>
            <w:tcW w:w="644" w:type="dxa"/>
            <w:shd w:val="clear" w:color="auto" w:fill="auto"/>
            <w:vAlign w:val="center"/>
          </w:tcPr>
          <w:p w14:paraId="671CB953"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3</w:t>
            </w:r>
          </w:p>
        </w:tc>
        <w:tc>
          <w:tcPr>
            <w:tcW w:w="6595" w:type="dxa"/>
            <w:shd w:val="clear" w:color="auto" w:fill="auto"/>
          </w:tcPr>
          <w:p w14:paraId="52091DC5" w14:textId="77777777" w:rsidR="002E5B3B" w:rsidRPr="00535C3C" w:rsidRDefault="002E5B3B" w:rsidP="00D76BF3">
            <w:pPr>
              <w:spacing w:after="0" w:line="240" w:lineRule="auto"/>
              <w:jc w:val="both"/>
              <w:rPr>
                <w:rFonts w:ascii="Times New Roman" w:hAnsi="Times New Roman"/>
                <w:sz w:val="24"/>
                <w:szCs w:val="24"/>
              </w:rPr>
            </w:pPr>
            <w:r w:rsidRPr="00535C3C">
              <w:rPr>
                <w:rFonts w:ascii="Times New Roman" w:hAnsi="Times New Roman"/>
                <w:sz w:val="24"/>
                <w:szCs w:val="24"/>
              </w:rPr>
              <w:t>The consultant will deliver the “training of trainers (</w:t>
            </w:r>
            <w:proofErr w:type="spellStart"/>
            <w:r w:rsidRPr="00535C3C">
              <w:rPr>
                <w:rFonts w:ascii="Times New Roman" w:hAnsi="Times New Roman"/>
                <w:sz w:val="24"/>
                <w:szCs w:val="24"/>
              </w:rPr>
              <w:t>ToT</w:t>
            </w:r>
            <w:proofErr w:type="spellEnd"/>
            <w:r w:rsidRPr="00535C3C">
              <w:rPr>
                <w:rFonts w:ascii="Times New Roman" w:hAnsi="Times New Roman"/>
                <w:sz w:val="24"/>
                <w:szCs w:val="24"/>
              </w:rPr>
              <w:t xml:space="preserve">)” courses for IKM selected trainers. </w:t>
            </w:r>
          </w:p>
          <w:p w14:paraId="0BE37BAB" w14:textId="77777777" w:rsidR="007C43BA" w:rsidRPr="00535C3C" w:rsidRDefault="007C43BA" w:rsidP="00D76BF3">
            <w:pPr>
              <w:spacing w:after="0" w:line="240" w:lineRule="auto"/>
              <w:jc w:val="both"/>
              <w:rPr>
                <w:rFonts w:ascii="Times New Roman" w:hAnsi="Times New Roman"/>
                <w:sz w:val="24"/>
                <w:szCs w:val="24"/>
              </w:rPr>
            </w:pPr>
          </w:p>
          <w:p w14:paraId="53FE9219" w14:textId="42C7F3DF" w:rsidR="007C43BA" w:rsidRPr="00535C3C" w:rsidRDefault="007C43BA" w:rsidP="00D76BF3">
            <w:pPr>
              <w:spacing w:after="0" w:line="240" w:lineRule="auto"/>
              <w:jc w:val="both"/>
              <w:rPr>
                <w:rFonts w:ascii="Times New Roman" w:hAnsi="Times New Roman"/>
                <w:sz w:val="24"/>
                <w:szCs w:val="24"/>
              </w:rPr>
            </w:pPr>
          </w:p>
        </w:tc>
        <w:tc>
          <w:tcPr>
            <w:tcW w:w="2111" w:type="dxa"/>
            <w:shd w:val="clear" w:color="auto" w:fill="auto"/>
            <w:vAlign w:val="center"/>
          </w:tcPr>
          <w:p w14:paraId="6837A6F7" w14:textId="76EA5383" w:rsidR="002E5B3B" w:rsidRPr="00535C3C" w:rsidRDefault="00B45BBE" w:rsidP="002C09A8">
            <w:pPr>
              <w:spacing w:after="0" w:line="240" w:lineRule="auto"/>
              <w:jc w:val="center"/>
              <w:rPr>
                <w:rFonts w:ascii="Times New Roman" w:hAnsi="Times New Roman"/>
                <w:b/>
                <w:bCs/>
                <w:sz w:val="24"/>
                <w:szCs w:val="24"/>
              </w:rPr>
            </w:pPr>
            <w:r w:rsidRPr="00535C3C">
              <w:rPr>
                <w:rFonts w:ascii="Times New Roman" w:hAnsi="Times New Roman"/>
                <w:b/>
                <w:bCs/>
                <w:sz w:val="24"/>
                <w:szCs w:val="24"/>
              </w:rPr>
              <w:t>5 months from contract signature</w:t>
            </w:r>
          </w:p>
        </w:tc>
      </w:tr>
      <w:tr w:rsidR="002E5B3B" w:rsidRPr="00535C3C" w14:paraId="227D3670" w14:textId="77777777" w:rsidTr="00336EFF">
        <w:tc>
          <w:tcPr>
            <w:tcW w:w="644" w:type="dxa"/>
            <w:shd w:val="clear" w:color="auto" w:fill="E5B8B7"/>
            <w:vAlign w:val="center"/>
          </w:tcPr>
          <w:p w14:paraId="29BA0A45" w14:textId="77777777" w:rsidR="002E5B3B" w:rsidRPr="00535C3C" w:rsidRDefault="002E5B3B" w:rsidP="00336EFF">
            <w:pPr>
              <w:spacing w:after="0" w:line="240" w:lineRule="auto"/>
              <w:jc w:val="center"/>
              <w:rPr>
                <w:rFonts w:ascii="Times New Roman" w:hAnsi="Times New Roman"/>
                <w:sz w:val="24"/>
                <w:szCs w:val="24"/>
              </w:rPr>
            </w:pPr>
          </w:p>
        </w:tc>
        <w:tc>
          <w:tcPr>
            <w:tcW w:w="6595" w:type="dxa"/>
            <w:shd w:val="clear" w:color="auto" w:fill="E5B8B7"/>
          </w:tcPr>
          <w:p w14:paraId="6128B528" w14:textId="0027C669" w:rsidR="002E5B3B" w:rsidRPr="00535C3C" w:rsidRDefault="00D901E1" w:rsidP="00D76BF3">
            <w:pPr>
              <w:jc w:val="both"/>
              <w:rPr>
                <w:rFonts w:ascii="Times New Roman" w:hAnsi="Times New Roman"/>
                <w:b/>
                <w:sz w:val="24"/>
                <w:szCs w:val="24"/>
              </w:rPr>
            </w:pPr>
            <w:r w:rsidRPr="00535C3C">
              <w:rPr>
                <w:rFonts w:ascii="Times New Roman" w:hAnsi="Times New Roman"/>
                <w:b/>
                <w:sz w:val="24"/>
                <w:szCs w:val="24"/>
              </w:rPr>
              <w:t xml:space="preserve">Deliverables under component </w:t>
            </w:r>
            <w:r w:rsidR="002E5B3B" w:rsidRPr="00535C3C">
              <w:rPr>
                <w:rFonts w:ascii="Times New Roman" w:hAnsi="Times New Roman"/>
                <w:b/>
                <w:sz w:val="24"/>
                <w:szCs w:val="24"/>
              </w:rPr>
              <w:t>3.</w:t>
            </w:r>
            <w:r w:rsidR="00A31715" w:rsidRPr="00535C3C">
              <w:rPr>
                <w:rFonts w:ascii="Times New Roman" w:hAnsi="Times New Roman"/>
                <w:b/>
                <w:sz w:val="24"/>
                <w:szCs w:val="24"/>
              </w:rPr>
              <w:t>3</w:t>
            </w:r>
            <w:r w:rsidRPr="00535C3C">
              <w:rPr>
                <w:rFonts w:ascii="Times New Roman" w:hAnsi="Times New Roman"/>
                <w:b/>
                <w:sz w:val="24"/>
                <w:szCs w:val="24"/>
              </w:rPr>
              <w:t>:</w:t>
            </w:r>
            <w:r w:rsidR="002E5B3B" w:rsidRPr="00535C3C">
              <w:rPr>
                <w:rFonts w:ascii="Times New Roman" w:hAnsi="Times New Roman"/>
                <w:b/>
                <w:sz w:val="24"/>
                <w:szCs w:val="24"/>
              </w:rPr>
              <w:t xml:space="preserve"> </w:t>
            </w:r>
            <w:r w:rsidR="00903B0A" w:rsidRPr="00535C3C">
              <w:rPr>
                <w:rFonts w:ascii="Times New Roman" w:hAnsi="Times New Roman"/>
                <w:b/>
                <w:sz w:val="24"/>
                <w:szCs w:val="24"/>
              </w:rPr>
              <w:t>Delivery of training to develop the skills required to export services abroad</w:t>
            </w:r>
          </w:p>
        </w:tc>
        <w:tc>
          <w:tcPr>
            <w:tcW w:w="2111" w:type="dxa"/>
            <w:shd w:val="clear" w:color="auto" w:fill="E5B8B7"/>
            <w:vAlign w:val="center"/>
          </w:tcPr>
          <w:p w14:paraId="71BAB34B"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2E5B3B" w:rsidRPr="00535C3C" w14:paraId="200FE7F8" w14:textId="77777777" w:rsidTr="00336EFF">
        <w:tc>
          <w:tcPr>
            <w:tcW w:w="644" w:type="dxa"/>
            <w:vAlign w:val="center"/>
          </w:tcPr>
          <w:p w14:paraId="389E39A2"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4</w:t>
            </w:r>
          </w:p>
          <w:p w14:paraId="2915D89D" w14:textId="77777777" w:rsidR="002E5B3B" w:rsidRPr="00535C3C" w:rsidRDefault="002E5B3B" w:rsidP="00336EFF">
            <w:pPr>
              <w:jc w:val="center"/>
              <w:rPr>
                <w:rFonts w:ascii="Times New Roman" w:hAnsi="Times New Roman"/>
                <w:sz w:val="24"/>
                <w:szCs w:val="24"/>
              </w:rPr>
            </w:pPr>
          </w:p>
        </w:tc>
        <w:tc>
          <w:tcPr>
            <w:tcW w:w="6595" w:type="dxa"/>
          </w:tcPr>
          <w:p w14:paraId="4623D3EE" w14:textId="77777777" w:rsidR="002E5B3B" w:rsidRPr="00535C3C" w:rsidRDefault="002E5B3B" w:rsidP="00D76BF3">
            <w:pPr>
              <w:spacing w:after="0" w:line="240" w:lineRule="auto"/>
              <w:jc w:val="both"/>
              <w:rPr>
                <w:rFonts w:ascii="Times New Roman" w:hAnsi="Times New Roman"/>
                <w:bCs/>
                <w:sz w:val="24"/>
                <w:szCs w:val="24"/>
              </w:rPr>
            </w:pPr>
            <w:r w:rsidRPr="00535C3C">
              <w:rPr>
                <w:rFonts w:ascii="Times New Roman" w:hAnsi="Times New Roman"/>
                <w:sz w:val="24"/>
                <w:szCs w:val="24"/>
                <w:lang w:eastAsia="x-none"/>
              </w:rPr>
              <w:t>The consultant will organize and deliver the training sessions in collaboration with the local trainers to 50 selected professionals. The training including all the modules should be no less than 40 hours.</w:t>
            </w:r>
          </w:p>
        </w:tc>
        <w:tc>
          <w:tcPr>
            <w:tcW w:w="2111" w:type="dxa"/>
            <w:vAlign w:val="center"/>
          </w:tcPr>
          <w:p w14:paraId="67862395" w14:textId="5ABE7C76"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bCs/>
                <w:sz w:val="24"/>
                <w:szCs w:val="24"/>
              </w:rPr>
              <w:t>5 months from contract signature</w:t>
            </w:r>
          </w:p>
        </w:tc>
      </w:tr>
      <w:tr w:rsidR="002E5B3B" w:rsidRPr="00535C3C" w14:paraId="168FABEE" w14:textId="77777777" w:rsidTr="00336EFF">
        <w:tc>
          <w:tcPr>
            <w:tcW w:w="644" w:type="dxa"/>
            <w:vAlign w:val="center"/>
          </w:tcPr>
          <w:p w14:paraId="1D42CA98" w14:textId="77777777" w:rsidR="002E5B3B" w:rsidRPr="00535C3C" w:rsidRDefault="002E5B3B" w:rsidP="00336EFF">
            <w:pPr>
              <w:spacing w:after="0" w:line="240" w:lineRule="auto"/>
              <w:jc w:val="center"/>
              <w:rPr>
                <w:rFonts w:ascii="Times New Roman" w:hAnsi="Times New Roman"/>
                <w:sz w:val="24"/>
                <w:szCs w:val="24"/>
              </w:rPr>
            </w:pPr>
          </w:p>
        </w:tc>
        <w:tc>
          <w:tcPr>
            <w:tcW w:w="6595" w:type="dxa"/>
          </w:tcPr>
          <w:p w14:paraId="2662F739" w14:textId="77777777" w:rsidR="002E5B3B" w:rsidRPr="00535C3C" w:rsidRDefault="002E5B3B" w:rsidP="00D76BF3">
            <w:pPr>
              <w:spacing w:after="120"/>
              <w:jc w:val="both"/>
              <w:rPr>
                <w:rFonts w:ascii="Times New Roman" w:hAnsi="Times New Roman"/>
                <w:sz w:val="24"/>
                <w:szCs w:val="24"/>
              </w:rPr>
            </w:pPr>
            <w:r w:rsidRPr="00535C3C">
              <w:rPr>
                <w:rFonts w:ascii="Times New Roman" w:hAnsi="Times New Roman"/>
                <w:sz w:val="24"/>
                <w:szCs w:val="24"/>
              </w:rPr>
              <w:t>At the end of training sessions all the participants will undergo an assessment for each module and based on the results achieved they will obtain a completion certificate separate per each module.</w:t>
            </w:r>
          </w:p>
        </w:tc>
        <w:tc>
          <w:tcPr>
            <w:tcW w:w="2111" w:type="dxa"/>
            <w:vAlign w:val="center"/>
          </w:tcPr>
          <w:p w14:paraId="3DB2FC8E" w14:textId="498091B1"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bCs/>
                <w:sz w:val="24"/>
                <w:szCs w:val="24"/>
              </w:rPr>
              <w:t>5 months from contract signature</w:t>
            </w:r>
          </w:p>
        </w:tc>
      </w:tr>
      <w:tr w:rsidR="002E5B3B" w:rsidRPr="00535C3C" w14:paraId="71F6EC4E"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20C382DC" w14:textId="77777777" w:rsidR="002E5B3B" w:rsidRPr="00535C3C" w:rsidRDefault="002E5B3B" w:rsidP="00336EFF">
            <w:pPr>
              <w:spacing w:after="0" w:line="240" w:lineRule="auto"/>
              <w:jc w:val="center"/>
              <w:rPr>
                <w:rFonts w:ascii="Times New Roman" w:hAnsi="Times New Roman"/>
                <w:sz w:val="24"/>
                <w:szCs w:val="24"/>
              </w:rPr>
            </w:pPr>
          </w:p>
        </w:tc>
        <w:tc>
          <w:tcPr>
            <w:tcW w:w="6595" w:type="dxa"/>
            <w:tcBorders>
              <w:top w:val="single" w:sz="4" w:space="0" w:color="000000"/>
              <w:left w:val="single" w:sz="4" w:space="0" w:color="000000"/>
              <w:bottom w:val="single" w:sz="4" w:space="0" w:color="000000"/>
              <w:right w:val="single" w:sz="4" w:space="0" w:color="000000"/>
            </w:tcBorders>
            <w:shd w:val="clear" w:color="auto" w:fill="E5B8B7"/>
          </w:tcPr>
          <w:p w14:paraId="077FEAA5" w14:textId="0D8C0CF6" w:rsidR="002E5B3B" w:rsidRPr="00535C3C" w:rsidRDefault="002E5B3B" w:rsidP="00D76BF3">
            <w:pPr>
              <w:spacing w:after="0" w:line="240" w:lineRule="auto"/>
              <w:jc w:val="both"/>
              <w:rPr>
                <w:rFonts w:ascii="Times New Roman" w:hAnsi="Times New Roman"/>
                <w:b/>
                <w:bCs/>
                <w:sz w:val="24"/>
                <w:szCs w:val="24"/>
              </w:rPr>
            </w:pPr>
            <w:r w:rsidRPr="00535C3C">
              <w:rPr>
                <w:rFonts w:ascii="Times New Roman" w:hAnsi="Times New Roman"/>
                <w:b/>
                <w:bCs/>
                <w:sz w:val="24"/>
                <w:szCs w:val="24"/>
              </w:rPr>
              <w:t>Deliverables under component 3.</w:t>
            </w:r>
            <w:r w:rsidR="00A31715" w:rsidRPr="00535C3C">
              <w:rPr>
                <w:rFonts w:ascii="Times New Roman" w:hAnsi="Times New Roman"/>
                <w:b/>
                <w:bCs/>
                <w:sz w:val="24"/>
                <w:szCs w:val="24"/>
              </w:rPr>
              <w:t>4</w:t>
            </w:r>
            <w:r w:rsidR="00D901E1" w:rsidRPr="00535C3C">
              <w:rPr>
                <w:rFonts w:ascii="Times New Roman" w:hAnsi="Times New Roman"/>
                <w:b/>
                <w:bCs/>
                <w:sz w:val="24"/>
                <w:szCs w:val="24"/>
              </w:rPr>
              <w:t>:</w:t>
            </w:r>
            <w:r w:rsidRPr="00535C3C">
              <w:rPr>
                <w:rFonts w:ascii="Times New Roman" w:hAnsi="Times New Roman"/>
                <w:b/>
                <w:bCs/>
                <w:sz w:val="24"/>
                <w:szCs w:val="24"/>
              </w:rPr>
              <w:t xml:space="preserve"> Strengthening of professional associations</w:t>
            </w:r>
          </w:p>
        </w:tc>
        <w:tc>
          <w:tcPr>
            <w:tcW w:w="2111"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515982AC"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4A3871" w:rsidRPr="00535C3C" w14:paraId="6B43D473"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BE41" w14:textId="25F1E984"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1</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14:paraId="32ABB864" w14:textId="4C982825" w:rsidR="004A3871" w:rsidRPr="00535C3C" w:rsidRDefault="004A3871" w:rsidP="00D76BF3">
            <w:pPr>
              <w:spacing w:after="0" w:line="240" w:lineRule="auto"/>
              <w:jc w:val="both"/>
              <w:rPr>
                <w:rFonts w:ascii="Times New Roman" w:hAnsi="Times New Roman"/>
                <w:sz w:val="24"/>
                <w:szCs w:val="24"/>
              </w:rPr>
            </w:pPr>
            <w:r w:rsidRPr="00535C3C">
              <w:rPr>
                <w:rFonts w:ascii="Times New Roman" w:hAnsi="Times New Roman"/>
                <w:sz w:val="24"/>
                <w:szCs w:val="24"/>
              </w:rPr>
              <w:t>A study tour in another analogue professional organization will be organized to get experience of other services offered from member of international professional organization.</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9E70" w14:textId="6B64C93A"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6 months from contract signature</w:t>
            </w:r>
          </w:p>
        </w:tc>
      </w:tr>
      <w:tr w:rsidR="004A3871" w:rsidRPr="00535C3C" w14:paraId="144950AF"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0B689" w14:textId="04490051"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2</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14:paraId="574796AF" w14:textId="39189EF4" w:rsidR="004A3871" w:rsidRPr="00535C3C" w:rsidRDefault="007C43BA" w:rsidP="00D76BF3">
            <w:pPr>
              <w:spacing w:after="0" w:line="240" w:lineRule="auto"/>
              <w:jc w:val="both"/>
              <w:rPr>
                <w:rFonts w:ascii="Times New Roman" w:hAnsi="Times New Roman"/>
                <w:sz w:val="24"/>
                <w:szCs w:val="24"/>
              </w:rPr>
            </w:pPr>
            <w:r w:rsidRPr="00535C3C">
              <w:rPr>
                <w:rFonts w:ascii="Times New Roman" w:hAnsi="Times New Roman"/>
                <w:sz w:val="24"/>
                <w:szCs w:val="24"/>
              </w:rPr>
              <w:t xml:space="preserve">An awareness activity (conference) will be organized in Albania with representatives from key stakeholders (Chamber of Commerce, </w:t>
            </w:r>
            <w:r w:rsidR="00336EFF" w:rsidRPr="00535C3C">
              <w:rPr>
                <w:rFonts w:ascii="Times New Roman" w:hAnsi="Times New Roman"/>
                <w:sz w:val="24"/>
                <w:szCs w:val="24"/>
              </w:rPr>
              <w:t>companies,</w:t>
            </w:r>
            <w:r w:rsidRPr="00535C3C">
              <w:rPr>
                <w:rFonts w:ascii="Times New Roman" w:hAnsi="Times New Roman"/>
                <w:sz w:val="24"/>
                <w:szCs w:val="24"/>
              </w:rPr>
              <w:t xml:space="preserve"> and others from the identified countries where accounting services can be outsourced, companies in Albania that will be ready to export their service, </w:t>
            </w:r>
            <w:r w:rsidR="00336EFF" w:rsidRPr="00535C3C">
              <w:rPr>
                <w:rFonts w:ascii="Times New Roman" w:hAnsi="Times New Roman"/>
                <w:sz w:val="24"/>
                <w:szCs w:val="24"/>
              </w:rPr>
              <w:t>MoFE</w:t>
            </w:r>
            <w:r w:rsidRPr="00535C3C">
              <w:rPr>
                <w:rFonts w:ascii="Times New Roman" w:hAnsi="Times New Roman"/>
                <w:sz w:val="24"/>
                <w:szCs w:val="24"/>
              </w:rPr>
              <w:t>, World Bank, etc.).</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AD82" w14:textId="31A9B78B"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6 months from contract signature</w:t>
            </w:r>
          </w:p>
        </w:tc>
      </w:tr>
      <w:tr w:rsidR="004A3871" w:rsidRPr="00535C3C" w14:paraId="4BEAADF3"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54CA" w14:textId="200CF861"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3</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14:paraId="74C584F3" w14:textId="4B9C1209" w:rsidR="004A3871" w:rsidRPr="00535C3C" w:rsidRDefault="007C43BA" w:rsidP="00D76BF3">
            <w:pPr>
              <w:spacing w:after="0" w:line="240" w:lineRule="auto"/>
              <w:jc w:val="both"/>
              <w:rPr>
                <w:rFonts w:ascii="Times New Roman" w:hAnsi="Times New Roman"/>
                <w:sz w:val="24"/>
                <w:szCs w:val="24"/>
              </w:rPr>
            </w:pPr>
            <w:r w:rsidRPr="00535C3C">
              <w:rPr>
                <w:rFonts w:ascii="Times New Roman" w:hAnsi="Times New Roman"/>
                <w:sz w:val="24"/>
                <w:szCs w:val="24"/>
              </w:rPr>
              <w:t>T</w:t>
            </w:r>
            <w:r w:rsidR="004A3871" w:rsidRPr="00535C3C">
              <w:rPr>
                <w:rFonts w:ascii="Times New Roman" w:hAnsi="Times New Roman"/>
                <w:sz w:val="24"/>
                <w:szCs w:val="24"/>
              </w:rPr>
              <w:t>he consultant will design a program to enhance the IFRS capabilities of the accounting professionals, CA candidates and CAs, and for that reason a module on IFRS diploma needs to be designed, aligned with international accounting organizations and associations (such as ACCA, AICPA etc.).</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A47A0" w14:textId="5E786478"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7 months from contract signature</w:t>
            </w:r>
          </w:p>
        </w:tc>
      </w:tr>
      <w:tr w:rsidR="004A3871" w:rsidRPr="00535C3C" w14:paraId="02707E08"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218B" w14:textId="30DD03B1"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4</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14:paraId="2E889C6B" w14:textId="0E126E47" w:rsidR="004A3871" w:rsidRPr="00535C3C" w:rsidRDefault="004A3871" w:rsidP="00D76BF3">
            <w:pPr>
              <w:spacing w:after="0" w:line="240" w:lineRule="auto"/>
              <w:jc w:val="both"/>
              <w:rPr>
                <w:rFonts w:ascii="Times New Roman" w:hAnsi="Times New Roman"/>
                <w:sz w:val="24"/>
                <w:szCs w:val="24"/>
              </w:rPr>
            </w:pPr>
            <w:r w:rsidRPr="00535C3C">
              <w:rPr>
                <w:rFonts w:ascii="Times New Roman" w:hAnsi="Times New Roman"/>
                <w:sz w:val="24"/>
                <w:szCs w:val="24"/>
              </w:rPr>
              <w:t>The consultant will prepare the curricula for the IFRS</w:t>
            </w:r>
            <w:r w:rsidR="009209DD" w:rsidRPr="00535C3C">
              <w:rPr>
                <w:rFonts w:ascii="Times New Roman" w:hAnsi="Times New Roman"/>
                <w:sz w:val="24"/>
                <w:szCs w:val="24"/>
              </w:rPr>
              <w:t xml:space="preserve"> diploma</w:t>
            </w:r>
            <w:r w:rsidR="007C43BA" w:rsidRPr="00535C3C">
              <w:rPr>
                <w:rFonts w:ascii="Times New Roman" w:hAnsi="Times New Roman"/>
                <w:sz w:val="24"/>
                <w:szCs w:val="24"/>
              </w:rPr>
              <w:t>.</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72C3" w14:textId="0C361FFD"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11 months from contract signature</w:t>
            </w:r>
          </w:p>
        </w:tc>
      </w:tr>
      <w:tr w:rsidR="004A3871" w:rsidRPr="00535C3C" w14:paraId="17D5B7C5" w14:textId="77777777" w:rsidTr="00336EFF">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AE8E" w14:textId="1516C07F"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5</w:t>
            </w:r>
          </w:p>
        </w:tc>
        <w:tc>
          <w:tcPr>
            <w:tcW w:w="6595" w:type="dxa"/>
            <w:tcBorders>
              <w:top w:val="single" w:sz="4" w:space="0" w:color="000000"/>
              <w:left w:val="single" w:sz="4" w:space="0" w:color="000000"/>
              <w:bottom w:val="single" w:sz="4" w:space="0" w:color="000000"/>
              <w:right w:val="single" w:sz="4" w:space="0" w:color="000000"/>
            </w:tcBorders>
            <w:shd w:val="clear" w:color="auto" w:fill="auto"/>
          </w:tcPr>
          <w:p w14:paraId="78F85986" w14:textId="77777777" w:rsidR="004A3871" w:rsidRPr="00535C3C" w:rsidRDefault="004A3871" w:rsidP="00D76BF3">
            <w:pPr>
              <w:spacing w:after="0" w:line="240" w:lineRule="auto"/>
              <w:jc w:val="both"/>
              <w:rPr>
                <w:rFonts w:ascii="Times New Roman" w:hAnsi="Times New Roman"/>
                <w:sz w:val="24"/>
                <w:szCs w:val="24"/>
              </w:rPr>
            </w:pPr>
            <w:r w:rsidRPr="00535C3C">
              <w:rPr>
                <w:rFonts w:ascii="Times New Roman" w:hAnsi="Times New Roman"/>
                <w:sz w:val="24"/>
                <w:szCs w:val="24"/>
              </w:rPr>
              <w:t xml:space="preserve">The consultant will prepare the modules and training materials, in English and Albanian. A minimum of 10 case studies will be </w:t>
            </w:r>
            <w:r w:rsidRPr="00535C3C">
              <w:rPr>
                <w:rFonts w:ascii="Times New Roman" w:hAnsi="Times New Roman"/>
                <w:sz w:val="24"/>
                <w:szCs w:val="24"/>
              </w:rPr>
              <w:lastRenderedPageBreak/>
              <w:t>required for each module. The training materials will be property of IKM.</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55A6" w14:textId="169A4F4B"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lastRenderedPageBreak/>
              <w:t>11 months from contract signature</w:t>
            </w:r>
          </w:p>
        </w:tc>
      </w:tr>
      <w:tr w:rsidR="004A3871" w:rsidRPr="00535C3C" w14:paraId="1B10026A" w14:textId="77777777" w:rsidTr="00336EFF">
        <w:tc>
          <w:tcPr>
            <w:tcW w:w="644" w:type="dxa"/>
            <w:tcBorders>
              <w:top w:val="single" w:sz="4" w:space="0" w:color="000000"/>
              <w:left w:val="single" w:sz="4" w:space="0" w:color="000000"/>
              <w:bottom w:val="single" w:sz="4" w:space="0" w:color="000000"/>
              <w:right w:val="single" w:sz="4" w:space="0" w:color="000000"/>
            </w:tcBorders>
            <w:vAlign w:val="center"/>
          </w:tcPr>
          <w:p w14:paraId="7CF7BAB5" w14:textId="4762F830"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6</w:t>
            </w:r>
          </w:p>
        </w:tc>
        <w:tc>
          <w:tcPr>
            <w:tcW w:w="6595" w:type="dxa"/>
            <w:tcBorders>
              <w:top w:val="single" w:sz="4" w:space="0" w:color="000000"/>
              <w:left w:val="single" w:sz="4" w:space="0" w:color="000000"/>
              <w:bottom w:val="single" w:sz="4" w:space="0" w:color="000000"/>
              <w:right w:val="single" w:sz="4" w:space="0" w:color="000000"/>
            </w:tcBorders>
          </w:tcPr>
          <w:p w14:paraId="46C2B028" w14:textId="77777777" w:rsidR="004A3871" w:rsidRPr="00535C3C" w:rsidRDefault="004A3871" w:rsidP="00D76BF3">
            <w:pPr>
              <w:spacing w:after="120"/>
              <w:jc w:val="both"/>
              <w:rPr>
                <w:rFonts w:ascii="Times New Roman" w:hAnsi="Times New Roman"/>
                <w:sz w:val="24"/>
                <w:szCs w:val="24"/>
              </w:rPr>
            </w:pPr>
            <w:r w:rsidRPr="00535C3C">
              <w:rPr>
                <w:rFonts w:ascii="Times New Roman" w:hAnsi="Times New Roman"/>
                <w:sz w:val="24"/>
                <w:szCs w:val="24"/>
              </w:rPr>
              <w:t>A pilot training will be delivered (no less than 120 hours) for 2 groups (25 members for each group), to be continued in the future with the entire membership.</w:t>
            </w:r>
          </w:p>
        </w:tc>
        <w:tc>
          <w:tcPr>
            <w:tcW w:w="2111" w:type="dxa"/>
            <w:tcBorders>
              <w:top w:val="single" w:sz="4" w:space="0" w:color="000000"/>
              <w:left w:val="single" w:sz="4" w:space="0" w:color="000000"/>
              <w:bottom w:val="single" w:sz="4" w:space="0" w:color="000000"/>
              <w:right w:val="single" w:sz="4" w:space="0" w:color="000000"/>
            </w:tcBorders>
            <w:vAlign w:val="center"/>
          </w:tcPr>
          <w:p w14:paraId="35ECD8DB" w14:textId="63C9CD85"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12 months from contract signature</w:t>
            </w:r>
          </w:p>
        </w:tc>
      </w:tr>
      <w:tr w:rsidR="004A3871" w:rsidRPr="00535C3C" w14:paraId="65EFEB80" w14:textId="77777777" w:rsidTr="00336EFF">
        <w:tc>
          <w:tcPr>
            <w:tcW w:w="644" w:type="dxa"/>
            <w:tcBorders>
              <w:top w:val="single" w:sz="4" w:space="0" w:color="000000"/>
              <w:left w:val="single" w:sz="4" w:space="0" w:color="000000"/>
              <w:bottom w:val="single" w:sz="4" w:space="0" w:color="000000"/>
              <w:right w:val="single" w:sz="4" w:space="0" w:color="000000"/>
            </w:tcBorders>
            <w:vAlign w:val="center"/>
          </w:tcPr>
          <w:p w14:paraId="50394A10" w14:textId="115DE600" w:rsidR="004A3871" w:rsidRPr="00535C3C" w:rsidRDefault="004A3871" w:rsidP="00336EFF">
            <w:pPr>
              <w:spacing w:after="0" w:line="240" w:lineRule="auto"/>
              <w:jc w:val="center"/>
              <w:rPr>
                <w:rFonts w:ascii="Times New Roman" w:hAnsi="Times New Roman"/>
                <w:sz w:val="24"/>
                <w:szCs w:val="24"/>
              </w:rPr>
            </w:pPr>
            <w:r w:rsidRPr="00535C3C">
              <w:rPr>
                <w:rFonts w:ascii="Times New Roman" w:hAnsi="Times New Roman"/>
                <w:sz w:val="24"/>
                <w:szCs w:val="24"/>
              </w:rPr>
              <w:t>7</w:t>
            </w:r>
          </w:p>
        </w:tc>
        <w:tc>
          <w:tcPr>
            <w:tcW w:w="6595" w:type="dxa"/>
            <w:tcBorders>
              <w:top w:val="single" w:sz="4" w:space="0" w:color="000000"/>
              <w:left w:val="single" w:sz="4" w:space="0" w:color="000000"/>
              <w:bottom w:val="single" w:sz="4" w:space="0" w:color="000000"/>
              <w:right w:val="single" w:sz="4" w:space="0" w:color="000000"/>
            </w:tcBorders>
          </w:tcPr>
          <w:p w14:paraId="40DB3270" w14:textId="77777777" w:rsidR="004A3871" w:rsidRPr="00535C3C" w:rsidRDefault="004A3871" w:rsidP="00D76BF3">
            <w:pPr>
              <w:spacing w:after="0" w:line="240" w:lineRule="auto"/>
              <w:jc w:val="both"/>
              <w:rPr>
                <w:rFonts w:ascii="Times New Roman" w:hAnsi="Times New Roman"/>
                <w:sz w:val="24"/>
                <w:szCs w:val="24"/>
              </w:rPr>
            </w:pPr>
            <w:r w:rsidRPr="00535C3C">
              <w:rPr>
                <w:rFonts w:ascii="Times New Roman" w:hAnsi="Times New Roman"/>
                <w:bCs/>
                <w:sz w:val="24"/>
                <w:szCs w:val="24"/>
              </w:rPr>
              <w:t>At the end of training sessions all the participants will undergo an exam to be awarded the corresponding diploma or certificate. The Diploma in International Financial Reporting will be assessed by a single three-hour in person exam</w:t>
            </w:r>
          </w:p>
        </w:tc>
        <w:tc>
          <w:tcPr>
            <w:tcW w:w="2111" w:type="dxa"/>
            <w:tcBorders>
              <w:top w:val="single" w:sz="4" w:space="0" w:color="000000"/>
              <w:left w:val="single" w:sz="4" w:space="0" w:color="000000"/>
              <w:bottom w:val="single" w:sz="4" w:space="0" w:color="000000"/>
              <w:right w:val="single" w:sz="4" w:space="0" w:color="000000"/>
            </w:tcBorders>
            <w:vAlign w:val="center"/>
          </w:tcPr>
          <w:p w14:paraId="342AB85F" w14:textId="4554381F" w:rsidR="004A3871"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13 months from contract signature</w:t>
            </w:r>
          </w:p>
        </w:tc>
      </w:tr>
    </w:tbl>
    <w:p w14:paraId="402A8948" w14:textId="77777777" w:rsidR="002E5B3B" w:rsidRPr="00535C3C" w:rsidRDefault="002E5B3B" w:rsidP="00D76BF3">
      <w:pPr>
        <w:spacing w:after="160" w:line="259" w:lineRule="auto"/>
        <w:jc w:val="both"/>
        <w:rPr>
          <w:rFonts w:ascii="Times New Roman" w:hAnsi="Times New Roman"/>
          <w:sz w:val="24"/>
          <w:szCs w:val="24"/>
        </w:rPr>
      </w:pPr>
      <w:r w:rsidRPr="00535C3C">
        <w:rPr>
          <w:rFonts w:ascii="Times New Roman" w:hAnsi="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603"/>
        <w:gridCol w:w="2105"/>
      </w:tblGrid>
      <w:tr w:rsidR="002E5B3B" w:rsidRPr="00535C3C" w14:paraId="0B83C7F5" w14:textId="77777777" w:rsidTr="00336EFF">
        <w:tc>
          <w:tcPr>
            <w:tcW w:w="642" w:type="dxa"/>
            <w:shd w:val="clear" w:color="auto" w:fill="E5B8B7"/>
            <w:vAlign w:val="center"/>
          </w:tcPr>
          <w:p w14:paraId="3AE16BB1" w14:textId="77777777" w:rsidR="002E5B3B" w:rsidRPr="00535C3C" w:rsidRDefault="002E5B3B" w:rsidP="00336EFF">
            <w:pPr>
              <w:spacing w:after="0" w:line="240" w:lineRule="auto"/>
              <w:jc w:val="center"/>
              <w:rPr>
                <w:rFonts w:ascii="Times New Roman" w:hAnsi="Times New Roman"/>
                <w:sz w:val="24"/>
                <w:szCs w:val="24"/>
              </w:rPr>
            </w:pPr>
          </w:p>
        </w:tc>
        <w:tc>
          <w:tcPr>
            <w:tcW w:w="6603" w:type="dxa"/>
            <w:shd w:val="clear" w:color="auto" w:fill="E5B8B7"/>
          </w:tcPr>
          <w:p w14:paraId="74ED4BA6" w14:textId="0C07F967" w:rsidR="002E5B3B" w:rsidRPr="00535C3C" w:rsidRDefault="002E5B3B" w:rsidP="00D76BF3">
            <w:pPr>
              <w:spacing w:after="0" w:line="240" w:lineRule="auto"/>
              <w:jc w:val="both"/>
              <w:rPr>
                <w:rFonts w:ascii="Times New Roman" w:hAnsi="Times New Roman"/>
                <w:b/>
                <w:sz w:val="24"/>
                <w:szCs w:val="24"/>
              </w:rPr>
            </w:pPr>
            <w:r w:rsidRPr="00535C3C">
              <w:rPr>
                <w:rFonts w:ascii="Times New Roman" w:hAnsi="Times New Roman"/>
                <w:b/>
                <w:sz w:val="24"/>
                <w:szCs w:val="24"/>
              </w:rPr>
              <w:t>Deliverables under component 3.</w:t>
            </w:r>
            <w:r w:rsidR="00A31715" w:rsidRPr="00535C3C">
              <w:rPr>
                <w:rFonts w:ascii="Times New Roman" w:hAnsi="Times New Roman"/>
                <w:b/>
                <w:sz w:val="24"/>
                <w:szCs w:val="24"/>
              </w:rPr>
              <w:t>5</w:t>
            </w:r>
            <w:r w:rsidR="00D901E1" w:rsidRPr="00535C3C">
              <w:rPr>
                <w:rFonts w:ascii="Times New Roman" w:hAnsi="Times New Roman"/>
                <w:b/>
                <w:sz w:val="24"/>
                <w:szCs w:val="24"/>
              </w:rPr>
              <w:t>:</w:t>
            </w:r>
            <w:r w:rsidR="00022852" w:rsidRPr="00535C3C">
              <w:rPr>
                <w:rFonts w:ascii="Times New Roman" w:hAnsi="Times New Roman"/>
                <w:b/>
                <w:sz w:val="24"/>
                <w:szCs w:val="24"/>
              </w:rPr>
              <w:t xml:space="preserve"> </w:t>
            </w:r>
            <w:r w:rsidRPr="00535C3C">
              <w:rPr>
                <w:rFonts w:ascii="Times New Roman" w:hAnsi="Times New Roman"/>
                <w:b/>
                <w:sz w:val="24"/>
                <w:szCs w:val="24"/>
              </w:rPr>
              <w:t>Development of forensic accounting program</w:t>
            </w:r>
          </w:p>
        </w:tc>
        <w:tc>
          <w:tcPr>
            <w:tcW w:w="2105" w:type="dxa"/>
            <w:shd w:val="clear" w:color="auto" w:fill="E5B8B7"/>
            <w:vAlign w:val="center"/>
          </w:tcPr>
          <w:p w14:paraId="4E7C2427"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2E5B3B" w:rsidRPr="00535C3C" w14:paraId="2929A3ED" w14:textId="77777777" w:rsidTr="00336EFF">
        <w:tc>
          <w:tcPr>
            <w:tcW w:w="642" w:type="dxa"/>
            <w:vAlign w:val="center"/>
          </w:tcPr>
          <w:p w14:paraId="599AC909" w14:textId="2F683933"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1</w:t>
            </w:r>
          </w:p>
        </w:tc>
        <w:tc>
          <w:tcPr>
            <w:tcW w:w="6603" w:type="dxa"/>
          </w:tcPr>
          <w:p w14:paraId="221F3F9B" w14:textId="1A367F30" w:rsidR="002E5B3B" w:rsidRPr="00535C3C" w:rsidRDefault="002E5B3B" w:rsidP="00D76BF3">
            <w:pPr>
              <w:spacing w:after="0" w:line="240" w:lineRule="auto"/>
              <w:jc w:val="both"/>
              <w:rPr>
                <w:rFonts w:ascii="Times New Roman" w:hAnsi="Times New Roman"/>
                <w:sz w:val="24"/>
                <w:szCs w:val="24"/>
              </w:rPr>
            </w:pPr>
            <w:r w:rsidRPr="00535C3C">
              <w:rPr>
                <w:rFonts w:ascii="Times New Roman" w:hAnsi="Times New Roman"/>
                <w:sz w:val="24"/>
                <w:szCs w:val="24"/>
              </w:rPr>
              <w:t xml:space="preserve">The consultant in coordination with IKM will set up the entry requirement criteria to get certified as forensic accountant. The consultant will prepare the entry requirements criteria, promote the program, and ensure that a minimum of </w:t>
            </w:r>
            <w:r w:rsidR="00941670" w:rsidRPr="00535C3C">
              <w:rPr>
                <w:rFonts w:ascii="Times New Roman" w:hAnsi="Times New Roman"/>
                <w:sz w:val="24"/>
                <w:szCs w:val="24"/>
              </w:rPr>
              <w:t>50</w:t>
            </w:r>
            <w:r w:rsidRPr="00535C3C">
              <w:rPr>
                <w:rFonts w:ascii="Times New Roman" w:hAnsi="Times New Roman"/>
                <w:sz w:val="24"/>
                <w:szCs w:val="24"/>
              </w:rPr>
              <w:t xml:space="preserve"> accountants will attend the program.</w:t>
            </w:r>
          </w:p>
        </w:tc>
        <w:tc>
          <w:tcPr>
            <w:tcW w:w="2105" w:type="dxa"/>
            <w:vAlign w:val="center"/>
          </w:tcPr>
          <w:p w14:paraId="23D7CEEA" w14:textId="43228C0D"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11 months from contract signature</w:t>
            </w:r>
          </w:p>
        </w:tc>
      </w:tr>
      <w:tr w:rsidR="002E5B3B" w:rsidRPr="00535C3C" w14:paraId="07F253D0" w14:textId="77777777" w:rsidTr="00336EFF">
        <w:tc>
          <w:tcPr>
            <w:tcW w:w="642" w:type="dxa"/>
            <w:vAlign w:val="center"/>
          </w:tcPr>
          <w:p w14:paraId="3D82886D"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2</w:t>
            </w:r>
          </w:p>
        </w:tc>
        <w:tc>
          <w:tcPr>
            <w:tcW w:w="6603" w:type="dxa"/>
          </w:tcPr>
          <w:p w14:paraId="4C75D964" w14:textId="197660E4" w:rsidR="002E5B3B" w:rsidRPr="00535C3C" w:rsidRDefault="002E5B3B" w:rsidP="00D76BF3">
            <w:pPr>
              <w:spacing w:after="0" w:line="240" w:lineRule="auto"/>
              <w:jc w:val="both"/>
              <w:rPr>
                <w:rFonts w:ascii="Times New Roman" w:hAnsi="Times New Roman"/>
                <w:sz w:val="24"/>
                <w:szCs w:val="24"/>
                <w:lang w:eastAsia="x-none"/>
              </w:rPr>
            </w:pPr>
            <w:r w:rsidRPr="00535C3C">
              <w:rPr>
                <w:rFonts w:ascii="Times New Roman" w:hAnsi="Times New Roman"/>
                <w:sz w:val="24"/>
                <w:szCs w:val="24"/>
              </w:rPr>
              <w:t xml:space="preserve">The consultant will develop the curricula for forensic accounting certificate, including in here the timing and syllabus </w:t>
            </w:r>
            <w:r w:rsidR="00336EFF" w:rsidRPr="00535C3C">
              <w:rPr>
                <w:rFonts w:ascii="Times New Roman" w:hAnsi="Times New Roman"/>
                <w:sz w:val="24"/>
                <w:szCs w:val="24"/>
              </w:rPr>
              <w:t>for</w:t>
            </w:r>
            <w:r w:rsidRPr="00535C3C">
              <w:rPr>
                <w:rFonts w:ascii="Times New Roman" w:hAnsi="Times New Roman"/>
                <w:sz w:val="24"/>
                <w:szCs w:val="24"/>
              </w:rPr>
              <w:t xml:space="preserve"> each training session</w:t>
            </w:r>
            <w:r w:rsidR="007C43BA" w:rsidRPr="00535C3C">
              <w:rPr>
                <w:rFonts w:ascii="Times New Roman" w:hAnsi="Times New Roman"/>
                <w:sz w:val="24"/>
                <w:szCs w:val="24"/>
              </w:rPr>
              <w:t xml:space="preserve">. </w:t>
            </w:r>
            <w:r w:rsidRPr="00535C3C">
              <w:rPr>
                <w:rFonts w:ascii="Times New Roman" w:hAnsi="Times New Roman"/>
                <w:sz w:val="24"/>
                <w:szCs w:val="24"/>
                <w:lang w:eastAsia="x-none"/>
              </w:rPr>
              <w:t>The consultant may provide recommendations as well on how the curricula can be harmonized with internationally recognized forensic certifications and / or adhere to international organizations specialized in forensic.</w:t>
            </w:r>
          </w:p>
        </w:tc>
        <w:tc>
          <w:tcPr>
            <w:tcW w:w="2105" w:type="dxa"/>
            <w:vAlign w:val="center"/>
          </w:tcPr>
          <w:p w14:paraId="6021B38F" w14:textId="124D1F20"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13 months from contract signature</w:t>
            </w:r>
          </w:p>
        </w:tc>
      </w:tr>
      <w:tr w:rsidR="002E5B3B" w:rsidRPr="00535C3C" w14:paraId="749AC0BE" w14:textId="77777777" w:rsidTr="00336EFF">
        <w:tc>
          <w:tcPr>
            <w:tcW w:w="642" w:type="dxa"/>
            <w:vAlign w:val="center"/>
          </w:tcPr>
          <w:p w14:paraId="76860463"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3</w:t>
            </w:r>
          </w:p>
        </w:tc>
        <w:tc>
          <w:tcPr>
            <w:tcW w:w="6603" w:type="dxa"/>
          </w:tcPr>
          <w:p w14:paraId="0E634227" w14:textId="26CB2800" w:rsidR="002E5B3B" w:rsidRPr="00535C3C" w:rsidRDefault="002E5B3B" w:rsidP="00D76BF3">
            <w:pPr>
              <w:pStyle w:val="ListParagraph"/>
              <w:ind w:left="0"/>
              <w:jc w:val="both"/>
              <w:rPr>
                <w:rFonts w:ascii="Times New Roman" w:hAnsi="Times New Roman"/>
                <w:lang w:val="en-US"/>
              </w:rPr>
            </w:pPr>
            <w:r w:rsidRPr="00535C3C">
              <w:rPr>
                <w:rFonts w:ascii="Times New Roman" w:hAnsi="Times New Roman"/>
                <w:lang w:val="en-US"/>
              </w:rPr>
              <w:t xml:space="preserve">The consultant will prepare the training materials to support the forensic accountant certificate. Materials will be prepared in English and Albanian. </w:t>
            </w:r>
          </w:p>
          <w:p w14:paraId="10ED9322" w14:textId="77777777" w:rsidR="002E5B3B" w:rsidRPr="00535C3C" w:rsidRDefault="002E5B3B" w:rsidP="00D76BF3">
            <w:pPr>
              <w:pStyle w:val="ListParagraph"/>
              <w:ind w:left="0"/>
              <w:jc w:val="both"/>
              <w:rPr>
                <w:rFonts w:ascii="Times New Roman" w:hAnsi="Times New Roman"/>
                <w:lang w:val="en-US"/>
              </w:rPr>
            </w:pPr>
            <w:r w:rsidRPr="00535C3C">
              <w:rPr>
                <w:rFonts w:ascii="Times New Roman" w:hAnsi="Times New Roman"/>
                <w:lang w:val="en-US"/>
              </w:rPr>
              <w:t>The materials must contain theoretical and practical examples. Per each module a minimum of 10 real life examples with respective methodology and deliverables need to be part of the training materials.</w:t>
            </w:r>
          </w:p>
        </w:tc>
        <w:tc>
          <w:tcPr>
            <w:tcW w:w="2105" w:type="dxa"/>
            <w:vAlign w:val="center"/>
          </w:tcPr>
          <w:p w14:paraId="05324557" w14:textId="7DD5D6E2"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14 months from contract signature</w:t>
            </w:r>
          </w:p>
        </w:tc>
      </w:tr>
      <w:tr w:rsidR="002E5B3B" w:rsidRPr="00535C3C" w14:paraId="44EE2108" w14:textId="77777777" w:rsidTr="00336EFF">
        <w:tc>
          <w:tcPr>
            <w:tcW w:w="642"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6FE12451" w14:textId="77777777" w:rsidR="002E5B3B" w:rsidRPr="00535C3C" w:rsidRDefault="002E5B3B" w:rsidP="00336EFF">
            <w:pPr>
              <w:spacing w:after="0" w:line="240" w:lineRule="auto"/>
              <w:jc w:val="center"/>
              <w:rPr>
                <w:rFonts w:ascii="Times New Roman" w:hAnsi="Times New Roman"/>
                <w:sz w:val="24"/>
                <w:szCs w:val="24"/>
              </w:rPr>
            </w:pPr>
          </w:p>
        </w:tc>
        <w:tc>
          <w:tcPr>
            <w:tcW w:w="6603" w:type="dxa"/>
            <w:tcBorders>
              <w:top w:val="single" w:sz="4" w:space="0" w:color="000000"/>
              <w:left w:val="single" w:sz="4" w:space="0" w:color="000000"/>
              <w:bottom w:val="single" w:sz="4" w:space="0" w:color="000000"/>
              <w:right w:val="single" w:sz="4" w:space="0" w:color="000000"/>
            </w:tcBorders>
            <w:shd w:val="clear" w:color="auto" w:fill="E5B8B7"/>
          </w:tcPr>
          <w:p w14:paraId="2B3B3BD3" w14:textId="5251B84C" w:rsidR="002E5B3B" w:rsidRPr="00535C3C" w:rsidRDefault="002E5B3B" w:rsidP="00D76BF3">
            <w:pPr>
              <w:spacing w:after="0" w:line="240" w:lineRule="auto"/>
              <w:jc w:val="both"/>
              <w:rPr>
                <w:rFonts w:ascii="Times New Roman" w:hAnsi="Times New Roman"/>
                <w:b/>
                <w:bCs/>
                <w:sz w:val="24"/>
                <w:szCs w:val="24"/>
                <w:lang w:eastAsia="x-none"/>
              </w:rPr>
            </w:pPr>
            <w:r w:rsidRPr="00535C3C">
              <w:rPr>
                <w:rFonts w:ascii="Times New Roman" w:hAnsi="Times New Roman"/>
                <w:b/>
                <w:bCs/>
                <w:sz w:val="24"/>
                <w:szCs w:val="24"/>
                <w:lang w:eastAsia="x-none"/>
              </w:rPr>
              <w:t>Deliverables under component 3.</w:t>
            </w:r>
            <w:r w:rsidR="00A31715" w:rsidRPr="00535C3C">
              <w:rPr>
                <w:rFonts w:ascii="Times New Roman" w:hAnsi="Times New Roman"/>
                <w:b/>
                <w:bCs/>
                <w:sz w:val="24"/>
                <w:szCs w:val="24"/>
                <w:lang w:eastAsia="x-none"/>
              </w:rPr>
              <w:t>6</w:t>
            </w:r>
            <w:r w:rsidRPr="00535C3C">
              <w:rPr>
                <w:rFonts w:ascii="Times New Roman" w:hAnsi="Times New Roman"/>
                <w:b/>
                <w:bCs/>
                <w:sz w:val="24"/>
                <w:szCs w:val="24"/>
                <w:lang w:eastAsia="x-none"/>
              </w:rPr>
              <w:t>: Deliver the forensic accounting program</w:t>
            </w:r>
          </w:p>
        </w:tc>
        <w:tc>
          <w:tcPr>
            <w:tcW w:w="2105"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1A72E5FF" w14:textId="77777777" w:rsidR="002E5B3B" w:rsidRPr="00535C3C" w:rsidRDefault="002E5B3B"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Delivery date</w:t>
            </w:r>
          </w:p>
        </w:tc>
      </w:tr>
      <w:tr w:rsidR="002E5B3B" w:rsidRPr="00535C3C" w14:paraId="69639286" w14:textId="77777777" w:rsidTr="00336EFF">
        <w:tc>
          <w:tcPr>
            <w:tcW w:w="642" w:type="dxa"/>
            <w:tcBorders>
              <w:top w:val="single" w:sz="4" w:space="0" w:color="000000"/>
              <w:left w:val="single" w:sz="4" w:space="0" w:color="000000"/>
              <w:bottom w:val="single" w:sz="4" w:space="0" w:color="000000"/>
              <w:right w:val="single" w:sz="4" w:space="0" w:color="000000"/>
            </w:tcBorders>
            <w:vAlign w:val="center"/>
          </w:tcPr>
          <w:p w14:paraId="7E760EFD" w14:textId="62D05C90" w:rsidR="002E5B3B" w:rsidRPr="00535C3C" w:rsidRDefault="00941670" w:rsidP="00336EFF">
            <w:pPr>
              <w:spacing w:after="0" w:line="240" w:lineRule="auto"/>
              <w:jc w:val="center"/>
              <w:rPr>
                <w:rFonts w:ascii="Times New Roman" w:hAnsi="Times New Roman"/>
                <w:sz w:val="24"/>
                <w:szCs w:val="24"/>
              </w:rPr>
            </w:pPr>
            <w:r w:rsidRPr="00535C3C">
              <w:rPr>
                <w:rFonts w:ascii="Times New Roman" w:hAnsi="Times New Roman"/>
                <w:sz w:val="24"/>
                <w:szCs w:val="24"/>
              </w:rPr>
              <w:t>1</w:t>
            </w:r>
          </w:p>
        </w:tc>
        <w:tc>
          <w:tcPr>
            <w:tcW w:w="6603" w:type="dxa"/>
            <w:tcBorders>
              <w:top w:val="single" w:sz="4" w:space="0" w:color="000000"/>
              <w:left w:val="single" w:sz="4" w:space="0" w:color="000000"/>
              <w:bottom w:val="single" w:sz="4" w:space="0" w:color="000000"/>
              <w:right w:val="single" w:sz="4" w:space="0" w:color="000000"/>
            </w:tcBorders>
          </w:tcPr>
          <w:p w14:paraId="1229ED02" w14:textId="5ACA4524" w:rsidR="002E5B3B" w:rsidRPr="00535C3C" w:rsidRDefault="002E5B3B" w:rsidP="00D76BF3">
            <w:pPr>
              <w:spacing w:after="0" w:line="240" w:lineRule="auto"/>
              <w:jc w:val="both"/>
              <w:rPr>
                <w:rFonts w:ascii="Times New Roman" w:hAnsi="Times New Roman"/>
                <w:sz w:val="24"/>
                <w:szCs w:val="24"/>
                <w:lang w:eastAsia="x-none"/>
              </w:rPr>
            </w:pPr>
            <w:r w:rsidRPr="00535C3C">
              <w:rPr>
                <w:rFonts w:ascii="Times New Roman" w:hAnsi="Times New Roman"/>
                <w:sz w:val="24"/>
                <w:szCs w:val="24"/>
                <w:lang w:eastAsia="x-none"/>
              </w:rPr>
              <w:t xml:space="preserve">In close cooperation with IKM the consultant will organize the training on forensic accounting. </w:t>
            </w:r>
          </w:p>
        </w:tc>
        <w:tc>
          <w:tcPr>
            <w:tcW w:w="2105" w:type="dxa"/>
            <w:tcBorders>
              <w:top w:val="single" w:sz="4" w:space="0" w:color="000000"/>
              <w:left w:val="single" w:sz="4" w:space="0" w:color="000000"/>
              <w:bottom w:val="single" w:sz="4" w:space="0" w:color="000000"/>
              <w:right w:val="single" w:sz="4" w:space="0" w:color="000000"/>
            </w:tcBorders>
            <w:vAlign w:val="center"/>
          </w:tcPr>
          <w:p w14:paraId="6D762B2F" w14:textId="1B1CBA86"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14 months from contract signature</w:t>
            </w:r>
          </w:p>
        </w:tc>
      </w:tr>
      <w:tr w:rsidR="002E5B3B" w:rsidRPr="00535C3C" w14:paraId="2A02D419" w14:textId="77777777" w:rsidTr="00336EFF">
        <w:tc>
          <w:tcPr>
            <w:tcW w:w="642" w:type="dxa"/>
            <w:tcBorders>
              <w:top w:val="single" w:sz="4" w:space="0" w:color="000000"/>
              <w:left w:val="single" w:sz="4" w:space="0" w:color="000000"/>
              <w:bottom w:val="single" w:sz="4" w:space="0" w:color="000000"/>
              <w:right w:val="single" w:sz="4" w:space="0" w:color="000000"/>
            </w:tcBorders>
            <w:vAlign w:val="center"/>
          </w:tcPr>
          <w:p w14:paraId="2BF9009D"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2</w:t>
            </w:r>
          </w:p>
        </w:tc>
        <w:tc>
          <w:tcPr>
            <w:tcW w:w="6603" w:type="dxa"/>
            <w:tcBorders>
              <w:top w:val="single" w:sz="4" w:space="0" w:color="000000"/>
              <w:left w:val="single" w:sz="4" w:space="0" w:color="000000"/>
              <w:bottom w:val="single" w:sz="4" w:space="0" w:color="000000"/>
              <w:right w:val="single" w:sz="4" w:space="0" w:color="000000"/>
            </w:tcBorders>
          </w:tcPr>
          <w:p w14:paraId="0A994A06" w14:textId="77777777" w:rsidR="002E5B3B" w:rsidRPr="00535C3C" w:rsidRDefault="002E5B3B" w:rsidP="00D76BF3">
            <w:pPr>
              <w:spacing w:after="0" w:line="240" w:lineRule="auto"/>
              <w:jc w:val="both"/>
              <w:rPr>
                <w:rFonts w:ascii="Times New Roman" w:hAnsi="Times New Roman"/>
                <w:sz w:val="24"/>
                <w:szCs w:val="24"/>
                <w:lang w:eastAsia="x-none"/>
              </w:rPr>
            </w:pPr>
            <w:r w:rsidRPr="00535C3C">
              <w:rPr>
                <w:rFonts w:ascii="Times New Roman" w:hAnsi="Times New Roman"/>
                <w:sz w:val="24"/>
                <w:szCs w:val="24"/>
                <w:lang w:eastAsia="x-none"/>
              </w:rPr>
              <w:t>The consultant will organize and deliver the training sessions in collaboration with the local trainers to 50 selected professionals. The training including all modules should be no less than 60 hours.</w:t>
            </w:r>
          </w:p>
        </w:tc>
        <w:tc>
          <w:tcPr>
            <w:tcW w:w="2105" w:type="dxa"/>
            <w:tcBorders>
              <w:top w:val="single" w:sz="4" w:space="0" w:color="000000"/>
              <w:left w:val="single" w:sz="4" w:space="0" w:color="000000"/>
              <w:bottom w:val="single" w:sz="4" w:space="0" w:color="000000"/>
              <w:right w:val="single" w:sz="4" w:space="0" w:color="000000"/>
            </w:tcBorders>
            <w:vAlign w:val="center"/>
          </w:tcPr>
          <w:p w14:paraId="35B98A7E" w14:textId="513C9FE3"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17 months from contract signature</w:t>
            </w:r>
          </w:p>
        </w:tc>
      </w:tr>
      <w:tr w:rsidR="002E5B3B" w:rsidRPr="00535C3C" w14:paraId="042A8F04" w14:textId="77777777" w:rsidTr="00336EFF">
        <w:tc>
          <w:tcPr>
            <w:tcW w:w="642" w:type="dxa"/>
            <w:tcBorders>
              <w:top w:val="single" w:sz="4" w:space="0" w:color="000000"/>
              <w:left w:val="single" w:sz="4" w:space="0" w:color="000000"/>
              <w:bottom w:val="single" w:sz="4" w:space="0" w:color="000000"/>
              <w:right w:val="single" w:sz="4" w:space="0" w:color="000000"/>
            </w:tcBorders>
            <w:vAlign w:val="center"/>
          </w:tcPr>
          <w:p w14:paraId="498F9222"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3</w:t>
            </w:r>
          </w:p>
        </w:tc>
        <w:tc>
          <w:tcPr>
            <w:tcW w:w="6603" w:type="dxa"/>
            <w:tcBorders>
              <w:top w:val="single" w:sz="4" w:space="0" w:color="000000"/>
              <w:left w:val="single" w:sz="4" w:space="0" w:color="000000"/>
              <w:bottom w:val="single" w:sz="4" w:space="0" w:color="000000"/>
              <w:right w:val="single" w:sz="4" w:space="0" w:color="000000"/>
            </w:tcBorders>
          </w:tcPr>
          <w:p w14:paraId="23E5EE08" w14:textId="75FDE450" w:rsidR="002E5B3B" w:rsidRPr="00535C3C" w:rsidRDefault="002E5B3B" w:rsidP="00D76BF3">
            <w:pPr>
              <w:spacing w:after="0" w:line="240" w:lineRule="auto"/>
              <w:jc w:val="both"/>
              <w:rPr>
                <w:rFonts w:ascii="Times New Roman" w:hAnsi="Times New Roman"/>
                <w:sz w:val="24"/>
                <w:szCs w:val="24"/>
                <w:lang w:eastAsia="x-none"/>
              </w:rPr>
            </w:pPr>
            <w:r w:rsidRPr="00535C3C">
              <w:rPr>
                <w:rFonts w:ascii="Times New Roman" w:hAnsi="Times New Roman"/>
                <w:sz w:val="24"/>
                <w:szCs w:val="24"/>
                <w:lang w:eastAsia="x-none"/>
              </w:rPr>
              <w:t xml:space="preserve">A formal assessment of knowledge will be organized </w:t>
            </w:r>
            <w:r w:rsidR="00336EFF" w:rsidRPr="00535C3C">
              <w:rPr>
                <w:rFonts w:ascii="Times New Roman" w:hAnsi="Times New Roman"/>
                <w:sz w:val="24"/>
                <w:szCs w:val="24"/>
                <w:lang w:eastAsia="x-none"/>
              </w:rPr>
              <w:t>at</w:t>
            </w:r>
            <w:r w:rsidRPr="00535C3C">
              <w:rPr>
                <w:rFonts w:ascii="Times New Roman" w:hAnsi="Times New Roman"/>
                <w:sz w:val="24"/>
                <w:szCs w:val="24"/>
                <w:lang w:eastAsia="x-none"/>
              </w:rPr>
              <w:t xml:space="preserve"> the end of the training in cooperation with IKM and based on the results a certification will be given. The consultant will consult IKM on the approach to be followed to the certificate be legally accepted.</w:t>
            </w:r>
          </w:p>
        </w:tc>
        <w:tc>
          <w:tcPr>
            <w:tcW w:w="2105" w:type="dxa"/>
            <w:tcBorders>
              <w:top w:val="single" w:sz="4" w:space="0" w:color="000000"/>
              <w:left w:val="single" w:sz="4" w:space="0" w:color="000000"/>
              <w:bottom w:val="single" w:sz="4" w:space="0" w:color="000000"/>
              <w:right w:val="single" w:sz="4" w:space="0" w:color="000000"/>
            </w:tcBorders>
            <w:vAlign w:val="center"/>
          </w:tcPr>
          <w:p w14:paraId="46E96DEA" w14:textId="7CF6FA25"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18 months from contract signature</w:t>
            </w:r>
          </w:p>
        </w:tc>
      </w:tr>
      <w:tr w:rsidR="002E5B3B" w:rsidRPr="00535C3C" w14:paraId="3D595B95" w14:textId="77777777" w:rsidTr="00336EFF">
        <w:tc>
          <w:tcPr>
            <w:tcW w:w="642" w:type="dxa"/>
            <w:tcBorders>
              <w:top w:val="single" w:sz="4" w:space="0" w:color="000000"/>
              <w:left w:val="single" w:sz="4" w:space="0" w:color="000000"/>
              <w:bottom w:val="single" w:sz="4" w:space="0" w:color="000000"/>
              <w:right w:val="single" w:sz="4" w:space="0" w:color="000000"/>
            </w:tcBorders>
            <w:vAlign w:val="center"/>
          </w:tcPr>
          <w:p w14:paraId="6FBD3A3B" w14:textId="77777777" w:rsidR="002E5B3B" w:rsidRPr="00535C3C" w:rsidRDefault="002E5B3B" w:rsidP="00336EFF">
            <w:pPr>
              <w:spacing w:after="0" w:line="240" w:lineRule="auto"/>
              <w:jc w:val="center"/>
              <w:rPr>
                <w:rFonts w:ascii="Times New Roman" w:hAnsi="Times New Roman"/>
                <w:sz w:val="24"/>
                <w:szCs w:val="24"/>
              </w:rPr>
            </w:pPr>
            <w:r w:rsidRPr="00535C3C">
              <w:rPr>
                <w:rFonts w:ascii="Times New Roman" w:hAnsi="Times New Roman"/>
                <w:sz w:val="24"/>
                <w:szCs w:val="24"/>
              </w:rPr>
              <w:t>4</w:t>
            </w:r>
          </w:p>
        </w:tc>
        <w:tc>
          <w:tcPr>
            <w:tcW w:w="6603" w:type="dxa"/>
            <w:tcBorders>
              <w:top w:val="single" w:sz="4" w:space="0" w:color="000000"/>
              <w:left w:val="single" w:sz="4" w:space="0" w:color="000000"/>
              <w:bottom w:val="single" w:sz="4" w:space="0" w:color="000000"/>
              <w:right w:val="single" w:sz="4" w:space="0" w:color="000000"/>
            </w:tcBorders>
          </w:tcPr>
          <w:p w14:paraId="496FE8F6" w14:textId="77777777" w:rsidR="002E5B3B" w:rsidRPr="00535C3C" w:rsidRDefault="002E5B3B" w:rsidP="00D76BF3">
            <w:pPr>
              <w:spacing w:after="0" w:line="240" w:lineRule="auto"/>
              <w:jc w:val="both"/>
              <w:rPr>
                <w:rFonts w:ascii="Times New Roman" w:hAnsi="Times New Roman"/>
                <w:sz w:val="24"/>
                <w:szCs w:val="24"/>
                <w:lang w:eastAsia="x-none"/>
              </w:rPr>
            </w:pPr>
            <w:r w:rsidRPr="00535C3C">
              <w:rPr>
                <w:rFonts w:ascii="Times New Roman" w:hAnsi="Times New Roman"/>
                <w:sz w:val="24"/>
                <w:szCs w:val="24"/>
                <w:lang w:eastAsia="x-none"/>
              </w:rPr>
              <w:t>To ensure an endorsement from all the stakeholder for the usage of the forensic certification, the consultant will organize an awareness activity with all the beneficiaries of forensic engagements, such as business community, judges, prosecutors, attorneys, and judicial police. The consultant is responsible for organizing the closing event and ensure the participation of the stakeholders.</w:t>
            </w:r>
          </w:p>
        </w:tc>
        <w:tc>
          <w:tcPr>
            <w:tcW w:w="2105" w:type="dxa"/>
            <w:tcBorders>
              <w:top w:val="single" w:sz="4" w:space="0" w:color="000000"/>
              <w:left w:val="single" w:sz="4" w:space="0" w:color="000000"/>
              <w:bottom w:val="single" w:sz="4" w:space="0" w:color="000000"/>
              <w:right w:val="single" w:sz="4" w:space="0" w:color="000000"/>
            </w:tcBorders>
            <w:vAlign w:val="center"/>
          </w:tcPr>
          <w:p w14:paraId="65490533" w14:textId="428ACAB0" w:rsidR="002E5B3B"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19 months from contract signature</w:t>
            </w:r>
          </w:p>
        </w:tc>
      </w:tr>
      <w:tr w:rsidR="00B45BBE" w:rsidRPr="00535C3C" w14:paraId="5024F010" w14:textId="77777777" w:rsidTr="006A038F">
        <w:tc>
          <w:tcPr>
            <w:tcW w:w="642" w:type="dxa"/>
            <w:tcBorders>
              <w:top w:val="single" w:sz="4" w:space="0" w:color="000000"/>
              <w:left w:val="single" w:sz="4" w:space="0" w:color="000000"/>
              <w:bottom w:val="single" w:sz="4" w:space="0" w:color="000000"/>
              <w:right w:val="single" w:sz="4" w:space="0" w:color="000000"/>
            </w:tcBorders>
            <w:vAlign w:val="center"/>
          </w:tcPr>
          <w:p w14:paraId="08C1E90B" w14:textId="1C0FAA93" w:rsidR="00B45BBE" w:rsidRPr="00535C3C" w:rsidRDefault="00B45BBE" w:rsidP="00D76BF3">
            <w:pPr>
              <w:spacing w:after="0" w:line="240" w:lineRule="auto"/>
              <w:jc w:val="both"/>
              <w:rPr>
                <w:rFonts w:ascii="Times New Roman" w:hAnsi="Times New Roman"/>
                <w:sz w:val="24"/>
                <w:szCs w:val="24"/>
              </w:rPr>
            </w:pPr>
            <w:r w:rsidRPr="00535C3C">
              <w:rPr>
                <w:rFonts w:ascii="Times New Roman" w:hAnsi="Times New Roman"/>
                <w:sz w:val="24"/>
                <w:szCs w:val="24"/>
              </w:rPr>
              <w:t>5</w:t>
            </w:r>
          </w:p>
        </w:tc>
        <w:tc>
          <w:tcPr>
            <w:tcW w:w="6603" w:type="dxa"/>
            <w:tcBorders>
              <w:top w:val="single" w:sz="4" w:space="0" w:color="000000"/>
              <w:left w:val="single" w:sz="4" w:space="0" w:color="000000"/>
              <w:bottom w:val="single" w:sz="4" w:space="0" w:color="000000"/>
              <w:right w:val="single" w:sz="4" w:space="0" w:color="000000"/>
            </w:tcBorders>
            <w:vAlign w:val="center"/>
          </w:tcPr>
          <w:p w14:paraId="1215F82E" w14:textId="72A1557C" w:rsidR="00B45BBE" w:rsidRPr="00535C3C" w:rsidRDefault="00B45BBE" w:rsidP="006A038F">
            <w:pPr>
              <w:spacing w:after="0" w:line="240" w:lineRule="auto"/>
              <w:rPr>
                <w:rFonts w:ascii="Times New Roman" w:hAnsi="Times New Roman"/>
                <w:sz w:val="24"/>
                <w:szCs w:val="24"/>
                <w:lang w:eastAsia="x-none"/>
              </w:rPr>
            </w:pPr>
            <w:r w:rsidRPr="00535C3C">
              <w:rPr>
                <w:rFonts w:ascii="Times New Roman" w:hAnsi="Times New Roman"/>
                <w:sz w:val="24"/>
                <w:szCs w:val="24"/>
                <w:lang w:eastAsia="x-none"/>
              </w:rPr>
              <w:t>Final Report</w:t>
            </w:r>
          </w:p>
        </w:tc>
        <w:tc>
          <w:tcPr>
            <w:tcW w:w="2105" w:type="dxa"/>
            <w:tcBorders>
              <w:top w:val="single" w:sz="4" w:space="0" w:color="000000"/>
              <w:left w:val="single" w:sz="4" w:space="0" w:color="000000"/>
              <w:bottom w:val="single" w:sz="4" w:space="0" w:color="000000"/>
              <w:right w:val="single" w:sz="4" w:space="0" w:color="000000"/>
            </w:tcBorders>
            <w:vAlign w:val="center"/>
          </w:tcPr>
          <w:p w14:paraId="6FDEC47D" w14:textId="2EB93096" w:rsidR="00B45BBE" w:rsidRPr="00535C3C" w:rsidRDefault="00B45BBE" w:rsidP="002C09A8">
            <w:pPr>
              <w:spacing w:after="0" w:line="240" w:lineRule="auto"/>
              <w:jc w:val="center"/>
              <w:rPr>
                <w:rFonts w:ascii="Times New Roman" w:hAnsi="Times New Roman"/>
                <w:b/>
                <w:sz w:val="24"/>
                <w:szCs w:val="24"/>
              </w:rPr>
            </w:pPr>
            <w:r w:rsidRPr="00535C3C">
              <w:rPr>
                <w:rFonts w:ascii="Times New Roman" w:hAnsi="Times New Roman"/>
                <w:b/>
                <w:sz w:val="24"/>
                <w:szCs w:val="24"/>
              </w:rPr>
              <w:t>20 months from contract signature</w:t>
            </w:r>
          </w:p>
        </w:tc>
      </w:tr>
    </w:tbl>
    <w:p w14:paraId="281B25BE" w14:textId="1A3461D4" w:rsidR="002E5B3B" w:rsidRPr="00535C3C" w:rsidRDefault="002E5B3B" w:rsidP="00D76BF3">
      <w:pPr>
        <w:tabs>
          <w:tab w:val="left" w:pos="1200"/>
        </w:tabs>
        <w:jc w:val="both"/>
        <w:rPr>
          <w:rFonts w:ascii="Times New Roman" w:hAnsi="Times New Roman"/>
          <w:sz w:val="24"/>
          <w:szCs w:val="24"/>
        </w:rPr>
      </w:pPr>
    </w:p>
    <w:p w14:paraId="5F2AB96E" w14:textId="6E8D82A0" w:rsidR="00B45BBE" w:rsidRPr="00535C3C" w:rsidRDefault="00B45BBE" w:rsidP="00B45BBE">
      <w:pPr>
        <w:spacing w:line="240" w:lineRule="auto"/>
        <w:rPr>
          <w:rFonts w:ascii="Times New Roman" w:hAnsi="Times New Roman"/>
          <w:sz w:val="24"/>
          <w:szCs w:val="24"/>
        </w:rPr>
      </w:pPr>
      <w:r w:rsidRPr="00535C3C">
        <w:rPr>
          <w:rFonts w:ascii="Times New Roman" w:hAnsi="Times New Roman"/>
          <w:sz w:val="24"/>
          <w:szCs w:val="24"/>
        </w:rPr>
        <w:t xml:space="preserve">Note: </w:t>
      </w:r>
    </w:p>
    <w:p w14:paraId="05189931" w14:textId="77777777" w:rsidR="00B45BBE" w:rsidRPr="00535C3C" w:rsidRDefault="00B45BBE" w:rsidP="00B45BBE">
      <w:pPr>
        <w:pStyle w:val="ListParagraph"/>
        <w:numPr>
          <w:ilvl w:val="0"/>
          <w:numId w:val="45"/>
        </w:numPr>
        <w:jc w:val="both"/>
        <w:rPr>
          <w:rFonts w:ascii="Times New Roman" w:hAnsi="Times New Roman"/>
          <w:lang w:val="en-US"/>
        </w:rPr>
      </w:pPr>
      <w:r w:rsidRPr="00535C3C">
        <w:rPr>
          <w:rFonts w:ascii="Times New Roman" w:hAnsi="Times New Roman"/>
          <w:lang w:val="en-US"/>
        </w:rPr>
        <w:t>Each of the abovementioned deliverables should be approved by the Contract Coordinator within 5 Business Days.</w:t>
      </w:r>
    </w:p>
    <w:p w14:paraId="1BB99351" w14:textId="77777777" w:rsidR="00B45BBE" w:rsidRPr="00535C3C" w:rsidRDefault="00B45BBE" w:rsidP="00B45BBE">
      <w:pPr>
        <w:pStyle w:val="ListParagraph"/>
        <w:numPr>
          <w:ilvl w:val="0"/>
          <w:numId w:val="45"/>
        </w:numPr>
        <w:jc w:val="both"/>
        <w:rPr>
          <w:rFonts w:ascii="Times New Roman" w:hAnsi="Times New Roman"/>
          <w:lang w:val="en-US"/>
        </w:rPr>
      </w:pPr>
      <w:r w:rsidRPr="00535C3C">
        <w:rPr>
          <w:rFonts w:ascii="Times New Roman" w:hAnsi="Times New Roman"/>
          <w:lang w:val="en-US"/>
        </w:rPr>
        <w:t>All the documents will be delivered in both English and Albanian language.</w:t>
      </w:r>
    </w:p>
    <w:p w14:paraId="6699B770" w14:textId="77777777" w:rsidR="00B45BBE" w:rsidRPr="00535C3C" w:rsidRDefault="00B45BBE" w:rsidP="00D76BF3">
      <w:pPr>
        <w:tabs>
          <w:tab w:val="left" w:pos="1200"/>
        </w:tabs>
        <w:jc w:val="both"/>
        <w:rPr>
          <w:rFonts w:ascii="Times New Roman" w:hAnsi="Times New Roman"/>
          <w:sz w:val="24"/>
          <w:szCs w:val="24"/>
        </w:rPr>
      </w:pPr>
    </w:p>
    <w:p w14:paraId="2C31AD9C" w14:textId="77777777" w:rsidR="00256C3A" w:rsidRPr="00535C3C" w:rsidRDefault="00256C3A" w:rsidP="00D76BF3">
      <w:pPr>
        <w:spacing w:line="240" w:lineRule="auto"/>
        <w:jc w:val="both"/>
        <w:rPr>
          <w:rFonts w:ascii="Times New Roman" w:hAnsi="Times New Roman"/>
          <w:b/>
          <w:sz w:val="24"/>
          <w:szCs w:val="24"/>
        </w:rPr>
      </w:pPr>
    </w:p>
    <w:p w14:paraId="08DDFAA3" w14:textId="7D5B92E0" w:rsidR="006E4033" w:rsidRPr="00535C3C" w:rsidRDefault="006E4033" w:rsidP="00D76BF3">
      <w:pPr>
        <w:pStyle w:val="ListParagraph"/>
        <w:numPr>
          <w:ilvl w:val="0"/>
          <w:numId w:val="6"/>
        </w:numPr>
        <w:jc w:val="both"/>
        <w:rPr>
          <w:rFonts w:ascii="Times New Roman" w:hAnsi="Times New Roman"/>
          <w:lang w:val="en-US"/>
        </w:rPr>
      </w:pPr>
      <w:bookmarkStart w:id="13" w:name="_Toc305707160"/>
      <w:bookmarkStart w:id="14" w:name="_Toc250645858"/>
      <w:bookmarkStart w:id="15" w:name="_Toc250646203"/>
      <w:bookmarkStart w:id="16" w:name="_Toc252901258"/>
      <w:bookmarkStart w:id="17" w:name="_Toc253412023"/>
      <w:bookmarkStart w:id="18" w:name="_Toc257128408"/>
      <w:r w:rsidRPr="00535C3C">
        <w:rPr>
          <w:rFonts w:ascii="Times New Roman" w:hAnsi="Times New Roman"/>
          <w:b/>
          <w:lang w:val="en-US"/>
        </w:rPr>
        <w:t>Institutional and organizational arrangements</w:t>
      </w:r>
      <w:bookmarkEnd w:id="13"/>
    </w:p>
    <w:p w14:paraId="3D1EA2C5" w14:textId="77777777" w:rsidR="006A038F" w:rsidRPr="00535C3C" w:rsidRDefault="006A038F" w:rsidP="006A038F">
      <w:pPr>
        <w:pStyle w:val="ListParagraph"/>
        <w:ind w:left="375"/>
        <w:jc w:val="both"/>
        <w:rPr>
          <w:rFonts w:ascii="Times New Roman" w:hAnsi="Times New Roman"/>
          <w:lang w:val="en-US"/>
        </w:rPr>
      </w:pPr>
    </w:p>
    <w:p w14:paraId="2AAD9374" w14:textId="77777777" w:rsidR="006A038F" w:rsidRPr="00535C3C" w:rsidRDefault="006A038F" w:rsidP="006A038F">
      <w:pPr>
        <w:jc w:val="both"/>
        <w:rPr>
          <w:rFonts w:ascii="Times New Roman" w:hAnsi="Times New Roman"/>
          <w:sz w:val="24"/>
          <w:szCs w:val="24"/>
        </w:rPr>
      </w:pPr>
      <w:r w:rsidRPr="00535C3C">
        <w:rPr>
          <w:rFonts w:ascii="Times New Roman" w:hAnsi="Times New Roman"/>
          <w:sz w:val="24"/>
          <w:szCs w:val="24"/>
        </w:rPr>
        <w:t>The Consultant will report to IKM and the Ministry of Finance and Economy.</w:t>
      </w:r>
    </w:p>
    <w:p w14:paraId="5B054207" w14:textId="77777777" w:rsidR="006E4033" w:rsidRPr="00535C3C" w:rsidRDefault="006E4033" w:rsidP="00D76BF3">
      <w:pPr>
        <w:spacing w:line="240" w:lineRule="auto"/>
        <w:jc w:val="both"/>
        <w:rPr>
          <w:rFonts w:ascii="Times New Roman" w:hAnsi="Times New Roman"/>
          <w:sz w:val="24"/>
          <w:szCs w:val="24"/>
        </w:rPr>
      </w:pPr>
      <w:r w:rsidRPr="00535C3C">
        <w:rPr>
          <w:rFonts w:ascii="Times New Roman" w:hAnsi="Times New Roman"/>
          <w:sz w:val="24"/>
          <w:szCs w:val="24"/>
        </w:rPr>
        <w:t xml:space="preserve">During all implementation time the consultant will maintain frequent communication with the local coordinator and </w:t>
      </w:r>
      <w:r w:rsidR="009E5716" w:rsidRPr="00535C3C">
        <w:rPr>
          <w:rFonts w:ascii="Times New Roman" w:hAnsi="Times New Roman"/>
          <w:sz w:val="24"/>
          <w:szCs w:val="24"/>
        </w:rPr>
        <w:t>representatives</w:t>
      </w:r>
      <w:r w:rsidR="00732DC5" w:rsidRPr="00535C3C">
        <w:rPr>
          <w:rFonts w:ascii="Times New Roman" w:hAnsi="Times New Roman"/>
          <w:sz w:val="24"/>
          <w:szCs w:val="24"/>
        </w:rPr>
        <w:t xml:space="preserve"> of all parties </w:t>
      </w:r>
      <w:r w:rsidR="00274199" w:rsidRPr="00535C3C">
        <w:rPr>
          <w:rFonts w:ascii="Times New Roman" w:hAnsi="Times New Roman"/>
          <w:sz w:val="24"/>
          <w:szCs w:val="24"/>
        </w:rPr>
        <w:t>involved.</w:t>
      </w:r>
    </w:p>
    <w:p w14:paraId="73C2F1D6" w14:textId="75CBC29D" w:rsidR="006E4033" w:rsidRPr="00535C3C" w:rsidRDefault="006E4033" w:rsidP="00D76BF3">
      <w:pPr>
        <w:spacing w:line="240" w:lineRule="auto"/>
        <w:jc w:val="both"/>
        <w:rPr>
          <w:rFonts w:ascii="Times New Roman" w:hAnsi="Times New Roman"/>
          <w:sz w:val="24"/>
          <w:szCs w:val="24"/>
        </w:rPr>
      </w:pPr>
      <w:r w:rsidRPr="00535C3C">
        <w:rPr>
          <w:rFonts w:ascii="Times New Roman" w:hAnsi="Times New Roman"/>
          <w:sz w:val="24"/>
          <w:szCs w:val="24"/>
        </w:rPr>
        <w:t xml:space="preserve">For administrative </w:t>
      </w:r>
      <w:r w:rsidR="00335370" w:rsidRPr="00535C3C">
        <w:rPr>
          <w:rFonts w:ascii="Times New Roman" w:hAnsi="Times New Roman"/>
          <w:sz w:val="24"/>
          <w:szCs w:val="24"/>
        </w:rPr>
        <w:t>matters,</w:t>
      </w:r>
      <w:r w:rsidRPr="00535C3C">
        <w:rPr>
          <w:rFonts w:ascii="Times New Roman" w:hAnsi="Times New Roman"/>
          <w:sz w:val="24"/>
          <w:szCs w:val="24"/>
        </w:rPr>
        <w:t xml:space="preserve"> the consultant will communicate as necessary with </w:t>
      </w:r>
      <w:r w:rsidR="006A038F" w:rsidRPr="00535C3C">
        <w:rPr>
          <w:rFonts w:ascii="Times New Roman" w:hAnsi="Times New Roman"/>
          <w:sz w:val="24"/>
          <w:szCs w:val="24"/>
        </w:rPr>
        <w:t>GDFC</w:t>
      </w:r>
      <w:r w:rsidRPr="00535C3C">
        <w:rPr>
          <w:rFonts w:ascii="Times New Roman" w:hAnsi="Times New Roman"/>
          <w:sz w:val="24"/>
          <w:szCs w:val="24"/>
        </w:rPr>
        <w:t>.</w:t>
      </w:r>
    </w:p>
    <w:p w14:paraId="18C4A325" w14:textId="7964CC05" w:rsidR="00D976C8" w:rsidRPr="00535C3C" w:rsidRDefault="00B61FA3" w:rsidP="00D76BF3">
      <w:pPr>
        <w:spacing w:line="240" w:lineRule="auto"/>
        <w:jc w:val="both"/>
        <w:rPr>
          <w:rFonts w:ascii="Times New Roman" w:hAnsi="Times New Roman"/>
          <w:sz w:val="24"/>
          <w:szCs w:val="24"/>
        </w:rPr>
      </w:pPr>
      <w:r w:rsidRPr="00535C3C">
        <w:rPr>
          <w:rFonts w:ascii="Times New Roman" w:hAnsi="Times New Roman"/>
          <w:sz w:val="24"/>
          <w:szCs w:val="24"/>
        </w:rPr>
        <w:t xml:space="preserve">IKM </w:t>
      </w:r>
      <w:r w:rsidR="006E4033" w:rsidRPr="00535C3C">
        <w:rPr>
          <w:rFonts w:ascii="Times New Roman" w:hAnsi="Times New Roman"/>
          <w:sz w:val="24"/>
          <w:szCs w:val="24"/>
        </w:rPr>
        <w:t>will provide the consultant with facilities</w:t>
      </w:r>
      <w:r w:rsidR="00336EFF" w:rsidRPr="00535C3C">
        <w:rPr>
          <w:rFonts w:ascii="Times New Roman" w:hAnsi="Times New Roman"/>
          <w:sz w:val="24"/>
          <w:szCs w:val="24"/>
        </w:rPr>
        <w:t>, and office</w:t>
      </w:r>
      <w:r w:rsidR="006E4033" w:rsidRPr="00535C3C">
        <w:rPr>
          <w:rFonts w:ascii="Times New Roman" w:hAnsi="Times New Roman"/>
          <w:sz w:val="24"/>
          <w:szCs w:val="24"/>
        </w:rPr>
        <w:t xml:space="preserve"> space</w:t>
      </w:r>
      <w:r w:rsidR="00336EFF" w:rsidRPr="00535C3C">
        <w:rPr>
          <w:rFonts w:ascii="Times New Roman" w:hAnsi="Times New Roman"/>
          <w:sz w:val="24"/>
          <w:szCs w:val="24"/>
        </w:rPr>
        <w:t xml:space="preserve"> </w:t>
      </w:r>
      <w:r w:rsidR="006E4033" w:rsidRPr="00535C3C">
        <w:rPr>
          <w:rFonts w:ascii="Times New Roman" w:hAnsi="Times New Roman"/>
          <w:sz w:val="24"/>
          <w:szCs w:val="24"/>
        </w:rPr>
        <w:t>as necessary for the performance of the consultancy assignment.</w:t>
      </w:r>
      <w:r w:rsidR="00200097" w:rsidRPr="00535C3C">
        <w:rPr>
          <w:rFonts w:ascii="Times New Roman" w:hAnsi="Times New Roman"/>
          <w:sz w:val="24"/>
          <w:szCs w:val="24"/>
        </w:rPr>
        <w:t xml:space="preserve"> The other facilities to cover the training </w:t>
      </w:r>
      <w:r w:rsidR="00335370" w:rsidRPr="00535C3C">
        <w:rPr>
          <w:rFonts w:ascii="Times New Roman" w:hAnsi="Times New Roman"/>
          <w:sz w:val="24"/>
          <w:szCs w:val="24"/>
        </w:rPr>
        <w:t>activities</w:t>
      </w:r>
      <w:r w:rsidR="00200097" w:rsidRPr="00535C3C">
        <w:rPr>
          <w:rFonts w:ascii="Times New Roman" w:hAnsi="Times New Roman"/>
          <w:sz w:val="24"/>
          <w:szCs w:val="24"/>
        </w:rPr>
        <w:t xml:space="preserve"> are described in the relevant sections. </w:t>
      </w:r>
    </w:p>
    <w:p w14:paraId="4AB3746B" w14:textId="70577584" w:rsidR="006E4033" w:rsidRPr="00535C3C" w:rsidRDefault="006E4033" w:rsidP="00D76BF3">
      <w:pPr>
        <w:spacing w:line="240" w:lineRule="auto"/>
        <w:jc w:val="both"/>
        <w:rPr>
          <w:rFonts w:ascii="Times New Roman" w:hAnsi="Times New Roman"/>
          <w:sz w:val="24"/>
          <w:szCs w:val="24"/>
        </w:rPr>
      </w:pPr>
    </w:p>
    <w:p w14:paraId="61860CA1" w14:textId="77777777" w:rsidR="006E4033" w:rsidRPr="00535C3C" w:rsidRDefault="006E4033" w:rsidP="00D76BF3">
      <w:pPr>
        <w:pStyle w:val="ListParagraph"/>
        <w:numPr>
          <w:ilvl w:val="0"/>
          <w:numId w:val="6"/>
        </w:numPr>
        <w:jc w:val="both"/>
        <w:rPr>
          <w:rFonts w:ascii="Times New Roman" w:hAnsi="Times New Roman"/>
          <w:lang w:val="en-US"/>
        </w:rPr>
      </w:pPr>
      <w:bookmarkStart w:id="19" w:name="_Toc305707161"/>
      <w:r w:rsidRPr="00535C3C">
        <w:rPr>
          <w:rFonts w:ascii="Times New Roman" w:hAnsi="Times New Roman"/>
          <w:b/>
          <w:lang w:val="en-US"/>
        </w:rPr>
        <w:t>Qualifications</w:t>
      </w:r>
      <w:bookmarkEnd w:id="19"/>
    </w:p>
    <w:p w14:paraId="6E9F5B92" w14:textId="77777777" w:rsidR="006E4033" w:rsidRPr="00535C3C" w:rsidRDefault="006E4033" w:rsidP="00D76BF3">
      <w:pPr>
        <w:spacing w:line="240" w:lineRule="auto"/>
        <w:jc w:val="both"/>
        <w:rPr>
          <w:rFonts w:ascii="Times New Roman" w:hAnsi="Times New Roman"/>
          <w:sz w:val="24"/>
          <w:szCs w:val="24"/>
        </w:rPr>
      </w:pPr>
    </w:p>
    <w:p w14:paraId="24FA7650" w14:textId="1C902CAE" w:rsidR="008F3780" w:rsidRPr="00535C3C" w:rsidRDefault="008F3780" w:rsidP="008F3780">
      <w:pPr>
        <w:pStyle w:val="ListParagraph"/>
        <w:numPr>
          <w:ilvl w:val="1"/>
          <w:numId w:val="6"/>
        </w:numPr>
        <w:ind w:left="450" w:hanging="450"/>
        <w:jc w:val="both"/>
        <w:rPr>
          <w:rFonts w:ascii="Times New Roman" w:hAnsi="Times New Roman"/>
          <w:b/>
          <w:lang w:val="en-US"/>
        </w:rPr>
      </w:pPr>
      <w:r w:rsidRPr="00535C3C">
        <w:rPr>
          <w:rFonts w:ascii="Times New Roman" w:hAnsi="Times New Roman"/>
          <w:b/>
          <w:lang w:val="en-US"/>
        </w:rPr>
        <w:t xml:space="preserve">Consulting firm/ The Consultant </w:t>
      </w:r>
    </w:p>
    <w:p w14:paraId="6B66D7C4" w14:textId="77777777" w:rsidR="00C16F41" w:rsidRPr="00535C3C" w:rsidRDefault="00C16F41" w:rsidP="00C16F41">
      <w:pPr>
        <w:pStyle w:val="ListParagraph"/>
        <w:tabs>
          <w:tab w:val="left" w:pos="180"/>
        </w:tabs>
        <w:ind w:left="180" w:hanging="180"/>
        <w:jc w:val="both"/>
        <w:rPr>
          <w:rFonts w:ascii="Times New Roman" w:hAnsi="Times New Roman"/>
          <w:lang w:val="en-US"/>
        </w:rPr>
      </w:pPr>
    </w:p>
    <w:p w14:paraId="7288DD22" w14:textId="4168335A" w:rsidR="006E4033" w:rsidRPr="00535C3C" w:rsidRDefault="006E4033" w:rsidP="00D76BF3">
      <w:pPr>
        <w:pStyle w:val="ListParagraph"/>
        <w:ind w:left="0"/>
        <w:jc w:val="both"/>
        <w:rPr>
          <w:rFonts w:ascii="Times New Roman" w:hAnsi="Times New Roman"/>
          <w:lang w:val="en-US"/>
        </w:rPr>
      </w:pPr>
      <w:r w:rsidRPr="00535C3C">
        <w:rPr>
          <w:rFonts w:ascii="Times New Roman" w:hAnsi="Times New Roman"/>
          <w:lang w:val="en-US"/>
        </w:rPr>
        <w:t>The International Consultancy firm/Consortium shall have the following expertise and experience:</w:t>
      </w:r>
    </w:p>
    <w:p w14:paraId="5E865C0D" w14:textId="5137C42D" w:rsidR="00CD6BD3" w:rsidRPr="00535C3C" w:rsidRDefault="004A359C" w:rsidP="002C09A8">
      <w:pPr>
        <w:pStyle w:val="ListParagraph"/>
        <w:numPr>
          <w:ilvl w:val="0"/>
          <w:numId w:val="42"/>
        </w:numPr>
        <w:jc w:val="both"/>
        <w:rPr>
          <w:rFonts w:ascii="Times New Roman" w:hAnsi="Times New Roman"/>
          <w:lang w:val="en-US"/>
        </w:rPr>
      </w:pPr>
      <w:r w:rsidRPr="00535C3C">
        <w:rPr>
          <w:rFonts w:ascii="Times New Roman" w:hAnsi="Times New Roman"/>
          <w:lang w:val="en-US"/>
        </w:rPr>
        <w:t>Should be</w:t>
      </w:r>
      <w:r w:rsidR="00CD6BD3" w:rsidRPr="00535C3C">
        <w:rPr>
          <w:rFonts w:ascii="Times New Roman" w:hAnsi="Times New Roman"/>
          <w:lang w:val="en-US"/>
        </w:rPr>
        <w:t xml:space="preserve"> active and operational</w:t>
      </w:r>
      <w:r w:rsidR="00015F58" w:rsidRPr="00535C3C">
        <w:rPr>
          <w:rFonts w:ascii="Times New Roman" w:hAnsi="Times New Roman"/>
          <w:lang w:val="en-US"/>
        </w:rPr>
        <w:t xml:space="preserve"> at the moment of proposal submission</w:t>
      </w:r>
      <w:r w:rsidR="00CD6BD3" w:rsidRPr="00535C3C">
        <w:rPr>
          <w:rFonts w:ascii="Times New Roman" w:hAnsi="Times New Roman"/>
          <w:lang w:val="en-US"/>
        </w:rPr>
        <w:t>;</w:t>
      </w:r>
    </w:p>
    <w:p w14:paraId="07984D2D" w14:textId="1F2C1704" w:rsidR="00E25F52" w:rsidRPr="00535C3C" w:rsidRDefault="000A0FEE" w:rsidP="002C09A8">
      <w:pPr>
        <w:pStyle w:val="ListParagraph"/>
        <w:numPr>
          <w:ilvl w:val="0"/>
          <w:numId w:val="42"/>
        </w:numPr>
        <w:jc w:val="both"/>
        <w:rPr>
          <w:rFonts w:ascii="Times New Roman" w:hAnsi="Times New Roman"/>
          <w:lang w:val="en-US"/>
        </w:rPr>
      </w:pPr>
      <w:r w:rsidRPr="00535C3C">
        <w:rPr>
          <w:rFonts w:ascii="Times New Roman" w:hAnsi="Times New Roman"/>
          <w:lang w:val="en-US"/>
        </w:rPr>
        <w:t xml:space="preserve">At least </w:t>
      </w:r>
      <w:r w:rsidR="009209DD" w:rsidRPr="00535C3C">
        <w:rPr>
          <w:rFonts w:ascii="Times New Roman" w:hAnsi="Times New Roman"/>
          <w:lang w:val="en-US"/>
        </w:rPr>
        <w:t xml:space="preserve">10 </w:t>
      </w:r>
      <w:r w:rsidRPr="00535C3C">
        <w:rPr>
          <w:rFonts w:ascii="Times New Roman" w:hAnsi="Times New Roman"/>
          <w:lang w:val="en-US"/>
        </w:rPr>
        <w:t>years of c</w:t>
      </w:r>
      <w:r w:rsidR="00E25F52" w:rsidRPr="00535C3C">
        <w:rPr>
          <w:rFonts w:ascii="Times New Roman" w:hAnsi="Times New Roman"/>
          <w:lang w:val="en-US"/>
        </w:rPr>
        <w:t xml:space="preserve">ore experience in </w:t>
      </w:r>
      <w:r w:rsidR="00335370" w:rsidRPr="00535C3C">
        <w:rPr>
          <w:rFonts w:ascii="Times New Roman" w:hAnsi="Times New Roman"/>
          <w:lang w:val="en-US"/>
        </w:rPr>
        <w:t>accounting</w:t>
      </w:r>
      <w:r w:rsidR="00E25F52" w:rsidRPr="00535C3C">
        <w:rPr>
          <w:rFonts w:ascii="Times New Roman" w:hAnsi="Times New Roman"/>
          <w:lang w:val="en-US"/>
        </w:rPr>
        <w:t xml:space="preserve"> and auditing</w:t>
      </w:r>
      <w:r w:rsidR="004A359C" w:rsidRPr="00535C3C">
        <w:rPr>
          <w:rFonts w:ascii="Times New Roman" w:hAnsi="Times New Roman"/>
          <w:lang w:val="en-US"/>
        </w:rPr>
        <w:t>;</w:t>
      </w:r>
    </w:p>
    <w:p w14:paraId="78D57982" w14:textId="184DA27B" w:rsidR="000A0FEE" w:rsidRPr="00535C3C" w:rsidRDefault="00015F58" w:rsidP="002C09A8">
      <w:pPr>
        <w:numPr>
          <w:ilvl w:val="0"/>
          <w:numId w:val="42"/>
        </w:numPr>
        <w:spacing w:after="0" w:line="240" w:lineRule="auto"/>
        <w:jc w:val="both"/>
        <w:rPr>
          <w:rFonts w:ascii="Times New Roman" w:hAnsi="Times New Roman"/>
          <w:sz w:val="24"/>
          <w:szCs w:val="24"/>
        </w:rPr>
      </w:pPr>
      <w:r w:rsidRPr="00535C3C">
        <w:rPr>
          <w:rFonts w:ascii="Times New Roman" w:hAnsi="Times New Roman"/>
          <w:sz w:val="24"/>
          <w:szCs w:val="24"/>
        </w:rPr>
        <w:t xml:space="preserve">Proven </w:t>
      </w:r>
      <w:r w:rsidR="000A0FEE" w:rsidRPr="00535C3C">
        <w:rPr>
          <w:rFonts w:ascii="Times New Roman" w:hAnsi="Times New Roman"/>
          <w:sz w:val="24"/>
          <w:szCs w:val="24"/>
        </w:rPr>
        <w:t xml:space="preserve">experience in </w:t>
      </w:r>
      <w:r w:rsidR="00CD6BD3" w:rsidRPr="00535C3C">
        <w:rPr>
          <w:rFonts w:ascii="Times New Roman" w:hAnsi="Times New Roman"/>
          <w:sz w:val="24"/>
          <w:szCs w:val="24"/>
        </w:rPr>
        <w:t>projects</w:t>
      </w:r>
      <w:r w:rsidR="004A359C" w:rsidRPr="00535C3C">
        <w:rPr>
          <w:rFonts w:ascii="Times New Roman" w:hAnsi="Times New Roman"/>
          <w:sz w:val="24"/>
          <w:szCs w:val="24"/>
        </w:rPr>
        <w:t xml:space="preserve"> in</w:t>
      </w:r>
      <w:r w:rsidR="00CD6BD3" w:rsidRPr="00535C3C">
        <w:rPr>
          <w:rFonts w:ascii="Times New Roman" w:hAnsi="Times New Roman"/>
          <w:sz w:val="24"/>
          <w:szCs w:val="24"/>
        </w:rPr>
        <w:t xml:space="preserve"> </w:t>
      </w:r>
      <w:r w:rsidR="000A0FEE" w:rsidRPr="00535C3C">
        <w:rPr>
          <w:rFonts w:ascii="Times New Roman" w:hAnsi="Times New Roman"/>
          <w:sz w:val="24"/>
          <w:szCs w:val="24"/>
        </w:rPr>
        <w:t>training design, development of curricula and supporting educational materials</w:t>
      </w:r>
      <w:r w:rsidR="004A359C" w:rsidRPr="00535C3C">
        <w:rPr>
          <w:rFonts w:ascii="Times New Roman" w:hAnsi="Times New Roman"/>
          <w:sz w:val="24"/>
          <w:szCs w:val="24"/>
        </w:rPr>
        <w:t>;</w:t>
      </w:r>
    </w:p>
    <w:p w14:paraId="05994644" w14:textId="3F92C3B8" w:rsidR="00E25F52" w:rsidRPr="00535C3C" w:rsidRDefault="00CD6BD3" w:rsidP="002C09A8">
      <w:pPr>
        <w:pStyle w:val="ListParagraph"/>
        <w:numPr>
          <w:ilvl w:val="0"/>
          <w:numId w:val="42"/>
        </w:numPr>
        <w:jc w:val="both"/>
        <w:rPr>
          <w:rFonts w:ascii="Times New Roman" w:hAnsi="Times New Roman"/>
          <w:lang w:val="en-US"/>
        </w:rPr>
      </w:pPr>
      <w:r w:rsidRPr="00535C3C">
        <w:rPr>
          <w:rFonts w:ascii="Times New Roman" w:hAnsi="Times New Roman"/>
          <w:lang w:val="en-US"/>
        </w:rPr>
        <w:t xml:space="preserve"> </w:t>
      </w:r>
      <w:r w:rsidR="004A359C" w:rsidRPr="00535C3C">
        <w:rPr>
          <w:rFonts w:ascii="Times New Roman" w:hAnsi="Times New Roman"/>
          <w:lang w:val="en-US"/>
        </w:rPr>
        <w:t>Previous e</w:t>
      </w:r>
      <w:r w:rsidR="00E25F52" w:rsidRPr="00535C3C">
        <w:rPr>
          <w:rFonts w:ascii="Times New Roman" w:hAnsi="Times New Roman"/>
          <w:lang w:val="en-US"/>
        </w:rPr>
        <w:t xml:space="preserve">xperience </w:t>
      </w:r>
      <w:r w:rsidR="004A359C" w:rsidRPr="00535C3C">
        <w:rPr>
          <w:rFonts w:ascii="Times New Roman" w:hAnsi="Times New Roman"/>
          <w:lang w:val="en-US"/>
        </w:rPr>
        <w:t xml:space="preserve">collaborating </w:t>
      </w:r>
      <w:r w:rsidR="00E77749" w:rsidRPr="00535C3C">
        <w:rPr>
          <w:rFonts w:ascii="Times New Roman" w:hAnsi="Times New Roman"/>
          <w:lang w:val="en-US"/>
        </w:rPr>
        <w:t xml:space="preserve">with </w:t>
      </w:r>
      <w:r w:rsidR="00E25F52" w:rsidRPr="00535C3C">
        <w:rPr>
          <w:rFonts w:ascii="Times New Roman" w:hAnsi="Times New Roman"/>
          <w:lang w:val="en-US"/>
        </w:rPr>
        <w:t xml:space="preserve">Accountancy professional organizations </w:t>
      </w:r>
      <w:r w:rsidR="004A359C" w:rsidRPr="00535C3C">
        <w:rPr>
          <w:rFonts w:ascii="Times New Roman" w:hAnsi="Times New Roman"/>
          <w:lang w:val="en-US"/>
        </w:rPr>
        <w:t xml:space="preserve">to develop training curricula and educational </w:t>
      </w:r>
      <w:r w:rsidR="002C09A8" w:rsidRPr="00535C3C">
        <w:rPr>
          <w:rFonts w:ascii="Times New Roman" w:hAnsi="Times New Roman"/>
          <w:lang w:val="en-US"/>
        </w:rPr>
        <w:t>materials.</w:t>
      </w:r>
    </w:p>
    <w:p w14:paraId="74C2A580" w14:textId="77777777" w:rsidR="008F3780" w:rsidRPr="00535C3C" w:rsidRDefault="008F3780" w:rsidP="008F3780">
      <w:pPr>
        <w:spacing w:after="0" w:line="240" w:lineRule="auto"/>
        <w:ind w:left="1080"/>
        <w:jc w:val="both"/>
        <w:rPr>
          <w:rFonts w:ascii="Times New Roman" w:hAnsi="Times New Roman"/>
          <w:sz w:val="24"/>
          <w:szCs w:val="24"/>
        </w:rPr>
      </w:pPr>
    </w:p>
    <w:p w14:paraId="2D80B11F" w14:textId="6FCF276E" w:rsidR="008F3780" w:rsidRPr="00535C3C" w:rsidRDefault="008F3780" w:rsidP="008F3780">
      <w:pPr>
        <w:spacing w:after="0" w:line="240" w:lineRule="auto"/>
        <w:jc w:val="both"/>
        <w:rPr>
          <w:rFonts w:ascii="Times New Roman" w:hAnsi="Times New Roman"/>
          <w:sz w:val="24"/>
          <w:szCs w:val="24"/>
        </w:rPr>
      </w:pPr>
      <w:r w:rsidRPr="00535C3C">
        <w:rPr>
          <w:rFonts w:ascii="Times New Roman" w:hAnsi="Times New Roman"/>
          <w:sz w:val="24"/>
          <w:szCs w:val="24"/>
        </w:rPr>
        <w:t xml:space="preserve">The consulting firms participating </w:t>
      </w:r>
      <w:r w:rsidR="00336EFF" w:rsidRPr="00535C3C">
        <w:rPr>
          <w:rFonts w:ascii="Times New Roman" w:hAnsi="Times New Roman"/>
          <w:sz w:val="24"/>
          <w:szCs w:val="24"/>
        </w:rPr>
        <w:t>in</w:t>
      </w:r>
      <w:r w:rsidRPr="00535C3C">
        <w:rPr>
          <w:rFonts w:ascii="Times New Roman" w:hAnsi="Times New Roman"/>
          <w:sz w:val="24"/>
          <w:szCs w:val="24"/>
        </w:rPr>
        <w:t xml:space="preserve"> the bid will be assessed in order to determine a shortlist comprising the most qualified candidates. The criteria to be used for shortlisting will be the following: </w:t>
      </w:r>
    </w:p>
    <w:p w14:paraId="3D17C31C" w14:textId="77777777" w:rsidR="008F3780" w:rsidRPr="00535C3C" w:rsidRDefault="008F3780" w:rsidP="008F3780">
      <w:pPr>
        <w:spacing w:after="0" w:line="240" w:lineRule="auto"/>
        <w:jc w:val="both"/>
        <w:rPr>
          <w:rFonts w:ascii="Times New Roman" w:hAnsi="Times New Roman"/>
          <w:sz w:val="24"/>
          <w:szCs w:val="24"/>
        </w:rPr>
      </w:pPr>
      <w:r w:rsidRPr="00535C3C">
        <w:rPr>
          <w:rFonts w:ascii="Times New Roman" w:hAnsi="Times New Roman"/>
          <w:sz w:val="24"/>
          <w:szCs w:val="24"/>
        </w:rPr>
        <w:t>(</w:t>
      </w:r>
      <w:proofErr w:type="spellStart"/>
      <w:r w:rsidRPr="00535C3C">
        <w:rPr>
          <w:rFonts w:ascii="Times New Roman" w:hAnsi="Times New Roman"/>
          <w:sz w:val="24"/>
          <w:szCs w:val="24"/>
        </w:rPr>
        <w:t>i</w:t>
      </w:r>
      <w:proofErr w:type="spellEnd"/>
      <w:r w:rsidRPr="00535C3C">
        <w:rPr>
          <w:rFonts w:ascii="Times New Roman" w:hAnsi="Times New Roman"/>
          <w:sz w:val="24"/>
          <w:szCs w:val="24"/>
        </w:rPr>
        <w:t>)</w:t>
      </w:r>
      <w:r w:rsidRPr="00535C3C">
        <w:rPr>
          <w:rFonts w:ascii="Times New Roman" w:hAnsi="Times New Roman"/>
          <w:sz w:val="24"/>
          <w:szCs w:val="24"/>
        </w:rPr>
        <w:tab/>
        <w:t>General Qualifications, including core business and years in business (30 points);</w:t>
      </w:r>
    </w:p>
    <w:p w14:paraId="53A4E2A3" w14:textId="77777777" w:rsidR="008F3780" w:rsidRPr="00535C3C" w:rsidRDefault="008F3780" w:rsidP="008F3780">
      <w:pPr>
        <w:spacing w:after="0" w:line="240" w:lineRule="auto"/>
        <w:jc w:val="both"/>
        <w:rPr>
          <w:rFonts w:ascii="Times New Roman" w:hAnsi="Times New Roman"/>
          <w:sz w:val="24"/>
          <w:szCs w:val="24"/>
        </w:rPr>
      </w:pPr>
      <w:r w:rsidRPr="00535C3C">
        <w:rPr>
          <w:rFonts w:ascii="Times New Roman" w:hAnsi="Times New Roman"/>
          <w:sz w:val="24"/>
          <w:szCs w:val="24"/>
        </w:rPr>
        <w:t>(ii)</w:t>
      </w:r>
      <w:r w:rsidRPr="00535C3C">
        <w:rPr>
          <w:rFonts w:ascii="Times New Roman" w:hAnsi="Times New Roman"/>
          <w:sz w:val="24"/>
          <w:szCs w:val="24"/>
        </w:rPr>
        <w:tab/>
        <w:t>Relevant experience, including previous experience in the field of assignment (70 points);</w:t>
      </w:r>
    </w:p>
    <w:p w14:paraId="34E73574" w14:textId="77777777" w:rsidR="008F3780" w:rsidRPr="00535C3C" w:rsidRDefault="008F3780" w:rsidP="008F3780">
      <w:pPr>
        <w:spacing w:after="0" w:line="240" w:lineRule="auto"/>
        <w:jc w:val="both"/>
        <w:rPr>
          <w:rFonts w:ascii="Times New Roman" w:hAnsi="Times New Roman"/>
          <w:sz w:val="24"/>
          <w:szCs w:val="24"/>
        </w:rPr>
      </w:pPr>
    </w:p>
    <w:p w14:paraId="7F76A587" w14:textId="77975C68" w:rsidR="008F3780" w:rsidRPr="00535C3C" w:rsidRDefault="008F3780" w:rsidP="008F3780">
      <w:pPr>
        <w:spacing w:after="0" w:line="240" w:lineRule="auto"/>
        <w:jc w:val="both"/>
        <w:rPr>
          <w:rFonts w:ascii="Times New Roman" w:hAnsi="Times New Roman"/>
          <w:sz w:val="24"/>
          <w:szCs w:val="24"/>
        </w:rPr>
      </w:pPr>
      <w:r w:rsidRPr="00535C3C">
        <w:rPr>
          <w:rFonts w:ascii="Times New Roman" w:hAnsi="Times New Roman"/>
          <w:sz w:val="24"/>
          <w:szCs w:val="24"/>
        </w:rPr>
        <w:t>The CVs of Key experts will not be evaluated during the shortlisting process.</w:t>
      </w:r>
    </w:p>
    <w:p w14:paraId="6A5408EC" w14:textId="77777777" w:rsidR="008F3780" w:rsidRPr="00535C3C" w:rsidRDefault="008F3780" w:rsidP="008F3780">
      <w:pPr>
        <w:spacing w:after="0" w:line="240" w:lineRule="auto"/>
        <w:jc w:val="both"/>
        <w:rPr>
          <w:rFonts w:ascii="Times New Roman" w:hAnsi="Times New Roman"/>
          <w:sz w:val="24"/>
          <w:szCs w:val="24"/>
        </w:rPr>
      </w:pPr>
    </w:p>
    <w:p w14:paraId="4B946703" w14:textId="18A90C16" w:rsidR="008F3780" w:rsidRPr="00535C3C" w:rsidRDefault="008F3780" w:rsidP="00D76BF3">
      <w:pPr>
        <w:spacing w:line="240" w:lineRule="auto"/>
        <w:jc w:val="both"/>
        <w:rPr>
          <w:rFonts w:ascii="Times New Roman" w:hAnsi="Times New Roman"/>
          <w:b/>
          <w:sz w:val="24"/>
          <w:szCs w:val="24"/>
        </w:rPr>
      </w:pPr>
      <w:r w:rsidRPr="00535C3C">
        <w:rPr>
          <w:rFonts w:ascii="Times New Roman" w:hAnsi="Times New Roman"/>
          <w:b/>
          <w:sz w:val="24"/>
          <w:szCs w:val="24"/>
        </w:rPr>
        <w:t xml:space="preserve">7.2 Key Experts </w:t>
      </w:r>
    </w:p>
    <w:p w14:paraId="143DF02D" w14:textId="77777777" w:rsidR="000469D0" w:rsidRPr="00535C3C" w:rsidRDefault="006E4033" w:rsidP="00D76BF3">
      <w:pPr>
        <w:spacing w:line="240" w:lineRule="auto"/>
        <w:jc w:val="both"/>
        <w:rPr>
          <w:rFonts w:ascii="Times New Roman" w:hAnsi="Times New Roman"/>
          <w:sz w:val="24"/>
          <w:szCs w:val="24"/>
        </w:rPr>
      </w:pPr>
      <w:r w:rsidRPr="00535C3C">
        <w:rPr>
          <w:rFonts w:ascii="Times New Roman" w:hAnsi="Times New Roman"/>
          <w:sz w:val="24"/>
          <w:szCs w:val="24"/>
        </w:rPr>
        <w:t xml:space="preserve">The International Consultancy company should arrange a project team comprised of </w:t>
      </w:r>
      <w:r w:rsidR="00685458" w:rsidRPr="00535C3C">
        <w:rPr>
          <w:rFonts w:ascii="Times New Roman" w:hAnsi="Times New Roman"/>
          <w:sz w:val="24"/>
          <w:szCs w:val="24"/>
        </w:rPr>
        <w:t xml:space="preserve">3 </w:t>
      </w:r>
      <w:r w:rsidRPr="00535C3C">
        <w:rPr>
          <w:rFonts w:ascii="Times New Roman" w:hAnsi="Times New Roman"/>
          <w:sz w:val="24"/>
          <w:szCs w:val="24"/>
        </w:rPr>
        <w:t>international experts.</w:t>
      </w:r>
      <w:r w:rsidR="000469D0" w:rsidRPr="00535C3C">
        <w:rPr>
          <w:rFonts w:ascii="Times New Roman" w:hAnsi="Times New Roman"/>
          <w:sz w:val="24"/>
          <w:szCs w:val="24"/>
        </w:rPr>
        <w:t xml:space="preserve"> One of the key experts will act as the team leader.</w:t>
      </w:r>
      <w:r w:rsidR="00321669" w:rsidRPr="00535C3C">
        <w:rPr>
          <w:rFonts w:ascii="Times New Roman" w:hAnsi="Times New Roman"/>
          <w:sz w:val="24"/>
          <w:szCs w:val="24"/>
        </w:rPr>
        <w:t xml:space="preserve"> International key expert(s) need to demonstrate these minimum</w:t>
      </w:r>
      <w:r w:rsidR="00D203CC" w:rsidRPr="00535C3C">
        <w:rPr>
          <w:rFonts w:ascii="Times New Roman" w:hAnsi="Times New Roman"/>
          <w:sz w:val="24"/>
          <w:szCs w:val="24"/>
        </w:rPr>
        <w:t xml:space="preserve"> requirements:</w:t>
      </w:r>
    </w:p>
    <w:p w14:paraId="0064C792" w14:textId="6EDAEDF3" w:rsidR="000469D0" w:rsidRPr="00535C3C" w:rsidRDefault="000469D0" w:rsidP="00D76BF3">
      <w:pPr>
        <w:spacing w:line="240" w:lineRule="auto"/>
        <w:jc w:val="both"/>
        <w:rPr>
          <w:rFonts w:ascii="Times New Roman" w:hAnsi="Times New Roman"/>
          <w:sz w:val="24"/>
          <w:szCs w:val="24"/>
        </w:rPr>
      </w:pPr>
      <w:r w:rsidRPr="00535C3C">
        <w:rPr>
          <w:rFonts w:ascii="Times New Roman" w:hAnsi="Times New Roman"/>
          <w:sz w:val="24"/>
          <w:szCs w:val="24"/>
        </w:rPr>
        <w:t>Key expert 1/Team leader:</w:t>
      </w:r>
    </w:p>
    <w:p w14:paraId="6B820549" w14:textId="6C802B50" w:rsidR="000469D0" w:rsidRPr="00535C3C" w:rsidRDefault="000469D0" w:rsidP="000469D0">
      <w:pPr>
        <w:pStyle w:val="ListParagraph"/>
        <w:numPr>
          <w:ilvl w:val="0"/>
          <w:numId w:val="8"/>
        </w:numPr>
        <w:spacing w:line="276" w:lineRule="auto"/>
        <w:jc w:val="both"/>
        <w:rPr>
          <w:rFonts w:ascii="Times New Roman" w:hAnsi="Times New Roman"/>
          <w:lang w:val="en-US"/>
        </w:rPr>
      </w:pPr>
      <w:r w:rsidRPr="00535C3C">
        <w:rPr>
          <w:rFonts w:ascii="Times New Roman" w:hAnsi="Times New Roman"/>
          <w:lang w:val="en-US"/>
        </w:rPr>
        <w:t>At least a master’s degree in Economic Sciences (Accounting, Auditing, Finance, etc.) or an equivalent professional title;</w:t>
      </w:r>
    </w:p>
    <w:p w14:paraId="4B9F636B" w14:textId="77777777" w:rsidR="00100BFF" w:rsidRPr="00535C3C" w:rsidRDefault="00100BFF" w:rsidP="00100BFF">
      <w:pPr>
        <w:pStyle w:val="ListParagraph"/>
        <w:numPr>
          <w:ilvl w:val="0"/>
          <w:numId w:val="8"/>
        </w:numPr>
        <w:spacing w:line="276" w:lineRule="auto"/>
        <w:jc w:val="both"/>
        <w:rPr>
          <w:rFonts w:ascii="Times New Roman" w:hAnsi="Times New Roman"/>
          <w:lang w:val="en-US"/>
        </w:rPr>
      </w:pPr>
      <w:r w:rsidRPr="00535C3C">
        <w:rPr>
          <w:rFonts w:ascii="Times New Roman" w:hAnsi="Times New Roman"/>
          <w:lang w:val="en-US"/>
        </w:rPr>
        <w:lastRenderedPageBreak/>
        <w:t>At least 10 years professional experience in accounting and /or auditing in EU countries implementing IFRS or other relevant international standards;</w:t>
      </w:r>
    </w:p>
    <w:p w14:paraId="0C0A881D" w14:textId="338ADE94" w:rsidR="000469D0" w:rsidRPr="00535C3C" w:rsidRDefault="00100BFF" w:rsidP="000469D0">
      <w:pPr>
        <w:pStyle w:val="ListParagraph"/>
        <w:numPr>
          <w:ilvl w:val="0"/>
          <w:numId w:val="8"/>
        </w:numPr>
        <w:spacing w:line="276" w:lineRule="auto"/>
        <w:jc w:val="both"/>
        <w:rPr>
          <w:rFonts w:ascii="Times New Roman" w:hAnsi="Times New Roman"/>
          <w:lang w:val="en-US"/>
        </w:rPr>
      </w:pPr>
      <w:r w:rsidRPr="00535C3C">
        <w:rPr>
          <w:rFonts w:ascii="Times New Roman" w:hAnsi="Times New Roman"/>
          <w:lang w:val="en-US"/>
        </w:rPr>
        <w:t xml:space="preserve">At least 5 years of teaching experience and training delivery (in </w:t>
      </w:r>
      <w:r w:rsidR="002C09A8" w:rsidRPr="00535C3C">
        <w:rPr>
          <w:rFonts w:ascii="Times New Roman" w:hAnsi="Times New Roman"/>
          <w:lang w:val="en-US"/>
        </w:rPr>
        <w:t>a</w:t>
      </w:r>
      <w:r w:rsidRPr="00535C3C">
        <w:rPr>
          <w:rFonts w:ascii="Times New Roman" w:hAnsi="Times New Roman"/>
          <w:lang w:val="en-US"/>
        </w:rPr>
        <w:t xml:space="preserve"> </w:t>
      </w:r>
      <w:r w:rsidR="00863ABC" w:rsidRPr="00535C3C">
        <w:rPr>
          <w:rFonts w:ascii="Times New Roman" w:hAnsi="Times New Roman"/>
          <w:lang w:val="en-US"/>
        </w:rPr>
        <w:t>Member State</w:t>
      </w:r>
      <w:r w:rsidRPr="00535C3C">
        <w:rPr>
          <w:rFonts w:ascii="Times New Roman" w:hAnsi="Times New Roman"/>
          <w:lang w:val="en-US"/>
        </w:rPr>
        <w:t xml:space="preserve"> is preferred) in accounting and/or auditing;</w:t>
      </w:r>
    </w:p>
    <w:p w14:paraId="74F67E18" w14:textId="7AE11101" w:rsidR="00100BFF" w:rsidRPr="00535C3C" w:rsidRDefault="00100BFF" w:rsidP="000469D0">
      <w:pPr>
        <w:pStyle w:val="ListParagraph"/>
        <w:numPr>
          <w:ilvl w:val="0"/>
          <w:numId w:val="8"/>
        </w:numPr>
        <w:spacing w:line="276" w:lineRule="auto"/>
        <w:jc w:val="both"/>
        <w:rPr>
          <w:rFonts w:ascii="Times New Roman" w:hAnsi="Times New Roman"/>
          <w:lang w:val="en-US"/>
        </w:rPr>
      </w:pPr>
      <w:r w:rsidRPr="00535C3C">
        <w:rPr>
          <w:rFonts w:ascii="Times New Roman" w:hAnsi="Times New Roman"/>
          <w:lang w:val="en-US"/>
        </w:rPr>
        <w:t>At least 5 years of managing experience as a team coordinator/project manager;</w:t>
      </w:r>
    </w:p>
    <w:p w14:paraId="01F32458" w14:textId="755F00F4" w:rsidR="00100BFF" w:rsidRPr="00535C3C" w:rsidRDefault="00100BFF" w:rsidP="00100BFF">
      <w:pPr>
        <w:numPr>
          <w:ilvl w:val="0"/>
          <w:numId w:val="8"/>
        </w:numPr>
        <w:spacing w:after="0"/>
        <w:jc w:val="both"/>
        <w:rPr>
          <w:rFonts w:ascii="Times New Roman" w:hAnsi="Times New Roman"/>
          <w:sz w:val="24"/>
          <w:szCs w:val="24"/>
        </w:rPr>
      </w:pPr>
      <w:r w:rsidRPr="00535C3C">
        <w:rPr>
          <w:rFonts w:ascii="Times New Roman" w:hAnsi="Times New Roman"/>
          <w:sz w:val="24"/>
          <w:szCs w:val="24"/>
        </w:rPr>
        <w:t>Experience in projects is a must;</w:t>
      </w:r>
    </w:p>
    <w:p w14:paraId="1A7E62A9" w14:textId="77777777" w:rsidR="00100BFF" w:rsidRPr="00535C3C" w:rsidRDefault="00100BFF" w:rsidP="00100BFF">
      <w:pPr>
        <w:numPr>
          <w:ilvl w:val="0"/>
          <w:numId w:val="8"/>
        </w:numPr>
        <w:spacing w:after="0"/>
        <w:jc w:val="both"/>
        <w:rPr>
          <w:rFonts w:ascii="Times New Roman" w:hAnsi="Times New Roman"/>
          <w:sz w:val="24"/>
          <w:szCs w:val="24"/>
        </w:rPr>
      </w:pPr>
      <w:r w:rsidRPr="00535C3C">
        <w:rPr>
          <w:rFonts w:ascii="Times New Roman" w:hAnsi="Times New Roman"/>
          <w:sz w:val="24"/>
          <w:szCs w:val="24"/>
        </w:rPr>
        <w:t>Very good knowledge of English Language;</w:t>
      </w:r>
    </w:p>
    <w:p w14:paraId="7D9BA177" w14:textId="0BB54680" w:rsidR="00100BFF" w:rsidRPr="00535C3C" w:rsidRDefault="00100BFF" w:rsidP="00100BFF">
      <w:pPr>
        <w:numPr>
          <w:ilvl w:val="0"/>
          <w:numId w:val="8"/>
        </w:numPr>
        <w:spacing w:after="0"/>
        <w:jc w:val="both"/>
        <w:rPr>
          <w:rFonts w:ascii="Times New Roman" w:hAnsi="Times New Roman"/>
          <w:sz w:val="24"/>
          <w:szCs w:val="24"/>
        </w:rPr>
      </w:pPr>
      <w:r w:rsidRPr="00535C3C">
        <w:rPr>
          <w:rFonts w:ascii="Times New Roman" w:hAnsi="Times New Roman"/>
          <w:sz w:val="24"/>
          <w:szCs w:val="24"/>
        </w:rPr>
        <w:t>Computer literacy;</w:t>
      </w:r>
    </w:p>
    <w:p w14:paraId="445E65DB" w14:textId="11D6738B" w:rsidR="00100BFF" w:rsidRPr="00535C3C" w:rsidRDefault="00100BFF" w:rsidP="00D53282">
      <w:pPr>
        <w:spacing w:after="0"/>
        <w:jc w:val="both"/>
        <w:rPr>
          <w:rFonts w:ascii="Times New Roman" w:hAnsi="Times New Roman"/>
          <w:sz w:val="24"/>
          <w:szCs w:val="24"/>
        </w:rPr>
      </w:pPr>
    </w:p>
    <w:p w14:paraId="69484936" w14:textId="4D466106" w:rsidR="00100BFF" w:rsidRPr="00535C3C" w:rsidRDefault="00100BFF" w:rsidP="00100BFF">
      <w:pPr>
        <w:spacing w:line="240" w:lineRule="auto"/>
        <w:jc w:val="both"/>
        <w:rPr>
          <w:rFonts w:ascii="Times New Roman" w:hAnsi="Times New Roman"/>
          <w:sz w:val="24"/>
          <w:szCs w:val="24"/>
        </w:rPr>
      </w:pPr>
      <w:r w:rsidRPr="00535C3C">
        <w:rPr>
          <w:rFonts w:ascii="Times New Roman" w:hAnsi="Times New Roman"/>
          <w:sz w:val="24"/>
          <w:szCs w:val="24"/>
        </w:rPr>
        <w:t>Key expert 2</w:t>
      </w:r>
      <w:r w:rsidR="00F73622" w:rsidRPr="00535C3C">
        <w:rPr>
          <w:rFonts w:ascii="Times New Roman" w:hAnsi="Times New Roman"/>
          <w:sz w:val="24"/>
          <w:szCs w:val="24"/>
        </w:rPr>
        <w:t xml:space="preserve"> (responsible for IFRS Diploma)</w:t>
      </w:r>
      <w:r w:rsidRPr="00535C3C">
        <w:rPr>
          <w:rFonts w:ascii="Times New Roman" w:hAnsi="Times New Roman"/>
          <w:sz w:val="24"/>
          <w:szCs w:val="24"/>
        </w:rPr>
        <w:t>:</w:t>
      </w:r>
    </w:p>
    <w:p w14:paraId="152D9CD3" w14:textId="77777777" w:rsidR="00100BFF" w:rsidRPr="00535C3C" w:rsidRDefault="00100BFF" w:rsidP="00100BFF">
      <w:pPr>
        <w:pStyle w:val="ListParagraph"/>
        <w:numPr>
          <w:ilvl w:val="0"/>
          <w:numId w:val="43"/>
        </w:numPr>
        <w:spacing w:line="276" w:lineRule="auto"/>
        <w:jc w:val="both"/>
        <w:rPr>
          <w:rFonts w:ascii="Times New Roman" w:hAnsi="Times New Roman"/>
          <w:lang w:val="en-US"/>
        </w:rPr>
      </w:pPr>
      <w:r w:rsidRPr="00535C3C">
        <w:rPr>
          <w:rFonts w:ascii="Times New Roman" w:hAnsi="Times New Roman"/>
          <w:lang w:val="en-US"/>
        </w:rPr>
        <w:t>At least a master’s degree in Economic Sciences (Accounting, Auditing, Finance, etc.) or an equivalent professional title;</w:t>
      </w:r>
    </w:p>
    <w:p w14:paraId="11E5F5F7" w14:textId="77777777" w:rsidR="00100BFF" w:rsidRPr="00535C3C" w:rsidRDefault="00100BFF" w:rsidP="00100BFF">
      <w:pPr>
        <w:pStyle w:val="ListParagraph"/>
        <w:numPr>
          <w:ilvl w:val="0"/>
          <w:numId w:val="43"/>
        </w:numPr>
        <w:spacing w:line="276" w:lineRule="auto"/>
        <w:jc w:val="both"/>
        <w:rPr>
          <w:rFonts w:ascii="Times New Roman" w:hAnsi="Times New Roman"/>
          <w:lang w:val="en-US"/>
        </w:rPr>
      </w:pPr>
      <w:r w:rsidRPr="00535C3C">
        <w:rPr>
          <w:rFonts w:ascii="Times New Roman" w:hAnsi="Times New Roman"/>
          <w:lang w:val="en-US"/>
        </w:rPr>
        <w:t>At least 10 years professional experience in accounting and /or auditing in EU countries implementing IFRS or other relevant international standards;</w:t>
      </w:r>
    </w:p>
    <w:p w14:paraId="3E19B7C2" w14:textId="27B8C6F9" w:rsidR="00100BFF" w:rsidRPr="00535C3C" w:rsidRDefault="00100BFF" w:rsidP="00100BFF">
      <w:pPr>
        <w:pStyle w:val="ListParagraph"/>
        <w:numPr>
          <w:ilvl w:val="0"/>
          <w:numId w:val="43"/>
        </w:numPr>
        <w:spacing w:line="276" w:lineRule="auto"/>
        <w:jc w:val="both"/>
        <w:rPr>
          <w:rFonts w:ascii="Times New Roman" w:hAnsi="Times New Roman"/>
          <w:lang w:val="en-US"/>
        </w:rPr>
      </w:pPr>
      <w:r w:rsidRPr="00535C3C">
        <w:rPr>
          <w:rFonts w:ascii="Times New Roman" w:hAnsi="Times New Roman"/>
          <w:lang w:val="en-US"/>
        </w:rPr>
        <w:t xml:space="preserve">At least 5 years of teaching experience and training delivery (in </w:t>
      </w:r>
      <w:r w:rsidR="00336EFF" w:rsidRPr="00535C3C">
        <w:rPr>
          <w:rFonts w:ascii="Times New Roman" w:hAnsi="Times New Roman"/>
          <w:lang w:val="en-US"/>
        </w:rPr>
        <w:t>a</w:t>
      </w:r>
      <w:r w:rsidRPr="00535C3C">
        <w:rPr>
          <w:rFonts w:ascii="Times New Roman" w:hAnsi="Times New Roman"/>
          <w:lang w:val="en-US"/>
        </w:rPr>
        <w:t xml:space="preserve"> European country is preferred) in accounting and/or auditing;</w:t>
      </w:r>
    </w:p>
    <w:p w14:paraId="77E9D424" w14:textId="0C7F0A1E" w:rsidR="00100BFF" w:rsidRPr="00535C3C" w:rsidRDefault="00100BFF" w:rsidP="00100BFF">
      <w:pPr>
        <w:numPr>
          <w:ilvl w:val="0"/>
          <w:numId w:val="43"/>
        </w:numPr>
        <w:spacing w:after="0"/>
        <w:jc w:val="both"/>
        <w:rPr>
          <w:rFonts w:ascii="Times New Roman" w:hAnsi="Times New Roman"/>
          <w:sz w:val="24"/>
          <w:szCs w:val="24"/>
        </w:rPr>
      </w:pPr>
      <w:r w:rsidRPr="00535C3C">
        <w:rPr>
          <w:rFonts w:ascii="Times New Roman" w:hAnsi="Times New Roman"/>
          <w:sz w:val="24"/>
          <w:szCs w:val="24"/>
        </w:rPr>
        <w:t>Experience in projects is a must;</w:t>
      </w:r>
    </w:p>
    <w:p w14:paraId="607C5B7E" w14:textId="77777777" w:rsidR="00100BFF" w:rsidRPr="00535C3C" w:rsidRDefault="00100BFF" w:rsidP="00100BFF">
      <w:pPr>
        <w:numPr>
          <w:ilvl w:val="0"/>
          <w:numId w:val="43"/>
        </w:numPr>
        <w:spacing w:after="0"/>
        <w:jc w:val="both"/>
        <w:rPr>
          <w:rFonts w:ascii="Times New Roman" w:hAnsi="Times New Roman"/>
          <w:sz w:val="24"/>
          <w:szCs w:val="24"/>
        </w:rPr>
      </w:pPr>
      <w:r w:rsidRPr="00535C3C">
        <w:rPr>
          <w:rFonts w:ascii="Times New Roman" w:hAnsi="Times New Roman"/>
          <w:sz w:val="24"/>
          <w:szCs w:val="24"/>
        </w:rPr>
        <w:t>Very good knowledge of English Language;</w:t>
      </w:r>
    </w:p>
    <w:p w14:paraId="1DCED8B4" w14:textId="77777777" w:rsidR="00100BFF" w:rsidRPr="00535C3C" w:rsidRDefault="00100BFF" w:rsidP="00100BFF">
      <w:pPr>
        <w:numPr>
          <w:ilvl w:val="0"/>
          <w:numId w:val="43"/>
        </w:numPr>
        <w:spacing w:after="0"/>
        <w:jc w:val="both"/>
        <w:rPr>
          <w:rFonts w:ascii="Times New Roman" w:hAnsi="Times New Roman"/>
          <w:sz w:val="24"/>
          <w:szCs w:val="24"/>
        </w:rPr>
      </w:pPr>
      <w:r w:rsidRPr="00535C3C">
        <w:rPr>
          <w:rFonts w:ascii="Times New Roman" w:hAnsi="Times New Roman"/>
          <w:sz w:val="24"/>
          <w:szCs w:val="24"/>
        </w:rPr>
        <w:t>Computer literacy;</w:t>
      </w:r>
    </w:p>
    <w:p w14:paraId="1820688C" w14:textId="77777777" w:rsidR="00100BFF" w:rsidRPr="00535C3C" w:rsidRDefault="00100BFF" w:rsidP="00100BFF">
      <w:pPr>
        <w:spacing w:line="240" w:lineRule="auto"/>
        <w:jc w:val="both"/>
        <w:rPr>
          <w:rFonts w:ascii="Times New Roman" w:hAnsi="Times New Roman"/>
          <w:sz w:val="24"/>
          <w:szCs w:val="24"/>
        </w:rPr>
      </w:pPr>
    </w:p>
    <w:p w14:paraId="364337C2" w14:textId="781E69AA" w:rsidR="00100BFF" w:rsidRPr="00535C3C" w:rsidRDefault="00100BFF" w:rsidP="00100BFF">
      <w:pPr>
        <w:spacing w:line="240" w:lineRule="auto"/>
        <w:jc w:val="both"/>
        <w:rPr>
          <w:rFonts w:ascii="Times New Roman" w:hAnsi="Times New Roman"/>
          <w:sz w:val="24"/>
          <w:szCs w:val="24"/>
        </w:rPr>
      </w:pPr>
      <w:r w:rsidRPr="00535C3C">
        <w:rPr>
          <w:rFonts w:ascii="Times New Roman" w:hAnsi="Times New Roman"/>
          <w:sz w:val="24"/>
          <w:szCs w:val="24"/>
        </w:rPr>
        <w:t>Key expert 3</w:t>
      </w:r>
      <w:r w:rsidR="00F73622" w:rsidRPr="00535C3C">
        <w:rPr>
          <w:rFonts w:ascii="Times New Roman" w:hAnsi="Times New Roman"/>
          <w:sz w:val="24"/>
          <w:szCs w:val="24"/>
        </w:rPr>
        <w:t xml:space="preserve"> (responsible Forensic Accounting certification)</w:t>
      </w:r>
      <w:r w:rsidRPr="00535C3C">
        <w:rPr>
          <w:rFonts w:ascii="Times New Roman" w:hAnsi="Times New Roman"/>
          <w:sz w:val="24"/>
          <w:szCs w:val="24"/>
        </w:rPr>
        <w:t>:</w:t>
      </w:r>
    </w:p>
    <w:p w14:paraId="4BBEF10E" w14:textId="3EDB1ACE" w:rsidR="00100BFF" w:rsidRPr="00535C3C" w:rsidRDefault="00100BFF" w:rsidP="00100BFF">
      <w:pPr>
        <w:pStyle w:val="ListParagraph"/>
        <w:numPr>
          <w:ilvl w:val="0"/>
          <w:numId w:val="44"/>
        </w:numPr>
        <w:spacing w:line="276" w:lineRule="auto"/>
        <w:jc w:val="both"/>
        <w:rPr>
          <w:rFonts w:ascii="Times New Roman" w:hAnsi="Times New Roman"/>
          <w:lang w:val="en-US"/>
        </w:rPr>
      </w:pPr>
      <w:r w:rsidRPr="00535C3C">
        <w:rPr>
          <w:rFonts w:ascii="Times New Roman" w:hAnsi="Times New Roman"/>
          <w:lang w:val="en-US"/>
        </w:rPr>
        <w:t xml:space="preserve">At least a </w:t>
      </w:r>
      <w:r w:rsidR="00336EFF" w:rsidRPr="00535C3C">
        <w:rPr>
          <w:rFonts w:ascii="Times New Roman" w:hAnsi="Times New Roman"/>
          <w:lang w:val="en-US"/>
        </w:rPr>
        <w:t>master’s degree in forensic accounting</w:t>
      </w:r>
      <w:r w:rsidRPr="00535C3C">
        <w:rPr>
          <w:rFonts w:ascii="Times New Roman" w:hAnsi="Times New Roman"/>
          <w:lang w:val="en-US"/>
        </w:rPr>
        <w:t xml:space="preserve"> or an equivalent professional title;</w:t>
      </w:r>
    </w:p>
    <w:p w14:paraId="77328F48" w14:textId="61BD6005" w:rsidR="00100BFF" w:rsidRPr="00535C3C" w:rsidRDefault="00100BFF" w:rsidP="00100BFF">
      <w:pPr>
        <w:pStyle w:val="ListParagraph"/>
        <w:numPr>
          <w:ilvl w:val="0"/>
          <w:numId w:val="44"/>
        </w:numPr>
        <w:spacing w:line="276" w:lineRule="auto"/>
        <w:jc w:val="both"/>
        <w:rPr>
          <w:rFonts w:ascii="Times New Roman" w:hAnsi="Times New Roman"/>
          <w:lang w:val="en-US"/>
        </w:rPr>
      </w:pPr>
      <w:r w:rsidRPr="00535C3C">
        <w:rPr>
          <w:rFonts w:ascii="Times New Roman" w:hAnsi="Times New Roman"/>
          <w:lang w:val="en-US"/>
        </w:rPr>
        <w:t>At least 10 years professional experience in Forensic Accounting in EU countries implementing relevant international standards;</w:t>
      </w:r>
    </w:p>
    <w:p w14:paraId="69AFBE41" w14:textId="2D1849CD" w:rsidR="00100BFF" w:rsidRPr="00535C3C" w:rsidRDefault="00100BFF" w:rsidP="00100BFF">
      <w:pPr>
        <w:pStyle w:val="ListParagraph"/>
        <w:numPr>
          <w:ilvl w:val="0"/>
          <w:numId w:val="44"/>
        </w:numPr>
        <w:spacing w:line="276" w:lineRule="auto"/>
        <w:jc w:val="both"/>
        <w:rPr>
          <w:rFonts w:ascii="Times New Roman" w:hAnsi="Times New Roman"/>
          <w:lang w:val="en-US"/>
        </w:rPr>
      </w:pPr>
      <w:r w:rsidRPr="00535C3C">
        <w:rPr>
          <w:rFonts w:ascii="Times New Roman" w:hAnsi="Times New Roman"/>
          <w:lang w:val="en-US"/>
        </w:rPr>
        <w:t xml:space="preserve">At least 5 years of teaching experience and training delivery (in an European country is preferred) in </w:t>
      </w:r>
      <w:r w:rsidR="00D53282" w:rsidRPr="00535C3C">
        <w:rPr>
          <w:rFonts w:ascii="Times New Roman" w:hAnsi="Times New Roman"/>
          <w:lang w:val="en-US"/>
        </w:rPr>
        <w:t>Forensic Accounting</w:t>
      </w:r>
      <w:r w:rsidRPr="00535C3C">
        <w:rPr>
          <w:rFonts w:ascii="Times New Roman" w:hAnsi="Times New Roman"/>
          <w:lang w:val="en-US"/>
        </w:rPr>
        <w:t>;</w:t>
      </w:r>
    </w:p>
    <w:p w14:paraId="4E90FCAB" w14:textId="00B3D3DB" w:rsidR="00100BFF" w:rsidRPr="00535C3C" w:rsidRDefault="00100BFF" w:rsidP="00100BFF">
      <w:pPr>
        <w:numPr>
          <w:ilvl w:val="0"/>
          <w:numId w:val="44"/>
        </w:numPr>
        <w:spacing w:after="0"/>
        <w:jc w:val="both"/>
        <w:rPr>
          <w:rFonts w:ascii="Times New Roman" w:hAnsi="Times New Roman"/>
          <w:sz w:val="24"/>
          <w:szCs w:val="24"/>
        </w:rPr>
      </w:pPr>
      <w:r w:rsidRPr="00535C3C">
        <w:rPr>
          <w:rFonts w:ascii="Times New Roman" w:hAnsi="Times New Roman"/>
          <w:sz w:val="24"/>
          <w:szCs w:val="24"/>
        </w:rPr>
        <w:t>Experience in projects is a must;</w:t>
      </w:r>
    </w:p>
    <w:p w14:paraId="2B39FAB9" w14:textId="77777777" w:rsidR="00100BFF" w:rsidRPr="00535C3C" w:rsidRDefault="00100BFF" w:rsidP="00100BFF">
      <w:pPr>
        <w:numPr>
          <w:ilvl w:val="0"/>
          <w:numId w:val="44"/>
        </w:numPr>
        <w:spacing w:after="0"/>
        <w:jc w:val="both"/>
        <w:rPr>
          <w:rFonts w:ascii="Times New Roman" w:hAnsi="Times New Roman"/>
          <w:sz w:val="24"/>
          <w:szCs w:val="24"/>
        </w:rPr>
      </w:pPr>
      <w:r w:rsidRPr="00535C3C">
        <w:rPr>
          <w:rFonts w:ascii="Times New Roman" w:hAnsi="Times New Roman"/>
          <w:sz w:val="24"/>
          <w:szCs w:val="24"/>
        </w:rPr>
        <w:t>Very good knowledge of English Language;</w:t>
      </w:r>
    </w:p>
    <w:p w14:paraId="6A545370" w14:textId="77777777" w:rsidR="00100BFF" w:rsidRPr="00535C3C" w:rsidRDefault="00100BFF" w:rsidP="00100BFF">
      <w:pPr>
        <w:numPr>
          <w:ilvl w:val="0"/>
          <w:numId w:val="44"/>
        </w:numPr>
        <w:spacing w:after="0"/>
        <w:jc w:val="both"/>
        <w:rPr>
          <w:rFonts w:ascii="Times New Roman" w:hAnsi="Times New Roman"/>
          <w:sz w:val="24"/>
          <w:szCs w:val="24"/>
        </w:rPr>
      </w:pPr>
      <w:r w:rsidRPr="00535C3C">
        <w:rPr>
          <w:rFonts w:ascii="Times New Roman" w:hAnsi="Times New Roman"/>
          <w:sz w:val="24"/>
          <w:szCs w:val="24"/>
        </w:rPr>
        <w:t>Computer literacy;</w:t>
      </w:r>
    </w:p>
    <w:p w14:paraId="6B1B4501" w14:textId="77777777" w:rsidR="00100BFF" w:rsidRPr="00535C3C" w:rsidRDefault="00100BFF" w:rsidP="002C09A8">
      <w:pPr>
        <w:spacing w:after="0"/>
        <w:jc w:val="both"/>
        <w:rPr>
          <w:rFonts w:ascii="Times New Roman" w:hAnsi="Times New Roman"/>
          <w:sz w:val="24"/>
          <w:szCs w:val="24"/>
        </w:rPr>
      </w:pPr>
    </w:p>
    <w:p w14:paraId="440EC03B" w14:textId="77777777" w:rsidR="00100BFF" w:rsidRPr="00535C3C" w:rsidRDefault="00100BFF" w:rsidP="002C09A8">
      <w:pPr>
        <w:spacing w:after="0"/>
        <w:ind w:left="1440"/>
        <w:jc w:val="both"/>
        <w:rPr>
          <w:rFonts w:ascii="Times New Roman" w:hAnsi="Times New Roman"/>
          <w:sz w:val="24"/>
          <w:szCs w:val="24"/>
        </w:rPr>
      </w:pPr>
    </w:p>
    <w:bookmarkEnd w:id="14"/>
    <w:bookmarkEnd w:id="15"/>
    <w:bookmarkEnd w:id="16"/>
    <w:bookmarkEnd w:id="17"/>
    <w:bookmarkEnd w:id="18"/>
    <w:p w14:paraId="4DF6B926" w14:textId="77777777" w:rsidR="007742C9" w:rsidRPr="00535C3C" w:rsidRDefault="007742C9" w:rsidP="00D76BF3">
      <w:pPr>
        <w:spacing w:line="240" w:lineRule="auto"/>
        <w:jc w:val="both"/>
        <w:rPr>
          <w:rFonts w:ascii="Times New Roman" w:hAnsi="Times New Roman"/>
          <w:sz w:val="24"/>
          <w:szCs w:val="24"/>
        </w:rPr>
      </w:pPr>
    </w:p>
    <w:p w14:paraId="0D29CA03" w14:textId="77777777" w:rsidR="0042755E" w:rsidRPr="00535C3C" w:rsidRDefault="0042755E" w:rsidP="00D76BF3">
      <w:pPr>
        <w:pStyle w:val="ListParagraph"/>
        <w:numPr>
          <w:ilvl w:val="0"/>
          <w:numId w:val="6"/>
        </w:numPr>
        <w:jc w:val="both"/>
        <w:rPr>
          <w:rFonts w:ascii="Times New Roman" w:hAnsi="Times New Roman"/>
          <w:b/>
          <w:lang w:val="en-US"/>
        </w:rPr>
      </w:pPr>
      <w:r w:rsidRPr="00535C3C">
        <w:rPr>
          <w:rFonts w:ascii="Times New Roman" w:hAnsi="Times New Roman"/>
          <w:b/>
          <w:lang w:val="en-US"/>
        </w:rPr>
        <w:t>Restrictions</w:t>
      </w:r>
    </w:p>
    <w:p w14:paraId="17379B73" w14:textId="77777777" w:rsidR="0042755E" w:rsidRPr="00535C3C" w:rsidRDefault="0042755E" w:rsidP="00D76BF3">
      <w:pPr>
        <w:spacing w:line="240" w:lineRule="auto"/>
        <w:jc w:val="both"/>
        <w:rPr>
          <w:rFonts w:ascii="Times New Roman" w:hAnsi="Times New Roman"/>
          <w:sz w:val="24"/>
          <w:szCs w:val="24"/>
        </w:rPr>
      </w:pPr>
    </w:p>
    <w:p w14:paraId="4B5353C2" w14:textId="75D7E5A7" w:rsidR="0042755E" w:rsidRPr="00535C3C" w:rsidRDefault="0042755E" w:rsidP="002C09A8">
      <w:pPr>
        <w:pStyle w:val="ListParagraph"/>
        <w:spacing w:line="276" w:lineRule="auto"/>
        <w:ind w:left="0"/>
        <w:jc w:val="both"/>
        <w:rPr>
          <w:rFonts w:ascii="Times New Roman" w:hAnsi="Times New Roman"/>
          <w:lang w:val="en-US"/>
        </w:rPr>
      </w:pPr>
      <w:r w:rsidRPr="00535C3C">
        <w:rPr>
          <w:rFonts w:ascii="Times New Roman" w:hAnsi="Times New Roman"/>
          <w:lang w:val="en-US"/>
        </w:rPr>
        <w:t xml:space="preserve">In addition to the standard conflict of interest restrictions specified in the consulting contract, all materials created under this Contract will remain the sole property of </w:t>
      </w:r>
      <w:r w:rsidR="00213C80" w:rsidRPr="00535C3C">
        <w:rPr>
          <w:rFonts w:ascii="Times New Roman" w:hAnsi="Times New Roman"/>
          <w:lang w:val="en-US"/>
        </w:rPr>
        <w:t>MoFE and IKM</w:t>
      </w:r>
      <w:r w:rsidRPr="00535C3C">
        <w:rPr>
          <w:rFonts w:ascii="Times New Roman" w:hAnsi="Times New Roman"/>
          <w:lang w:val="en-US"/>
        </w:rPr>
        <w:t xml:space="preserve">. Re-use of the materials will require </w:t>
      </w:r>
      <w:r w:rsidR="00335370" w:rsidRPr="00535C3C">
        <w:rPr>
          <w:rFonts w:ascii="Times New Roman" w:hAnsi="Times New Roman"/>
          <w:lang w:val="en-US"/>
        </w:rPr>
        <w:t>formal</w:t>
      </w:r>
      <w:r w:rsidRPr="00535C3C">
        <w:rPr>
          <w:rFonts w:ascii="Times New Roman" w:hAnsi="Times New Roman"/>
          <w:lang w:val="en-US"/>
        </w:rPr>
        <w:t>, written approval.</w:t>
      </w:r>
    </w:p>
    <w:p w14:paraId="701CF120" w14:textId="77777777" w:rsidR="009B4764" w:rsidRPr="00535C3C" w:rsidRDefault="009B4764" w:rsidP="002C09A8">
      <w:pPr>
        <w:pStyle w:val="ListParagraph"/>
        <w:spacing w:line="276" w:lineRule="auto"/>
        <w:ind w:left="0"/>
        <w:jc w:val="both"/>
        <w:rPr>
          <w:rFonts w:ascii="Times New Roman" w:hAnsi="Times New Roman"/>
          <w:lang w:val="en-US"/>
        </w:rPr>
      </w:pPr>
    </w:p>
    <w:p w14:paraId="56C1102B" w14:textId="77777777" w:rsidR="0042755E" w:rsidRPr="00535C3C" w:rsidRDefault="0042755E" w:rsidP="002C09A8">
      <w:pPr>
        <w:pStyle w:val="ListParagraph"/>
        <w:spacing w:line="276" w:lineRule="auto"/>
        <w:ind w:left="0"/>
        <w:jc w:val="both"/>
        <w:rPr>
          <w:rFonts w:ascii="Times New Roman" w:hAnsi="Times New Roman"/>
          <w:lang w:val="en-US"/>
        </w:rPr>
      </w:pPr>
      <w:r w:rsidRPr="00535C3C">
        <w:rPr>
          <w:rFonts w:ascii="Times New Roman" w:hAnsi="Times New Roman"/>
          <w:lang w:val="en-US"/>
        </w:rPr>
        <w:t>The Consultant shall have no material interest in any of the outputs of this assignment.</w:t>
      </w:r>
    </w:p>
    <w:p w14:paraId="215B4280" w14:textId="77777777" w:rsidR="009B4764" w:rsidRPr="00535C3C" w:rsidRDefault="009B4764" w:rsidP="002C09A8">
      <w:pPr>
        <w:pStyle w:val="ListParagraph"/>
        <w:spacing w:line="276" w:lineRule="auto"/>
        <w:ind w:left="0"/>
        <w:jc w:val="both"/>
        <w:rPr>
          <w:rFonts w:ascii="Times New Roman" w:hAnsi="Times New Roman"/>
          <w:lang w:val="en-US"/>
        </w:rPr>
      </w:pPr>
    </w:p>
    <w:p w14:paraId="47962187" w14:textId="0ABEDE9B" w:rsidR="0042755E" w:rsidRPr="00535C3C" w:rsidRDefault="0042755E" w:rsidP="002C09A8">
      <w:pPr>
        <w:pStyle w:val="ListParagraph"/>
        <w:spacing w:line="276" w:lineRule="auto"/>
        <w:ind w:left="0"/>
        <w:jc w:val="both"/>
        <w:rPr>
          <w:rFonts w:ascii="Times New Roman" w:hAnsi="Times New Roman"/>
          <w:lang w:val="en-US"/>
        </w:rPr>
      </w:pPr>
      <w:r w:rsidRPr="00535C3C">
        <w:rPr>
          <w:rFonts w:ascii="Times New Roman" w:hAnsi="Times New Roman"/>
          <w:lang w:val="en-US"/>
        </w:rPr>
        <w:t xml:space="preserve">On the commencement of the assignment, the Consultant will jointly prepare with the </w:t>
      </w:r>
      <w:r w:rsidR="00213C80" w:rsidRPr="00535C3C">
        <w:rPr>
          <w:rFonts w:ascii="Times New Roman" w:hAnsi="Times New Roman"/>
          <w:lang w:val="en-US"/>
        </w:rPr>
        <w:t>MoFE</w:t>
      </w:r>
      <w:r w:rsidR="0007499B" w:rsidRPr="00535C3C">
        <w:rPr>
          <w:rFonts w:ascii="Times New Roman" w:hAnsi="Times New Roman"/>
          <w:lang w:val="en-US"/>
        </w:rPr>
        <w:t xml:space="preserve"> and IKM</w:t>
      </w:r>
      <w:r w:rsidR="009C1076" w:rsidRPr="00535C3C">
        <w:rPr>
          <w:rFonts w:ascii="Times New Roman" w:hAnsi="Times New Roman"/>
          <w:lang w:val="en-US"/>
        </w:rPr>
        <w:t xml:space="preserve"> a</w:t>
      </w:r>
      <w:r w:rsidRPr="00535C3C">
        <w:rPr>
          <w:rFonts w:ascii="Times New Roman" w:hAnsi="Times New Roman"/>
          <w:lang w:val="en-US"/>
        </w:rPr>
        <w:t xml:space="preserve"> statement of confidentiality that will bind the Consultant to nondisclosure of any sensitive information that he/she may become knowledgeable of </w:t>
      </w:r>
      <w:r w:rsidR="00335370" w:rsidRPr="00535C3C">
        <w:rPr>
          <w:rFonts w:ascii="Times New Roman" w:hAnsi="Times New Roman"/>
          <w:lang w:val="en-US"/>
        </w:rPr>
        <w:t>during</w:t>
      </w:r>
      <w:r w:rsidRPr="00535C3C">
        <w:rPr>
          <w:rFonts w:ascii="Times New Roman" w:hAnsi="Times New Roman"/>
          <w:lang w:val="en-US"/>
        </w:rPr>
        <w:t xml:space="preserve"> the assignment</w:t>
      </w:r>
      <w:r w:rsidR="00335370" w:rsidRPr="00535C3C">
        <w:rPr>
          <w:rFonts w:ascii="Times New Roman" w:hAnsi="Times New Roman"/>
          <w:lang w:val="en-US"/>
        </w:rPr>
        <w:t xml:space="preserve">. </w:t>
      </w:r>
    </w:p>
    <w:p w14:paraId="6D80134F" w14:textId="77777777" w:rsidR="00D76BF3" w:rsidRPr="00535C3C" w:rsidRDefault="0042755E" w:rsidP="002C09A8">
      <w:pPr>
        <w:pStyle w:val="ListParagraph"/>
        <w:spacing w:line="276" w:lineRule="auto"/>
        <w:ind w:left="0"/>
        <w:jc w:val="both"/>
        <w:rPr>
          <w:rFonts w:ascii="Times New Roman" w:hAnsi="Times New Roman"/>
          <w:lang w:val="en-US"/>
        </w:rPr>
      </w:pPr>
      <w:r w:rsidRPr="00535C3C">
        <w:rPr>
          <w:rFonts w:ascii="Times New Roman" w:hAnsi="Times New Roman"/>
          <w:lang w:val="en-US"/>
        </w:rPr>
        <w:t>The terms of this agreement shall be made consistent with the relevant privacy laws of the Republic of Albania.</w:t>
      </w:r>
    </w:p>
    <w:p w14:paraId="0C47BBAB" w14:textId="176E73DF" w:rsidR="0042755E" w:rsidRPr="00535C3C" w:rsidRDefault="0042755E" w:rsidP="00D76BF3">
      <w:pPr>
        <w:pStyle w:val="ListParagraph"/>
        <w:ind w:left="0"/>
        <w:jc w:val="both"/>
        <w:rPr>
          <w:rFonts w:ascii="Times New Roman" w:hAnsi="Times New Roman"/>
          <w:lang w:val="en-US"/>
        </w:rPr>
      </w:pPr>
    </w:p>
    <w:p w14:paraId="035FEBEF" w14:textId="77777777" w:rsidR="00D53282" w:rsidRPr="00535C3C" w:rsidRDefault="00D53282" w:rsidP="00D76BF3">
      <w:pPr>
        <w:pStyle w:val="ListParagraph"/>
        <w:ind w:left="0"/>
        <w:jc w:val="both"/>
        <w:rPr>
          <w:rFonts w:ascii="Times New Roman" w:hAnsi="Times New Roman"/>
          <w:lang w:val="en-US"/>
        </w:rPr>
      </w:pPr>
    </w:p>
    <w:p w14:paraId="36F75554" w14:textId="77777777" w:rsidR="0042755E" w:rsidRPr="00535C3C" w:rsidRDefault="0042755E" w:rsidP="00D76BF3">
      <w:pPr>
        <w:pStyle w:val="ListParagraph"/>
        <w:numPr>
          <w:ilvl w:val="0"/>
          <w:numId w:val="6"/>
        </w:numPr>
        <w:jc w:val="both"/>
        <w:rPr>
          <w:rFonts w:ascii="Times New Roman" w:hAnsi="Times New Roman"/>
          <w:b/>
          <w:lang w:val="en-US"/>
        </w:rPr>
      </w:pPr>
      <w:r w:rsidRPr="00535C3C">
        <w:rPr>
          <w:rFonts w:ascii="Times New Roman" w:hAnsi="Times New Roman"/>
          <w:b/>
          <w:lang w:val="en-US"/>
        </w:rPr>
        <w:t xml:space="preserve">Selection </w:t>
      </w:r>
    </w:p>
    <w:p w14:paraId="499158EC" w14:textId="77777777" w:rsidR="0042755E" w:rsidRPr="00535C3C" w:rsidRDefault="0042755E" w:rsidP="00D76BF3">
      <w:pPr>
        <w:pStyle w:val="ListParagraph"/>
        <w:ind w:left="0"/>
        <w:jc w:val="both"/>
        <w:rPr>
          <w:rFonts w:ascii="Times New Roman" w:hAnsi="Times New Roman"/>
          <w:lang w:val="en-US"/>
        </w:rPr>
      </w:pPr>
    </w:p>
    <w:p w14:paraId="0746ADD4" w14:textId="407382F7" w:rsidR="007D7CC6" w:rsidRPr="00535C3C" w:rsidRDefault="0042755E" w:rsidP="002C09A8">
      <w:pPr>
        <w:jc w:val="both"/>
        <w:rPr>
          <w:rFonts w:ascii="Times New Roman" w:hAnsi="Times New Roman"/>
          <w:sz w:val="24"/>
          <w:szCs w:val="24"/>
        </w:rPr>
      </w:pPr>
      <w:r w:rsidRPr="00535C3C">
        <w:rPr>
          <w:rFonts w:ascii="Times New Roman" w:hAnsi="Times New Roman"/>
          <w:sz w:val="24"/>
          <w:szCs w:val="24"/>
        </w:rPr>
        <w:t xml:space="preserve">The service will be selected under the provisions of the </w:t>
      </w:r>
      <w:r w:rsidR="005D70B5" w:rsidRPr="00535C3C">
        <w:rPr>
          <w:rFonts w:ascii="Times New Roman" w:hAnsi="Times New Roman"/>
          <w:sz w:val="24"/>
          <w:szCs w:val="24"/>
        </w:rPr>
        <w:t>World Bank Procurement Regulations for IPF Borrowers (Procurement Regulations), in investment project financing Goods, Works, Non-Consulting and Consulting Services November 2020,</w:t>
      </w:r>
      <w:r w:rsidR="007D7CC6" w:rsidRPr="00535C3C">
        <w:rPr>
          <w:rFonts w:ascii="Times New Roman" w:hAnsi="Times New Roman"/>
          <w:sz w:val="24"/>
          <w:szCs w:val="24"/>
        </w:rPr>
        <w:t xml:space="preserve"> in accordance with</w:t>
      </w:r>
      <w:r w:rsidR="007D7CC6" w:rsidRPr="00535C3C" w:rsidDel="007D7CC6">
        <w:rPr>
          <w:rFonts w:ascii="Times New Roman" w:hAnsi="Times New Roman"/>
          <w:sz w:val="24"/>
          <w:szCs w:val="24"/>
        </w:rPr>
        <w:t xml:space="preserve"> </w:t>
      </w:r>
      <w:r w:rsidRPr="00535C3C">
        <w:rPr>
          <w:rFonts w:ascii="Times New Roman" w:hAnsi="Times New Roman"/>
          <w:sz w:val="24"/>
          <w:szCs w:val="24"/>
        </w:rPr>
        <w:t>Quality and Co</w:t>
      </w:r>
      <w:r w:rsidR="009B4764" w:rsidRPr="00535C3C">
        <w:rPr>
          <w:rFonts w:ascii="Times New Roman" w:hAnsi="Times New Roman"/>
          <w:sz w:val="24"/>
          <w:szCs w:val="24"/>
        </w:rPr>
        <w:t>st Based Selection Method</w:t>
      </w:r>
      <w:r w:rsidR="005D70B5" w:rsidRPr="00535C3C">
        <w:rPr>
          <w:rFonts w:ascii="Times New Roman" w:hAnsi="Times New Roman"/>
          <w:sz w:val="24"/>
          <w:szCs w:val="24"/>
        </w:rPr>
        <w:t xml:space="preserve"> (QCBS)</w:t>
      </w:r>
      <w:r w:rsidR="009B4764" w:rsidRPr="00535C3C">
        <w:rPr>
          <w:rFonts w:ascii="Times New Roman" w:hAnsi="Times New Roman"/>
          <w:sz w:val="24"/>
          <w:szCs w:val="24"/>
        </w:rPr>
        <w:t>, Lump-S</w:t>
      </w:r>
      <w:r w:rsidRPr="00535C3C">
        <w:rPr>
          <w:rFonts w:ascii="Times New Roman" w:hAnsi="Times New Roman"/>
          <w:sz w:val="24"/>
          <w:szCs w:val="24"/>
        </w:rPr>
        <w:t xml:space="preserve">um Contract. </w:t>
      </w:r>
      <w:r w:rsidR="009B4764" w:rsidRPr="00535C3C">
        <w:rPr>
          <w:rFonts w:ascii="Times New Roman" w:hAnsi="Times New Roman"/>
          <w:sz w:val="24"/>
          <w:szCs w:val="24"/>
        </w:rPr>
        <w:t>The Bank requires that firms or individuals involved in Bank IPF procurement shall not have conflict of interest.</w:t>
      </w:r>
    </w:p>
    <w:sectPr w:rsidR="007D7CC6" w:rsidRPr="00535C3C" w:rsidSect="00D76BF3">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E990" w14:textId="77777777" w:rsidR="00FC1C7C" w:rsidRDefault="00FC1C7C" w:rsidP="005969A7">
      <w:pPr>
        <w:spacing w:after="0" w:line="240" w:lineRule="auto"/>
      </w:pPr>
      <w:r>
        <w:separator/>
      </w:r>
    </w:p>
  </w:endnote>
  <w:endnote w:type="continuationSeparator" w:id="0">
    <w:p w14:paraId="1D0B4966" w14:textId="77777777" w:rsidR="00FC1C7C" w:rsidRDefault="00FC1C7C" w:rsidP="005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6DB3" w14:textId="77777777" w:rsidR="008227E6" w:rsidRDefault="008227E6">
    <w:pPr>
      <w:pStyle w:val="Footer"/>
      <w:jc w:val="center"/>
    </w:pPr>
    <w:r>
      <w:fldChar w:fldCharType="begin"/>
    </w:r>
    <w:r>
      <w:instrText xml:space="preserve"> PAGE   \* MERGEFORMAT </w:instrText>
    </w:r>
    <w:r>
      <w:fldChar w:fldCharType="separate"/>
    </w:r>
    <w:r w:rsidR="007F7292">
      <w:rPr>
        <w:noProof/>
      </w:rPr>
      <w:t>1</w:t>
    </w:r>
    <w:r>
      <w:fldChar w:fldCharType="end"/>
    </w:r>
  </w:p>
  <w:p w14:paraId="30272E31" w14:textId="77777777" w:rsidR="008227E6" w:rsidRDefault="0082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BE00" w14:textId="77777777" w:rsidR="00FC1C7C" w:rsidRDefault="00FC1C7C" w:rsidP="005969A7">
      <w:pPr>
        <w:spacing w:after="0" w:line="240" w:lineRule="auto"/>
      </w:pPr>
      <w:r>
        <w:separator/>
      </w:r>
    </w:p>
  </w:footnote>
  <w:footnote w:type="continuationSeparator" w:id="0">
    <w:p w14:paraId="0D063FA5" w14:textId="77777777" w:rsidR="00FC1C7C" w:rsidRDefault="00FC1C7C" w:rsidP="005969A7">
      <w:pPr>
        <w:spacing w:after="0" w:line="240" w:lineRule="auto"/>
      </w:pPr>
      <w:r>
        <w:continuationSeparator/>
      </w:r>
    </w:p>
  </w:footnote>
  <w:footnote w:id="1">
    <w:p w14:paraId="531CBD61" w14:textId="77777777" w:rsidR="008227E6" w:rsidRPr="00494810" w:rsidRDefault="008227E6" w:rsidP="004500BA">
      <w:pPr>
        <w:pStyle w:val="FootnoteText"/>
        <w:rPr>
          <w:lang w:val="en-US"/>
        </w:rPr>
      </w:pPr>
      <w:r>
        <w:rPr>
          <w:rStyle w:val="FootnoteReference"/>
        </w:rPr>
        <w:footnoteRef/>
      </w:r>
      <w:r>
        <w:t xml:space="preserve"> </w:t>
      </w:r>
      <w:r w:rsidRPr="007677FA">
        <w:t>https://cfrr.worldbank.org/programs/sqarp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797023"/>
    <w:multiLevelType w:val="hybridMultilevel"/>
    <w:tmpl w:val="7606638E"/>
    <w:lvl w:ilvl="0" w:tplc="041C0001">
      <w:start w:val="1"/>
      <w:numFmt w:val="bullet"/>
      <w:lvlText w:val=""/>
      <w:lvlJc w:val="left"/>
      <w:pPr>
        <w:ind w:left="1170" w:hanging="360"/>
      </w:pPr>
      <w:rPr>
        <w:rFonts w:ascii="Symbol" w:hAnsi="Symbol" w:hint="default"/>
      </w:rPr>
    </w:lvl>
    <w:lvl w:ilvl="1" w:tplc="041C0003">
      <w:start w:val="1"/>
      <w:numFmt w:val="bullet"/>
      <w:lvlText w:val="o"/>
      <w:lvlJc w:val="left"/>
      <w:pPr>
        <w:ind w:left="1890" w:hanging="360"/>
      </w:pPr>
      <w:rPr>
        <w:rFonts w:ascii="Courier New" w:hAnsi="Courier New" w:cs="Courier New" w:hint="default"/>
      </w:rPr>
    </w:lvl>
    <w:lvl w:ilvl="2" w:tplc="041C0005">
      <w:start w:val="1"/>
      <w:numFmt w:val="bullet"/>
      <w:lvlText w:val=""/>
      <w:lvlJc w:val="left"/>
      <w:pPr>
        <w:ind w:left="2610" w:hanging="360"/>
      </w:pPr>
      <w:rPr>
        <w:rFonts w:ascii="Wingdings" w:hAnsi="Wingdings" w:hint="default"/>
      </w:rPr>
    </w:lvl>
    <w:lvl w:ilvl="3" w:tplc="041C000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2" w15:restartNumberingAfterBreak="0">
    <w:nsid w:val="080E3E4E"/>
    <w:multiLevelType w:val="multilevel"/>
    <w:tmpl w:val="038C6704"/>
    <w:lvl w:ilvl="0">
      <w:start w:val="3"/>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8583F09"/>
    <w:multiLevelType w:val="multilevel"/>
    <w:tmpl w:val="57EA098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E2973A3"/>
    <w:multiLevelType w:val="hybridMultilevel"/>
    <w:tmpl w:val="FD684990"/>
    <w:lvl w:ilvl="0" w:tplc="E4B21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C3615"/>
    <w:multiLevelType w:val="multilevel"/>
    <w:tmpl w:val="031EF7BC"/>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4B7319"/>
    <w:multiLevelType w:val="multilevel"/>
    <w:tmpl w:val="BB80B676"/>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DA04BA8"/>
    <w:multiLevelType w:val="multilevel"/>
    <w:tmpl w:val="319A51C8"/>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01AF1"/>
    <w:multiLevelType w:val="hybridMultilevel"/>
    <w:tmpl w:val="6EE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90B02"/>
    <w:multiLevelType w:val="hybridMultilevel"/>
    <w:tmpl w:val="07CA325C"/>
    <w:lvl w:ilvl="0" w:tplc="BF408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829A8"/>
    <w:multiLevelType w:val="multilevel"/>
    <w:tmpl w:val="359C06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6B1D7B"/>
    <w:multiLevelType w:val="multilevel"/>
    <w:tmpl w:val="D960E4B4"/>
    <w:lvl w:ilvl="0">
      <w:start w:val="4"/>
      <w:numFmt w:val="bullet"/>
      <w:lvlText w:val="-"/>
      <w:lvlJc w:val="left"/>
      <w:pPr>
        <w:ind w:left="375" w:hanging="375"/>
      </w:pPr>
      <w:rPr>
        <w:rFonts w:ascii="Calibri" w:eastAsia="Calibri" w:hAnsi="Calibri" w:cs="Times New Roman" w:hint="default"/>
        <w:sz w:val="22"/>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AF4D2E"/>
    <w:multiLevelType w:val="multilevel"/>
    <w:tmpl w:val="D960E4B4"/>
    <w:lvl w:ilvl="0">
      <w:start w:val="4"/>
      <w:numFmt w:val="bullet"/>
      <w:lvlText w:val="-"/>
      <w:lvlJc w:val="left"/>
      <w:pPr>
        <w:ind w:left="375" w:hanging="375"/>
      </w:pPr>
      <w:rPr>
        <w:rFonts w:ascii="Calibri" w:eastAsia="Calibri" w:hAnsi="Calibri" w:cs="Times New Roman" w:hint="default"/>
        <w:sz w:val="22"/>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C86507D"/>
    <w:multiLevelType w:val="hybridMultilevel"/>
    <w:tmpl w:val="E6D886E8"/>
    <w:lvl w:ilvl="0" w:tplc="17429868">
      <w:start w:val="1"/>
      <w:numFmt w:val="decimal"/>
      <w:lvlText w:val="%1."/>
      <w:lvlJc w:val="left"/>
      <w:pPr>
        <w:ind w:left="360" w:hanging="360"/>
      </w:pPr>
      <w:rPr>
        <w:rFonts w:hint="default"/>
        <w:b/>
      </w:rPr>
    </w:lvl>
    <w:lvl w:ilvl="1" w:tplc="C22EDEB6">
      <w:start w:val="1"/>
      <w:numFmt w:val="bullet"/>
      <w:lvlText w:val="-"/>
      <w:lvlJc w:val="left"/>
      <w:pPr>
        <w:tabs>
          <w:tab w:val="num" w:pos="1080"/>
        </w:tabs>
        <w:ind w:left="1080" w:hanging="360"/>
      </w:pPr>
      <w:rPr>
        <w:rFonts w:ascii="Times New Roman" w:eastAsia="Times New Roman" w:hAnsi="Times New Roman" w:cs="Times New Roman" w:hint="default"/>
        <w:b/>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F57DEB"/>
    <w:multiLevelType w:val="multilevel"/>
    <w:tmpl w:val="E9F623EE"/>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DA15AA"/>
    <w:multiLevelType w:val="multilevel"/>
    <w:tmpl w:val="B4DE380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1D7CE2"/>
    <w:multiLevelType w:val="hybridMultilevel"/>
    <w:tmpl w:val="79366E9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0B83A43"/>
    <w:multiLevelType w:val="hybridMultilevel"/>
    <w:tmpl w:val="1B4A64D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3894D0B"/>
    <w:multiLevelType w:val="hybridMultilevel"/>
    <w:tmpl w:val="EC0C2DC6"/>
    <w:lvl w:ilvl="0" w:tplc="799CD680">
      <w:start w:val="5"/>
      <w:numFmt w:val="decimal"/>
      <w:lvlText w:val="%1."/>
      <w:lvlJc w:val="left"/>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305BD"/>
    <w:multiLevelType w:val="multilevel"/>
    <w:tmpl w:val="21726A54"/>
    <w:lvl w:ilvl="0">
      <w:start w:val="1"/>
      <w:numFmt w:val="bullet"/>
      <w:lvlText w:val=""/>
      <w:lvlJc w:val="left"/>
      <w:pPr>
        <w:ind w:left="375" w:hanging="375"/>
      </w:pPr>
      <w:rPr>
        <w:rFonts w:ascii="Symbol" w:hAnsi="Symbol"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BFE4982"/>
    <w:multiLevelType w:val="hybridMultilevel"/>
    <w:tmpl w:val="3744B99E"/>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093FC5"/>
    <w:multiLevelType w:val="multilevel"/>
    <w:tmpl w:val="68E0D1BA"/>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24" w15:restartNumberingAfterBreak="0">
    <w:nsid w:val="418B37D6"/>
    <w:multiLevelType w:val="multilevel"/>
    <w:tmpl w:val="E9F623EE"/>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4060A9"/>
    <w:multiLevelType w:val="hybridMultilevel"/>
    <w:tmpl w:val="2CB4796C"/>
    <w:lvl w:ilvl="0" w:tplc="0DC4897E">
      <w:start w:val="1"/>
      <w:numFmt w:val="lowerRoman"/>
      <w:lvlText w:val="%1."/>
      <w:lvlJc w:val="righ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442B5A12"/>
    <w:multiLevelType w:val="multilevel"/>
    <w:tmpl w:val="3E82688E"/>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A42D99"/>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E236986"/>
    <w:multiLevelType w:val="multilevel"/>
    <w:tmpl w:val="47D06E50"/>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1C2405C"/>
    <w:multiLevelType w:val="hybridMultilevel"/>
    <w:tmpl w:val="8D36EB66"/>
    <w:lvl w:ilvl="0" w:tplc="723CECB0">
      <w:start w:val="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86321"/>
    <w:multiLevelType w:val="hybridMultilevel"/>
    <w:tmpl w:val="F672F6FA"/>
    <w:lvl w:ilvl="0" w:tplc="4446A8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C1FC9"/>
    <w:multiLevelType w:val="multilevel"/>
    <w:tmpl w:val="57EA098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CDE053B"/>
    <w:multiLevelType w:val="multilevel"/>
    <w:tmpl w:val="0A9AF6C2"/>
    <w:lvl w:ilvl="0">
      <w:start w:val="1"/>
      <w:numFmt w:val="bullet"/>
      <w:lvlText w:val=""/>
      <w:lvlJc w:val="left"/>
      <w:pPr>
        <w:ind w:left="1188" w:hanging="468"/>
      </w:pPr>
      <w:rPr>
        <w:rFonts w:ascii="Symbol" w:hAnsi="Symbol" w:hint="default"/>
      </w:rPr>
    </w:lvl>
    <w:lvl w:ilvl="1">
      <w:start w:val="1"/>
      <w:numFmt w:val="decimal"/>
      <w:lvlText w:val="%1.%2."/>
      <w:lvlJc w:val="left"/>
      <w:pPr>
        <w:ind w:left="1188" w:hanging="468"/>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3" w15:restartNumberingAfterBreak="0">
    <w:nsid w:val="5CE63BF4"/>
    <w:multiLevelType w:val="hybridMultilevel"/>
    <w:tmpl w:val="07CA3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646733"/>
    <w:multiLevelType w:val="multilevel"/>
    <w:tmpl w:val="417A4A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C36E00"/>
    <w:multiLevelType w:val="hybridMultilevel"/>
    <w:tmpl w:val="1B4A64D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DDC72DE"/>
    <w:multiLevelType w:val="hybridMultilevel"/>
    <w:tmpl w:val="67500188"/>
    <w:lvl w:ilvl="0" w:tplc="2B4EB3B2">
      <w:start w:val="1"/>
      <w:numFmt w:val="lowerLetter"/>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7" w15:restartNumberingAfterBreak="0">
    <w:nsid w:val="6E877BCD"/>
    <w:multiLevelType w:val="hybridMultilevel"/>
    <w:tmpl w:val="7368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1663"/>
    <w:multiLevelType w:val="multilevel"/>
    <w:tmpl w:val="805015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39" w15:restartNumberingAfterBreak="0">
    <w:nsid w:val="75BC7A1A"/>
    <w:multiLevelType w:val="hybridMultilevel"/>
    <w:tmpl w:val="1B4A64D6"/>
    <w:lvl w:ilvl="0" w:tplc="E4B21D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B096E67"/>
    <w:multiLevelType w:val="multilevel"/>
    <w:tmpl w:val="031EF7BC"/>
    <w:lvl w:ilvl="0">
      <w:start w:val="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4C6248"/>
    <w:multiLevelType w:val="multilevel"/>
    <w:tmpl w:val="3A227E20"/>
    <w:lvl w:ilvl="0">
      <w:start w:val="3"/>
      <w:numFmt w:val="decimal"/>
      <w:lvlText w:val="%1."/>
      <w:lvlJc w:val="left"/>
      <w:pPr>
        <w:ind w:left="468" w:hanging="468"/>
      </w:pPr>
    </w:lvl>
    <w:lvl w:ilvl="1">
      <w:start w:val="1"/>
      <w:numFmt w:val="decimal"/>
      <w:lvlText w:val="%1.%2."/>
      <w:lvlJc w:val="left"/>
      <w:pPr>
        <w:ind w:left="468" w:hanging="46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7D09247C"/>
    <w:multiLevelType w:val="multilevel"/>
    <w:tmpl w:val="50343B8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D0B6DC4"/>
    <w:multiLevelType w:val="hybridMultilevel"/>
    <w:tmpl w:val="A08EEB60"/>
    <w:lvl w:ilvl="0" w:tplc="329A9B26">
      <w:start w:val="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177563">
    <w:abstractNumId w:val="23"/>
  </w:num>
  <w:num w:numId="2" w16cid:durableId="204299776">
    <w:abstractNumId w:val="18"/>
  </w:num>
  <w:num w:numId="3" w16cid:durableId="1224024929">
    <w:abstractNumId w:val="0"/>
  </w:num>
  <w:num w:numId="4" w16cid:durableId="426777646">
    <w:abstractNumId w:val="13"/>
  </w:num>
  <w:num w:numId="5" w16cid:durableId="2024741080">
    <w:abstractNumId w:val="36"/>
  </w:num>
  <w:num w:numId="6" w16cid:durableId="1168792741">
    <w:abstractNumId w:val="6"/>
  </w:num>
  <w:num w:numId="7" w16cid:durableId="227810696">
    <w:abstractNumId w:val="34"/>
  </w:num>
  <w:num w:numId="8" w16cid:durableId="1831562358">
    <w:abstractNumId w:val="39"/>
  </w:num>
  <w:num w:numId="9" w16cid:durableId="579217486">
    <w:abstractNumId w:val="4"/>
  </w:num>
  <w:num w:numId="10" w16cid:durableId="1732580135">
    <w:abstractNumId w:val="19"/>
  </w:num>
  <w:num w:numId="11" w16cid:durableId="2047900487">
    <w:abstractNumId w:val="25"/>
  </w:num>
  <w:num w:numId="12" w16cid:durableId="1738044707">
    <w:abstractNumId w:val="28"/>
  </w:num>
  <w:num w:numId="13" w16cid:durableId="925530542">
    <w:abstractNumId w:val="42"/>
  </w:num>
  <w:num w:numId="14" w16cid:durableId="1796942447">
    <w:abstractNumId w:val="29"/>
  </w:num>
  <w:num w:numId="15" w16cid:durableId="686174710">
    <w:abstractNumId w:val="9"/>
  </w:num>
  <w:num w:numId="16" w16cid:durableId="1668706135">
    <w:abstractNumId w:val="1"/>
  </w:num>
  <w:num w:numId="17" w16cid:durableId="1504780859">
    <w:abstractNumId w:val="10"/>
  </w:num>
  <w:num w:numId="18" w16cid:durableId="451048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6678748">
    <w:abstractNumId w:val="27"/>
  </w:num>
  <w:num w:numId="20" w16cid:durableId="63845979">
    <w:abstractNumId w:val="22"/>
  </w:num>
  <w:num w:numId="21" w16cid:durableId="838958812">
    <w:abstractNumId w:val="26"/>
  </w:num>
  <w:num w:numId="22" w16cid:durableId="64955378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70634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958690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32384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968775">
    <w:abstractNumId w:val="32"/>
  </w:num>
  <w:num w:numId="27" w16cid:durableId="244919605">
    <w:abstractNumId w:val="40"/>
  </w:num>
  <w:num w:numId="28" w16cid:durableId="1589118076">
    <w:abstractNumId w:val="31"/>
  </w:num>
  <w:num w:numId="29" w16cid:durableId="724258050">
    <w:abstractNumId w:val="3"/>
  </w:num>
  <w:num w:numId="30" w16cid:durableId="2035571868">
    <w:abstractNumId w:val="20"/>
  </w:num>
  <w:num w:numId="31" w16cid:durableId="891699262">
    <w:abstractNumId w:val="43"/>
  </w:num>
  <w:num w:numId="32" w16cid:durableId="1381827060">
    <w:abstractNumId w:val="11"/>
  </w:num>
  <w:num w:numId="33" w16cid:durableId="1475296584">
    <w:abstractNumId w:val="12"/>
  </w:num>
  <w:num w:numId="34" w16cid:durableId="1528178198">
    <w:abstractNumId w:val="33"/>
  </w:num>
  <w:num w:numId="35" w16cid:durableId="2053265100">
    <w:abstractNumId w:val="15"/>
  </w:num>
  <w:num w:numId="36" w16cid:durableId="322709607">
    <w:abstractNumId w:val="14"/>
  </w:num>
  <w:num w:numId="37" w16cid:durableId="1531411800">
    <w:abstractNumId w:val="5"/>
  </w:num>
  <w:num w:numId="38" w16cid:durableId="2046830688">
    <w:abstractNumId w:val="24"/>
  </w:num>
  <w:num w:numId="39" w16cid:durableId="740444231">
    <w:abstractNumId w:val="7"/>
  </w:num>
  <w:num w:numId="40" w16cid:durableId="1846745655">
    <w:abstractNumId w:val="38"/>
  </w:num>
  <w:num w:numId="41" w16cid:durableId="8987518">
    <w:abstractNumId w:val="30"/>
  </w:num>
  <w:num w:numId="42" w16cid:durableId="394203263">
    <w:abstractNumId w:val="21"/>
  </w:num>
  <w:num w:numId="43" w16cid:durableId="1307584401">
    <w:abstractNumId w:val="35"/>
  </w:num>
  <w:num w:numId="44" w16cid:durableId="378868144">
    <w:abstractNumId w:val="17"/>
  </w:num>
  <w:num w:numId="45" w16cid:durableId="1805735043">
    <w:abstractNumId w:val="37"/>
  </w:num>
  <w:num w:numId="46" w16cid:durableId="19987247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61"/>
    <w:rsid w:val="000044DB"/>
    <w:rsid w:val="00010329"/>
    <w:rsid w:val="00010F81"/>
    <w:rsid w:val="0001114C"/>
    <w:rsid w:val="00013641"/>
    <w:rsid w:val="00015F58"/>
    <w:rsid w:val="00020D51"/>
    <w:rsid w:val="00022852"/>
    <w:rsid w:val="00023147"/>
    <w:rsid w:val="00023354"/>
    <w:rsid w:val="0003031D"/>
    <w:rsid w:val="00031D33"/>
    <w:rsid w:val="0003517F"/>
    <w:rsid w:val="000469D0"/>
    <w:rsid w:val="00047D7B"/>
    <w:rsid w:val="000511A2"/>
    <w:rsid w:val="00055F00"/>
    <w:rsid w:val="00065579"/>
    <w:rsid w:val="00070EAC"/>
    <w:rsid w:val="00071E7C"/>
    <w:rsid w:val="0007499B"/>
    <w:rsid w:val="00080197"/>
    <w:rsid w:val="00081038"/>
    <w:rsid w:val="000817E6"/>
    <w:rsid w:val="00082747"/>
    <w:rsid w:val="00086988"/>
    <w:rsid w:val="00086C07"/>
    <w:rsid w:val="000A0FEE"/>
    <w:rsid w:val="000A6B25"/>
    <w:rsid w:val="000A757C"/>
    <w:rsid w:val="000B24CE"/>
    <w:rsid w:val="000B4E94"/>
    <w:rsid w:val="000B4E9E"/>
    <w:rsid w:val="000C4281"/>
    <w:rsid w:val="000C4AFB"/>
    <w:rsid w:val="000C54EF"/>
    <w:rsid w:val="000C7C36"/>
    <w:rsid w:val="000E013D"/>
    <w:rsid w:val="000E7C95"/>
    <w:rsid w:val="00100BFF"/>
    <w:rsid w:val="00103DCD"/>
    <w:rsid w:val="0011099E"/>
    <w:rsid w:val="00110D7A"/>
    <w:rsid w:val="00112B2B"/>
    <w:rsid w:val="001155DF"/>
    <w:rsid w:val="00116F0D"/>
    <w:rsid w:val="0012148B"/>
    <w:rsid w:val="00123564"/>
    <w:rsid w:val="0012674A"/>
    <w:rsid w:val="00127747"/>
    <w:rsid w:val="0013258E"/>
    <w:rsid w:val="00136CD3"/>
    <w:rsid w:val="001472BA"/>
    <w:rsid w:val="0015069F"/>
    <w:rsid w:val="00152654"/>
    <w:rsid w:val="001556D2"/>
    <w:rsid w:val="00157230"/>
    <w:rsid w:val="00157B0C"/>
    <w:rsid w:val="00160A00"/>
    <w:rsid w:val="0016149D"/>
    <w:rsid w:val="00163212"/>
    <w:rsid w:val="001646A3"/>
    <w:rsid w:val="00166A43"/>
    <w:rsid w:val="00170ADE"/>
    <w:rsid w:val="00177599"/>
    <w:rsid w:val="001828D9"/>
    <w:rsid w:val="00183407"/>
    <w:rsid w:val="001934D2"/>
    <w:rsid w:val="001A6B3D"/>
    <w:rsid w:val="001B7DBB"/>
    <w:rsid w:val="001C76B0"/>
    <w:rsid w:val="001D0307"/>
    <w:rsid w:val="001D3026"/>
    <w:rsid w:val="001D3C2F"/>
    <w:rsid w:val="001D3DC9"/>
    <w:rsid w:val="001D3FF7"/>
    <w:rsid w:val="001D5A46"/>
    <w:rsid w:val="001D75AA"/>
    <w:rsid w:val="001E0578"/>
    <w:rsid w:val="001E2123"/>
    <w:rsid w:val="001E60E8"/>
    <w:rsid w:val="001E6C2C"/>
    <w:rsid w:val="001F0160"/>
    <w:rsid w:val="001F61CE"/>
    <w:rsid w:val="001F6615"/>
    <w:rsid w:val="001F6C6B"/>
    <w:rsid w:val="00200097"/>
    <w:rsid w:val="0020163B"/>
    <w:rsid w:val="0020363D"/>
    <w:rsid w:val="002068B0"/>
    <w:rsid w:val="00206A0F"/>
    <w:rsid w:val="002102B2"/>
    <w:rsid w:val="00210537"/>
    <w:rsid w:val="00212137"/>
    <w:rsid w:val="002121CC"/>
    <w:rsid w:val="00212464"/>
    <w:rsid w:val="00213C80"/>
    <w:rsid w:val="00215A0B"/>
    <w:rsid w:val="0021660B"/>
    <w:rsid w:val="00223D99"/>
    <w:rsid w:val="00234747"/>
    <w:rsid w:val="00234876"/>
    <w:rsid w:val="00235B1C"/>
    <w:rsid w:val="0024119D"/>
    <w:rsid w:val="00242986"/>
    <w:rsid w:val="00244D5E"/>
    <w:rsid w:val="00245C4B"/>
    <w:rsid w:val="00245CAB"/>
    <w:rsid w:val="00246224"/>
    <w:rsid w:val="00246A47"/>
    <w:rsid w:val="002523C9"/>
    <w:rsid w:val="00254397"/>
    <w:rsid w:val="002548F4"/>
    <w:rsid w:val="00256C3A"/>
    <w:rsid w:val="00257397"/>
    <w:rsid w:val="0026042D"/>
    <w:rsid w:val="002649AD"/>
    <w:rsid w:val="002669B1"/>
    <w:rsid w:val="00270400"/>
    <w:rsid w:val="00274199"/>
    <w:rsid w:val="00280203"/>
    <w:rsid w:val="00280D49"/>
    <w:rsid w:val="00290C64"/>
    <w:rsid w:val="00293304"/>
    <w:rsid w:val="00293844"/>
    <w:rsid w:val="002938AE"/>
    <w:rsid w:val="0029520E"/>
    <w:rsid w:val="002A2750"/>
    <w:rsid w:val="002B5EF4"/>
    <w:rsid w:val="002C09A8"/>
    <w:rsid w:val="002C0BEF"/>
    <w:rsid w:val="002C1D58"/>
    <w:rsid w:val="002D0889"/>
    <w:rsid w:val="002D158C"/>
    <w:rsid w:val="002D1AB6"/>
    <w:rsid w:val="002D3356"/>
    <w:rsid w:val="002D477C"/>
    <w:rsid w:val="002D4AE3"/>
    <w:rsid w:val="002D5765"/>
    <w:rsid w:val="002D79CE"/>
    <w:rsid w:val="002E5B3B"/>
    <w:rsid w:val="00304E67"/>
    <w:rsid w:val="00317850"/>
    <w:rsid w:val="00321669"/>
    <w:rsid w:val="00321C13"/>
    <w:rsid w:val="00322E5A"/>
    <w:rsid w:val="00323D12"/>
    <w:rsid w:val="003268EE"/>
    <w:rsid w:val="00331F01"/>
    <w:rsid w:val="00335272"/>
    <w:rsid w:val="00335370"/>
    <w:rsid w:val="00336EFF"/>
    <w:rsid w:val="00337556"/>
    <w:rsid w:val="0034020F"/>
    <w:rsid w:val="003443EA"/>
    <w:rsid w:val="00351A60"/>
    <w:rsid w:val="003606BB"/>
    <w:rsid w:val="00363290"/>
    <w:rsid w:val="003731A2"/>
    <w:rsid w:val="00382F62"/>
    <w:rsid w:val="00384E9A"/>
    <w:rsid w:val="00397090"/>
    <w:rsid w:val="003A010A"/>
    <w:rsid w:val="003A0E4C"/>
    <w:rsid w:val="003A2723"/>
    <w:rsid w:val="003A4E6A"/>
    <w:rsid w:val="003A54EC"/>
    <w:rsid w:val="003A7762"/>
    <w:rsid w:val="003A7945"/>
    <w:rsid w:val="003B03D7"/>
    <w:rsid w:val="003B7399"/>
    <w:rsid w:val="003C04E1"/>
    <w:rsid w:val="003C32BD"/>
    <w:rsid w:val="003C4E1C"/>
    <w:rsid w:val="003C66A0"/>
    <w:rsid w:val="003C69F0"/>
    <w:rsid w:val="003E3A42"/>
    <w:rsid w:val="003E7B4D"/>
    <w:rsid w:val="003F0D07"/>
    <w:rsid w:val="00402CCE"/>
    <w:rsid w:val="004032EF"/>
    <w:rsid w:val="00405175"/>
    <w:rsid w:val="00405DA7"/>
    <w:rsid w:val="0040644A"/>
    <w:rsid w:val="004108B2"/>
    <w:rsid w:val="004109D1"/>
    <w:rsid w:val="00411B1F"/>
    <w:rsid w:val="0041475A"/>
    <w:rsid w:val="00417624"/>
    <w:rsid w:val="0041773F"/>
    <w:rsid w:val="004200F1"/>
    <w:rsid w:val="0042617C"/>
    <w:rsid w:val="0042755E"/>
    <w:rsid w:val="00427CEA"/>
    <w:rsid w:val="00430208"/>
    <w:rsid w:val="00436CF1"/>
    <w:rsid w:val="004415C0"/>
    <w:rsid w:val="00447063"/>
    <w:rsid w:val="004500BA"/>
    <w:rsid w:val="0045149F"/>
    <w:rsid w:val="004536A0"/>
    <w:rsid w:val="00461647"/>
    <w:rsid w:val="00461EDC"/>
    <w:rsid w:val="00461F0F"/>
    <w:rsid w:val="00466ADB"/>
    <w:rsid w:val="004735C7"/>
    <w:rsid w:val="00484130"/>
    <w:rsid w:val="00490279"/>
    <w:rsid w:val="00491E39"/>
    <w:rsid w:val="00492DCF"/>
    <w:rsid w:val="00495001"/>
    <w:rsid w:val="00496732"/>
    <w:rsid w:val="004A359C"/>
    <w:rsid w:val="004A3871"/>
    <w:rsid w:val="004A3BFE"/>
    <w:rsid w:val="004A48E9"/>
    <w:rsid w:val="004A4FA5"/>
    <w:rsid w:val="004B7149"/>
    <w:rsid w:val="004C2403"/>
    <w:rsid w:val="004C33AA"/>
    <w:rsid w:val="004C61D0"/>
    <w:rsid w:val="004D681F"/>
    <w:rsid w:val="004F23CD"/>
    <w:rsid w:val="004F45C1"/>
    <w:rsid w:val="00501F39"/>
    <w:rsid w:val="00507A25"/>
    <w:rsid w:val="0051480F"/>
    <w:rsid w:val="005153CD"/>
    <w:rsid w:val="0051757B"/>
    <w:rsid w:val="00520488"/>
    <w:rsid w:val="00520660"/>
    <w:rsid w:val="00522C15"/>
    <w:rsid w:val="00522D05"/>
    <w:rsid w:val="0052395D"/>
    <w:rsid w:val="00526A2D"/>
    <w:rsid w:val="00526FB6"/>
    <w:rsid w:val="00535C3C"/>
    <w:rsid w:val="00536F40"/>
    <w:rsid w:val="00551F17"/>
    <w:rsid w:val="0055249D"/>
    <w:rsid w:val="00555111"/>
    <w:rsid w:val="00571A21"/>
    <w:rsid w:val="005748DD"/>
    <w:rsid w:val="0058188A"/>
    <w:rsid w:val="00585FCB"/>
    <w:rsid w:val="00586FF0"/>
    <w:rsid w:val="005953C5"/>
    <w:rsid w:val="00595F50"/>
    <w:rsid w:val="005969A7"/>
    <w:rsid w:val="005979AD"/>
    <w:rsid w:val="00597E72"/>
    <w:rsid w:val="005A0CDD"/>
    <w:rsid w:val="005A4988"/>
    <w:rsid w:val="005A4ACB"/>
    <w:rsid w:val="005A60B9"/>
    <w:rsid w:val="005A6614"/>
    <w:rsid w:val="005B0DD0"/>
    <w:rsid w:val="005C37DE"/>
    <w:rsid w:val="005C7B51"/>
    <w:rsid w:val="005D210B"/>
    <w:rsid w:val="005D6062"/>
    <w:rsid w:val="005D70B5"/>
    <w:rsid w:val="005E7D58"/>
    <w:rsid w:val="005F22D6"/>
    <w:rsid w:val="005F674F"/>
    <w:rsid w:val="005F6821"/>
    <w:rsid w:val="005F717F"/>
    <w:rsid w:val="005F781A"/>
    <w:rsid w:val="00605307"/>
    <w:rsid w:val="00605E50"/>
    <w:rsid w:val="00610B24"/>
    <w:rsid w:val="00613C23"/>
    <w:rsid w:val="00616086"/>
    <w:rsid w:val="00621761"/>
    <w:rsid w:val="0062499F"/>
    <w:rsid w:val="00625C67"/>
    <w:rsid w:val="00626C43"/>
    <w:rsid w:val="00635440"/>
    <w:rsid w:val="00636E5E"/>
    <w:rsid w:val="00642064"/>
    <w:rsid w:val="00642C13"/>
    <w:rsid w:val="00643A90"/>
    <w:rsid w:val="006472BC"/>
    <w:rsid w:val="00647B11"/>
    <w:rsid w:val="00661C4F"/>
    <w:rsid w:val="006633F9"/>
    <w:rsid w:val="00663754"/>
    <w:rsid w:val="0066780F"/>
    <w:rsid w:val="00667DCC"/>
    <w:rsid w:val="00670016"/>
    <w:rsid w:val="00670F80"/>
    <w:rsid w:val="00676ED5"/>
    <w:rsid w:val="00677494"/>
    <w:rsid w:val="00681C62"/>
    <w:rsid w:val="00682734"/>
    <w:rsid w:val="006849F0"/>
    <w:rsid w:val="00685458"/>
    <w:rsid w:val="00696450"/>
    <w:rsid w:val="006A038F"/>
    <w:rsid w:val="006A3BB4"/>
    <w:rsid w:val="006A6355"/>
    <w:rsid w:val="006A7C08"/>
    <w:rsid w:val="006C04B8"/>
    <w:rsid w:val="006D7897"/>
    <w:rsid w:val="006D7D28"/>
    <w:rsid w:val="006E25C5"/>
    <w:rsid w:val="006E4033"/>
    <w:rsid w:val="006E45D6"/>
    <w:rsid w:val="006E4814"/>
    <w:rsid w:val="006F077E"/>
    <w:rsid w:val="006F571E"/>
    <w:rsid w:val="00703719"/>
    <w:rsid w:val="0070623C"/>
    <w:rsid w:val="007115DE"/>
    <w:rsid w:val="007129CC"/>
    <w:rsid w:val="00720D9A"/>
    <w:rsid w:val="0072258C"/>
    <w:rsid w:val="00724A82"/>
    <w:rsid w:val="00727C73"/>
    <w:rsid w:val="00727CC8"/>
    <w:rsid w:val="00732DC5"/>
    <w:rsid w:val="00741CD3"/>
    <w:rsid w:val="0074316C"/>
    <w:rsid w:val="0074385F"/>
    <w:rsid w:val="007475B1"/>
    <w:rsid w:val="007477F0"/>
    <w:rsid w:val="00755643"/>
    <w:rsid w:val="00757E81"/>
    <w:rsid w:val="007628BD"/>
    <w:rsid w:val="00765F9C"/>
    <w:rsid w:val="007700EF"/>
    <w:rsid w:val="007742C9"/>
    <w:rsid w:val="00776508"/>
    <w:rsid w:val="00780222"/>
    <w:rsid w:val="00781D23"/>
    <w:rsid w:val="00782F2C"/>
    <w:rsid w:val="00783196"/>
    <w:rsid w:val="00794C67"/>
    <w:rsid w:val="00797C41"/>
    <w:rsid w:val="007A07F0"/>
    <w:rsid w:val="007A0F73"/>
    <w:rsid w:val="007A5556"/>
    <w:rsid w:val="007B05A8"/>
    <w:rsid w:val="007B4253"/>
    <w:rsid w:val="007C2A9A"/>
    <w:rsid w:val="007C43BA"/>
    <w:rsid w:val="007C647F"/>
    <w:rsid w:val="007C687B"/>
    <w:rsid w:val="007D064E"/>
    <w:rsid w:val="007D1B80"/>
    <w:rsid w:val="007D3077"/>
    <w:rsid w:val="007D4847"/>
    <w:rsid w:val="007D67A7"/>
    <w:rsid w:val="007D69BE"/>
    <w:rsid w:val="007D7CC6"/>
    <w:rsid w:val="007E59CF"/>
    <w:rsid w:val="007F3E09"/>
    <w:rsid w:val="007F7292"/>
    <w:rsid w:val="008003B1"/>
    <w:rsid w:val="0080046B"/>
    <w:rsid w:val="008137A7"/>
    <w:rsid w:val="0081589A"/>
    <w:rsid w:val="00815EE7"/>
    <w:rsid w:val="008227E6"/>
    <w:rsid w:val="008307B8"/>
    <w:rsid w:val="00831868"/>
    <w:rsid w:val="00835584"/>
    <w:rsid w:val="008450DD"/>
    <w:rsid w:val="00863ABC"/>
    <w:rsid w:val="00864A12"/>
    <w:rsid w:val="00870C1D"/>
    <w:rsid w:val="00886601"/>
    <w:rsid w:val="00892875"/>
    <w:rsid w:val="008946AF"/>
    <w:rsid w:val="00895AA0"/>
    <w:rsid w:val="0089730E"/>
    <w:rsid w:val="008A0C9D"/>
    <w:rsid w:val="008A1B04"/>
    <w:rsid w:val="008A396E"/>
    <w:rsid w:val="008C1A87"/>
    <w:rsid w:val="008D0E9A"/>
    <w:rsid w:val="008D3E29"/>
    <w:rsid w:val="008D5BA9"/>
    <w:rsid w:val="008F0624"/>
    <w:rsid w:val="008F3780"/>
    <w:rsid w:val="008F5158"/>
    <w:rsid w:val="0090022A"/>
    <w:rsid w:val="00900312"/>
    <w:rsid w:val="0090052C"/>
    <w:rsid w:val="00900F12"/>
    <w:rsid w:val="00903B0A"/>
    <w:rsid w:val="00905C42"/>
    <w:rsid w:val="0091109C"/>
    <w:rsid w:val="009132FC"/>
    <w:rsid w:val="0091336F"/>
    <w:rsid w:val="00914219"/>
    <w:rsid w:val="009209DD"/>
    <w:rsid w:val="00920FF6"/>
    <w:rsid w:val="00925EDB"/>
    <w:rsid w:val="009313D9"/>
    <w:rsid w:val="00941670"/>
    <w:rsid w:val="00942AC0"/>
    <w:rsid w:val="00945AAC"/>
    <w:rsid w:val="00946D9A"/>
    <w:rsid w:val="009604F8"/>
    <w:rsid w:val="009616B6"/>
    <w:rsid w:val="00962341"/>
    <w:rsid w:val="0096475C"/>
    <w:rsid w:val="0097024C"/>
    <w:rsid w:val="009712D3"/>
    <w:rsid w:val="00981C67"/>
    <w:rsid w:val="00982751"/>
    <w:rsid w:val="0098764D"/>
    <w:rsid w:val="00987C27"/>
    <w:rsid w:val="00996014"/>
    <w:rsid w:val="009964C2"/>
    <w:rsid w:val="00996B36"/>
    <w:rsid w:val="009A467F"/>
    <w:rsid w:val="009A67D0"/>
    <w:rsid w:val="009A7425"/>
    <w:rsid w:val="009B4764"/>
    <w:rsid w:val="009C1076"/>
    <w:rsid w:val="009C353A"/>
    <w:rsid w:val="009C4001"/>
    <w:rsid w:val="009C6111"/>
    <w:rsid w:val="009C6CCA"/>
    <w:rsid w:val="009D292B"/>
    <w:rsid w:val="009D7665"/>
    <w:rsid w:val="009E3B41"/>
    <w:rsid w:val="009E3FDC"/>
    <w:rsid w:val="009E5716"/>
    <w:rsid w:val="009F0077"/>
    <w:rsid w:val="009F380B"/>
    <w:rsid w:val="009F4144"/>
    <w:rsid w:val="00A030A4"/>
    <w:rsid w:val="00A073FE"/>
    <w:rsid w:val="00A07775"/>
    <w:rsid w:val="00A10CF5"/>
    <w:rsid w:val="00A11AE8"/>
    <w:rsid w:val="00A161C5"/>
    <w:rsid w:val="00A21AA2"/>
    <w:rsid w:val="00A2212E"/>
    <w:rsid w:val="00A31656"/>
    <w:rsid w:val="00A31715"/>
    <w:rsid w:val="00A34DD0"/>
    <w:rsid w:val="00A368F0"/>
    <w:rsid w:val="00A45364"/>
    <w:rsid w:val="00A46D9C"/>
    <w:rsid w:val="00A47C90"/>
    <w:rsid w:val="00A5357B"/>
    <w:rsid w:val="00A542FD"/>
    <w:rsid w:val="00A56EB9"/>
    <w:rsid w:val="00A61FB5"/>
    <w:rsid w:val="00A63852"/>
    <w:rsid w:val="00A654E3"/>
    <w:rsid w:val="00A6569D"/>
    <w:rsid w:val="00A662AA"/>
    <w:rsid w:val="00A7373C"/>
    <w:rsid w:val="00A74A69"/>
    <w:rsid w:val="00A752F8"/>
    <w:rsid w:val="00A83889"/>
    <w:rsid w:val="00A87847"/>
    <w:rsid w:val="00A917DC"/>
    <w:rsid w:val="00AA1E5C"/>
    <w:rsid w:val="00AA34DE"/>
    <w:rsid w:val="00AA4462"/>
    <w:rsid w:val="00AB3C14"/>
    <w:rsid w:val="00AB44E5"/>
    <w:rsid w:val="00AB5334"/>
    <w:rsid w:val="00AC0F94"/>
    <w:rsid w:val="00AC506F"/>
    <w:rsid w:val="00AD022B"/>
    <w:rsid w:val="00AD0FE0"/>
    <w:rsid w:val="00AD146E"/>
    <w:rsid w:val="00AD41BB"/>
    <w:rsid w:val="00AE36E2"/>
    <w:rsid w:val="00AE7CE2"/>
    <w:rsid w:val="00AF15AB"/>
    <w:rsid w:val="00AF20D1"/>
    <w:rsid w:val="00AF3045"/>
    <w:rsid w:val="00AF56DC"/>
    <w:rsid w:val="00B0025E"/>
    <w:rsid w:val="00B00B61"/>
    <w:rsid w:val="00B02C2E"/>
    <w:rsid w:val="00B04A2C"/>
    <w:rsid w:val="00B20A89"/>
    <w:rsid w:val="00B37D5E"/>
    <w:rsid w:val="00B42ADF"/>
    <w:rsid w:val="00B45BBE"/>
    <w:rsid w:val="00B50D67"/>
    <w:rsid w:val="00B53467"/>
    <w:rsid w:val="00B5444B"/>
    <w:rsid w:val="00B61FA3"/>
    <w:rsid w:val="00B71666"/>
    <w:rsid w:val="00B805E5"/>
    <w:rsid w:val="00B80FCF"/>
    <w:rsid w:val="00B81DD1"/>
    <w:rsid w:val="00B82630"/>
    <w:rsid w:val="00B93E76"/>
    <w:rsid w:val="00B94382"/>
    <w:rsid w:val="00B9757B"/>
    <w:rsid w:val="00BA2A4A"/>
    <w:rsid w:val="00BC0687"/>
    <w:rsid w:val="00BC1585"/>
    <w:rsid w:val="00BC2636"/>
    <w:rsid w:val="00BC314C"/>
    <w:rsid w:val="00BC3BFC"/>
    <w:rsid w:val="00BC3D94"/>
    <w:rsid w:val="00BD0EEC"/>
    <w:rsid w:val="00BE03AF"/>
    <w:rsid w:val="00BE5ADE"/>
    <w:rsid w:val="00BF4BC8"/>
    <w:rsid w:val="00C03F70"/>
    <w:rsid w:val="00C0617A"/>
    <w:rsid w:val="00C1344B"/>
    <w:rsid w:val="00C144CE"/>
    <w:rsid w:val="00C148EB"/>
    <w:rsid w:val="00C167DE"/>
    <w:rsid w:val="00C16F41"/>
    <w:rsid w:val="00C20D5A"/>
    <w:rsid w:val="00C256F5"/>
    <w:rsid w:val="00C32323"/>
    <w:rsid w:val="00C3523F"/>
    <w:rsid w:val="00C368FC"/>
    <w:rsid w:val="00C419CA"/>
    <w:rsid w:val="00C52551"/>
    <w:rsid w:val="00C54384"/>
    <w:rsid w:val="00C55CDF"/>
    <w:rsid w:val="00C56D2B"/>
    <w:rsid w:val="00C65A04"/>
    <w:rsid w:val="00C73F34"/>
    <w:rsid w:val="00C77FC9"/>
    <w:rsid w:val="00C80111"/>
    <w:rsid w:val="00C83C2C"/>
    <w:rsid w:val="00C92BA3"/>
    <w:rsid w:val="00CA43E2"/>
    <w:rsid w:val="00CC3940"/>
    <w:rsid w:val="00CD5E89"/>
    <w:rsid w:val="00CD6BD3"/>
    <w:rsid w:val="00CE3511"/>
    <w:rsid w:val="00CE5676"/>
    <w:rsid w:val="00CF3716"/>
    <w:rsid w:val="00CF5AE7"/>
    <w:rsid w:val="00CF797D"/>
    <w:rsid w:val="00D1568F"/>
    <w:rsid w:val="00D203CC"/>
    <w:rsid w:val="00D22377"/>
    <w:rsid w:val="00D251C4"/>
    <w:rsid w:val="00D26D2C"/>
    <w:rsid w:val="00D42F1E"/>
    <w:rsid w:val="00D46528"/>
    <w:rsid w:val="00D50B96"/>
    <w:rsid w:val="00D512D0"/>
    <w:rsid w:val="00D5195D"/>
    <w:rsid w:val="00D524F7"/>
    <w:rsid w:val="00D53282"/>
    <w:rsid w:val="00D706EC"/>
    <w:rsid w:val="00D71EC1"/>
    <w:rsid w:val="00D726DB"/>
    <w:rsid w:val="00D76BF3"/>
    <w:rsid w:val="00D81945"/>
    <w:rsid w:val="00D83322"/>
    <w:rsid w:val="00D87307"/>
    <w:rsid w:val="00D87C8D"/>
    <w:rsid w:val="00D901E1"/>
    <w:rsid w:val="00D90EA5"/>
    <w:rsid w:val="00D949F3"/>
    <w:rsid w:val="00D976C8"/>
    <w:rsid w:val="00DA79D7"/>
    <w:rsid w:val="00DB2A6B"/>
    <w:rsid w:val="00DB464B"/>
    <w:rsid w:val="00DB684C"/>
    <w:rsid w:val="00DC18E9"/>
    <w:rsid w:val="00DC3BE1"/>
    <w:rsid w:val="00DC3BFE"/>
    <w:rsid w:val="00DC4B98"/>
    <w:rsid w:val="00DC560E"/>
    <w:rsid w:val="00DE07D4"/>
    <w:rsid w:val="00DE45E0"/>
    <w:rsid w:val="00DE55FE"/>
    <w:rsid w:val="00DE6904"/>
    <w:rsid w:val="00DF3961"/>
    <w:rsid w:val="00DF4D02"/>
    <w:rsid w:val="00DF5C11"/>
    <w:rsid w:val="00DF77D4"/>
    <w:rsid w:val="00E01175"/>
    <w:rsid w:val="00E106C5"/>
    <w:rsid w:val="00E12F3A"/>
    <w:rsid w:val="00E15A60"/>
    <w:rsid w:val="00E213EC"/>
    <w:rsid w:val="00E21EB4"/>
    <w:rsid w:val="00E2376D"/>
    <w:rsid w:val="00E250C5"/>
    <w:rsid w:val="00E250CE"/>
    <w:rsid w:val="00E25F52"/>
    <w:rsid w:val="00E26A0E"/>
    <w:rsid w:val="00E51E7D"/>
    <w:rsid w:val="00E53B8D"/>
    <w:rsid w:val="00E53CB2"/>
    <w:rsid w:val="00E63099"/>
    <w:rsid w:val="00E75B6D"/>
    <w:rsid w:val="00E7767F"/>
    <w:rsid w:val="00E77749"/>
    <w:rsid w:val="00E860BA"/>
    <w:rsid w:val="00E90789"/>
    <w:rsid w:val="00E90955"/>
    <w:rsid w:val="00E9394E"/>
    <w:rsid w:val="00E949B8"/>
    <w:rsid w:val="00EA1A9D"/>
    <w:rsid w:val="00EA1C31"/>
    <w:rsid w:val="00EA1CE6"/>
    <w:rsid w:val="00EA20B5"/>
    <w:rsid w:val="00EB0FB9"/>
    <w:rsid w:val="00EB0FE5"/>
    <w:rsid w:val="00EB4151"/>
    <w:rsid w:val="00EE0116"/>
    <w:rsid w:val="00EE018B"/>
    <w:rsid w:val="00EE0E25"/>
    <w:rsid w:val="00EE42AB"/>
    <w:rsid w:val="00EF33B3"/>
    <w:rsid w:val="00F038A4"/>
    <w:rsid w:val="00F04378"/>
    <w:rsid w:val="00F1488C"/>
    <w:rsid w:val="00F1727C"/>
    <w:rsid w:val="00F2041E"/>
    <w:rsid w:val="00F209B5"/>
    <w:rsid w:val="00F27A84"/>
    <w:rsid w:val="00F33CA1"/>
    <w:rsid w:val="00F3551D"/>
    <w:rsid w:val="00F355DA"/>
    <w:rsid w:val="00F37BF6"/>
    <w:rsid w:val="00F4053C"/>
    <w:rsid w:val="00F429F1"/>
    <w:rsid w:val="00F5610D"/>
    <w:rsid w:val="00F61E40"/>
    <w:rsid w:val="00F72931"/>
    <w:rsid w:val="00F73622"/>
    <w:rsid w:val="00F73EA2"/>
    <w:rsid w:val="00F76786"/>
    <w:rsid w:val="00F767CF"/>
    <w:rsid w:val="00F77740"/>
    <w:rsid w:val="00F82059"/>
    <w:rsid w:val="00F84024"/>
    <w:rsid w:val="00F92333"/>
    <w:rsid w:val="00F95534"/>
    <w:rsid w:val="00FA1E45"/>
    <w:rsid w:val="00FA3627"/>
    <w:rsid w:val="00FA4344"/>
    <w:rsid w:val="00FA4384"/>
    <w:rsid w:val="00FA6315"/>
    <w:rsid w:val="00FB4F59"/>
    <w:rsid w:val="00FC0328"/>
    <w:rsid w:val="00FC129D"/>
    <w:rsid w:val="00FC12CA"/>
    <w:rsid w:val="00FC1631"/>
    <w:rsid w:val="00FC1C7C"/>
    <w:rsid w:val="00FC24E8"/>
    <w:rsid w:val="00FC7F04"/>
    <w:rsid w:val="00FD03C8"/>
    <w:rsid w:val="00FD38B7"/>
    <w:rsid w:val="00FE5926"/>
    <w:rsid w:val="00FE6D8C"/>
    <w:rsid w:val="00FE79E0"/>
    <w:rsid w:val="00FF263F"/>
    <w:rsid w:val="00FF5AF9"/>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F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C9"/>
    <w:pPr>
      <w:spacing w:after="200" w:line="276" w:lineRule="auto"/>
    </w:pPr>
    <w:rPr>
      <w:sz w:val="22"/>
      <w:szCs w:val="22"/>
      <w:lang w:val="en-US" w:eastAsia="en-US"/>
    </w:rPr>
  </w:style>
  <w:style w:type="paragraph" w:styleId="Heading1">
    <w:name w:val="heading 1"/>
    <w:aliases w:val="RR level 1"/>
    <w:basedOn w:val="Normal"/>
    <w:next w:val="Heading2"/>
    <w:link w:val="Heading1Char"/>
    <w:qFormat/>
    <w:rsid w:val="00621761"/>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21761"/>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21761"/>
    <w:pPr>
      <w:numPr>
        <w:ilvl w:val="2"/>
        <w:numId w:val="1"/>
      </w:numPr>
      <w:spacing w:before="120" w:after="60" w:line="240" w:lineRule="auto"/>
      <w:outlineLvl w:val="2"/>
    </w:pPr>
    <w:rPr>
      <w:rFonts w:ascii="Cambria" w:hAnsi="Cambria"/>
      <w:b/>
      <w:bCs/>
      <w:sz w:val="26"/>
      <w:szCs w:val="26"/>
      <w:lang w:val="en-GB" w:eastAsia="x-none"/>
    </w:rPr>
  </w:style>
  <w:style w:type="paragraph" w:styleId="Heading4">
    <w:name w:val="heading 4"/>
    <w:basedOn w:val="Normal"/>
    <w:next w:val="Normal"/>
    <w:link w:val="Heading4Char"/>
    <w:uiPriority w:val="9"/>
    <w:unhideWhenUsed/>
    <w:qFormat/>
    <w:rsid w:val="00FE6D8C"/>
    <w:pPr>
      <w:keepNext/>
      <w:keepLines/>
      <w:spacing w:before="200" w:after="0"/>
      <w:outlineLvl w:val="3"/>
    </w:pPr>
    <w:rPr>
      <w:rFonts w:ascii="Cambria"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21761"/>
    <w:pPr>
      <w:spacing w:after="0" w:line="240" w:lineRule="auto"/>
      <w:jc w:val="both"/>
    </w:pPr>
    <w:rPr>
      <w:rFonts w:ascii="Times New Roman" w:hAnsi="Times New Roman"/>
      <w:bCs/>
      <w:sz w:val="24"/>
      <w:szCs w:val="20"/>
    </w:rPr>
  </w:style>
  <w:style w:type="character" w:customStyle="1" w:styleId="Heading1Char">
    <w:name w:val="Heading 1 Char"/>
    <w:aliases w:val="RR level 1 Char"/>
    <w:link w:val="Heading1"/>
    <w:uiPriority w:val="9"/>
    <w:rsid w:val="00621761"/>
    <w:rPr>
      <w:rFonts w:ascii="Cambria" w:hAnsi="Cambria"/>
      <w:b/>
      <w:bCs/>
      <w:kern w:val="32"/>
      <w:sz w:val="32"/>
      <w:szCs w:val="32"/>
      <w:lang w:val="en-GB" w:eastAsia="x-none"/>
    </w:rPr>
  </w:style>
  <w:style w:type="character" w:customStyle="1" w:styleId="Heading2Char">
    <w:name w:val="Heading 2 Char"/>
    <w:aliases w:val="RR level 2 Char"/>
    <w:link w:val="Heading2"/>
    <w:uiPriority w:val="9"/>
    <w:rsid w:val="00621761"/>
    <w:rPr>
      <w:rFonts w:ascii="Cambria" w:hAnsi="Cambria"/>
      <w:b/>
      <w:bCs/>
      <w:i/>
      <w:iCs/>
      <w:sz w:val="28"/>
      <w:szCs w:val="28"/>
      <w:lang w:val="en-GB" w:eastAsia="x-none"/>
    </w:rPr>
  </w:style>
  <w:style w:type="character" w:customStyle="1" w:styleId="Heading3Char">
    <w:name w:val="Heading 3 Char"/>
    <w:aliases w:val="RR level 3 Char"/>
    <w:link w:val="Heading3"/>
    <w:uiPriority w:val="9"/>
    <w:rsid w:val="00621761"/>
    <w:rPr>
      <w:rFonts w:ascii="Cambria" w:hAnsi="Cambria"/>
      <w:b/>
      <w:bCs/>
      <w:sz w:val="26"/>
      <w:szCs w:val="26"/>
      <w:lang w:val="en-GB" w:eastAsia="x-none"/>
    </w:rPr>
  </w:style>
  <w:style w:type="paragraph" w:customStyle="1" w:styleId="Leader">
    <w:name w:val="Leader"/>
    <w:basedOn w:val="Normal"/>
    <w:uiPriority w:val="99"/>
    <w:rsid w:val="00621761"/>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uiPriority w:val="99"/>
    <w:rsid w:val="00621761"/>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uiPriority w:val="99"/>
    <w:rsid w:val="00621761"/>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621761"/>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uiPriority w:val="99"/>
    <w:rsid w:val="00621761"/>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uiPriority w:val="99"/>
    <w:rsid w:val="00621761"/>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uiPriority w:val="99"/>
    <w:rsid w:val="00621761"/>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621761"/>
    <w:rPr>
      <w:rFonts w:ascii="Times New Roman" w:eastAsia="Times" w:hAnsi="Times New Roman"/>
      <w:sz w:val="24"/>
      <w:szCs w:val="24"/>
      <w:lang w:val="x-none" w:eastAsia="x-none"/>
    </w:rPr>
  </w:style>
  <w:style w:type="character" w:customStyle="1" w:styleId="MessageHeaderLabel">
    <w:name w:val="Message Header Label"/>
    <w:rsid w:val="00621761"/>
    <w:rPr>
      <w:rFonts w:ascii="Arial Black" w:hAnsi="Arial Black" w:hint="default"/>
      <w:spacing w:val="-10"/>
      <w:sz w:val="18"/>
    </w:rPr>
  </w:style>
  <w:style w:type="paragraph" w:customStyle="1" w:styleId="Default">
    <w:name w:val="Default"/>
    <w:rsid w:val="00621761"/>
    <w:pPr>
      <w:autoSpaceDE w:val="0"/>
      <w:autoSpaceDN w:val="0"/>
      <w:adjustRightInd w:val="0"/>
    </w:pPr>
    <w:rPr>
      <w:rFonts w:ascii="Times New Roman" w:eastAsia="Times" w:hAnsi="Times New Roman"/>
      <w:color w:val="000000"/>
      <w:sz w:val="24"/>
      <w:szCs w:val="24"/>
      <w:lang w:val="en-US" w:eastAsia="en-US"/>
    </w:rPr>
  </w:style>
  <w:style w:type="character" w:styleId="CommentReference">
    <w:name w:val="annotation reference"/>
    <w:uiPriority w:val="99"/>
    <w:semiHidden/>
    <w:unhideWhenUsed/>
    <w:rsid w:val="00DE6904"/>
    <w:rPr>
      <w:sz w:val="16"/>
      <w:szCs w:val="16"/>
    </w:rPr>
  </w:style>
  <w:style w:type="paragraph" w:styleId="CommentText">
    <w:name w:val="annotation text"/>
    <w:basedOn w:val="Normal"/>
    <w:link w:val="CommentTextChar"/>
    <w:uiPriority w:val="99"/>
    <w:unhideWhenUsed/>
    <w:rsid w:val="00DE6904"/>
    <w:pPr>
      <w:spacing w:line="240" w:lineRule="auto"/>
    </w:pPr>
    <w:rPr>
      <w:sz w:val="20"/>
      <w:szCs w:val="20"/>
      <w:lang w:val="x-none" w:eastAsia="x-none"/>
    </w:rPr>
  </w:style>
  <w:style w:type="character" w:customStyle="1" w:styleId="CommentTextChar">
    <w:name w:val="Comment Text Char"/>
    <w:link w:val="CommentText"/>
    <w:uiPriority w:val="99"/>
    <w:rsid w:val="00DE6904"/>
    <w:rPr>
      <w:sz w:val="20"/>
      <w:szCs w:val="20"/>
    </w:rPr>
  </w:style>
  <w:style w:type="paragraph" w:styleId="CommentSubject">
    <w:name w:val="annotation subject"/>
    <w:basedOn w:val="CommentText"/>
    <w:next w:val="CommentText"/>
    <w:link w:val="CommentSubjectChar"/>
    <w:uiPriority w:val="99"/>
    <w:semiHidden/>
    <w:unhideWhenUsed/>
    <w:rsid w:val="00DE6904"/>
    <w:rPr>
      <w:b/>
      <w:bCs/>
    </w:rPr>
  </w:style>
  <w:style w:type="character" w:customStyle="1" w:styleId="CommentSubjectChar">
    <w:name w:val="Comment Subject Char"/>
    <w:link w:val="CommentSubject"/>
    <w:uiPriority w:val="99"/>
    <w:semiHidden/>
    <w:rsid w:val="00DE6904"/>
    <w:rPr>
      <w:b/>
      <w:bCs/>
      <w:sz w:val="20"/>
      <w:szCs w:val="20"/>
    </w:rPr>
  </w:style>
  <w:style w:type="paragraph" w:styleId="BalloonText">
    <w:name w:val="Balloon Text"/>
    <w:basedOn w:val="Normal"/>
    <w:link w:val="BalloonTextChar"/>
    <w:uiPriority w:val="99"/>
    <w:semiHidden/>
    <w:unhideWhenUsed/>
    <w:rsid w:val="00DE690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E6904"/>
    <w:rPr>
      <w:rFonts w:ascii="Tahoma" w:hAnsi="Tahoma" w:cs="Tahoma"/>
      <w:sz w:val="16"/>
      <w:szCs w:val="16"/>
    </w:rPr>
  </w:style>
  <w:style w:type="character" w:customStyle="1" w:styleId="FootnoteTextChar">
    <w:name w:val="Footnote Text Char"/>
    <w:aliases w:val="single space Char,footnote text Char,fn Char,FOOTNOTES Char,Footnote Text Char Char Char,ft Char Char Char,single space Char Char Char,footnote text Char Char Char,ft Char,Footnote Text Char2 Char Char,Fußnote Char"/>
    <w:link w:val="FootnoteText"/>
    <w:uiPriority w:val="99"/>
    <w:locked/>
    <w:rsid w:val="005969A7"/>
    <w:rPr>
      <w:rFonts w:ascii="Times New Roman" w:eastAsia="Times New Roman" w:hAnsi="Times New Roman" w:cs="Times New Roman"/>
      <w:sz w:val="20"/>
      <w:szCs w:val="20"/>
    </w:rPr>
  </w:style>
  <w:style w:type="paragraph" w:styleId="FootnoteText">
    <w:name w:val="footnote text"/>
    <w:aliases w:val="single space,footnote text,fn,FOOTNOTES,Footnote Text Char Char,ft Char Char,single space Char Char,footnote text Char Char,ft,Footnote Text Char2 Char,Footnote Text Char1 Char Char,Footnote Text Char2 Char Char Char,Fußnote"/>
    <w:basedOn w:val="Normal"/>
    <w:link w:val="FootnoteTextChar"/>
    <w:uiPriority w:val="99"/>
    <w:unhideWhenUsed/>
    <w:qFormat/>
    <w:rsid w:val="005969A7"/>
    <w:pPr>
      <w:spacing w:after="0" w:line="240" w:lineRule="auto"/>
    </w:pPr>
    <w:rPr>
      <w:rFonts w:ascii="Times New Roman" w:hAnsi="Times New Roman"/>
      <w:sz w:val="20"/>
      <w:szCs w:val="20"/>
      <w:lang w:val="x-none" w:eastAsia="x-none"/>
    </w:rPr>
  </w:style>
  <w:style w:type="character" w:customStyle="1" w:styleId="FootnoteTextChar1">
    <w:name w:val="Footnote Text Char1"/>
    <w:uiPriority w:val="99"/>
    <w:semiHidden/>
    <w:rsid w:val="005969A7"/>
    <w:rPr>
      <w:sz w:val="20"/>
      <w:szCs w:val="20"/>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5969A7"/>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5969A7"/>
    <w:pPr>
      <w:spacing w:after="0" w:line="240" w:lineRule="auto"/>
      <w:ind w:left="720"/>
      <w:contextualSpacing/>
    </w:pPr>
    <w:rPr>
      <w:sz w:val="24"/>
      <w:szCs w:val="24"/>
      <w:lang w:val="x-none" w:eastAsia="x-none"/>
    </w:rPr>
  </w:style>
  <w:style w:type="character" w:styleId="FootnoteReference">
    <w:name w:val="footnote reference"/>
    <w:aliases w:val="ftref, BVI fnr,16 Point,BVI fnr,Footnote Reference Number,Footnote Reference_LVL6,Footnote Reference_LVL61,Footnote Reference_LVL62,Footnote Reference_LVL63,Footnote Reference_LVL64,Ref,Superscript 6 Point,footnote ref,Знак сноски-FN"/>
    <w:link w:val="BVIfnrCarCar"/>
    <w:uiPriority w:val="99"/>
    <w:unhideWhenUsed/>
    <w:qFormat/>
    <w:rsid w:val="005969A7"/>
    <w:rPr>
      <w:vertAlign w:val="superscript"/>
    </w:rPr>
  </w:style>
  <w:style w:type="character" w:styleId="Hyperlink">
    <w:name w:val="Hyperlink"/>
    <w:uiPriority w:val="99"/>
    <w:semiHidden/>
    <w:unhideWhenUsed/>
    <w:rsid w:val="005969A7"/>
    <w:rPr>
      <w:color w:val="0000FF"/>
      <w:u w:val="single"/>
    </w:rPr>
  </w:style>
  <w:style w:type="paragraph" w:customStyle="1" w:styleId="PDSHeading2">
    <w:name w:val="PDS Heading 2"/>
    <w:next w:val="Normal"/>
    <w:rsid w:val="00461647"/>
    <w:pPr>
      <w:keepNext/>
      <w:numPr>
        <w:ilvl w:val="1"/>
        <w:numId w:val="3"/>
      </w:numPr>
    </w:pPr>
    <w:rPr>
      <w:rFonts w:ascii="Times New Roman" w:hAnsi="Times New Roman"/>
      <w:b/>
      <w:sz w:val="24"/>
      <w:lang w:val="en-US" w:eastAsia="en-US"/>
    </w:rPr>
  </w:style>
  <w:style w:type="paragraph" w:customStyle="1" w:styleId="PDSHeading1">
    <w:name w:val="PDS Heading 1"/>
    <w:next w:val="PDSHeading2"/>
    <w:rsid w:val="00461647"/>
    <w:pPr>
      <w:keepNext/>
      <w:numPr>
        <w:numId w:val="3"/>
      </w:numPr>
      <w:outlineLvl w:val="0"/>
    </w:pPr>
    <w:rPr>
      <w:rFonts w:ascii="Times New Roman" w:hAnsi="Times New Roman"/>
      <w:b/>
      <w:caps/>
      <w:sz w:val="24"/>
      <w:lang w:val="en-US" w:eastAsia="en-US"/>
    </w:rPr>
  </w:style>
  <w:style w:type="character" w:customStyle="1" w:styleId="Heading4Char">
    <w:name w:val="Heading 4 Char"/>
    <w:link w:val="Heading4"/>
    <w:uiPriority w:val="9"/>
    <w:rsid w:val="00FE6D8C"/>
    <w:rPr>
      <w:rFonts w:ascii="Cambria" w:eastAsia="Times New Roman" w:hAnsi="Cambria" w:cs="Times New Roman"/>
      <w:b/>
      <w:bCs/>
      <w:i/>
      <w:iCs/>
      <w:color w:val="4F81BD"/>
    </w:rPr>
  </w:style>
  <w:style w:type="table" w:styleId="TableGrid">
    <w:name w:val="Table Grid"/>
    <w:basedOn w:val="TableNormal"/>
    <w:uiPriority w:val="39"/>
    <w:rsid w:val="006E4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3"/>
  </w:style>
  <w:style w:type="paragraph" w:styleId="Footer">
    <w:name w:val="footer"/>
    <w:basedOn w:val="Normal"/>
    <w:link w:val="FooterChar"/>
    <w:uiPriority w:val="99"/>
    <w:unhideWhenUsed/>
    <w:rsid w:val="0078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3"/>
  </w:style>
  <w:style w:type="paragraph" w:styleId="NormalWeb">
    <w:name w:val="Normal (Web)"/>
    <w:basedOn w:val="Normal"/>
    <w:uiPriority w:val="99"/>
    <w:semiHidden/>
    <w:unhideWhenUsed/>
    <w:rsid w:val="00B805E5"/>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B805E5"/>
    <w:pPr>
      <w:spacing w:before="100" w:beforeAutospacing="1" w:after="100" w:afterAutospacing="1" w:line="240" w:lineRule="auto"/>
    </w:pPr>
    <w:rPr>
      <w:rFonts w:ascii="Times New Roman" w:hAnsi="Times New Roman"/>
      <w:sz w:val="24"/>
      <w:szCs w:val="24"/>
    </w:rPr>
  </w:style>
  <w:style w:type="paragraph" w:customStyle="1" w:styleId="ecxmsonormal">
    <w:name w:val="ecxmsonormal"/>
    <w:basedOn w:val="Normal"/>
    <w:rsid w:val="00223D9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223D99"/>
    <w:rPr>
      <w:b/>
      <w:bCs/>
    </w:rPr>
  </w:style>
  <w:style w:type="paragraph" w:styleId="BodyText2">
    <w:name w:val="Body Text 2"/>
    <w:basedOn w:val="Normal"/>
    <w:link w:val="BodyText2Char"/>
    <w:semiHidden/>
    <w:unhideWhenUsed/>
    <w:rsid w:val="007D67A7"/>
    <w:pPr>
      <w:spacing w:after="0" w:line="240" w:lineRule="auto"/>
      <w:jc w:val="both"/>
    </w:pPr>
    <w:rPr>
      <w:rFonts w:ascii="Times New Roman" w:hAnsi="Times New Roman"/>
      <w:sz w:val="24"/>
      <w:szCs w:val="24"/>
      <w:lang w:val="x-none" w:eastAsia="x-none"/>
    </w:rPr>
  </w:style>
  <w:style w:type="character" w:customStyle="1" w:styleId="BodyText2Char">
    <w:name w:val="Body Text 2 Char"/>
    <w:link w:val="BodyText2"/>
    <w:semiHidden/>
    <w:rsid w:val="007D67A7"/>
    <w:rPr>
      <w:rFonts w:ascii="Times New Roman" w:hAnsi="Times New Roman"/>
      <w:sz w:val="24"/>
      <w:szCs w:val="24"/>
    </w:rPr>
  </w:style>
  <w:style w:type="paragraph" w:customStyle="1" w:styleId="BankNormal">
    <w:name w:val="BankNormal"/>
    <w:basedOn w:val="Normal"/>
    <w:rsid w:val="007D67A7"/>
    <w:pPr>
      <w:spacing w:after="240" w:line="240" w:lineRule="auto"/>
    </w:pPr>
    <w:rPr>
      <w:rFonts w:ascii="Times New Roman" w:hAnsi="Times New Roman"/>
      <w:sz w:val="24"/>
      <w:szCs w:val="24"/>
    </w:rPr>
  </w:style>
  <w:style w:type="paragraph" w:customStyle="1" w:styleId="BVIfnrCarCar">
    <w:name w:val="BVI fnr Car Car"/>
    <w:aliases w:val=" BVI fnr Car Car Car Car Char,BVI fnr Car,BVI fnr Car Car Car Car Char"/>
    <w:basedOn w:val="Normal"/>
    <w:link w:val="FootnoteReference"/>
    <w:uiPriority w:val="99"/>
    <w:rsid w:val="00FD38B7"/>
    <w:pPr>
      <w:spacing w:after="160" w:line="240" w:lineRule="exact"/>
      <w:jc w:val="both"/>
    </w:pPr>
    <w:rPr>
      <w:sz w:val="20"/>
      <w:szCs w:val="20"/>
      <w:vertAlign w:val="superscript"/>
    </w:rPr>
  </w:style>
  <w:style w:type="character" w:customStyle="1" w:styleId="italic">
    <w:name w:val="italic"/>
    <w:basedOn w:val="DefaultParagraphFont"/>
    <w:rsid w:val="00FD38B7"/>
  </w:style>
  <w:style w:type="paragraph" w:styleId="EndnoteText">
    <w:name w:val="endnote text"/>
    <w:basedOn w:val="Normal"/>
    <w:link w:val="EndnoteTextChar"/>
    <w:uiPriority w:val="99"/>
    <w:semiHidden/>
    <w:unhideWhenUsed/>
    <w:rsid w:val="00F04378"/>
    <w:rPr>
      <w:sz w:val="20"/>
      <w:szCs w:val="20"/>
    </w:rPr>
  </w:style>
  <w:style w:type="character" w:customStyle="1" w:styleId="EndnoteTextChar">
    <w:name w:val="Endnote Text Char"/>
    <w:basedOn w:val="DefaultParagraphFont"/>
    <w:link w:val="EndnoteText"/>
    <w:uiPriority w:val="99"/>
    <w:semiHidden/>
    <w:rsid w:val="00F04378"/>
  </w:style>
  <w:style w:type="character" w:styleId="EndnoteReference">
    <w:name w:val="endnote reference"/>
    <w:uiPriority w:val="99"/>
    <w:semiHidden/>
    <w:unhideWhenUsed/>
    <w:rsid w:val="00F04378"/>
    <w:rPr>
      <w:vertAlign w:val="superscript"/>
    </w:rPr>
  </w:style>
  <w:style w:type="paragraph" w:styleId="Revision">
    <w:name w:val="Revision"/>
    <w:hidden/>
    <w:uiPriority w:val="99"/>
    <w:semiHidden/>
    <w:rsid w:val="009E3FDC"/>
    <w:rPr>
      <w:sz w:val="22"/>
      <w:szCs w:val="22"/>
      <w:lang w:val="en-US" w:eastAsia="en-US"/>
    </w:rPr>
  </w:style>
  <w:style w:type="paragraph" w:customStyle="1" w:styleId="MainParawithChapter">
    <w:name w:val="Main Para with Chapter#"/>
    <w:basedOn w:val="Normal"/>
    <w:rsid w:val="009B4764"/>
    <w:pPr>
      <w:spacing w:after="240" w:line="240" w:lineRule="auto"/>
      <w:outlineLvl w:val="1"/>
    </w:pPr>
    <w:rPr>
      <w:rFonts w:ascii="Times New Roman" w:hAnsi="Times New Roman"/>
      <w:sz w:val="24"/>
      <w:szCs w:val="24"/>
    </w:rPr>
  </w:style>
  <w:style w:type="paragraph" w:customStyle="1" w:styleId="Sub-Para1underXY">
    <w:name w:val="Sub-Para 1 under X.Y"/>
    <w:basedOn w:val="Normal"/>
    <w:rsid w:val="009B4764"/>
    <w:pPr>
      <w:spacing w:after="240" w:line="240" w:lineRule="auto"/>
      <w:ind w:left="1440" w:hanging="720"/>
      <w:outlineLvl w:val="2"/>
    </w:pPr>
    <w:rPr>
      <w:rFonts w:ascii="Times New Roman" w:hAnsi="Times New Roman"/>
      <w:sz w:val="24"/>
      <w:szCs w:val="24"/>
    </w:rPr>
  </w:style>
  <w:style w:type="paragraph" w:customStyle="1" w:styleId="Sub-Para2underXY">
    <w:name w:val="Sub-Para 2 under X.Y"/>
    <w:basedOn w:val="Normal"/>
    <w:rsid w:val="009B4764"/>
    <w:pPr>
      <w:spacing w:after="240" w:line="240" w:lineRule="auto"/>
      <w:ind w:left="2160" w:hanging="720"/>
      <w:outlineLvl w:val="3"/>
    </w:pPr>
    <w:rPr>
      <w:rFonts w:ascii="Times New Roman" w:hAnsi="Times New Roman"/>
      <w:sz w:val="24"/>
      <w:szCs w:val="24"/>
    </w:rPr>
  </w:style>
  <w:style w:type="paragraph" w:customStyle="1" w:styleId="Sub-Para3underXY">
    <w:name w:val="Sub-Para 3 under X.Y"/>
    <w:basedOn w:val="Normal"/>
    <w:rsid w:val="009B4764"/>
    <w:pPr>
      <w:spacing w:after="240" w:line="240" w:lineRule="auto"/>
      <w:ind w:left="2880" w:hanging="720"/>
      <w:outlineLvl w:val="4"/>
    </w:pPr>
    <w:rPr>
      <w:rFonts w:ascii="Times New Roman" w:hAnsi="Times New Roman"/>
      <w:sz w:val="24"/>
      <w:szCs w:val="24"/>
    </w:rPr>
  </w:style>
  <w:style w:type="paragraph" w:customStyle="1" w:styleId="Sub-Para4underXY">
    <w:name w:val="Sub-Para 4 under X.Y"/>
    <w:basedOn w:val="Normal"/>
    <w:rsid w:val="009B4764"/>
    <w:pPr>
      <w:spacing w:after="240" w:line="240" w:lineRule="auto"/>
      <w:ind w:left="3600" w:hanging="720"/>
      <w:outlineLvl w:val="5"/>
    </w:pPr>
    <w:rPr>
      <w:rFonts w:ascii="Times New Roman" w:hAnsi="Times New Roman"/>
      <w:sz w:val="24"/>
      <w:szCs w:val="24"/>
    </w:rPr>
  </w:style>
  <w:style w:type="character" w:customStyle="1" w:styleId="cf01">
    <w:name w:val="cf01"/>
    <w:basedOn w:val="DefaultParagraphFont"/>
    <w:rsid w:val="00DE07D4"/>
    <w:rPr>
      <w:rFonts w:ascii="Segoe UI" w:hAnsi="Segoe UI" w:cs="Segoe UI" w:hint="default"/>
      <w:i/>
      <w:iCs/>
      <w:sz w:val="18"/>
      <w:szCs w:val="18"/>
    </w:rPr>
  </w:style>
  <w:style w:type="character" w:customStyle="1" w:styleId="cf11">
    <w:name w:val="cf11"/>
    <w:basedOn w:val="DefaultParagraphFont"/>
    <w:rsid w:val="00DE07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34713">
      <w:bodyDiv w:val="1"/>
      <w:marLeft w:val="0"/>
      <w:marRight w:val="0"/>
      <w:marTop w:val="0"/>
      <w:marBottom w:val="0"/>
      <w:divBdr>
        <w:top w:val="none" w:sz="0" w:space="0" w:color="auto"/>
        <w:left w:val="none" w:sz="0" w:space="0" w:color="auto"/>
        <w:bottom w:val="none" w:sz="0" w:space="0" w:color="auto"/>
        <w:right w:val="none" w:sz="0" w:space="0" w:color="auto"/>
      </w:divBdr>
    </w:div>
    <w:div w:id="389882874">
      <w:bodyDiv w:val="1"/>
      <w:marLeft w:val="0"/>
      <w:marRight w:val="0"/>
      <w:marTop w:val="0"/>
      <w:marBottom w:val="0"/>
      <w:divBdr>
        <w:top w:val="none" w:sz="0" w:space="0" w:color="auto"/>
        <w:left w:val="none" w:sz="0" w:space="0" w:color="auto"/>
        <w:bottom w:val="none" w:sz="0" w:space="0" w:color="auto"/>
        <w:right w:val="none" w:sz="0" w:space="0" w:color="auto"/>
      </w:divBdr>
    </w:div>
    <w:div w:id="409734436">
      <w:bodyDiv w:val="1"/>
      <w:marLeft w:val="0"/>
      <w:marRight w:val="0"/>
      <w:marTop w:val="0"/>
      <w:marBottom w:val="0"/>
      <w:divBdr>
        <w:top w:val="none" w:sz="0" w:space="0" w:color="auto"/>
        <w:left w:val="none" w:sz="0" w:space="0" w:color="auto"/>
        <w:bottom w:val="none" w:sz="0" w:space="0" w:color="auto"/>
        <w:right w:val="none" w:sz="0" w:space="0" w:color="auto"/>
      </w:divBdr>
    </w:div>
    <w:div w:id="421604964">
      <w:bodyDiv w:val="1"/>
      <w:marLeft w:val="0"/>
      <w:marRight w:val="0"/>
      <w:marTop w:val="0"/>
      <w:marBottom w:val="0"/>
      <w:divBdr>
        <w:top w:val="none" w:sz="0" w:space="0" w:color="auto"/>
        <w:left w:val="none" w:sz="0" w:space="0" w:color="auto"/>
        <w:bottom w:val="none" w:sz="0" w:space="0" w:color="auto"/>
        <w:right w:val="none" w:sz="0" w:space="0" w:color="auto"/>
      </w:divBdr>
    </w:div>
    <w:div w:id="494228870">
      <w:bodyDiv w:val="1"/>
      <w:marLeft w:val="0"/>
      <w:marRight w:val="0"/>
      <w:marTop w:val="0"/>
      <w:marBottom w:val="0"/>
      <w:divBdr>
        <w:top w:val="none" w:sz="0" w:space="0" w:color="auto"/>
        <w:left w:val="none" w:sz="0" w:space="0" w:color="auto"/>
        <w:bottom w:val="none" w:sz="0" w:space="0" w:color="auto"/>
        <w:right w:val="none" w:sz="0" w:space="0" w:color="auto"/>
      </w:divBdr>
    </w:div>
    <w:div w:id="621694216">
      <w:bodyDiv w:val="1"/>
      <w:marLeft w:val="0"/>
      <w:marRight w:val="0"/>
      <w:marTop w:val="0"/>
      <w:marBottom w:val="0"/>
      <w:divBdr>
        <w:top w:val="none" w:sz="0" w:space="0" w:color="auto"/>
        <w:left w:val="none" w:sz="0" w:space="0" w:color="auto"/>
        <w:bottom w:val="none" w:sz="0" w:space="0" w:color="auto"/>
        <w:right w:val="none" w:sz="0" w:space="0" w:color="auto"/>
      </w:divBdr>
    </w:div>
    <w:div w:id="702097383">
      <w:bodyDiv w:val="1"/>
      <w:marLeft w:val="0"/>
      <w:marRight w:val="0"/>
      <w:marTop w:val="0"/>
      <w:marBottom w:val="0"/>
      <w:divBdr>
        <w:top w:val="none" w:sz="0" w:space="0" w:color="auto"/>
        <w:left w:val="none" w:sz="0" w:space="0" w:color="auto"/>
        <w:bottom w:val="none" w:sz="0" w:space="0" w:color="auto"/>
        <w:right w:val="none" w:sz="0" w:space="0" w:color="auto"/>
      </w:divBdr>
      <w:divsChild>
        <w:div w:id="63649487">
          <w:marLeft w:val="0"/>
          <w:marRight w:val="0"/>
          <w:marTop w:val="0"/>
          <w:marBottom w:val="0"/>
          <w:divBdr>
            <w:top w:val="none" w:sz="0" w:space="0" w:color="auto"/>
            <w:left w:val="none" w:sz="0" w:space="0" w:color="auto"/>
            <w:bottom w:val="none" w:sz="0" w:space="0" w:color="auto"/>
            <w:right w:val="none" w:sz="0" w:space="0" w:color="auto"/>
          </w:divBdr>
        </w:div>
        <w:div w:id="166940206">
          <w:marLeft w:val="0"/>
          <w:marRight w:val="0"/>
          <w:marTop w:val="0"/>
          <w:marBottom w:val="0"/>
          <w:divBdr>
            <w:top w:val="none" w:sz="0" w:space="0" w:color="auto"/>
            <w:left w:val="none" w:sz="0" w:space="0" w:color="auto"/>
            <w:bottom w:val="none" w:sz="0" w:space="0" w:color="auto"/>
            <w:right w:val="none" w:sz="0" w:space="0" w:color="auto"/>
          </w:divBdr>
        </w:div>
        <w:div w:id="259143348">
          <w:marLeft w:val="0"/>
          <w:marRight w:val="0"/>
          <w:marTop w:val="0"/>
          <w:marBottom w:val="0"/>
          <w:divBdr>
            <w:top w:val="none" w:sz="0" w:space="0" w:color="auto"/>
            <w:left w:val="none" w:sz="0" w:space="0" w:color="auto"/>
            <w:bottom w:val="none" w:sz="0" w:space="0" w:color="auto"/>
            <w:right w:val="none" w:sz="0" w:space="0" w:color="auto"/>
          </w:divBdr>
        </w:div>
        <w:div w:id="428279351">
          <w:marLeft w:val="0"/>
          <w:marRight w:val="0"/>
          <w:marTop w:val="0"/>
          <w:marBottom w:val="0"/>
          <w:divBdr>
            <w:top w:val="none" w:sz="0" w:space="0" w:color="auto"/>
            <w:left w:val="none" w:sz="0" w:space="0" w:color="auto"/>
            <w:bottom w:val="none" w:sz="0" w:space="0" w:color="auto"/>
            <w:right w:val="none" w:sz="0" w:space="0" w:color="auto"/>
          </w:divBdr>
        </w:div>
        <w:div w:id="430509798">
          <w:marLeft w:val="0"/>
          <w:marRight w:val="0"/>
          <w:marTop w:val="0"/>
          <w:marBottom w:val="0"/>
          <w:divBdr>
            <w:top w:val="none" w:sz="0" w:space="0" w:color="auto"/>
            <w:left w:val="none" w:sz="0" w:space="0" w:color="auto"/>
            <w:bottom w:val="none" w:sz="0" w:space="0" w:color="auto"/>
            <w:right w:val="none" w:sz="0" w:space="0" w:color="auto"/>
          </w:divBdr>
        </w:div>
        <w:div w:id="824785204">
          <w:marLeft w:val="0"/>
          <w:marRight w:val="0"/>
          <w:marTop w:val="0"/>
          <w:marBottom w:val="0"/>
          <w:divBdr>
            <w:top w:val="none" w:sz="0" w:space="0" w:color="auto"/>
            <w:left w:val="none" w:sz="0" w:space="0" w:color="auto"/>
            <w:bottom w:val="none" w:sz="0" w:space="0" w:color="auto"/>
            <w:right w:val="none" w:sz="0" w:space="0" w:color="auto"/>
          </w:divBdr>
        </w:div>
        <w:div w:id="964895068">
          <w:marLeft w:val="0"/>
          <w:marRight w:val="0"/>
          <w:marTop w:val="0"/>
          <w:marBottom w:val="0"/>
          <w:divBdr>
            <w:top w:val="none" w:sz="0" w:space="0" w:color="auto"/>
            <w:left w:val="none" w:sz="0" w:space="0" w:color="auto"/>
            <w:bottom w:val="none" w:sz="0" w:space="0" w:color="auto"/>
            <w:right w:val="none" w:sz="0" w:space="0" w:color="auto"/>
          </w:divBdr>
        </w:div>
        <w:div w:id="1092815835">
          <w:marLeft w:val="0"/>
          <w:marRight w:val="0"/>
          <w:marTop w:val="0"/>
          <w:marBottom w:val="0"/>
          <w:divBdr>
            <w:top w:val="none" w:sz="0" w:space="0" w:color="auto"/>
            <w:left w:val="none" w:sz="0" w:space="0" w:color="auto"/>
            <w:bottom w:val="none" w:sz="0" w:space="0" w:color="auto"/>
            <w:right w:val="none" w:sz="0" w:space="0" w:color="auto"/>
          </w:divBdr>
        </w:div>
        <w:div w:id="1350527697">
          <w:marLeft w:val="0"/>
          <w:marRight w:val="0"/>
          <w:marTop w:val="0"/>
          <w:marBottom w:val="0"/>
          <w:divBdr>
            <w:top w:val="none" w:sz="0" w:space="0" w:color="auto"/>
            <w:left w:val="none" w:sz="0" w:space="0" w:color="auto"/>
            <w:bottom w:val="none" w:sz="0" w:space="0" w:color="auto"/>
            <w:right w:val="none" w:sz="0" w:space="0" w:color="auto"/>
          </w:divBdr>
        </w:div>
        <w:div w:id="1360013764">
          <w:marLeft w:val="0"/>
          <w:marRight w:val="0"/>
          <w:marTop w:val="0"/>
          <w:marBottom w:val="0"/>
          <w:divBdr>
            <w:top w:val="none" w:sz="0" w:space="0" w:color="auto"/>
            <w:left w:val="none" w:sz="0" w:space="0" w:color="auto"/>
            <w:bottom w:val="none" w:sz="0" w:space="0" w:color="auto"/>
            <w:right w:val="none" w:sz="0" w:space="0" w:color="auto"/>
          </w:divBdr>
        </w:div>
        <w:div w:id="1462382231">
          <w:marLeft w:val="0"/>
          <w:marRight w:val="0"/>
          <w:marTop w:val="0"/>
          <w:marBottom w:val="0"/>
          <w:divBdr>
            <w:top w:val="none" w:sz="0" w:space="0" w:color="auto"/>
            <w:left w:val="none" w:sz="0" w:space="0" w:color="auto"/>
            <w:bottom w:val="none" w:sz="0" w:space="0" w:color="auto"/>
            <w:right w:val="none" w:sz="0" w:space="0" w:color="auto"/>
          </w:divBdr>
        </w:div>
        <w:div w:id="1495099747">
          <w:marLeft w:val="0"/>
          <w:marRight w:val="0"/>
          <w:marTop w:val="0"/>
          <w:marBottom w:val="0"/>
          <w:divBdr>
            <w:top w:val="none" w:sz="0" w:space="0" w:color="auto"/>
            <w:left w:val="none" w:sz="0" w:space="0" w:color="auto"/>
            <w:bottom w:val="none" w:sz="0" w:space="0" w:color="auto"/>
            <w:right w:val="none" w:sz="0" w:space="0" w:color="auto"/>
          </w:divBdr>
        </w:div>
        <w:div w:id="1613974663">
          <w:marLeft w:val="0"/>
          <w:marRight w:val="0"/>
          <w:marTop w:val="0"/>
          <w:marBottom w:val="0"/>
          <w:divBdr>
            <w:top w:val="none" w:sz="0" w:space="0" w:color="auto"/>
            <w:left w:val="none" w:sz="0" w:space="0" w:color="auto"/>
            <w:bottom w:val="none" w:sz="0" w:space="0" w:color="auto"/>
            <w:right w:val="none" w:sz="0" w:space="0" w:color="auto"/>
          </w:divBdr>
        </w:div>
        <w:div w:id="1624922368">
          <w:marLeft w:val="0"/>
          <w:marRight w:val="0"/>
          <w:marTop w:val="0"/>
          <w:marBottom w:val="0"/>
          <w:divBdr>
            <w:top w:val="none" w:sz="0" w:space="0" w:color="auto"/>
            <w:left w:val="none" w:sz="0" w:space="0" w:color="auto"/>
            <w:bottom w:val="none" w:sz="0" w:space="0" w:color="auto"/>
            <w:right w:val="none" w:sz="0" w:space="0" w:color="auto"/>
          </w:divBdr>
        </w:div>
        <w:div w:id="1674380458">
          <w:marLeft w:val="0"/>
          <w:marRight w:val="0"/>
          <w:marTop w:val="0"/>
          <w:marBottom w:val="0"/>
          <w:divBdr>
            <w:top w:val="none" w:sz="0" w:space="0" w:color="auto"/>
            <w:left w:val="none" w:sz="0" w:space="0" w:color="auto"/>
            <w:bottom w:val="none" w:sz="0" w:space="0" w:color="auto"/>
            <w:right w:val="none" w:sz="0" w:space="0" w:color="auto"/>
          </w:divBdr>
        </w:div>
        <w:div w:id="1690374709">
          <w:marLeft w:val="0"/>
          <w:marRight w:val="0"/>
          <w:marTop w:val="0"/>
          <w:marBottom w:val="0"/>
          <w:divBdr>
            <w:top w:val="none" w:sz="0" w:space="0" w:color="auto"/>
            <w:left w:val="none" w:sz="0" w:space="0" w:color="auto"/>
            <w:bottom w:val="none" w:sz="0" w:space="0" w:color="auto"/>
            <w:right w:val="none" w:sz="0" w:space="0" w:color="auto"/>
          </w:divBdr>
        </w:div>
        <w:div w:id="1692487945">
          <w:marLeft w:val="0"/>
          <w:marRight w:val="0"/>
          <w:marTop w:val="0"/>
          <w:marBottom w:val="0"/>
          <w:divBdr>
            <w:top w:val="none" w:sz="0" w:space="0" w:color="auto"/>
            <w:left w:val="none" w:sz="0" w:space="0" w:color="auto"/>
            <w:bottom w:val="none" w:sz="0" w:space="0" w:color="auto"/>
            <w:right w:val="none" w:sz="0" w:space="0" w:color="auto"/>
          </w:divBdr>
        </w:div>
        <w:div w:id="1698702900">
          <w:marLeft w:val="0"/>
          <w:marRight w:val="0"/>
          <w:marTop w:val="0"/>
          <w:marBottom w:val="0"/>
          <w:divBdr>
            <w:top w:val="none" w:sz="0" w:space="0" w:color="auto"/>
            <w:left w:val="none" w:sz="0" w:space="0" w:color="auto"/>
            <w:bottom w:val="none" w:sz="0" w:space="0" w:color="auto"/>
            <w:right w:val="none" w:sz="0" w:space="0" w:color="auto"/>
          </w:divBdr>
        </w:div>
        <w:div w:id="1700004781">
          <w:marLeft w:val="0"/>
          <w:marRight w:val="0"/>
          <w:marTop w:val="0"/>
          <w:marBottom w:val="0"/>
          <w:divBdr>
            <w:top w:val="none" w:sz="0" w:space="0" w:color="auto"/>
            <w:left w:val="none" w:sz="0" w:space="0" w:color="auto"/>
            <w:bottom w:val="none" w:sz="0" w:space="0" w:color="auto"/>
            <w:right w:val="none" w:sz="0" w:space="0" w:color="auto"/>
          </w:divBdr>
        </w:div>
        <w:div w:id="1719160226">
          <w:marLeft w:val="0"/>
          <w:marRight w:val="0"/>
          <w:marTop w:val="0"/>
          <w:marBottom w:val="0"/>
          <w:divBdr>
            <w:top w:val="none" w:sz="0" w:space="0" w:color="auto"/>
            <w:left w:val="none" w:sz="0" w:space="0" w:color="auto"/>
            <w:bottom w:val="none" w:sz="0" w:space="0" w:color="auto"/>
            <w:right w:val="none" w:sz="0" w:space="0" w:color="auto"/>
          </w:divBdr>
        </w:div>
        <w:div w:id="1726756586">
          <w:marLeft w:val="0"/>
          <w:marRight w:val="0"/>
          <w:marTop w:val="0"/>
          <w:marBottom w:val="0"/>
          <w:divBdr>
            <w:top w:val="none" w:sz="0" w:space="0" w:color="auto"/>
            <w:left w:val="none" w:sz="0" w:space="0" w:color="auto"/>
            <w:bottom w:val="none" w:sz="0" w:space="0" w:color="auto"/>
            <w:right w:val="none" w:sz="0" w:space="0" w:color="auto"/>
          </w:divBdr>
        </w:div>
        <w:div w:id="1845700821">
          <w:marLeft w:val="0"/>
          <w:marRight w:val="0"/>
          <w:marTop w:val="0"/>
          <w:marBottom w:val="0"/>
          <w:divBdr>
            <w:top w:val="none" w:sz="0" w:space="0" w:color="auto"/>
            <w:left w:val="none" w:sz="0" w:space="0" w:color="auto"/>
            <w:bottom w:val="none" w:sz="0" w:space="0" w:color="auto"/>
            <w:right w:val="none" w:sz="0" w:space="0" w:color="auto"/>
          </w:divBdr>
          <w:divsChild>
            <w:div w:id="125977087">
              <w:marLeft w:val="0"/>
              <w:marRight w:val="0"/>
              <w:marTop w:val="0"/>
              <w:marBottom w:val="0"/>
              <w:divBdr>
                <w:top w:val="none" w:sz="0" w:space="0" w:color="auto"/>
                <w:left w:val="none" w:sz="0" w:space="0" w:color="auto"/>
                <w:bottom w:val="none" w:sz="0" w:space="0" w:color="auto"/>
                <w:right w:val="none" w:sz="0" w:space="0" w:color="auto"/>
              </w:divBdr>
            </w:div>
            <w:div w:id="271058850">
              <w:marLeft w:val="0"/>
              <w:marRight w:val="0"/>
              <w:marTop w:val="0"/>
              <w:marBottom w:val="0"/>
              <w:divBdr>
                <w:top w:val="none" w:sz="0" w:space="0" w:color="auto"/>
                <w:left w:val="none" w:sz="0" w:space="0" w:color="auto"/>
                <w:bottom w:val="none" w:sz="0" w:space="0" w:color="auto"/>
                <w:right w:val="none" w:sz="0" w:space="0" w:color="auto"/>
              </w:divBdr>
            </w:div>
            <w:div w:id="344869327">
              <w:marLeft w:val="0"/>
              <w:marRight w:val="0"/>
              <w:marTop w:val="0"/>
              <w:marBottom w:val="0"/>
              <w:divBdr>
                <w:top w:val="none" w:sz="0" w:space="0" w:color="auto"/>
                <w:left w:val="none" w:sz="0" w:space="0" w:color="auto"/>
                <w:bottom w:val="none" w:sz="0" w:space="0" w:color="auto"/>
                <w:right w:val="none" w:sz="0" w:space="0" w:color="auto"/>
              </w:divBdr>
            </w:div>
            <w:div w:id="452214322">
              <w:marLeft w:val="0"/>
              <w:marRight w:val="0"/>
              <w:marTop w:val="0"/>
              <w:marBottom w:val="0"/>
              <w:divBdr>
                <w:top w:val="none" w:sz="0" w:space="0" w:color="auto"/>
                <w:left w:val="none" w:sz="0" w:space="0" w:color="auto"/>
                <w:bottom w:val="none" w:sz="0" w:space="0" w:color="auto"/>
                <w:right w:val="none" w:sz="0" w:space="0" w:color="auto"/>
              </w:divBdr>
            </w:div>
            <w:div w:id="603077074">
              <w:marLeft w:val="0"/>
              <w:marRight w:val="0"/>
              <w:marTop w:val="0"/>
              <w:marBottom w:val="0"/>
              <w:divBdr>
                <w:top w:val="none" w:sz="0" w:space="0" w:color="auto"/>
                <w:left w:val="none" w:sz="0" w:space="0" w:color="auto"/>
                <w:bottom w:val="none" w:sz="0" w:space="0" w:color="auto"/>
                <w:right w:val="none" w:sz="0" w:space="0" w:color="auto"/>
              </w:divBdr>
            </w:div>
            <w:div w:id="759790542">
              <w:marLeft w:val="0"/>
              <w:marRight w:val="0"/>
              <w:marTop w:val="0"/>
              <w:marBottom w:val="0"/>
              <w:divBdr>
                <w:top w:val="none" w:sz="0" w:space="0" w:color="auto"/>
                <w:left w:val="none" w:sz="0" w:space="0" w:color="auto"/>
                <w:bottom w:val="none" w:sz="0" w:space="0" w:color="auto"/>
                <w:right w:val="none" w:sz="0" w:space="0" w:color="auto"/>
              </w:divBdr>
            </w:div>
            <w:div w:id="890269864">
              <w:marLeft w:val="0"/>
              <w:marRight w:val="0"/>
              <w:marTop w:val="0"/>
              <w:marBottom w:val="0"/>
              <w:divBdr>
                <w:top w:val="none" w:sz="0" w:space="0" w:color="auto"/>
                <w:left w:val="none" w:sz="0" w:space="0" w:color="auto"/>
                <w:bottom w:val="none" w:sz="0" w:space="0" w:color="auto"/>
                <w:right w:val="none" w:sz="0" w:space="0" w:color="auto"/>
              </w:divBdr>
            </w:div>
            <w:div w:id="1041247930">
              <w:marLeft w:val="0"/>
              <w:marRight w:val="0"/>
              <w:marTop w:val="0"/>
              <w:marBottom w:val="0"/>
              <w:divBdr>
                <w:top w:val="none" w:sz="0" w:space="0" w:color="auto"/>
                <w:left w:val="none" w:sz="0" w:space="0" w:color="auto"/>
                <w:bottom w:val="none" w:sz="0" w:space="0" w:color="auto"/>
                <w:right w:val="none" w:sz="0" w:space="0" w:color="auto"/>
              </w:divBdr>
            </w:div>
            <w:div w:id="1060596447">
              <w:marLeft w:val="0"/>
              <w:marRight w:val="0"/>
              <w:marTop w:val="0"/>
              <w:marBottom w:val="0"/>
              <w:divBdr>
                <w:top w:val="none" w:sz="0" w:space="0" w:color="auto"/>
                <w:left w:val="none" w:sz="0" w:space="0" w:color="auto"/>
                <w:bottom w:val="none" w:sz="0" w:space="0" w:color="auto"/>
                <w:right w:val="none" w:sz="0" w:space="0" w:color="auto"/>
              </w:divBdr>
            </w:div>
            <w:div w:id="1246457246">
              <w:marLeft w:val="0"/>
              <w:marRight w:val="0"/>
              <w:marTop w:val="0"/>
              <w:marBottom w:val="0"/>
              <w:divBdr>
                <w:top w:val="none" w:sz="0" w:space="0" w:color="auto"/>
                <w:left w:val="none" w:sz="0" w:space="0" w:color="auto"/>
                <w:bottom w:val="none" w:sz="0" w:space="0" w:color="auto"/>
                <w:right w:val="none" w:sz="0" w:space="0" w:color="auto"/>
              </w:divBdr>
            </w:div>
            <w:div w:id="1820688083">
              <w:marLeft w:val="0"/>
              <w:marRight w:val="0"/>
              <w:marTop w:val="0"/>
              <w:marBottom w:val="0"/>
              <w:divBdr>
                <w:top w:val="none" w:sz="0" w:space="0" w:color="auto"/>
                <w:left w:val="none" w:sz="0" w:space="0" w:color="auto"/>
                <w:bottom w:val="none" w:sz="0" w:space="0" w:color="auto"/>
                <w:right w:val="none" w:sz="0" w:space="0" w:color="auto"/>
              </w:divBdr>
            </w:div>
            <w:div w:id="1828939639">
              <w:marLeft w:val="0"/>
              <w:marRight w:val="0"/>
              <w:marTop w:val="0"/>
              <w:marBottom w:val="0"/>
              <w:divBdr>
                <w:top w:val="none" w:sz="0" w:space="0" w:color="auto"/>
                <w:left w:val="none" w:sz="0" w:space="0" w:color="auto"/>
                <w:bottom w:val="none" w:sz="0" w:space="0" w:color="auto"/>
                <w:right w:val="none" w:sz="0" w:space="0" w:color="auto"/>
              </w:divBdr>
            </w:div>
            <w:div w:id="1954943536">
              <w:marLeft w:val="0"/>
              <w:marRight w:val="0"/>
              <w:marTop w:val="0"/>
              <w:marBottom w:val="0"/>
              <w:divBdr>
                <w:top w:val="none" w:sz="0" w:space="0" w:color="auto"/>
                <w:left w:val="none" w:sz="0" w:space="0" w:color="auto"/>
                <w:bottom w:val="none" w:sz="0" w:space="0" w:color="auto"/>
                <w:right w:val="none" w:sz="0" w:space="0" w:color="auto"/>
              </w:divBdr>
            </w:div>
            <w:div w:id="2066372977">
              <w:marLeft w:val="0"/>
              <w:marRight w:val="0"/>
              <w:marTop w:val="0"/>
              <w:marBottom w:val="0"/>
              <w:divBdr>
                <w:top w:val="none" w:sz="0" w:space="0" w:color="auto"/>
                <w:left w:val="none" w:sz="0" w:space="0" w:color="auto"/>
                <w:bottom w:val="none" w:sz="0" w:space="0" w:color="auto"/>
                <w:right w:val="none" w:sz="0" w:space="0" w:color="auto"/>
              </w:divBdr>
            </w:div>
          </w:divsChild>
        </w:div>
        <w:div w:id="1875532952">
          <w:marLeft w:val="0"/>
          <w:marRight w:val="0"/>
          <w:marTop w:val="0"/>
          <w:marBottom w:val="0"/>
          <w:divBdr>
            <w:top w:val="none" w:sz="0" w:space="0" w:color="auto"/>
            <w:left w:val="none" w:sz="0" w:space="0" w:color="auto"/>
            <w:bottom w:val="none" w:sz="0" w:space="0" w:color="auto"/>
            <w:right w:val="none" w:sz="0" w:space="0" w:color="auto"/>
          </w:divBdr>
        </w:div>
        <w:div w:id="1896549663">
          <w:marLeft w:val="0"/>
          <w:marRight w:val="0"/>
          <w:marTop w:val="0"/>
          <w:marBottom w:val="0"/>
          <w:divBdr>
            <w:top w:val="none" w:sz="0" w:space="0" w:color="auto"/>
            <w:left w:val="none" w:sz="0" w:space="0" w:color="auto"/>
            <w:bottom w:val="none" w:sz="0" w:space="0" w:color="auto"/>
            <w:right w:val="none" w:sz="0" w:space="0" w:color="auto"/>
          </w:divBdr>
        </w:div>
        <w:div w:id="2025473301">
          <w:marLeft w:val="0"/>
          <w:marRight w:val="0"/>
          <w:marTop w:val="0"/>
          <w:marBottom w:val="0"/>
          <w:divBdr>
            <w:top w:val="none" w:sz="0" w:space="0" w:color="auto"/>
            <w:left w:val="none" w:sz="0" w:space="0" w:color="auto"/>
            <w:bottom w:val="none" w:sz="0" w:space="0" w:color="auto"/>
            <w:right w:val="none" w:sz="0" w:space="0" w:color="auto"/>
          </w:divBdr>
        </w:div>
        <w:div w:id="2061786802">
          <w:marLeft w:val="0"/>
          <w:marRight w:val="0"/>
          <w:marTop w:val="0"/>
          <w:marBottom w:val="0"/>
          <w:divBdr>
            <w:top w:val="none" w:sz="0" w:space="0" w:color="auto"/>
            <w:left w:val="none" w:sz="0" w:space="0" w:color="auto"/>
            <w:bottom w:val="none" w:sz="0" w:space="0" w:color="auto"/>
            <w:right w:val="none" w:sz="0" w:space="0" w:color="auto"/>
          </w:divBdr>
        </w:div>
      </w:divsChild>
    </w:div>
    <w:div w:id="782647977">
      <w:bodyDiv w:val="1"/>
      <w:marLeft w:val="0"/>
      <w:marRight w:val="0"/>
      <w:marTop w:val="0"/>
      <w:marBottom w:val="0"/>
      <w:divBdr>
        <w:top w:val="none" w:sz="0" w:space="0" w:color="auto"/>
        <w:left w:val="none" w:sz="0" w:space="0" w:color="auto"/>
        <w:bottom w:val="none" w:sz="0" w:space="0" w:color="auto"/>
        <w:right w:val="none" w:sz="0" w:space="0" w:color="auto"/>
      </w:divBdr>
    </w:div>
    <w:div w:id="803734491">
      <w:bodyDiv w:val="1"/>
      <w:marLeft w:val="0"/>
      <w:marRight w:val="0"/>
      <w:marTop w:val="0"/>
      <w:marBottom w:val="0"/>
      <w:divBdr>
        <w:top w:val="none" w:sz="0" w:space="0" w:color="auto"/>
        <w:left w:val="none" w:sz="0" w:space="0" w:color="auto"/>
        <w:bottom w:val="none" w:sz="0" w:space="0" w:color="auto"/>
        <w:right w:val="none" w:sz="0" w:space="0" w:color="auto"/>
      </w:divBdr>
    </w:div>
    <w:div w:id="1176309770">
      <w:bodyDiv w:val="1"/>
      <w:marLeft w:val="0"/>
      <w:marRight w:val="0"/>
      <w:marTop w:val="0"/>
      <w:marBottom w:val="0"/>
      <w:divBdr>
        <w:top w:val="none" w:sz="0" w:space="0" w:color="auto"/>
        <w:left w:val="none" w:sz="0" w:space="0" w:color="auto"/>
        <w:bottom w:val="none" w:sz="0" w:space="0" w:color="auto"/>
        <w:right w:val="none" w:sz="0" w:space="0" w:color="auto"/>
      </w:divBdr>
    </w:div>
    <w:div w:id="1301417391">
      <w:bodyDiv w:val="1"/>
      <w:marLeft w:val="0"/>
      <w:marRight w:val="0"/>
      <w:marTop w:val="0"/>
      <w:marBottom w:val="0"/>
      <w:divBdr>
        <w:top w:val="none" w:sz="0" w:space="0" w:color="auto"/>
        <w:left w:val="none" w:sz="0" w:space="0" w:color="auto"/>
        <w:bottom w:val="none" w:sz="0" w:space="0" w:color="auto"/>
        <w:right w:val="none" w:sz="0" w:space="0" w:color="auto"/>
      </w:divBdr>
    </w:div>
    <w:div w:id="1387146286">
      <w:bodyDiv w:val="1"/>
      <w:marLeft w:val="0"/>
      <w:marRight w:val="0"/>
      <w:marTop w:val="0"/>
      <w:marBottom w:val="0"/>
      <w:divBdr>
        <w:top w:val="none" w:sz="0" w:space="0" w:color="auto"/>
        <w:left w:val="none" w:sz="0" w:space="0" w:color="auto"/>
        <w:bottom w:val="none" w:sz="0" w:space="0" w:color="auto"/>
        <w:right w:val="none" w:sz="0" w:space="0" w:color="auto"/>
      </w:divBdr>
    </w:div>
    <w:div w:id="16931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ac.org/knowledge-gateway/preparing-future-ready-professionals/publications/guide-practice-management-small-and-medium-sized-practi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D46FE-FBEA-4199-8937-C42E67E4F103}">
  <ds:schemaRefs>
    <ds:schemaRef ds:uri="http://schemas.microsoft.com/sharepoint/v3/contenttype/forms"/>
  </ds:schemaRefs>
</ds:datastoreItem>
</file>

<file path=customXml/itemProps2.xml><?xml version="1.0" encoding="utf-8"?>
<ds:datastoreItem xmlns:ds="http://schemas.openxmlformats.org/officeDocument/2006/customXml" ds:itemID="{EA2B316B-9B6A-46F7-A06F-9B91B9BA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B99AD-0A46-47FF-9465-46E8D3CE8117}">
  <ds:schemaRefs>
    <ds:schemaRef ds:uri="http://schemas.openxmlformats.org/officeDocument/2006/bibliography"/>
  </ds:schemaRefs>
</ds:datastoreItem>
</file>

<file path=customXml/itemProps4.xml><?xml version="1.0" encoding="utf-8"?>
<ds:datastoreItem xmlns:ds="http://schemas.openxmlformats.org/officeDocument/2006/customXml" ds:itemID="{C209373B-128E-4ED4-A975-3A4920BBFDB5}">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Links>
    <vt:vector size="66" baseType="variant">
      <vt:variant>
        <vt:i4>5963816</vt:i4>
      </vt:variant>
      <vt:variant>
        <vt:i4>30</vt:i4>
      </vt:variant>
      <vt:variant>
        <vt:i4>0</vt:i4>
      </vt:variant>
      <vt:variant>
        <vt:i4>5</vt:i4>
      </vt:variant>
      <vt:variant>
        <vt:lpwstr>https://en.wikipedia.org/wiki/Business_valuation</vt:lpwstr>
      </vt:variant>
      <vt:variant>
        <vt:lpwstr/>
      </vt:variant>
      <vt:variant>
        <vt:i4>1835119</vt:i4>
      </vt:variant>
      <vt:variant>
        <vt:i4>27</vt:i4>
      </vt:variant>
      <vt:variant>
        <vt:i4>0</vt:i4>
      </vt:variant>
      <vt:variant>
        <vt:i4>5</vt:i4>
      </vt:variant>
      <vt:variant>
        <vt:lpwstr>https://en.wikipedia.org/wiki/Money_laundering</vt:lpwstr>
      </vt:variant>
      <vt:variant>
        <vt:lpwstr/>
      </vt:variant>
      <vt:variant>
        <vt:i4>1310847</vt:i4>
      </vt:variant>
      <vt:variant>
        <vt:i4>24</vt:i4>
      </vt:variant>
      <vt:variant>
        <vt:i4>0</vt:i4>
      </vt:variant>
      <vt:variant>
        <vt:i4>5</vt:i4>
      </vt:variant>
      <vt:variant>
        <vt:lpwstr>https://en.wikipedia.org/wiki/Tax_fraud</vt:lpwstr>
      </vt:variant>
      <vt:variant>
        <vt:lpwstr/>
      </vt:variant>
      <vt:variant>
        <vt:i4>2949215</vt:i4>
      </vt:variant>
      <vt:variant>
        <vt:i4>21</vt:i4>
      </vt:variant>
      <vt:variant>
        <vt:i4>0</vt:i4>
      </vt:variant>
      <vt:variant>
        <vt:i4>5</vt:i4>
      </vt:variant>
      <vt:variant>
        <vt:lpwstr>https://en.wikipedia.org/wiki/Securities_fraud</vt:lpwstr>
      </vt:variant>
      <vt:variant>
        <vt:lpwstr/>
      </vt:variant>
      <vt:variant>
        <vt:i4>983156</vt:i4>
      </vt:variant>
      <vt:variant>
        <vt:i4>18</vt:i4>
      </vt:variant>
      <vt:variant>
        <vt:i4>0</vt:i4>
      </vt:variant>
      <vt:variant>
        <vt:i4>5</vt:i4>
      </vt:variant>
      <vt:variant>
        <vt:lpwstr>https://en.wikipedia.org/wiki/Corporate_action</vt:lpwstr>
      </vt:variant>
      <vt:variant>
        <vt:lpwstr/>
      </vt:variant>
      <vt:variant>
        <vt:i4>5046276</vt:i4>
      </vt:variant>
      <vt:variant>
        <vt:i4>15</vt:i4>
      </vt:variant>
      <vt:variant>
        <vt:i4>0</vt:i4>
      </vt:variant>
      <vt:variant>
        <vt:i4>5</vt:i4>
      </vt:variant>
      <vt:variant>
        <vt:lpwstr>https://en.wikipedia.org/wiki/Insolvency</vt:lpwstr>
      </vt:variant>
      <vt:variant>
        <vt:lpwstr/>
      </vt:variant>
      <vt:variant>
        <vt:i4>6225945</vt:i4>
      </vt:variant>
      <vt:variant>
        <vt:i4>12</vt:i4>
      </vt:variant>
      <vt:variant>
        <vt:i4>0</vt:i4>
      </vt:variant>
      <vt:variant>
        <vt:i4>5</vt:i4>
      </vt:variant>
      <vt:variant>
        <vt:lpwstr>https://en.wikipedia.org/wiki/Bankruptcy</vt:lpwstr>
      </vt:variant>
      <vt:variant>
        <vt:lpwstr/>
      </vt:variant>
      <vt:variant>
        <vt:i4>2687076</vt:i4>
      </vt:variant>
      <vt:variant>
        <vt:i4>9</vt:i4>
      </vt:variant>
      <vt:variant>
        <vt:i4>0</vt:i4>
      </vt:variant>
      <vt:variant>
        <vt:i4>5</vt:i4>
      </vt:variant>
      <vt:variant>
        <vt:lpwstr>https://en.wikipedia.org/wiki/Warranty</vt:lpwstr>
      </vt:variant>
      <vt:variant>
        <vt:lpwstr/>
      </vt:variant>
      <vt:variant>
        <vt:i4>5701644</vt:i4>
      </vt:variant>
      <vt:variant>
        <vt:i4>6</vt:i4>
      </vt:variant>
      <vt:variant>
        <vt:i4>0</vt:i4>
      </vt:variant>
      <vt:variant>
        <vt:i4>5</vt:i4>
      </vt:variant>
      <vt:variant>
        <vt:lpwstr>https://en.wikipedia.org/wiki/Earnout</vt:lpwstr>
      </vt:variant>
      <vt:variant>
        <vt:lpwstr/>
      </vt:variant>
      <vt:variant>
        <vt:i4>6815797</vt:i4>
      </vt:variant>
      <vt:variant>
        <vt:i4>3</vt:i4>
      </vt:variant>
      <vt:variant>
        <vt:i4>0</vt:i4>
      </vt:variant>
      <vt:variant>
        <vt:i4>5</vt:i4>
      </vt:variant>
      <vt:variant>
        <vt:lpwstr>https://en.wikipedia.org/wiki/Breach_of_contract</vt:lpwstr>
      </vt:variant>
      <vt:variant>
        <vt:lpwstr/>
      </vt:variant>
      <vt:variant>
        <vt:i4>4718618</vt:i4>
      </vt:variant>
      <vt:variant>
        <vt:i4>0</vt:i4>
      </vt:variant>
      <vt:variant>
        <vt:i4>0</vt:i4>
      </vt:variant>
      <vt:variant>
        <vt:i4>5</vt:i4>
      </vt:variant>
      <vt:variant>
        <vt:lpwstr>https://en.wikipedia.org/wiki/Damages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2023-04-03T08:57:00Z</dcterms:created>
  <dcterms:modified xsi:type="dcterms:W3CDTF">2023-04-12T13:33:00Z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