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99FE69" w14:textId="77777777" w:rsidR="00621761" w:rsidRPr="00066E10" w:rsidRDefault="00621761" w:rsidP="00066E10">
      <w:pPr>
        <w:pStyle w:val="Leader"/>
        <w:rPr>
          <w:rFonts w:ascii="Times New Roman" w:hAnsi="Times New Roman" w:cs="Times New Roman"/>
          <w:color w:val="auto"/>
          <w:sz w:val="24"/>
          <w:szCs w:val="24"/>
          <w:lang w:val="en-US"/>
        </w:rPr>
      </w:pPr>
      <w:r w:rsidRPr="00066E10">
        <w:rPr>
          <w:rFonts w:ascii="Times New Roman" w:hAnsi="Times New Roman" w:cs="Times New Roman"/>
          <w:color w:val="auto"/>
          <w:sz w:val="24"/>
          <w:szCs w:val="24"/>
          <w:lang w:val="en-US"/>
        </w:rPr>
        <w:t>Republic of Albania</w:t>
      </w:r>
    </w:p>
    <w:p w14:paraId="5CC1C4E7" w14:textId="77777777" w:rsidR="00621761" w:rsidRPr="00066E10" w:rsidRDefault="00621761" w:rsidP="00066E10">
      <w:pPr>
        <w:pStyle w:val="Leader"/>
        <w:rPr>
          <w:rFonts w:ascii="Times New Roman" w:hAnsi="Times New Roman" w:cs="Times New Roman"/>
          <w:color w:val="auto"/>
          <w:sz w:val="24"/>
          <w:szCs w:val="24"/>
          <w:lang w:val="en-US"/>
        </w:rPr>
      </w:pPr>
      <w:r w:rsidRPr="00066E10">
        <w:rPr>
          <w:rFonts w:ascii="Times New Roman" w:hAnsi="Times New Roman" w:cs="Times New Roman"/>
          <w:color w:val="auto"/>
          <w:sz w:val="24"/>
          <w:szCs w:val="24"/>
          <w:lang w:val="en-US"/>
        </w:rPr>
        <w:t>Ministry of Finance</w:t>
      </w:r>
      <w:r w:rsidR="007B25A6">
        <w:rPr>
          <w:rFonts w:ascii="Times New Roman" w:hAnsi="Times New Roman" w:cs="Times New Roman"/>
          <w:color w:val="auto"/>
          <w:sz w:val="24"/>
          <w:szCs w:val="24"/>
          <w:lang w:val="en-US"/>
        </w:rPr>
        <w:t xml:space="preserve"> and Economy</w:t>
      </w:r>
    </w:p>
    <w:p w14:paraId="10ABCC0E" w14:textId="77C86DE7" w:rsidR="00621761" w:rsidRPr="00066E10" w:rsidRDefault="00621761" w:rsidP="00066E10">
      <w:pPr>
        <w:tabs>
          <w:tab w:val="left" w:pos="-1440"/>
          <w:tab w:val="left" w:pos="-720"/>
        </w:tabs>
        <w:suppressAutoHyphens/>
        <w:spacing w:line="240" w:lineRule="auto"/>
        <w:ind w:right="144"/>
        <w:jc w:val="center"/>
        <w:rPr>
          <w:rFonts w:ascii="Times New Roman" w:hAnsi="Times New Roman"/>
          <w:b/>
          <w:bCs/>
          <w:sz w:val="24"/>
          <w:szCs w:val="24"/>
        </w:rPr>
      </w:pPr>
      <w:r w:rsidRPr="00066E10">
        <w:rPr>
          <w:rFonts w:ascii="Times New Roman" w:hAnsi="Times New Roman"/>
          <w:b/>
          <w:bCs/>
          <w:sz w:val="24"/>
          <w:szCs w:val="24"/>
        </w:rPr>
        <w:t>Multi-Donor Trust Fund Grant No.</w:t>
      </w:r>
    </w:p>
    <w:p w14:paraId="1A95DAC2" w14:textId="01F601D9" w:rsidR="002D7013" w:rsidRPr="00791C5D" w:rsidRDefault="002D7013" w:rsidP="002D7013">
      <w:pPr>
        <w:tabs>
          <w:tab w:val="left" w:pos="-1440"/>
          <w:tab w:val="left" w:pos="-720"/>
        </w:tabs>
        <w:suppressAutoHyphens/>
        <w:ind w:right="144"/>
        <w:jc w:val="center"/>
        <w:rPr>
          <w:rFonts w:ascii="Times New Roman" w:hAnsi="Times New Roman"/>
          <w:b/>
          <w:bCs/>
          <w:sz w:val="24"/>
          <w:szCs w:val="24"/>
        </w:rPr>
      </w:pPr>
      <w:bookmarkStart w:id="0" w:name="_Hlk115322484"/>
      <w:r w:rsidRPr="00791C5D">
        <w:rPr>
          <w:rFonts w:ascii="Times New Roman" w:hAnsi="Times New Roman"/>
          <w:b/>
          <w:bCs/>
          <w:sz w:val="24"/>
          <w:szCs w:val="24"/>
        </w:rPr>
        <w:t xml:space="preserve">STRENGTHENING QUALITY OF AUDITING AND REPORTING PROJECT - </w:t>
      </w:r>
      <w:bookmarkEnd w:id="0"/>
    </w:p>
    <w:p w14:paraId="29BFEB69" w14:textId="0B272523" w:rsidR="00932750" w:rsidRDefault="00621761" w:rsidP="002F6329">
      <w:pPr>
        <w:autoSpaceDE w:val="0"/>
        <w:autoSpaceDN w:val="0"/>
        <w:adjustRightInd w:val="0"/>
        <w:spacing w:line="240" w:lineRule="auto"/>
        <w:jc w:val="center"/>
        <w:rPr>
          <w:rFonts w:ascii="Times New Roman" w:hAnsi="Times New Roman"/>
          <w:b/>
          <w:bCs/>
          <w:sz w:val="24"/>
          <w:szCs w:val="24"/>
        </w:rPr>
      </w:pPr>
      <w:r w:rsidRPr="00066E10">
        <w:rPr>
          <w:rFonts w:ascii="Times New Roman" w:hAnsi="Times New Roman"/>
          <w:b/>
          <w:bCs/>
          <w:sz w:val="24"/>
          <w:szCs w:val="24"/>
        </w:rPr>
        <w:t xml:space="preserve"> (</w:t>
      </w:r>
      <w:r w:rsidR="002D7013">
        <w:rPr>
          <w:rFonts w:ascii="Times New Roman" w:hAnsi="Times New Roman"/>
          <w:b/>
          <w:bCs/>
          <w:sz w:val="24"/>
          <w:szCs w:val="24"/>
        </w:rPr>
        <w:t>SQARP</w:t>
      </w:r>
      <w:r w:rsidRPr="00066E10">
        <w:rPr>
          <w:rFonts w:ascii="Times New Roman" w:hAnsi="Times New Roman"/>
          <w:b/>
          <w:bCs/>
          <w:sz w:val="24"/>
          <w:szCs w:val="24"/>
        </w:rPr>
        <w:t xml:space="preserve">) </w:t>
      </w:r>
      <w:r w:rsidR="00932750">
        <w:rPr>
          <w:rFonts w:ascii="Times New Roman" w:hAnsi="Times New Roman"/>
          <w:b/>
          <w:bCs/>
          <w:sz w:val="24"/>
          <w:szCs w:val="24"/>
        </w:rPr>
        <w:t>–</w:t>
      </w:r>
      <w:r w:rsidRPr="00066E10">
        <w:rPr>
          <w:rFonts w:ascii="Times New Roman" w:hAnsi="Times New Roman"/>
          <w:b/>
          <w:bCs/>
          <w:sz w:val="24"/>
          <w:szCs w:val="24"/>
        </w:rPr>
        <w:t xml:space="preserve"> Albania</w:t>
      </w:r>
    </w:p>
    <w:p w14:paraId="06095180" w14:textId="77777777" w:rsidR="00136B8B" w:rsidRPr="00066E10" w:rsidRDefault="00136B8B" w:rsidP="00136B8B">
      <w:pPr>
        <w:pStyle w:val="Leader"/>
        <w:spacing w:before="120"/>
        <w:rPr>
          <w:rFonts w:ascii="Times New Roman" w:hAnsi="Times New Roman" w:cs="Times New Roman"/>
          <w:color w:val="auto"/>
          <w:sz w:val="24"/>
          <w:szCs w:val="24"/>
          <w:lang w:val="en-US"/>
        </w:rPr>
      </w:pPr>
      <w:r w:rsidRPr="00066E10">
        <w:rPr>
          <w:rFonts w:ascii="Times New Roman" w:hAnsi="Times New Roman" w:cs="Times New Roman"/>
          <w:color w:val="auto"/>
          <w:sz w:val="24"/>
          <w:szCs w:val="24"/>
          <w:lang w:val="en-US"/>
        </w:rPr>
        <w:t xml:space="preserve">Terms of Reference </w:t>
      </w:r>
    </w:p>
    <w:p w14:paraId="2E883CB2" w14:textId="77777777" w:rsidR="00136B8B" w:rsidRDefault="00136B8B" w:rsidP="00136B8B">
      <w:pPr>
        <w:pStyle w:val="Leader"/>
        <w:spacing w:before="120"/>
        <w:rPr>
          <w:rFonts w:ascii="Times New Roman" w:hAnsi="Times New Roman" w:cs="Times New Roman"/>
          <w:color w:val="auto"/>
          <w:sz w:val="24"/>
          <w:szCs w:val="24"/>
          <w:lang w:val="en-US"/>
        </w:rPr>
      </w:pPr>
      <w:proofErr w:type="gramStart"/>
      <w:r w:rsidRPr="00066E10">
        <w:rPr>
          <w:rFonts w:ascii="Times New Roman" w:hAnsi="Times New Roman" w:cs="Times New Roman"/>
          <w:color w:val="auto"/>
          <w:sz w:val="24"/>
          <w:szCs w:val="24"/>
          <w:lang w:val="en-US"/>
        </w:rPr>
        <w:t>for</w:t>
      </w:r>
      <w:proofErr w:type="gramEnd"/>
      <w:r w:rsidRPr="00066E10">
        <w:rPr>
          <w:rFonts w:ascii="Times New Roman" w:hAnsi="Times New Roman" w:cs="Times New Roman"/>
          <w:color w:val="auto"/>
          <w:sz w:val="24"/>
          <w:szCs w:val="24"/>
          <w:lang w:val="en-US"/>
        </w:rPr>
        <w:t xml:space="preserve"> </w:t>
      </w:r>
    </w:p>
    <w:p w14:paraId="3B8D3E0C" w14:textId="77777777" w:rsidR="00136B8B" w:rsidRPr="00066E10" w:rsidRDefault="00136B8B" w:rsidP="00136B8B">
      <w:pPr>
        <w:pStyle w:val="Leader"/>
        <w:spacing w:before="120"/>
        <w:jc w:val="left"/>
        <w:rPr>
          <w:rFonts w:ascii="Times New Roman" w:hAnsi="Times New Roman" w:cs="Times New Roman"/>
          <w:color w:val="auto"/>
          <w:sz w:val="24"/>
          <w:szCs w:val="24"/>
          <w:lang w:val="en-US"/>
        </w:rPr>
      </w:pPr>
    </w:p>
    <w:p w14:paraId="349233D8" w14:textId="1353B91A" w:rsidR="00136B8B" w:rsidRPr="00885563" w:rsidRDefault="00136B8B" w:rsidP="00136B8B">
      <w:pPr>
        <w:spacing w:after="0" w:line="240" w:lineRule="auto"/>
        <w:jc w:val="center"/>
        <w:rPr>
          <w:rFonts w:ascii="Times New Roman" w:hAnsi="Times New Roman"/>
          <w:b/>
          <w:sz w:val="24"/>
          <w:szCs w:val="24"/>
        </w:rPr>
      </w:pPr>
      <w:r>
        <w:rPr>
          <w:rFonts w:ascii="Times New Roman" w:hAnsi="Times New Roman"/>
          <w:b/>
          <w:sz w:val="24"/>
          <w:szCs w:val="24"/>
        </w:rPr>
        <w:t>“</w:t>
      </w:r>
      <w:r w:rsidR="001F0B49">
        <w:rPr>
          <w:rFonts w:ascii="Times New Roman" w:hAnsi="Times New Roman"/>
          <w:b/>
          <w:sz w:val="24"/>
          <w:szCs w:val="24"/>
        </w:rPr>
        <w:t>Consultant</w:t>
      </w:r>
      <w:r w:rsidRPr="00885563">
        <w:rPr>
          <w:rFonts w:ascii="Times New Roman" w:hAnsi="Times New Roman"/>
          <w:b/>
          <w:sz w:val="24"/>
          <w:szCs w:val="24"/>
        </w:rPr>
        <w:t xml:space="preserve"> to provide support </w:t>
      </w:r>
      <w:r>
        <w:rPr>
          <w:rFonts w:ascii="Times New Roman" w:hAnsi="Times New Roman"/>
          <w:b/>
          <w:sz w:val="24"/>
          <w:szCs w:val="24"/>
        </w:rPr>
        <w:t>to POB, Examination Commi</w:t>
      </w:r>
      <w:r w:rsidR="00474C8B">
        <w:rPr>
          <w:rFonts w:ascii="Times New Roman" w:hAnsi="Times New Roman"/>
          <w:b/>
          <w:sz w:val="24"/>
          <w:szCs w:val="24"/>
        </w:rPr>
        <w:t>ssion</w:t>
      </w:r>
      <w:r>
        <w:rPr>
          <w:rFonts w:ascii="Times New Roman" w:hAnsi="Times New Roman"/>
          <w:b/>
          <w:sz w:val="24"/>
          <w:szCs w:val="24"/>
        </w:rPr>
        <w:t xml:space="preserve"> and IEKA to improve the process of testing of candidates for statutory auditors and certified accountants”</w:t>
      </w:r>
    </w:p>
    <w:p w14:paraId="67DBA501" w14:textId="36F212B8" w:rsidR="00136B8B" w:rsidRPr="00066E10" w:rsidRDefault="00136B8B" w:rsidP="00136B8B">
      <w:pPr>
        <w:spacing w:after="0" w:line="240" w:lineRule="auto"/>
        <w:jc w:val="center"/>
        <w:rPr>
          <w:rFonts w:ascii="Times New Roman" w:hAnsi="Times New Roman"/>
          <w:b/>
          <w:sz w:val="24"/>
          <w:szCs w:val="24"/>
        </w:rPr>
      </w:pPr>
      <w:r w:rsidRPr="00932750">
        <w:rPr>
          <w:rFonts w:ascii="Times New Roman" w:hAnsi="Times New Roman"/>
          <w:b/>
          <w:sz w:val="24"/>
          <w:szCs w:val="24"/>
        </w:rPr>
        <w:t xml:space="preserve">Ref. No. </w:t>
      </w:r>
      <w:r w:rsidRPr="00066E10">
        <w:rPr>
          <w:rFonts w:ascii="Times New Roman" w:hAnsi="Times New Roman"/>
          <w:b/>
          <w:sz w:val="24"/>
          <w:szCs w:val="24"/>
        </w:rPr>
        <w:t>AL-</w:t>
      </w:r>
      <w:r w:rsidR="009F5993">
        <w:rPr>
          <w:rFonts w:ascii="Times New Roman" w:hAnsi="Times New Roman"/>
          <w:b/>
          <w:sz w:val="24"/>
          <w:szCs w:val="24"/>
        </w:rPr>
        <w:t>SQARP-2.</w:t>
      </w:r>
      <w:r w:rsidR="00710843">
        <w:rPr>
          <w:rFonts w:ascii="Times New Roman" w:hAnsi="Times New Roman"/>
          <w:b/>
          <w:sz w:val="24"/>
          <w:szCs w:val="24"/>
        </w:rPr>
        <w:t>1</w:t>
      </w:r>
      <w:r w:rsidR="009F5993">
        <w:rPr>
          <w:rFonts w:ascii="Times New Roman" w:hAnsi="Times New Roman"/>
          <w:b/>
          <w:sz w:val="24"/>
          <w:szCs w:val="24"/>
        </w:rPr>
        <w:t>.3</w:t>
      </w:r>
      <w:r w:rsidR="002B52FC">
        <w:rPr>
          <w:rFonts w:ascii="Times New Roman" w:hAnsi="Times New Roman"/>
          <w:b/>
          <w:sz w:val="24"/>
          <w:szCs w:val="24"/>
        </w:rPr>
        <w:t xml:space="preserve"> (re-bid)</w:t>
      </w:r>
      <w:bookmarkStart w:id="1" w:name="_GoBack"/>
      <w:bookmarkEnd w:id="1"/>
    </w:p>
    <w:p w14:paraId="705618C3" w14:textId="77777777" w:rsidR="00136B8B" w:rsidRPr="00066E10" w:rsidRDefault="00136B8B" w:rsidP="00136B8B">
      <w:pPr>
        <w:pStyle w:val="Heading1"/>
        <w:numPr>
          <w:ilvl w:val="0"/>
          <w:numId w:val="0"/>
        </w:numPr>
        <w:rPr>
          <w:rFonts w:ascii="Times New Roman" w:hAnsi="Times New Roman"/>
          <w:sz w:val="24"/>
          <w:szCs w:val="24"/>
          <w:lang w:val="en-US"/>
        </w:rPr>
      </w:pPr>
    </w:p>
    <w:p w14:paraId="0416C8EB" w14:textId="4A2A6497" w:rsidR="00621761" w:rsidRPr="00066E10" w:rsidRDefault="00621761" w:rsidP="00922B8B">
      <w:pPr>
        <w:pStyle w:val="Heading1"/>
        <w:numPr>
          <w:ilvl w:val="0"/>
          <w:numId w:val="0"/>
        </w:numPr>
        <w:tabs>
          <w:tab w:val="left" w:pos="7890"/>
        </w:tabs>
        <w:rPr>
          <w:rFonts w:ascii="Times New Roman" w:hAnsi="Times New Roman"/>
          <w:sz w:val="24"/>
          <w:szCs w:val="24"/>
        </w:rPr>
      </w:pPr>
      <w:r w:rsidRPr="00066E10">
        <w:rPr>
          <w:rFonts w:ascii="Times New Roman" w:hAnsi="Times New Roman"/>
          <w:sz w:val="24"/>
          <w:szCs w:val="24"/>
        </w:rPr>
        <w:t>1. Background</w:t>
      </w:r>
      <w:r w:rsidR="00922B8B">
        <w:rPr>
          <w:rFonts w:ascii="Times New Roman" w:hAnsi="Times New Roman"/>
          <w:sz w:val="24"/>
          <w:szCs w:val="24"/>
        </w:rPr>
        <w:tab/>
      </w:r>
    </w:p>
    <w:p w14:paraId="4845E7BE" w14:textId="77777777" w:rsidR="00557BF5" w:rsidRDefault="00557BF5" w:rsidP="00557BF5">
      <w:pPr>
        <w:pStyle w:val="NormalWeb"/>
        <w:spacing w:before="0" w:beforeAutospacing="0" w:after="0" w:afterAutospacing="0"/>
        <w:jc w:val="both"/>
        <w:rPr>
          <w:color w:val="0E101A"/>
        </w:rPr>
      </w:pPr>
      <w:r>
        <w:rPr>
          <w:color w:val="0E101A"/>
        </w:rPr>
        <w:t>Over the past two decades, Albania has experienced rapid growth while mitigating macro-financial vulnerabilities that emerged after the Euro-area crisis. </w:t>
      </w:r>
    </w:p>
    <w:p w14:paraId="3CD83D90" w14:textId="77777777" w:rsidR="00557BF5" w:rsidRDefault="00557BF5" w:rsidP="00557BF5">
      <w:pPr>
        <w:pStyle w:val="NormalWeb"/>
        <w:spacing w:before="0" w:beforeAutospacing="0" w:after="0" w:afterAutospacing="0"/>
        <w:jc w:val="both"/>
        <w:rPr>
          <w:color w:val="0E101A"/>
        </w:rPr>
      </w:pPr>
      <w:r>
        <w:rPr>
          <w:color w:val="0E101A"/>
        </w:rPr>
        <w:t>Despite recent reforms in the business regulatory framework, Albania still has further progress to make in modernizing and improving its business environment and to ensure a proper enforcement of the improved regulatory framework. The Government of Albania (GOA) has taken some measures to improve the overall business climate in the country by streamlining business procedures through e-government reforms and by undertaking comprehensive structural reforms to both improve relevant legislation in a variety of sectors and lower the fiscal burden on companies. In addition, the GOA aims to strengthen the quality of and increase confidence in corporate financial reporting, as well as to ensure the reliability of financial information provided by corporate entities, including state-owned enterprises. </w:t>
      </w:r>
    </w:p>
    <w:p w14:paraId="4EBE9979" w14:textId="29BF7D03" w:rsidR="00557BF5" w:rsidRDefault="00557BF5" w:rsidP="00557BF5">
      <w:pPr>
        <w:pStyle w:val="NormalWeb"/>
        <w:spacing w:before="0" w:beforeAutospacing="0" w:after="0" w:afterAutospacing="0"/>
        <w:jc w:val="both"/>
        <w:rPr>
          <w:color w:val="0E101A"/>
        </w:rPr>
      </w:pPr>
      <w:r>
        <w:rPr>
          <w:color w:val="0E101A"/>
        </w:rPr>
        <w:t xml:space="preserve">The 2019 WB Accounting and Auditing Report on Observance of Standards and Codes (A&amp;A ROSC) update confirmed that Albania has made satisfactory progress in improving corporate financial reporting; however, it noted that further efforts are needed. The 2019 A&amp;A ROSC Update noted that GOA should continue to work to close the gaps and converge its corporate financial reporting statutory framework closer with the EU’s acquis </w:t>
      </w:r>
      <w:proofErr w:type="spellStart"/>
      <w:r w:rsidR="0059459A">
        <w:rPr>
          <w:color w:val="0E101A"/>
        </w:rPr>
        <w:t>Communautaire</w:t>
      </w:r>
      <w:proofErr w:type="spellEnd"/>
      <w:r>
        <w:rPr>
          <w:color w:val="0E101A"/>
        </w:rPr>
        <w:t xml:space="preserve"> relating to company law, financial reporting, auditing, financial market, and financial institutions. Based on the 2019 A&amp;A ROSC recommendations the Country strategy and Action plan (CAP) was revised in 2020 to include an extended reform agenda until </w:t>
      </w:r>
      <w:r w:rsidR="00497267">
        <w:rPr>
          <w:color w:val="0E101A"/>
        </w:rPr>
        <w:t>2025</w:t>
      </w:r>
      <w:r>
        <w:rPr>
          <w:color w:val="0E101A"/>
        </w:rPr>
        <w:t xml:space="preserve">, setting out an updated strategy and action plan with a clear program of further reforms to enhance Albania’s legal framework in line with EU acquis, institutions, accounting and audit profession, and the </w:t>
      </w:r>
      <w:r w:rsidR="00E1429E">
        <w:rPr>
          <w:color w:val="0E101A"/>
        </w:rPr>
        <w:t>Corporate Financial Reporting (</w:t>
      </w:r>
      <w:r>
        <w:rPr>
          <w:color w:val="0E101A"/>
        </w:rPr>
        <w:t>CFR</w:t>
      </w:r>
      <w:r w:rsidR="00E1429E">
        <w:rPr>
          <w:color w:val="0E101A"/>
        </w:rPr>
        <w:t>)</w:t>
      </w:r>
      <w:r>
        <w:rPr>
          <w:color w:val="0E101A"/>
        </w:rPr>
        <w:t xml:space="preserve"> in general. </w:t>
      </w:r>
    </w:p>
    <w:p w14:paraId="0112A0D6" w14:textId="77777777" w:rsidR="00557BF5" w:rsidRDefault="00557BF5" w:rsidP="00557BF5">
      <w:pPr>
        <w:pStyle w:val="NormalWeb"/>
        <w:spacing w:before="0" w:beforeAutospacing="0" w:after="0" w:afterAutospacing="0"/>
        <w:jc w:val="both"/>
        <w:rPr>
          <w:color w:val="0E101A"/>
        </w:rPr>
      </w:pPr>
    </w:p>
    <w:p w14:paraId="155F5DA7" w14:textId="5A8CC7A8" w:rsidR="00557BF5" w:rsidRDefault="00557BF5" w:rsidP="00557BF5">
      <w:pPr>
        <w:pStyle w:val="NormalWeb"/>
        <w:spacing w:before="0" w:beforeAutospacing="0" w:after="0" w:afterAutospacing="0"/>
        <w:jc w:val="both"/>
        <w:rPr>
          <w:color w:val="0E101A"/>
        </w:rPr>
      </w:pPr>
      <w:r>
        <w:rPr>
          <w:color w:val="0E101A"/>
        </w:rPr>
        <w:t> Reform implementation in Albania is bringing important transformations throughout the CFR ecosystem, to the benefit of economic growth, financial stability, and taxation. </w:t>
      </w:r>
    </w:p>
    <w:p w14:paraId="06988672" w14:textId="322BADB0" w:rsidR="00557BF5" w:rsidRDefault="00557BF5" w:rsidP="00557BF5">
      <w:pPr>
        <w:pStyle w:val="NormalWeb"/>
        <w:spacing w:before="0" w:beforeAutospacing="0" w:after="0" w:afterAutospacing="0"/>
        <w:jc w:val="both"/>
        <w:rPr>
          <w:color w:val="0E101A"/>
        </w:rPr>
      </w:pPr>
      <w:r>
        <w:rPr>
          <w:color w:val="0E101A"/>
        </w:rPr>
        <w:t xml:space="preserve">While </w:t>
      </w:r>
      <w:r w:rsidR="00771387" w:rsidRPr="00771387">
        <w:rPr>
          <w:color w:val="0E101A"/>
        </w:rPr>
        <w:t xml:space="preserve">previous two projects, namely the Corporate Financial Reporting Enhancement Project (CFREP) and Enhancing the Quality of Financial Reporting Project </w:t>
      </w:r>
      <w:r w:rsidR="00771387">
        <w:rPr>
          <w:color w:val="0E101A"/>
        </w:rPr>
        <w:t>(</w:t>
      </w:r>
      <w:r>
        <w:rPr>
          <w:color w:val="0E101A"/>
        </w:rPr>
        <w:t>EQ FINREP</w:t>
      </w:r>
      <w:r w:rsidR="00771387">
        <w:rPr>
          <w:color w:val="0E101A"/>
        </w:rPr>
        <w:t>)</w:t>
      </w:r>
      <w:r>
        <w:rPr>
          <w:color w:val="0E101A"/>
        </w:rPr>
        <w:t xml:space="preserve"> covered a lot of ground and secured important results, prominent issues and priorities remain to be tackled and </w:t>
      </w:r>
      <w:r>
        <w:rPr>
          <w:color w:val="0E101A"/>
        </w:rPr>
        <w:lastRenderedPageBreak/>
        <w:t>reforms initiated need to be advanced further to achieve and sustain results more fully. In order to address these issues and priorities the updated CAP explores several areas of attention:</w:t>
      </w:r>
    </w:p>
    <w:p w14:paraId="246A6E6D" w14:textId="50B30B5C" w:rsidR="00557BF5" w:rsidRDefault="00557BF5" w:rsidP="00557BF5">
      <w:pPr>
        <w:pStyle w:val="NormalWeb"/>
        <w:spacing w:before="0" w:beforeAutospacing="0" w:after="0" w:afterAutospacing="0"/>
        <w:jc w:val="both"/>
        <w:rPr>
          <w:color w:val="0E101A"/>
        </w:rPr>
      </w:pPr>
      <w:r>
        <w:rPr>
          <w:color w:val="0E101A"/>
        </w:rPr>
        <w:t xml:space="preserve">While Albania has made good progress in developing the statutory framework for corporate financial reporting in recent years with amendment of the Audit Law in 2016 and enactment of the new Accounting Law in 2018, the GOA intends to continue to work to close the gap and fully converge its corporate financial reporting statutory framework with the EU legislation; this is generally a moving target as EU legislation is being permanently modernized, the priority of the Government is to be able to comply with the legislation in substance by the time of negotiations with the EU. The </w:t>
      </w:r>
      <w:r w:rsidR="00AC6751" w:rsidRPr="00AC6751">
        <w:rPr>
          <w:color w:val="0E101A"/>
        </w:rPr>
        <w:t xml:space="preserve">Strengthening Quality of Auditing and Reporting Project (SQARP) </w:t>
      </w:r>
      <w:r>
        <w:rPr>
          <w:color w:val="0E101A"/>
        </w:rPr>
        <w:t>will continue to assist the Government in the legislation convergence and build sustainable capacity for this process to continue when needed after the project completion. </w:t>
      </w:r>
    </w:p>
    <w:p w14:paraId="221B091E" w14:textId="77777777" w:rsidR="00557BF5" w:rsidRDefault="00557BF5" w:rsidP="00557BF5">
      <w:pPr>
        <w:pStyle w:val="NormalWeb"/>
        <w:spacing w:before="0" w:beforeAutospacing="0" w:after="0" w:afterAutospacing="0"/>
        <w:jc w:val="both"/>
        <w:rPr>
          <w:color w:val="0E101A"/>
        </w:rPr>
      </w:pPr>
      <w:r>
        <w:rPr>
          <w:color w:val="0E101A"/>
        </w:rPr>
        <w:t>New developments in the Albanian economy have highlighted the need to develop accounting guidelines and training addressing the requirements of specific industries, including SOEs and financial sector entities.</w:t>
      </w:r>
    </w:p>
    <w:p w14:paraId="02397C40" w14:textId="06F1CA49" w:rsidR="00557BF5" w:rsidRDefault="00557BF5" w:rsidP="00557BF5">
      <w:pPr>
        <w:pStyle w:val="NormalWeb"/>
        <w:spacing w:before="0" w:beforeAutospacing="0" w:after="0" w:afterAutospacing="0"/>
        <w:jc w:val="both"/>
        <w:rPr>
          <w:color w:val="0E101A"/>
        </w:rPr>
      </w:pPr>
      <w:r>
        <w:rPr>
          <w:color w:val="0E101A"/>
        </w:rPr>
        <w:t xml:space="preserve">The Public Oversight Board </w:t>
      </w:r>
      <w:r w:rsidR="00AC6751">
        <w:rPr>
          <w:color w:val="0E101A"/>
        </w:rPr>
        <w:t xml:space="preserve">(POB) </w:t>
      </w:r>
      <w:r>
        <w:rPr>
          <w:color w:val="0E101A"/>
        </w:rPr>
        <w:t xml:space="preserve">has progressed in terms of institutional and organizational maturity performing inspections for quality assurance of statutory audit, oversight of certification process of accountants, and oversight of accountancy </w:t>
      </w:r>
      <w:r w:rsidR="004D0798">
        <w:rPr>
          <w:color w:val="0E101A"/>
        </w:rPr>
        <w:t xml:space="preserve">professional </w:t>
      </w:r>
      <w:r>
        <w:rPr>
          <w:color w:val="0E101A"/>
        </w:rPr>
        <w:t>organizations. More work is needed to establish discipline and investigation processes and procedures and to consolidate strong, transparent practices in this regard. Further assistance is needed to advance the program of quality assurance inspections, to set up internal procedures for facilitating the cooperation with other relevant national authorities and for improving institutional arrangements related to quality assurance review and the statutory auditor registration process.</w:t>
      </w:r>
    </w:p>
    <w:p w14:paraId="3861FA45" w14:textId="77777777" w:rsidR="00496BB3" w:rsidRDefault="00496BB3" w:rsidP="00557BF5">
      <w:pPr>
        <w:pStyle w:val="NormalWeb"/>
        <w:spacing w:before="0" w:beforeAutospacing="0" w:after="0" w:afterAutospacing="0"/>
        <w:jc w:val="both"/>
        <w:rPr>
          <w:b/>
          <w:color w:val="0E101A"/>
        </w:rPr>
      </w:pPr>
    </w:p>
    <w:p w14:paraId="26AE64F5" w14:textId="35B6943F" w:rsidR="00496BB3" w:rsidRPr="00496BB3" w:rsidRDefault="00496BB3" w:rsidP="00557BF5">
      <w:pPr>
        <w:pStyle w:val="NormalWeb"/>
        <w:spacing w:before="0" w:beforeAutospacing="0" w:after="0" w:afterAutospacing="0"/>
        <w:jc w:val="both"/>
        <w:rPr>
          <w:b/>
          <w:color w:val="0E101A"/>
        </w:rPr>
      </w:pPr>
      <w:r w:rsidRPr="00496BB3">
        <w:rPr>
          <w:b/>
          <w:color w:val="0E101A"/>
        </w:rPr>
        <w:t>Preparation of candidates for statutory auditors and certified accountants</w:t>
      </w:r>
    </w:p>
    <w:p w14:paraId="21CB0A8D" w14:textId="77777777" w:rsidR="00496BB3" w:rsidRDefault="00496BB3" w:rsidP="00557BF5">
      <w:pPr>
        <w:pStyle w:val="NormalWeb"/>
        <w:spacing w:before="0" w:beforeAutospacing="0" w:after="0" w:afterAutospacing="0"/>
        <w:jc w:val="both"/>
        <w:rPr>
          <w:color w:val="0E101A"/>
        </w:rPr>
      </w:pPr>
    </w:p>
    <w:p w14:paraId="72604723" w14:textId="53641585" w:rsidR="00557BF5" w:rsidRDefault="00557BF5" w:rsidP="00557BF5">
      <w:pPr>
        <w:pStyle w:val="NormalWeb"/>
        <w:spacing w:before="0" w:beforeAutospacing="0" w:after="0" w:afterAutospacing="0"/>
        <w:jc w:val="both"/>
        <w:rPr>
          <w:color w:val="0E101A"/>
        </w:rPr>
      </w:pPr>
      <w:r>
        <w:rPr>
          <w:color w:val="0E101A"/>
        </w:rPr>
        <w:t>Th</w:t>
      </w:r>
      <w:r w:rsidR="00496BB3">
        <w:rPr>
          <w:color w:val="0E101A"/>
        </w:rPr>
        <w:t>e</w:t>
      </w:r>
      <w:r>
        <w:rPr>
          <w:color w:val="0E101A"/>
        </w:rPr>
        <w:t>se terms of r</w:t>
      </w:r>
      <w:r w:rsidR="004E760F">
        <w:rPr>
          <w:color w:val="0E101A"/>
        </w:rPr>
        <w:t>eference</w:t>
      </w:r>
      <w:r w:rsidR="00DC7CD4">
        <w:rPr>
          <w:color w:val="0E101A"/>
        </w:rPr>
        <w:t xml:space="preserve"> seek</w:t>
      </w:r>
      <w:r>
        <w:rPr>
          <w:color w:val="0E101A"/>
        </w:rPr>
        <w:t xml:space="preserve"> to support the third phase of implementation of the CAP, in the context of an integrated programmatic approach to support improving financial reporting in Albania.</w:t>
      </w:r>
    </w:p>
    <w:p w14:paraId="6B083860" w14:textId="6BD24A63" w:rsidR="008C3CC5" w:rsidRDefault="00557BF5" w:rsidP="00061199">
      <w:pPr>
        <w:pStyle w:val="NormalWeb"/>
        <w:spacing w:before="0" w:beforeAutospacing="0" w:after="120" w:afterAutospacing="0"/>
        <w:jc w:val="both"/>
        <w:rPr>
          <w:color w:val="0E101A"/>
        </w:rPr>
      </w:pPr>
      <w:r>
        <w:rPr>
          <w:color w:val="0E101A"/>
        </w:rPr>
        <w:t xml:space="preserve">The </w:t>
      </w:r>
      <w:r w:rsidR="004E760F">
        <w:rPr>
          <w:color w:val="0E101A"/>
        </w:rPr>
        <w:t xml:space="preserve">architecture of the </w:t>
      </w:r>
      <w:r w:rsidR="002A2FA8">
        <w:rPr>
          <w:color w:val="0E101A"/>
        </w:rPr>
        <w:t xml:space="preserve">preparation and testing of professional knowledge of </w:t>
      </w:r>
      <w:r w:rsidR="004E760F">
        <w:rPr>
          <w:color w:val="0E101A"/>
        </w:rPr>
        <w:t xml:space="preserve">the candidates for statutory auditors is composed </w:t>
      </w:r>
      <w:r w:rsidR="00DC3F71">
        <w:rPr>
          <w:color w:val="0E101A"/>
        </w:rPr>
        <w:t>into</w:t>
      </w:r>
      <w:r w:rsidR="004E760F">
        <w:rPr>
          <w:color w:val="0E101A"/>
        </w:rPr>
        <w:t xml:space="preserve"> three components that feed </w:t>
      </w:r>
      <w:r w:rsidR="00DC7CD4">
        <w:rPr>
          <w:color w:val="0E101A"/>
        </w:rPr>
        <w:t>in</w:t>
      </w:r>
      <w:r w:rsidR="004E760F">
        <w:rPr>
          <w:color w:val="0E101A"/>
        </w:rPr>
        <w:t xml:space="preserve">to the final </w:t>
      </w:r>
      <w:r w:rsidR="00A4438B">
        <w:rPr>
          <w:color w:val="0E101A"/>
        </w:rPr>
        <w:t>result, which</w:t>
      </w:r>
      <w:r w:rsidR="004E760F">
        <w:rPr>
          <w:color w:val="0E101A"/>
        </w:rPr>
        <w:t xml:space="preserve"> is the testing of candidates </w:t>
      </w:r>
      <w:r w:rsidR="00DC7CD4">
        <w:rPr>
          <w:color w:val="0E101A"/>
        </w:rPr>
        <w:t>at the</w:t>
      </w:r>
      <w:r w:rsidR="004E760F">
        <w:rPr>
          <w:color w:val="0E101A"/>
        </w:rPr>
        <w:t xml:space="preserve"> professional level. </w:t>
      </w:r>
    </w:p>
    <w:p w14:paraId="72960A24" w14:textId="0B902368" w:rsidR="00557BF5" w:rsidRDefault="00624224" w:rsidP="00777F60">
      <w:pPr>
        <w:pStyle w:val="NormalWeb"/>
        <w:numPr>
          <w:ilvl w:val="0"/>
          <w:numId w:val="8"/>
        </w:numPr>
        <w:spacing w:before="0" w:beforeAutospacing="0" w:after="0" w:afterAutospacing="0"/>
        <w:jc w:val="both"/>
        <w:rPr>
          <w:color w:val="0E101A"/>
        </w:rPr>
      </w:pPr>
      <w:r w:rsidRPr="00601767">
        <w:rPr>
          <w:b/>
          <w:bCs/>
          <w:color w:val="0E101A"/>
          <w:u w:val="single"/>
        </w:rPr>
        <w:t>The syllabus for professional certification.</w:t>
      </w:r>
      <w:r>
        <w:rPr>
          <w:color w:val="0E101A"/>
        </w:rPr>
        <w:t xml:space="preserve"> </w:t>
      </w:r>
      <w:r w:rsidR="004E760F">
        <w:rPr>
          <w:color w:val="0E101A"/>
        </w:rPr>
        <w:t xml:space="preserve">The first component is </w:t>
      </w:r>
      <w:r w:rsidR="00DC7CD4">
        <w:rPr>
          <w:color w:val="0E101A"/>
        </w:rPr>
        <w:t xml:space="preserve">the </w:t>
      </w:r>
      <w:r w:rsidR="004E760F">
        <w:rPr>
          <w:color w:val="0E101A"/>
        </w:rPr>
        <w:t xml:space="preserve">professional preparation of the candidates for statutory auditors </w:t>
      </w:r>
      <w:r w:rsidR="00DC3F71">
        <w:rPr>
          <w:color w:val="0E101A"/>
        </w:rPr>
        <w:t xml:space="preserve">that is provided </w:t>
      </w:r>
      <w:r w:rsidR="00DC7CD4">
        <w:rPr>
          <w:color w:val="0E101A"/>
        </w:rPr>
        <w:t>by</w:t>
      </w:r>
      <w:r w:rsidR="00DC3F71">
        <w:rPr>
          <w:color w:val="0E101A"/>
        </w:rPr>
        <w:t xml:space="preserve"> the </w:t>
      </w:r>
      <w:r w:rsidR="008C3CC5">
        <w:rPr>
          <w:color w:val="0E101A"/>
        </w:rPr>
        <w:t>Professional</w:t>
      </w:r>
      <w:r w:rsidR="00DC3F71">
        <w:rPr>
          <w:color w:val="0E101A"/>
        </w:rPr>
        <w:t xml:space="preserve"> </w:t>
      </w:r>
      <w:r w:rsidR="00DC7CD4">
        <w:rPr>
          <w:color w:val="0E101A"/>
        </w:rPr>
        <w:t>O</w:t>
      </w:r>
      <w:r w:rsidR="00DC3F71">
        <w:rPr>
          <w:color w:val="0E101A"/>
        </w:rPr>
        <w:t>rganization of statutory auditors (IEKA)</w:t>
      </w:r>
      <w:r w:rsidR="008C3CC5">
        <w:rPr>
          <w:color w:val="0E101A"/>
        </w:rPr>
        <w:t xml:space="preserve"> based on an educational framework set up in accordance with the Albanian audit law</w:t>
      </w:r>
      <w:r w:rsidR="00AC6751">
        <w:rPr>
          <w:color w:val="0E101A"/>
        </w:rPr>
        <w:t>.</w:t>
      </w:r>
      <w:r w:rsidR="002A2FA8">
        <w:rPr>
          <w:color w:val="0E101A"/>
        </w:rPr>
        <w:t xml:space="preserve"> The content of </w:t>
      </w:r>
      <w:r w:rsidR="00DC7CD4">
        <w:rPr>
          <w:color w:val="0E101A"/>
        </w:rPr>
        <w:t xml:space="preserve">the </w:t>
      </w:r>
      <w:r w:rsidR="002A2FA8">
        <w:rPr>
          <w:color w:val="0E101A"/>
        </w:rPr>
        <w:t xml:space="preserve">syllabus prepared under the </w:t>
      </w:r>
      <w:r w:rsidR="004D0798">
        <w:rPr>
          <w:color w:val="0E101A"/>
        </w:rPr>
        <w:t xml:space="preserve">previous </w:t>
      </w:r>
      <w:r w:rsidR="00AC6751">
        <w:rPr>
          <w:color w:val="0E101A"/>
        </w:rPr>
        <w:t xml:space="preserve">EQ </w:t>
      </w:r>
      <w:r w:rsidR="002A2FA8">
        <w:rPr>
          <w:color w:val="0E101A"/>
        </w:rPr>
        <w:t>FINREP project is as below:</w:t>
      </w:r>
    </w:p>
    <w:p w14:paraId="254E93DD" w14:textId="4B91F7F5" w:rsidR="002A2FA8" w:rsidRDefault="002A2FA8" w:rsidP="002A2FA8">
      <w:pPr>
        <w:pStyle w:val="NormalWeb"/>
        <w:spacing w:before="0" w:beforeAutospacing="0" w:after="0" w:afterAutospacing="0"/>
        <w:ind w:left="720"/>
        <w:jc w:val="both"/>
        <w:rPr>
          <w:color w:val="0E101A"/>
        </w:rPr>
      </w:pPr>
      <w:r w:rsidRPr="0058326D">
        <w:rPr>
          <w:noProof/>
        </w:rPr>
        <w:lastRenderedPageBreak/>
        <w:drawing>
          <wp:inline distT="0" distB="0" distL="0" distR="0" wp14:anchorId="39E24A45" wp14:editId="17DE946C">
            <wp:extent cx="5118735" cy="4149090"/>
            <wp:effectExtent l="57150" t="57150" r="62865" b="6096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632B8CC" w14:textId="77777777" w:rsidR="002A2FA8" w:rsidRPr="00FB7373" w:rsidRDefault="002A2FA8" w:rsidP="00FB7373">
      <w:pPr>
        <w:pStyle w:val="MainParanoChapter"/>
        <w:numPr>
          <w:ilvl w:val="0"/>
          <w:numId w:val="0"/>
        </w:numPr>
        <w:spacing w:before="120" w:after="120"/>
        <w:jc w:val="both"/>
        <w:outlineLvl w:val="9"/>
        <w:rPr>
          <w:lang w:val="en-US"/>
        </w:rPr>
      </w:pPr>
    </w:p>
    <w:p w14:paraId="12E8552F" w14:textId="12115972" w:rsidR="002A2FA8" w:rsidRPr="00FB7373" w:rsidRDefault="00DC7CD4" w:rsidP="00DC7CD4">
      <w:pPr>
        <w:pStyle w:val="MainParanoChapter"/>
        <w:numPr>
          <w:ilvl w:val="0"/>
          <w:numId w:val="0"/>
        </w:numPr>
        <w:tabs>
          <w:tab w:val="left" w:pos="810"/>
        </w:tabs>
        <w:spacing w:before="120" w:after="120"/>
        <w:ind w:left="720"/>
        <w:jc w:val="both"/>
        <w:outlineLvl w:val="9"/>
        <w:rPr>
          <w:lang w:val="en-US"/>
        </w:rPr>
      </w:pPr>
      <w:r w:rsidRPr="00DC7CD4">
        <w:rPr>
          <w:lang w:val="en-US"/>
        </w:rPr>
        <w:t>The candidates of statutory auditors are tested in the final exam for the professional level of the syllabus, as well as for some knowledge on the intermediate level, mostly in management accounting in order to make the examination syllabus comprehensive and to include the needs of the certified accountants (as this professional group is tested in the same examination process with candidates for statutory auditors are tested for first three professional exams). IEKA provide</w:t>
      </w:r>
      <w:r w:rsidR="00AC6751">
        <w:rPr>
          <w:lang w:val="en-US"/>
        </w:rPr>
        <w:t>s</w:t>
      </w:r>
      <w:r w:rsidRPr="00DC7CD4">
        <w:rPr>
          <w:lang w:val="en-US"/>
        </w:rPr>
        <w:t xml:space="preserve"> training</w:t>
      </w:r>
      <w:r w:rsidR="00A82EB9">
        <w:rPr>
          <w:lang w:val="en-US"/>
        </w:rPr>
        <w:t xml:space="preserve"> </w:t>
      </w:r>
      <w:r w:rsidRPr="00DC7CD4">
        <w:rPr>
          <w:lang w:val="en-US"/>
        </w:rPr>
        <w:t>for the candidates in the syllabus</w:t>
      </w:r>
      <w:r w:rsidR="00A82EB9">
        <w:rPr>
          <w:lang w:val="en-US"/>
        </w:rPr>
        <w:t xml:space="preserve">, </w:t>
      </w:r>
      <w:r w:rsidR="00A82EB9" w:rsidRPr="00A82EB9">
        <w:rPr>
          <w:lang w:val="en-US"/>
        </w:rPr>
        <w:t>during their professional practice</w:t>
      </w:r>
      <w:r w:rsidR="00AC6751">
        <w:rPr>
          <w:lang w:val="en-US"/>
        </w:rPr>
        <w:t xml:space="preserve">. </w:t>
      </w:r>
      <w:r w:rsidRPr="00DC7CD4">
        <w:rPr>
          <w:lang w:val="en-US"/>
        </w:rPr>
        <w:t xml:space="preserve">With the assistance of the </w:t>
      </w:r>
      <w:r w:rsidR="00AC6751">
        <w:rPr>
          <w:lang w:val="en-US"/>
        </w:rPr>
        <w:t xml:space="preserve">EQ </w:t>
      </w:r>
      <w:r w:rsidRPr="00DC7CD4">
        <w:rPr>
          <w:lang w:val="en-US"/>
        </w:rPr>
        <w:t xml:space="preserve">FINREP project, a complete set of learning management materials, training materials and respective literature </w:t>
      </w:r>
      <w:r w:rsidR="00AC6751">
        <w:rPr>
          <w:lang w:val="en-US"/>
        </w:rPr>
        <w:t>was</w:t>
      </w:r>
      <w:r w:rsidR="00AC6751" w:rsidRPr="00DC7CD4">
        <w:rPr>
          <w:lang w:val="en-US"/>
        </w:rPr>
        <w:t xml:space="preserve"> </w:t>
      </w:r>
      <w:r w:rsidRPr="00DC7CD4">
        <w:rPr>
          <w:lang w:val="en-US"/>
        </w:rPr>
        <w:t xml:space="preserve">prepared for the modules of Advanced Financial Reporting, Advanced Performance Management, Advanced Audit &amp; Assurance and Professional Ethics. For </w:t>
      </w:r>
      <w:r w:rsidR="005C484E" w:rsidRPr="00DC7CD4">
        <w:rPr>
          <w:lang w:val="en-US"/>
        </w:rPr>
        <w:t>th</w:t>
      </w:r>
      <w:r w:rsidR="005C484E">
        <w:rPr>
          <w:lang w:val="en-US"/>
        </w:rPr>
        <w:t>ese</w:t>
      </w:r>
      <w:r w:rsidR="005C484E" w:rsidRPr="00DC7CD4">
        <w:rPr>
          <w:lang w:val="en-US"/>
        </w:rPr>
        <w:t xml:space="preserve"> </w:t>
      </w:r>
      <w:r w:rsidRPr="00DC7CD4">
        <w:rPr>
          <w:lang w:val="en-US"/>
        </w:rPr>
        <w:t>module</w:t>
      </w:r>
      <w:r w:rsidR="005C484E">
        <w:rPr>
          <w:lang w:val="en-US"/>
        </w:rPr>
        <w:t>s</w:t>
      </w:r>
      <w:r w:rsidRPr="00DC7CD4">
        <w:rPr>
          <w:lang w:val="en-US"/>
        </w:rPr>
        <w:t>, the syllabus has made reference to literature that is used for the preparation of training materials and can serve candidates for preparation for the final exam. However, the availability and standards of learning materials are uneven across examination subjects. Two other modules respectively, Advanced Taxation and Advanced Law are taught mostly based on the pieces of the national tax and legal legislation and no specific literature is developed from IEKA to support the candidates to gain knowledge in taxation and commercial law at the professional level.</w:t>
      </w:r>
    </w:p>
    <w:p w14:paraId="3499D8A6" w14:textId="3EA129BB" w:rsidR="00DC7CD4" w:rsidRPr="00DC7CD4" w:rsidRDefault="00DC7CD4" w:rsidP="00DC7CD4">
      <w:pPr>
        <w:pStyle w:val="MainParanoChapter"/>
        <w:numPr>
          <w:ilvl w:val="0"/>
          <w:numId w:val="9"/>
        </w:numPr>
        <w:spacing w:before="120" w:after="120"/>
        <w:jc w:val="both"/>
        <w:rPr>
          <w:lang w:val="en-US"/>
        </w:rPr>
      </w:pPr>
      <w:r w:rsidRPr="00601767">
        <w:rPr>
          <w:b/>
          <w:bCs/>
          <w:u w:val="single"/>
          <w:lang w:val="en-US"/>
        </w:rPr>
        <w:t>Exam questions development.</w:t>
      </w:r>
      <w:r w:rsidRPr="00DC7CD4">
        <w:rPr>
          <w:lang w:val="en-US"/>
        </w:rPr>
        <w:t xml:space="preserve"> Even if the syllabus is approved and training carried out by IEKA is based on this syllabus and on the recommended literature, the process for the preparation of exam questions for the testing of professional knowledge needs </w:t>
      </w:r>
      <w:r w:rsidRPr="00DC7CD4">
        <w:rPr>
          <w:lang w:val="en-US"/>
        </w:rPr>
        <w:lastRenderedPageBreak/>
        <w:t>improvements. It must ensure that the questions test the appropriate knowledge and cover the syllabus subject matter (syllabus mapping), the required level of difficulty is assigned for each module based on weighting for each competence. The competency-based syllabus should be adapted, so that both examiners (drafters) and candidate members have a clear idea of what will be expected in the examinations.</w:t>
      </w:r>
    </w:p>
    <w:p w14:paraId="0D1920FD" w14:textId="47CAB111" w:rsidR="00DC7CD4" w:rsidRPr="00DC7CD4" w:rsidRDefault="00DC7CD4" w:rsidP="00DC7CD4">
      <w:pPr>
        <w:pStyle w:val="MainParanoChapter"/>
        <w:numPr>
          <w:ilvl w:val="0"/>
          <w:numId w:val="0"/>
        </w:numPr>
        <w:spacing w:before="120" w:after="120"/>
        <w:ind w:left="720"/>
        <w:jc w:val="both"/>
        <w:rPr>
          <w:lang w:val="en-US"/>
        </w:rPr>
      </w:pPr>
      <w:r w:rsidRPr="00DC7CD4">
        <w:rPr>
          <w:lang w:val="en-US"/>
        </w:rPr>
        <w:t xml:space="preserve">The examinations are organized by Examination Commission under </w:t>
      </w:r>
      <w:r w:rsidR="00A95E26">
        <w:rPr>
          <w:lang w:val="en-US"/>
        </w:rPr>
        <w:t xml:space="preserve">the supervision of </w:t>
      </w:r>
      <w:r w:rsidRPr="00DC7CD4">
        <w:rPr>
          <w:lang w:val="en-US"/>
        </w:rPr>
        <w:t>Public Oversight Board</w:t>
      </w:r>
      <w:r w:rsidR="00E9316B">
        <w:rPr>
          <w:lang w:val="en-US"/>
        </w:rPr>
        <w:t>.</w:t>
      </w:r>
      <w:r w:rsidRPr="00DC7CD4">
        <w:rPr>
          <w:lang w:val="en-US"/>
        </w:rPr>
        <w:t xml:space="preserve"> The assessment of the examination process has highlighted some issues that need improvement. The time available</w:t>
      </w:r>
      <w:r w:rsidR="005C484E">
        <w:rPr>
          <w:lang w:val="en-US"/>
        </w:rPr>
        <w:t xml:space="preserve"> for the preparation of the exam questions</w:t>
      </w:r>
      <w:r w:rsidRPr="00DC7CD4">
        <w:rPr>
          <w:lang w:val="en-US"/>
        </w:rPr>
        <w:t xml:space="preserve"> is critical in the examination development as more quality control is needed to enable a detailed review of examination questions.  Further improvement is needed also in the examination question style: examination questions must reflect international benchmarks for final (professional) level examinations in terms of the use of case/scenario questions. Attention should be given to the development of case study/scenario questions. </w:t>
      </w:r>
    </w:p>
    <w:p w14:paraId="78AF9BB8" w14:textId="181344BB" w:rsidR="00E23364" w:rsidRPr="00E23364" w:rsidRDefault="00DC7CD4" w:rsidP="00DC7CD4">
      <w:pPr>
        <w:pStyle w:val="MainParanoChapter"/>
        <w:numPr>
          <w:ilvl w:val="0"/>
          <w:numId w:val="0"/>
        </w:numPr>
        <w:spacing w:before="120" w:after="120"/>
        <w:ind w:left="720"/>
        <w:jc w:val="both"/>
        <w:outlineLvl w:val="9"/>
        <w:rPr>
          <w:color w:val="000000"/>
          <w:lang w:eastAsia="ja-JP"/>
        </w:rPr>
      </w:pPr>
      <w:r w:rsidRPr="00DC7CD4">
        <w:rPr>
          <w:lang w:val="en-US"/>
        </w:rPr>
        <w:t>The creation of case/scenario questions, with detailed solutions and mark schemes, enables the assessment of competencies to be more accurate. Consideration should be given to their inclusion in examinations in all subjects to facilitate the testing of key higher skills. There is room for a mix of questions in examinations (MCQ, short and long form) but the use of long-form questions, containing scenarios, is most valuable where issues of key judgment arise, such as in audit and assurance.</w:t>
      </w:r>
    </w:p>
    <w:p w14:paraId="2A92E1BA" w14:textId="3971B72B" w:rsidR="00624224" w:rsidRPr="00E10A2F" w:rsidRDefault="00624224" w:rsidP="00605D94">
      <w:pPr>
        <w:pStyle w:val="ListParagraph"/>
        <w:numPr>
          <w:ilvl w:val="0"/>
          <w:numId w:val="9"/>
        </w:numPr>
        <w:autoSpaceDE w:val="0"/>
        <w:autoSpaceDN w:val="0"/>
        <w:adjustRightInd w:val="0"/>
        <w:spacing w:after="120"/>
        <w:contextualSpacing w:val="0"/>
        <w:jc w:val="both"/>
        <w:rPr>
          <w:rFonts w:ascii="Times New Roman" w:hAnsi="Times New Roman"/>
          <w:b/>
          <w:color w:val="000000"/>
          <w:u w:val="single"/>
          <w:lang w:eastAsia="ja-JP"/>
        </w:rPr>
      </w:pPr>
      <w:r w:rsidRPr="00E10A2F">
        <w:rPr>
          <w:rFonts w:ascii="Times New Roman" w:hAnsi="Times New Roman"/>
          <w:b/>
          <w:color w:val="000000"/>
          <w:u w:val="single"/>
          <w:lang w:eastAsia="ja-JP"/>
        </w:rPr>
        <w:t xml:space="preserve">Examination </w:t>
      </w:r>
      <w:r w:rsidR="004E73A6" w:rsidRPr="00E10A2F">
        <w:rPr>
          <w:rFonts w:ascii="Times New Roman" w:hAnsi="Times New Roman"/>
          <w:b/>
          <w:color w:val="000000"/>
          <w:u w:val="single"/>
          <w:lang w:eastAsia="ja-JP"/>
        </w:rPr>
        <w:t>process</w:t>
      </w:r>
    </w:p>
    <w:p w14:paraId="53FC9674" w14:textId="4E41B1ED" w:rsidR="00206CE1" w:rsidRPr="004D7C76" w:rsidRDefault="00624224" w:rsidP="00C3761B">
      <w:pPr>
        <w:autoSpaceDE w:val="0"/>
        <w:autoSpaceDN w:val="0"/>
        <w:adjustRightInd w:val="0"/>
        <w:spacing w:after="0" w:line="240" w:lineRule="auto"/>
        <w:ind w:left="720"/>
        <w:jc w:val="both"/>
        <w:rPr>
          <w:rFonts w:ascii="Times New Roman" w:hAnsi="Times New Roman"/>
          <w:sz w:val="24"/>
          <w:szCs w:val="24"/>
          <w:lang w:eastAsia="ja-JP"/>
        </w:rPr>
      </w:pPr>
      <w:r w:rsidRPr="004D7C76">
        <w:rPr>
          <w:rFonts w:ascii="Times New Roman" w:hAnsi="Times New Roman"/>
          <w:sz w:val="24"/>
          <w:szCs w:val="24"/>
        </w:rPr>
        <w:t xml:space="preserve">There is a need to improve the integrity of the examination process that is mostly related </w:t>
      </w:r>
      <w:r w:rsidR="00C3761B">
        <w:rPr>
          <w:rFonts w:ascii="Times New Roman" w:hAnsi="Times New Roman"/>
          <w:sz w:val="24"/>
          <w:szCs w:val="24"/>
        </w:rPr>
        <w:t>to</w:t>
      </w:r>
      <w:r w:rsidRPr="004D7C76">
        <w:rPr>
          <w:rFonts w:ascii="Times New Roman" w:hAnsi="Times New Roman"/>
          <w:sz w:val="24"/>
          <w:szCs w:val="24"/>
        </w:rPr>
        <w:t xml:space="preserve"> the preparation of questions and can be addressed through</w:t>
      </w:r>
      <w:r w:rsidR="00C3761B">
        <w:rPr>
          <w:rFonts w:ascii="Times New Roman" w:hAnsi="Times New Roman"/>
          <w:sz w:val="24"/>
          <w:szCs w:val="24"/>
        </w:rPr>
        <w:t xml:space="preserve"> the</w:t>
      </w:r>
      <w:r w:rsidRPr="004D7C76">
        <w:rPr>
          <w:rFonts w:ascii="Times New Roman" w:hAnsi="Times New Roman"/>
          <w:sz w:val="24"/>
          <w:szCs w:val="24"/>
        </w:rPr>
        <w:t xml:space="preserve"> preparation of a bank of questions in advance </w:t>
      </w:r>
      <w:r w:rsidRPr="00E23364">
        <w:rPr>
          <w:rFonts w:ascii="Times New Roman" w:hAnsi="Times New Roman"/>
          <w:iCs/>
          <w:sz w:val="24"/>
          <w:szCs w:val="24"/>
          <w:lang w:eastAsia="ja-JP"/>
        </w:rPr>
        <w:t>for use in examinations at a future date.</w:t>
      </w:r>
      <w:r w:rsidR="004D7C76" w:rsidRPr="004D7C76">
        <w:rPr>
          <w:rFonts w:ascii="Times New Roman" w:hAnsi="Times New Roman"/>
          <w:sz w:val="24"/>
          <w:szCs w:val="24"/>
          <w:lang w:eastAsia="ja-JP"/>
        </w:rPr>
        <w:t xml:space="preserve"> </w:t>
      </w:r>
      <w:r w:rsidR="004D7C76" w:rsidRPr="00E23364">
        <w:rPr>
          <w:rFonts w:ascii="Times New Roman" w:hAnsi="Times New Roman"/>
          <w:sz w:val="24"/>
          <w:szCs w:val="24"/>
          <w:lang w:eastAsia="ja-JP"/>
        </w:rPr>
        <w:t xml:space="preserve">Creating a bank of questions enhances examination integrity by making </w:t>
      </w:r>
      <w:r w:rsidR="00C3761B">
        <w:rPr>
          <w:rFonts w:ascii="Times New Roman" w:hAnsi="Times New Roman"/>
          <w:sz w:val="24"/>
          <w:szCs w:val="24"/>
          <w:lang w:eastAsia="ja-JP"/>
        </w:rPr>
        <w:t xml:space="preserve">it </w:t>
      </w:r>
      <w:r w:rsidR="004D7C76" w:rsidRPr="00E23364">
        <w:rPr>
          <w:rFonts w:ascii="Times New Roman" w:hAnsi="Times New Roman"/>
          <w:sz w:val="24"/>
          <w:szCs w:val="24"/>
          <w:lang w:eastAsia="ja-JP"/>
        </w:rPr>
        <w:t>more uncertain which questions will be used. It will en</w:t>
      </w:r>
      <w:r w:rsidR="004D7C76" w:rsidRPr="004D7C76">
        <w:rPr>
          <w:rFonts w:ascii="Times New Roman" w:hAnsi="Times New Roman"/>
          <w:sz w:val="24"/>
          <w:szCs w:val="24"/>
          <w:lang w:eastAsia="ja-JP"/>
        </w:rPr>
        <w:t>able the</w:t>
      </w:r>
      <w:r w:rsidR="004D7C76" w:rsidRPr="00E23364">
        <w:rPr>
          <w:rFonts w:ascii="Times New Roman" w:hAnsi="Times New Roman"/>
          <w:sz w:val="24"/>
          <w:szCs w:val="24"/>
          <w:lang w:eastAsia="ja-JP"/>
        </w:rPr>
        <w:t xml:space="preserve"> process of selection of questions to become easier because there is more to choose from, </w:t>
      </w:r>
      <w:r w:rsidR="004D7C76" w:rsidRPr="004D7C76">
        <w:rPr>
          <w:rFonts w:ascii="Times New Roman" w:hAnsi="Times New Roman"/>
          <w:sz w:val="24"/>
          <w:szCs w:val="24"/>
          <w:lang w:eastAsia="ja-JP"/>
        </w:rPr>
        <w:t xml:space="preserve">the </w:t>
      </w:r>
      <w:r w:rsidR="004D7C76" w:rsidRPr="00E23364">
        <w:rPr>
          <w:rFonts w:ascii="Times New Roman" w:hAnsi="Times New Roman"/>
          <w:sz w:val="24"/>
          <w:szCs w:val="24"/>
          <w:lang w:eastAsia="ja-JP"/>
        </w:rPr>
        <w:t>preparation of examinations to become more targeted at creating balanced</w:t>
      </w:r>
      <w:r w:rsidR="004D7C76">
        <w:rPr>
          <w:rFonts w:ascii="Times New Roman" w:hAnsi="Times New Roman"/>
          <w:sz w:val="24"/>
          <w:szCs w:val="24"/>
          <w:lang w:eastAsia="ja-JP"/>
        </w:rPr>
        <w:t xml:space="preserve"> and consistent papers, and the</w:t>
      </w:r>
      <w:r w:rsidR="004D7C76" w:rsidRPr="00E23364">
        <w:rPr>
          <w:rFonts w:ascii="Times New Roman" w:hAnsi="Times New Roman"/>
          <w:sz w:val="24"/>
          <w:szCs w:val="24"/>
          <w:lang w:eastAsia="ja-JP"/>
        </w:rPr>
        <w:t xml:space="preserve"> creation of reserve examination papers to be used should an examination paper become compromised</w:t>
      </w:r>
      <w:r w:rsidR="004D7C76" w:rsidRPr="004D7C76">
        <w:rPr>
          <w:rFonts w:ascii="Times New Roman" w:hAnsi="Times New Roman"/>
          <w:sz w:val="24"/>
          <w:szCs w:val="24"/>
          <w:lang w:eastAsia="ja-JP"/>
        </w:rPr>
        <w:t>.</w:t>
      </w:r>
    </w:p>
    <w:p w14:paraId="0F97A3DA" w14:textId="24C3DB98" w:rsidR="008066BD" w:rsidRPr="004A12F6" w:rsidRDefault="008066BD" w:rsidP="00C3761B">
      <w:pPr>
        <w:pStyle w:val="MainParanoChapter"/>
        <w:numPr>
          <w:ilvl w:val="0"/>
          <w:numId w:val="0"/>
        </w:numPr>
        <w:spacing w:before="120" w:after="120"/>
        <w:ind w:left="720"/>
        <w:jc w:val="both"/>
        <w:outlineLvl w:val="9"/>
      </w:pPr>
      <w:r>
        <w:t>Examination scripts and correcting: monitoring of correcting standards could be improved by the implementation of a program of monitoring the work of correctors.</w:t>
      </w:r>
    </w:p>
    <w:p w14:paraId="25B89FCF" w14:textId="77777777" w:rsidR="00E23364" w:rsidRPr="00E23364" w:rsidRDefault="00E23364" w:rsidP="00E23364">
      <w:pPr>
        <w:autoSpaceDE w:val="0"/>
        <w:autoSpaceDN w:val="0"/>
        <w:adjustRightInd w:val="0"/>
        <w:spacing w:after="0" w:line="240" w:lineRule="auto"/>
        <w:rPr>
          <w:rFonts w:ascii="Arial" w:hAnsi="Arial" w:cs="Arial"/>
          <w:lang w:eastAsia="ja-JP"/>
        </w:rPr>
      </w:pPr>
    </w:p>
    <w:p w14:paraId="696E66A2" w14:textId="74EA8EB9" w:rsidR="006610AA" w:rsidRPr="00066E10" w:rsidRDefault="00ED0886" w:rsidP="00ED10EA">
      <w:pPr>
        <w:pStyle w:val="ListParagraph"/>
        <w:spacing w:after="120"/>
        <w:ind w:left="0"/>
        <w:contextualSpacing w:val="0"/>
        <w:jc w:val="both"/>
        <w:rPr>
          <w:rFonts w:ascii="Times New Roman" w:hAnsi="Times New Roman"/>
          <w:b/>
          <w:bCs/>
        </w:rPr>
      </w:pPr>
      <w:r w:rsidRPr="00066E10">
        <w:rPr>
          <w:rFonts w:ascii="Times New Roman" w:hAnsi="Times New Roman"/>
          <w:b/>
          <w:bCs/>
        </w:rPr>
        <w:t xml:space="preserve">2. </w:t>
      </w:r>
      <w:r w:rsidR="006610AA" w:rsidRPr="00066E10">
        <w:rPr>
          <w:rFonts w:ascii="Times New Roman" w:hAnsi="Times New Roman"/>
          <w:b/>
          <w:bCs/>
        </w:rPr>
        <w:t>Objectives of the assignment</w:t>
      </w:r>
    </w:p>
    <w:p w14:paraId="4B645295" w14:textId="46E20EE9" w:rsidR="006610AA" w:rsidRDefault="006610AA" w:rsidP="00066E10">
      <w:pPr>
        <w:pStyle w:val="MainParanoChapter"/>
        <w:numPr>
          <w:ilvl w:val="0"/>
          <w:numId w:val="0"/>
        </w:numPr>
        <w:spacing w:before="120" w:after="120"/>
        <w:jc w:val="both"/>
        <w:outlineLvl w:val="9"/>
        <w:rPr>
          <w:lang w:val="en-US"/>
        </w:rPr>
      </w:pPr>
      <w:r w:rsidRPr="00066E10">
        <w:t xml:space="preserve">These Terms of Reference refer to the need for an </w:t>
      </w:r>
      <w:r w:rsidR="00B64163" w:rsidRPr="00066E10">
        <w:rPr>
          <w:lang w:val="en-US"/>
        </w:rPr>
        <w:t>i</w:t>
      </w:r>
      <w:r w:rsidR="00ED0886" w:rsidRPr="00066E10">
        <w:rPr>
          <w:lang w:val="en-US"/>
        </w:rPr>
        <w:t xml:space="preserve">ndividual </w:t>
      </w:r>
      <w:r w:rsidR="00ED0886" w:rsidRPr="00066E10">
        <w:t>consultant</w:t>
      </w:r>
      <w:r w:rsidR="00ED0886" w:rsidRPr="00066E10">
        <w:rPr>
          <w:lang w:val="en-US"/>
        </w:rPr>
        <w:t xml:space="preserve"> (hereafter referred </w:t>
      </w:r>
      <w:r w:rsidR="00C3761B">
        <w:rPr>
          <w:lang w:val="en-US"/>
        </w:rPr>
        <w:t xml:space="preserve">to </w:t>
      </w:r>
      <w:r w:rsidR="00ED0886" w:rsidRPr="00066E10">
        <w:rPr>
          <w:lang w:val="en-US"/>
        </w:rPr>
        <w:t>as the Consultant).</w:t>
      </w:r>
      <w:r w:rsidRPr="00066E10">
        <w:t xml:space="preserve">  The consultant is expected to provide </w:t>
      </w:r>
      <w:r w:rsidR="004963E6">
        <w:rPr>
          <w:lang w:val="en-US"/>
        </w:rPr>
        <w:t>support</w:t>
      </w:r>
      <w:r w:rsidR="00B64163" w:rsidRPr="00066E10">
        <w:rPr>
          <w:lang w:val="en-US"/>
        </w:rPr>
        <w:t xml:space="preserve"> for Public Oversight Board</w:t>
      </w:r>
      <w:r w:rsidR="004963E6">
        <w:rPr>
          <w:lang w:val="en-US"/>
        </w:rPr>
        <w:t>, the Examination Commission and IEKA</w:t>
      </w:r>
      <w:r w:rsidR="00254930">
        <w:rPr>
          <w:lang w:val="en-US"/>
        </w:rPr>
        <w:t xml:space="preserve"> to develop</w:t>
      </w:r>
      <w:r w:rsidR="004963E6">
        <w:rPr>
          <w:lang w:val="en-US"/>
        </w:rPr>
        <w:t xml:space="preserve"> </w:t>
      </w:r>
      <w:r w:rsidR="00254930">
        <w:rPr>
          <w:lang w:val="en-US"/>
        </w:rPr>
        <w:t>training and learning materials to fill gaps in the IEKA</w:t>
      </w:r>
      <w:r w:rsidR="004963E6">
        <w:rPr>
          <w:lang w:val="en-US"/>
        </w:rPr>
        <w:t xml:space="preserve"> </w:t>
      </w:r>
      <w:r w:rsidR="00254930">
        <w:rPr>
          <w:lang w:val="en-US"/>
        </w:rPr>
        <w:t>syllabus in order to improve the learning environment for the</w:t>
      </w:r>
      <w:r w:rsidR="004963E6">
        <w:rPr>
          <w:lang w:val="en-US"/>
        </w:rPr>
        <w:t xml:space="preserve"> candidates for statutory auditors and Certified A</w:t>
      </w:r>
      <w:r w:rsidR="00254930">
        <w:rPr>
          <w:lang w:val="en-US"/>
        </w:rPr>
        <w:t>ccountants,</w:t>
      </w:r>
      <w:r w:rsidR="004963E6">
        <w:rPr>
          <w:lang w:val="en-US"/>
        </w:rPr>
        <w:t xml:space="preserve"> </w:t>
      </w:r>
      <w:r w:rsidR="00254930">
        <w:rPr>
          <w:lang w:val="en-US"/>
        </w:rPr>
        <w:t xml:space="preserve">to improve the examination processes and procedures, to establish a procedure for preparation of a bank of exam questions and assist the preparers of questions and </w:t>
      </w:r>
      <w:r w:rsidR="00E9316B">
        <w:rPr>
          <w:lang w:val="en-US"/>
        </w:rPr>
        <w:t xml:space="preserve">the </w:t>
      </w:r>
      <w:r w:rsidR="0085473D">
        <w:rPr>
          <w:lang w:val="en-US"/>
        </w:rPr>
        <w:t xml:space="preserve">pool of </w:t>
      </w:r>
      <w:r w:rsidR="00254930">
        <w:rPr>
          <w:lang w:val="en-US"/>
        </w:rPr>
        <w:t>trainers</w:t>
      </w:r>
      <w:r w:rsidR="00254930" w:rsidRPr="00254930">
        <w:rPr>
          <w:lang w:val="en-US"/>
        </w:rPr>
        <w:t xml:space="preserve"> </w:t>
      </w:r>
      <w:r w:rsidR="000E058F">
        <w:rPr>
          <w:lang w:val="en-US"/>
        </w:rPr>
        <w:t xml:space="preserve">of the statutory auditors </w:t>
      </w:r>
      <w:r w:rsidR="00254930">
        <w:rPr>
          <w:lang w:val="en-US"/>
        </w:rPr>
        <w:t>t</w:t>
      </w:r>
      <w:r w:rsidR="0097784E">
        <w:rPr>
          <w:lang w:val="en-US"/>
        </w:rPr>
        <w:t>o</w:t>
      </w:r>
      <w:r w:rsidR="00254930">
        <w:rPr>
          <w:lang w:val="en-US"/>
        </w:rPr>
        <w:t xml:space="preserve"> pilot the procedure. </w:t>
      </w:r>
    </w:p>
    <w:p w14:paraId="62C0F006" w14:textId="4C30C4DF" w:rsidR="00ED10EA" w:rsidRDefault="00780B3A" w:rsidP="00066E10">
      <w:pPr>
        <w:pStyle w:val="MainParanoChapter"/>
        <w:numPr>
          <w:ilvl w:val="0"/>
          <w:numId w:val="0"/>
        </w:numPr>
        <w:spacing w:before="120" w:after="120"/>
        <w:jc w:val="both"/>
        <w:outlineLvl w:val="9"/>
        <w:rPr>
          <w:lang w:val="en-US"/>
        </w:rPr>
      </w:pPr>
      <w:r w:rsidRPr="00780B3A">
        <w:rPr>
          <w:lang w:val="en-US"/>
        </w:rPr>
        <w:t>This activity should support the achievement of the following SQARP’s indicator</w:t>
      </w:r>
      <w:r w:rsidR="00A04E08">
        <w:rPr>
          <w:lang w:val="en-US"/>
        </w:rPr>
        <w:t>s</w:t>
      </w:r>
      <w:r w:rsidRPr="00780B3A">
        <w:rPr>
          <w:lang w:val="en-US"/>
        </w:rPr>
        <w:t xml:space="preserve"> in particular:</w:t>
      </w:r>
    </w:p>
    <w:p w14:paraId="648A9249" w14:textId="05FD8033" w:rsidR="00DC0C3B" w:rsidRPr="00DC0C3B" w:rsidRDefault="003F56CB" w:rsidP="00DC0C3B">
      <w:pPr>
        <w:jc w:val="both"/>
        <w:rPr>
          <w:rFonts w:ascii="Times New Roman" w:hAnsi="Times New Roman"/>
          <w:sz w:val="24"/>
          <w:szCs w:val="24"/>
        </w:rPr>
      </w:pPr>
      <w:r>
        <w:rPr>
          <w:rFonts w:ascii="Times New Roman" w:hAnsi="Times New Roman"/>
          <w:sz w:val="24"/>
          <w:szCs w:val="24"/>
        </w:rPr>
        <w:t>2</w:t>
      </w:r>
      <w:r w:rsidR="00DC0C3B" w:rsidRPr="00DC0C3B">
        <w:rPr>
          <w:rFonts w:ascii="Times New Roman" w:hAnsi="Times New Roman"/>
          <w:sz w:val="24"/>
          <w:szCs w:val="24"/>
        </w:rPr>
        <w:t>.1.</w:t>
      </w:r>
      <w:r w:rsidR="00DC0C3B" w:rsidRPr="00DC0C3B">
        <w:rPr>
          <w:rFonts w:ascii="Times New Roman" w:hAnsi="Times New Roman"/>
          <w:sz w:val="24"/>
          <w:szCs w:val="24"/>
        </w:rPr>
        <w:tab/>
        <w:t xml:space="preserve">A manual is prepared covering examination quality control processes (including security, integrity, </w:t>
      </w:r>
      <w:proofErr w:type="gramStart"/>
      <w:r w:rsidR="00DC0C3B" w:rsidRPr="00DC0C3B">
        <w:rPr>
          <w:rFonts w:ascii="Times New Roman" w:hAnsi="Times New Roman"/>
          <w:sz w:val="24"/>
          <w:szCs w:val="24"/>
        </w:rPr>
        <w:t>implementation</w:t>
      </w:r>
      <w:proofErr w:type="gramEnd"/>
      <w:r w:rsidR="00DC0C3B" w:rsidRPr="00DC0C3B">
        <w:rPr>
          <w:rFonts w:ascii="Times New Roman" w:hAnsi="Times New Roman"/>
          <w:sz w:val="24"/>
          <w:szCs w:val="24"/>
        </w:rPr>
        <w:t xml:space="preserve"> of an e-examination system to facilitate secure testing)</w:t>
      </w:r>
    </w:p>
    <w:p w14:paraId="331AF63A" w14:textId="692BC831" w:rsidR="00DC0C3B" w:rsidRPr="00DC0C3B" w:rsidRDefault="003F56CB" w:rsidP="00DC0C3B">
      <w:pPr>
        <w:jc w:val="both"/>
        <w:rPr>
          <w:rFonts w:ascii="Times New Roman" w:hAnsi="Times New Roman"/>
          <w:sz w:val="24"/>
          <w:szCs w:val="24"/>
        </w:rPr>
      </w:pPr>
      <w:r>
        <w:rPr>
          <w:rFonts w:ascii="Times New Roman" w:hAnsi="Times New Roman"/>
          <w:sz w:val="24"/>
          <w:szCs w:val="24"/>
        </w:rPr>
        <w:lastRenderedPageBreak/>
        <w:t>2</w:t>
      </w:r>
      <w:r w:rsidR="00DC0C3B" w:rsidRPr="00DC0C3B">
        <w:rPr>
          <w:rFonts w:ascii="Times New Roman" w:hAnsi="Times New Roman"/>
          <w:sz w:val="24"/>
          <w:szCs w:val="24"/>
        </w:rPr>
        <w:t>.2.</w:t>
      </w:r>
      <w:r w:rsidR="00DC0C3B" w:rsidRPr="00DC0C3B">
        <w:rPr>
          <w:rFonts w:ascii="Times New Roman" w:hAnsi="Times New Roman"/>
          <w:sz w:val="24"/>
          <w:szCs w:val="24"/>
        </w:rPr>
        <w:tab/>
        <w:t>Reviewed and upgraded learning programs for professional certification, including system for secure examination questions and answers inventories</w:t>
      </w:r>
      <w:r w:rsidR="00636C07">
        <w:rPr>
          <w:rFonts w:ascii="Times New Roman" w:hAnsi="Times New Roman"/>
          <w:sz w:val="24"/>
          <w:szCs w:val="24"/>
        </w:rPr>
        <w:t>;</w:t>
      </w:r>
    </w:p>
    <w:p w14:paraId="2C64E4A4" w14:textId="4FABEB52" w:rsidR="00DC0C3B" w:rsidRPr="00DC0C3B" w:rsidRDefault="003F56CB" w:rsidP="00DC0C3B">
      <w:pPr>
        <w:jc w:val="both"/>
        <w:rPr>
          <w:rFonts w:ascii="Times New Roman" w:hAnsi="Times New Roman"/>
          <w:sz w:val="24"/>
          <w:szCs w:val="24"/>
        </w:rPr>
      </w:pPr>
      <w:r>
        <w:rPr>
          <w:rFonts w:ascii="Times New Roman" w:hAnsi="Times New Roman"/>
          <w:sz w:val="24"/>
          <w:szCs w:val="24"/>
        </w:rPr>
        <w:t>2</w:t>
      </w:r>
      <w:r w:rsidR="00DC0C3B" w:rsidRPr="00DC0C3B">
        <w:rPr>
          <w:rFonts w:ascii="Times New Roman" w:hAnsi="Times New Roman"/>
          <w:sz w:val="24"/>
          <w:szCs w:val="24"/>
        </w:rPr>
        <w:t>.3.</w:t>
      </w:r>
      <w:r w:rsidR="00DC0C3B" w:rsidRPr="00DC0C3B">
        <w:rPr>
          <w:rFonts w:ascii="Times New Roman" w:hAnsi="Times New Roman"/>
          <w:sz w:val="24"/>
          <w:szCs w:val="24"/>
        </w:rPr>
        <w:tab/>
        <w:t>Strengthened capacities of examiners and moderators (as identified by POB) and at least 15 people trained</w:t>
      </w:r>
      <w:r w:rsidR="00636C07">
        <w:rPr>
          <w:rFonts w:ascii="Times New Roman" w:hAnsi="Times New Roman"/>
          <w:sz w:val="24"/>
          <w:szCs w:val="24"/>
        </w:rPr>
        <w:t>;</w:t>
      </w:r>
    </w:p>
    <w:p w14:paraId="22BC21B0" w14:textId="116F9BBB" w:rsidR="00DC0C3B" w:rsidRDefault="003F56CB" w:rsidP="00DC0C3B">
      <w:pPr>
        <w:jc w:val="both"/>
        <w:rPr>
          <w:rFonts w:ascii="Times New Roman" w:hAnsi="Times New Roman"/>
          <w:sz w:val="24"/>
          <w:szCs w:val="24"/>
        </w:rPr>
      </w:pPr>
      <w:r w:rsidRPr="0059459A">
        <w:rPr>
          <w:rFonts w:ascii="Times New Roman" w:hAnsi="Times New Roman"/>
          <w:sz w:val="24"/>
          <w:szCs w:val="24"/>
        </w:rPr>
        <w:t>2</w:t>
      </w:r>
      <w:r w:rsidR="00DC0C3B" w:rsidRPr="0059459A">
        <w:rPr>
          <w:rFonts w:ascii="Times New Roman" w:hAnsi="Times New Roman"/>
          <w:sz w:val="24"/>
          <w:szCs w:val="24"/>
        </w:rPr>
        <w:t>.4. Accounting education curriculum and syllabi in the universities and professional organizations are regularly updated, following the communication with NAC</w:t>
      </w:r>
    </w:p>
    <w:p w14:paraId="64A92D3A" w14:textId="5AEF6219" w:rsidR="00E05E7D" w:rsidRDefault="00FA3EB5" w:rsidP="00E05E7D">
      <w:pPr>
        <w:jc w:val="both"/>
        <w:rPr>
          <w:rFonts w:ascii="Times New Roman" w:hAnsi="Times New Roman"/>
          <w:sz w:val="24"/>
          <w:szCs w:val="24"/>
        </w:rPr>
      </w:pPr>
      <w:r>
        <w:rPr>
          <w:rFonts w:ascii="Times New Roman" w:hAnsi="Times New Roman"/>
          <w:sz w:val="24"/>
          <w:szCs w:val="24"/>
        </w:rPr>
        <w:t>End target as result of implementation of activities, outlined by these TORs</w:t>
      </w:r>
      <w:r w:rsidR="00E05E7D">
        <w:rPr>
          <w:rFonts w:ascii="Times New Roman" w:hAnsi="Times New Roman"/>
          <w:sz w:val="24"/>
          <w:szCs w:val="24"/>
        </w:rPr>
        <w:t xml:space="preserve"> is: (</w:t>
      </w:r>
      <w:proofErr w:type="spellStart"/>
      <w:r w:rsidR="00E05E7D">
        <w:rPr>
          <w:rFonts w:ascii="Times New Roman" w:hAnsi="Times New Roman"/>
          <w:sz w:val="24"/>
          <w:szCs w:val="24"/>
        </w:rPr>
        <w:t>i</w:t>
      </w:r>
      <w:proofErr w:type="spellEnd"/>
      <w:r w:rsidR="00E05E7D">
        <w:rPr>
          <w:rFonts w:ascii="Times New Roman" w:hAnsi="Times New Roman"/>
          <w:sz w:val="24"/>
          <w:szCs w:val="24"/>
        </w:rPr>
        <w:t xml:space="preserve">) </w:t>
      </w:r>
      <w:r w:rsidR="00E05E7D" w:rsidRPr="00E05E7D">
        <w:rPr>
          <w:rFonts w:ascii="Times New Roman" w:hAnsi="Times New Roman"/>
          <w:sz w:val="24"/>
          <w:szCs w:val="24"/>
        </w:rPr>
        <w:t>Accounting profession and students benefit from a regularly updated curriculum and syllabi</w:t>
      </w:r>
      <w:r w:rsidR="00E05E7D">
        <w:rPr>
          <w:rFonts w:ascii="Times New Roman" w:hAnsi="Times New Roman"/>
          <w:sz w:val="24"/>
          <w:szCs w:val="24"/>
        </w:rPr>
        <w:t xml:space="preserve">; (ii) </w:t>
      </w:r>
      <w:r w:rsidR="00E05E7D" w:rsidRPr="00E05E7D">
        <w:rPr>
          <w:rFonts w:ascii="Times New Roman" w:hAnsi="Times New Roman"/>
          <w:sz w:val="24"/>
          <w:szCs w:val="24"/>
        </w:rPr>
        <w:t>Effective examination quality control processes, in line with good international practice adopted and examination system, including secure e-testing where relevant is installed and functional.</w:t>
      </w:r>
    </w:p>
    <w:p w14:paraId="1BFA8A59" w14:textId="77777777" w:rsidR="00E05E7D" w:rsidRPr="00DC0C3B" w:rsidRDefault="00E05E7D" w:rsidP="00DC0C3B">
      <w:pPr>
        <w:jc w:val="both"/>
        <w:rPr>
          <w:rFonts w:ascii="Times New Roman" w:hAnsi="Times New Roman"/>
          <w:sz w:val="24"/>
          <w:szCs w:val="24"/>
        </w:rPr>
      </w:pPr>
    </w:p>
    <w:p w14:paraId="31F32311" w14:textId="77777777" w:rsidR="00842773" w:rsidRPr="004771A9" w:rsidRDefault="00ED0886" w:rsidP="00842773">
      <w:pPr>
        <w:spacing w:line="240" w:lineRule="auto"/>
        <w:jc w:val="both"/>
        <w:rPr>
          <w:rFonts w:ascii="Times New Roman" w:hAnsi="Times New Roman"/>
          <w:b/>
          <w:bCs/>
          <w:sz w:val="24"/>
          <w:szCs w:val="24"/>
        </w:rPr>
      </w:pPr>
      <w:r w:rsidRPr="004771A9">
        <w:rPr>
          <w:rFonts w:ascii="Times New Roman" w:hAnsi="Times New Roman"/>
          <w:b/>
          <w:bCs/>
          <w:sz w:val="24"/>
          <w:szCs w:val="24"/>
        </w:rPr>
        <w:t xml:space="preserve">3. </w:t>
      </w:r>
      <w:r w:rsidR="006610AA" w:rsidRPr="004771A9">
        <w:rPr>
          <w:rFonts w:ascii="Times New Roman" w:hAnsi="Times New Roman"/>
          <w:b/>
          <w:bCs/>
          <w:sz w:val="24"/>
          <w:szCs w:val="24"/>
        </w:rPr>
        <w:t xml:space="preserve">Scope of </w:t>
      </w:r>
      <w:r w:rsidRPr="004771A9">
        <w:rPr>
          <w:rFonts w:ascii="Times New Roman" w:hAnsi="Times New Roman"/>
          <w:b/>
          <w:bCs/>
          <w:sz w:val="24"/>
          <w:szCs w:val="24"/>
        </w:rPr>
        <w:t xml:space="preserve">work/Main tasks </w:t>
      </w:r>
    </w:p>
    <w:p w14:paraId="56CAA20B" w14:textId="6962CBB8" w:rsidR="00842773" w:rsidRPr="00842773" w:rsidRDefault="00842773" w:rsidP="00594E11">
      <w:pPr>
        <w:spacing w:line="240" w:lineRule="auto"/>
        <w:jc w:val="both"/>
      </w:pPr>
      <w:r w:rsidRPr="00066E10">
        <w:rPr>
          <w:rFonts w:ascii="Times New Roman" w:hAnsi="Times New Roman"/>
          <w:sz w:val="24"/>
          <w:szCs w:val="24"/>
        </w:rPr>
        <w:t xml:space="preserve">The Consultant is expected to </w:t>
      </w:r>
      <w:r>
        <w:rPr>
          <w:rFonts w:ascii="Times New Roman" w:hAnsi="Times New Roman"/>
          <w:sz w:val="24"/>
          <w:szCs w:val="24"/>
        </w:rPr>
        <w:t>carry out the following activities and tasks</w:t>
      </w:r>
      <w:r w:rsidRPr="00066E10">
        <w:rPr>
          <w:rFonts w:ascii="Times New Roman" w:hAnsi="Times New Roman"/>
          <w:sz w:val="24"/>
          <w:szCs w:val="24"/>
        </w:rPr>
        <w:t>:</w:t>
      </w:r>
    </w:p>
    <w:p w14:paraId="373633F8" w14:textId="77777777" w:rsidR="00842773" w:rsidRPr="00842773" w:rsidRDefault="00842773" w:rsidP="00777F60">
      <w:pPr>
        <w:pStyle w:val="ListParagraph"/>
        <w:keepNext/>
        <w:numPr>
          <w:ilvl w:val="0"/>
          <w:numId w:val="1"/>
        </w:numPr>
        <w:spacing w:before="200" w:after="60"/>
        <w:contextualSpacing w:val="0"/>
        <w:outlineLvl w:val="0"/>
        <w:rPr>
          <w:rFonts w:ascii="Cambria" w:hAnsi="Cambria"/>
          <w:b/>
          <w:bCs/>
          <w:vanish/>
          <w:kern w:val="32"/>
          <w:sz w:val="32"/>
          <w:szCs w:val="32"/>
          <w:lang w:val="en-GB"/>
        </w:rPr>
      </w:pPr>
    </w:p>
    <w:p w14:paraId="503704B3" w14:textId="77777777" w:rsidR="00842773" w:rsidRPr="00842773" w:rsidRDefault="00842773" w:rsidP="00777F60">
      <w:pPr>
        <w:pStyle w:val="ListParagraph"/>
        <w:keepNext/>
        <w:numPr>
          <w:ilvl w:val="0"/>
          <w:numId w:val="1"/>
        </w:numPr>
        <w:spacing w:before="200" w:after="60"/>
        <w:contextualSpacing w:val="0"/>
        <w:outlineLvl w:val="0"/>
        <w:rPr>
          <w:rFonts w:ascii="Cambria" w:hAnsi="Cambria"/>
          <w:b/>
          <w:bCs/>
          <w:vanish/>
          <w:kern w:val="32"/>
          <w:sz w:val="32"/>
          <w:szCs w:val="32"/>
          <w:lang w:val="en-GB"/>
        </w:rPr>
      </w:pPr>
    </w:p>
    <w:p w14:paraId="6FC1A7C7" w14:textId="77777777" w:rsidR="00842773" w:rsidRPr="00842773" w:rsidRDefault="00842773" w:rsidP="00777F60">
      <w:pPr>
        <w:pStyle w:val="ListParagraph"/>
        <w:keepNext/>
        <w:numPr>
          <w:ilvl w:val="0"/>
          <w:numId w:val="1"/>
        </w:numPr>
        <w:spacing w:before="200" w:after="60"/>
        <w:contextualSpacing w:val="0"/>
        <w:outlineLvl w:val="0"/>
        <w:rPr>
          <w:rFonts w:ascii="Cambria" w:hAnsi="Cambria"/>
          <w:b/>
          <w:bCs/>
          <w:vanish/>
          <w:kern w:val="32"/>
          <w:sz w:val="32"/>
          <w:szCs w:val="32"/>
          <w:lang w:val="en-GB"/>
        </w:rPr>
      </w:pPr>
    </w:p>
    <w:p w14:paraId="0B6B912A" w14:textId="077FB0CF" w:rsidR="00842773" w:rsidRDefault="0097784E" w:rsidP="00842773">
      <w:pPr>
        <w:pStyle w:val="Heading2"/>
        <w:rPr>
          <w:rFonts w:ascii="Times New Roman" w:hAnsi="Times New Roman"/>
          <w:b w:val="0"/>
          <w:i w:val="0"/>
          <w:sz w:val="24"/>
          <w:szCs w:val="24"/>
        </w:rPr>
      </w:pPr>
      <w:r w:rsidRPr="0097784E">
        <w:rPr>
          <w:rFonts w:ascii="Times New Roman" w:hAnsi="Times New Roman"/>
          <w:b w:val="0"/>
          <w:sz w:val="24"/>
          <w:szCs w:val="24"/>
        </w:rPr>
        <w:t>Develop learning and training materials for the mod</w:t>
      </w:r>
      <w:r>
        <w:rPr>
          <w:rFonts w:ascii="Times New Roman" w:hAnsi="Times New Roman"/>
          <w:b w:val="0"/>
          <w:sz w:val="24"/>
          <w:szCs w:val="24"/>
        </w:rPr>
        <w:t>u</w:t>
      </w:r>
      <w:r w:rsidRPr="0097784E">
        <w:rPr>
          <w:rFonts w:ascii="Times New Roman" w:hAnsi="Times New Roman"/>
          <w:b w:val="0"/>
          <w:sz w:val="24"/>
          <w:szCs w:val="24"/>
        </w:rPr>
        <w:t xml:space="preserve">les of </w:t>
      </w:r>
      <w:r w:rsidR="00BB39F0">
        <w:rPr>
          <w:rFonts w:ascii="Times New Roman" w:hAnsi="Times New Roman"/>
          <w:b w:val="0"/>
          <w:sz w:val="24"/>
          <w:szCs w:val="24"/>
        </w:rPr>
        <w:t xml:space="preserve">preparation of statutory </w:t>
      </w:r>
      <w:r w:rsidR="00DE29D5">
        <w:rPr>
          <w:rFonts w:ascii="Times New Roman" w:hAnsi="Times New Roman"/>
          <w:b w:val="0"/>
          <w:sz w:val="24"/>
          <w:szCs w:val="24"/>
        </w:rPr>
        <w:t>auditor’s</w:t>
      </w:r>
      <w:r w:rsidR="00BB39F0">
        <w:rPr>
          <w:rFonts w:ascii="Times New Roman" w:hAnsi="Times New Roman"/>
          <w:b w:val="0"/>
          <w:sz w:val="24"/>
          <w:szCs w:val="24"/>
        </w:rPr>
        <w:t xml:space="preserve"> </w:t>
      </w:r>
      <w:r w:rsidRPr="0097784E">
        <w:rPr>
          <w:rFonts w:ascii="Times New Roman" w:hAnsi="Times New Roman"/>
          <w:b w:val="0"/>
          <w:sz w:val="24"/>
          <w:szCs w:val="24"/>
        </w:rPr>
        <w:t>syllabus</w:t>
      </w:r>
      <w:r w:rsidR="00030288">
        <w:rPr>
          <w:rFonts w:ascii="Times New Roman" w:hAnsi="Times New Roman"/>
          <w:b w:val="0"/>
          <w:sz w:val="24"/>
          <w:szCs w:val="24"/>
        </w:rPr>
        <w:t xml:space="preserve">. </w:t>
      </w:r>
      <w:r w:rsidR="00030288" w:rsidRPr="00030288">
        <w:rPr>
          <w:rFonts w:ascii="Times New Roman" w:hAnsi="Times New Roman"/>
          <w:b w:val="0"/>
          <w:i w:val="0"/>
          <w:sz w:val="24"/>
          <w:szCs w:val="24"/>
        </w:rPr>
        <w:t>The consultant will carry out the following tasks</w:t>
      </w:r>
      <w:r w:rsidRPr="00030288">
        <w:rPr>
          <w:rFonts w:ascii="Times New Roman" w:hAnsi="Times New Roman"/>
          <w:b w:val="0"/>
          <w:i w:val="0"/>
          <w:sz w:val="24"/>
          <w:szCs w:val="24"/>
        </w:rPr>
        <w:t>:</w:t>
      </w:r>
    </w:p>
    <w:p w14:paraId="327D8A72" w14:textId="3C09B05C" w:rsidR="005513D3" w:rsidRPr="005513D3" w:rsidRDefault="005513D3" w:rsidP="00FE03FF">
      <w:pPr>
        <w:pStyle w:val="Heading3"/>
        <w:numPr>
          <w:ilvl w:val="3"/>
          <w:numId w:val="1"/>
        </w:numPr>
        <w:jc w:val="both"/>
      </w:pPr>
      <w:r w:rsidRPr="00605D94">
        <w:rPr>
          <w:rFonts w:ascii="Times New Roman" w:hAnsi="Times New Roman"/>
          <w:b w:val="0"/>
          <w:i/>
          <w:iCs/>
          <w:color w:val="0E101A"/>
          <w:sz w:val="24"/>
          <w:szCs w:val="24"/>
        </w:rPr>
        <w:t>Advanced Taxation - Taxation in Albania.</w:t>
      </w:r>
      <w:r w:rsidRPr="005513D3">
        <w:rPr>
          <w:rFonts w:ascii="Times New Roman" w:hAnsi="Times New Roman"/>
          <w:b w:val="0"/>
          <w:color w:val="0E101A"/>
          <w:sz w:val="24"/>
          <w:szCs w:val="24"/>
        </w:rPr>
        <w:t xml:space="preserve"> Under this task, the consultant will prepare a textbook in compliance with the respective module in the </w:t>
      </w:r>
      <w:r w:rsidR="00BB39F0">
        <w:rPr>
          <w:rFonts w:ascii="Times New Roman" w:hAnsi="Times New Roman"/>
          <w:b w:val="0"/>
          <w:color w:val="0E101A"/>
          <w:sz w:val="24"/>
          <w:szCs w:val="24"/>
        </w:rPr>
        <w:t xml:space="preserve">actual </w:t>
      </w:r>
      <w:r w:rsidRPr="005513D3">
        <w:rPr>
          <w:rFonts w:ascii="Times New Roman" w:hAnsi="Times New Roman"/>
          <w:b w:val="0"/>
          <w:color w:val="0E101A"/>
          <w:sz w:val="24"/>
          <w:szCs w:val="24"/>
        </w:rPr>
        <w:t xml:space="preserve">IEKA syllabus. This literature must comprise all the relevant national legislation in the area of taxation that is related to financial reporting and the scope of statutory audit. The output should be in the form of a learning literature that introduce the legislation and its requirement, provide a theoretical explanation of the concepts and terminology and explain and illustrate with examples the topics for the candidates for statutory auditors helping them to understand, implement, analyse and interpret the issues related with this legislation in Albania. The textbook should capture the existing differences between the accounting framework applicable and the tax legislation and the bridging procedures in preparing the tax reporting. The </w:t>
      </w:r>
      <w:r w:rsidR="00D34DF8">
        <w:rPr>
          <w:rFonts w:ascii="Times New Roman" w:hAnsi="Times New Roman"/>
          <w:b w:val="0"/>
          <w:color w:val="0E101A"/>
          <w:sz w:val="24"/>
          <w:szCs w:val="24"/>
        </w:rPr>
        <w:t xml:space="preserve">draft </w:t>
      </w:r>
      <w:r w:rsidRPr="005513D3">
        <w:rPr>
          <w:rFonts w:ascii="Times New Roman" w:hAnsi="Times New Roman"/>
          <w:b w:val="0"/>
          <w:color w:val="0E101A"/>
          <w:sz w:val="24"/>
          <w:szCs w:val="24"/>
        </w:rPr>
        <w:t>textbook will be delivered to IEKA</w:t>
      </w:r>
      <w:r w:rsidR="00BB39F0">
        <w:rPr>
          <w:rFonts w:ascii="Times New Roman" w:hAnsi="Times New Roman"/>
          <w:b w:val="0"/>
          <w:color w:val="0E101A"/>
          <w:sz w:val="24"/>
          <w:szCs w:val="24"/>
        </w:rPr>
        <w:t>/responsible structure</w:t>
      </w:r>
      <w:r w:rsidRPr="005513D3">
        <w:rPr>
          <w:rFonts w:ascii="Times New Roman" w:hAnsi="Times New Roman"/>
          <w:b w:val="0"/>
          <w:color w:val="0E101A"/>
          <w:sz w:val="24"/>
          <w:szCs w:val="24"/>
        </w:rPr>
        <w:t xml:space="preserve"> </w:t>
      </w:r>
      <w:r w:rsidR="00D34DF8">
        <w:rPr>
          <w:rFonts w:ascii="Times New Roman" w:hAnsi="Times New Roman"/>
          <w:b w:val="0"/>
          <w:color w:val="0E101A"/>
          <w:sz w:val="24"/>
          <w:szCs w:val="24"/>
        </w:rPr>
        <w:t xml:space="preserve">for comments and after </w:t>
      </w:r>
      <w:r w:rsidR="00484FDD">
        <w:rPr>
          <w:rFonts w:ascii="Times New Roman" w:hAnsi="Times New Roman"/>
          <w:b w:val="0"/>
          <w:color w:val="0E101A"/>
          <w:sz w:val="24"/>
          <w:szCs w:val="24"/>
        </w:rPr>
        <w:t xml:space="preserve">feedback is discussed with the Consultant and incorporated where relevant, the Consultant will deliver the final </w:t>
      </w:r>
      <w:r w:rsidRPr="005513D3">
        <w:rPr>
          <w:rFonts w:ascii="Times New Roman" w:hAnsi="Times New Roman"/>
          <w:b w:val="0"/>
          <w:color w:val="0E101A"/>
          <w:sz w:val="24"/>
          <w:szCs w:val="24"/>
        </w:rPr>
        <w:t xml:space="preserve">reviewed and edited </w:t>
      </w:r>
      <w:r w:rsidR="00484FDD">
        <w:rPr>
          <w:rFonts w:ascii="Times New Roman" w:hAnsi="Times New Roman"/>
          <w:b w:val="0"/>
          <w:color w:val="0E101A"/>
          <w:sz w:val="24"/>
          <w:szCs w:val="24"/>
        </w:rPr>
        <w:t xml:space="preserve">version </w:t>
      </w:r>
      <w:r w:rsidRPr="005513D3">
        <w:rPr>
          <w:rFonts w:ascii="Times New Roman" w:hAnsi="Times New Roman"/>
          <w:b w:val="0"/>
          <w:color w:val="0E101A"/>
          <w:sz w:val="24"/>
          <w:szCs w:val="24"/>
        </w:rPr>
        <w:t>in Albanian language.</w:t>
      </w:r>
    </w:p>
    <w:p w14:paraId="040C1D41" w14:textId="12812993" w:rsidR="0097784E" w:rsidRDefault="0097784E" w:rsidP="005513D3">
      <w:pPr>
        <w:pStyle w:val="Heading3"/>
        <w:numPr>
          <w:ilvl w:val="0"/>
          <w:numId w:val="0"/>
        </w:numPr>
        <w:ind w:left="2016"/>
        <w:jc w:val="both"/>
        <w:rPr>
          <w:rFonts w:ascii="Times New Roman" w:hAnsi="Times New Roman"/>
          <w:b w:val="0"/>
          <w:sz w:val="24"/>
          <w:szCs w:val="24"/>
        </w:rPr>
      </w:pPr>
    </w:p>
    <w:p w14:paraId="7FE06CED" w14:textId="77777777" w:rsidR="008D335C" w:rsidRPr="008D335C" w:rsidRDefault="00ED65F7" w:rsidP="008D335C">
      <w:pPr>
        <w:pStyle w:val="ListParagraph"/>
        <w:numPr>
          <w:ilvl w:val="3"/>
          <w:numId w:val="1"/>
        </w:numPr>
        <w:rPr>
          <w:rFonts w:ascii="Times New Roman" w:hAnsi="Times New Roman"/>
          <w:bCs/>
          <w:lang w:val="en-GB"/>
        </w:rPr>
      </w:pPr>
      <w:r w:rsidRPr="00605D94">
        <w:rPr>
          <w:rFonts w:ascii="Times New Roman" w:hAnsi="Times New Roman"/>
          <w:i/>
          <w:iCs/>
        </w:rPr>
        <w:t xml:space="preserve">Advanced Taxation - </w:t>
      </w:r>
      <w:r w:rsidR="00FB7373" w:rsidRPr="00605D94">
        <w:rPr>
          <w:rFonts w:ascii="Times New Roman" w:hAnsi="Times New Roman"/>
          <w:i/>
          <w:iCs/>
        </w:rPr>
        <w:t>Taxation in EU</w:t>
      </w:r>
      <w:r w:rsidR="00FB7373" w:rsidRPr="008D335C">
        <w:rPr>
          <w:rFonts w:ascii="Times New Roman" w:hAnsi="Times New Roman"/>
        </w:rPr>
        <w:t xml:space="preserve">. </w:t>
      </w:r>
      <w:r w:rsidRPr="008D335C">
        <w:rPr>
          <w:rFonts w:ascii="Times New Roman" w:hAnsi="Times New Roman"/>
        </w:rPr>
        <w:t xml:space="preserve">Under this task, the consultant will prepare a textbook to cover the taxation area as applicable in the EU. The textbook will be based on the text </w:t>
      </w:r>
      <w:r w:rsidR="004A1EB4" w:rsidRPr="008D335C">
        <w:rPr>
          <w:rFonts w:ascii="Times New Roman" w:hAnsi="Times New Roman"/>
        </w:rPr>
        <w:t>recommended</w:t>
      </w:r>
      <w:r w:rsidR="00230B0C" w:rsidRPr="008D335C">
        <w:rPr>
          <w:rFonts w:ascii="Times New Roman" w:hAnsi="Times New Roman"/>
        </w:rPr>
        <w:t xml:space="preserve"> from ACCA</w:t>
      </w:r>
      <w:r w:rsidR="004A1EB4" w:rsidRPr="008D335C">
        <w:rPr>
          <w:rFonts w:ascii="Times New Roman" w:hAnsi="Times New Roman"/>
        </w:rPr>
        <w:t xml:space="preserve">, actually in </w:t>
      </w:r>
      <w:r w:rsidRPr="008D335C">
        <w:rPr>
          <w:rFonts w:ascii="Times New Roman" w:hAnsi="Times New Roman"/>
        </w:rPr>
        <w:t xml:space="preserve">use </w:t>
      </w:r>
      <w:r w:rsidR="00622C54" w:rsidRPr="008D335C">
        <w:rPr>
          <w:rFonts w:ascii="Times New Roman" w:hAnsi="Times New Roman"/>
        </w:rPr>
        <w:t>by</w:t>
      </w:r>
      <w:r w:rsidRPr="008D335C">
        <w:rPr>
          <w:rFonts w:ascii="Times New Roman" w:hAnsi="Times New Roman"/>
        </w:rPr>
        <w:t xml:space="preserve"> S</w:t>
      </w:r>
      <w:r w:rsidR="0085473D" w:rsidRPr="008D335C">
        <w:rPr>
          <w:rFonts w:ascii="Times New Roman" w:hAnsi="Times New Roman"/>
        </w:rPr>
        <w:t>C</w:t>
      </w:r>
      <w:r w:rsidRPr="008D335C">
        <w:rPr>
          <w:rFonts w:ascii="Times New Roman" w:hAnsi="Times New Roman"/>
        </w:rPr>
        <w:t>AK (the professional organization of statutory auditors in Kosovo)</w:t>
      </w:r>
      <w:r w:rsidR="00230B0C" w:rsidRPr="008D335C">
        <w:rPr>
          <w:rFonts w:ascii="Times New Roman" w:hAnsi="Times New Roman"/>
        </w:rPr>
        <w:t xml:space="preserve"> </w:t>
      </w:r>
      <w:r w:rsidR="004A1EB4" w:rsidRPr="008D335C">
        <w:rPr>
          <w:rFonts w:ascii="Times New Roman" w:hAnsi="Times New Roman"/>
        </w:rPr>
        <w:t xml:space="preserve">in the Albanian Language. As part of this task, the consultant will provide a comparative analysis as part of the textbook to highlight the similarities and differences the local taxation regime and the respective </w:t>
      </w:r>
      <w:r w:rsidR="004A1EB4" w:rsidRPr="008D335C">
        <w:rPr>
          <w:rFonts w:ascii="Times New Roman" w:hAnsi="Times New Roman"/>
        </w:rPr>
        <w:lastRenderedPageBreak/>
        <w:t>accounting treatment between Albania and</w:t>
      </w:r>
      <w:r w:rsidR="00622C54" w:rsidRPr="008D335C">
        <w:rPr>
          <w:rFonts w:ascii="Times New Roman" w:hAnsi="Times New Roman"/>
        </w:rPr>
        <w:t xml:space="preserve"> the</w:t>
      </w:r>
      <w:r w:rsidR="004A1EB4" w:rsidRPr="008D335C">
        <w:rPr>
          <w:rFonts w:ascii="Times New Roman" w:hAnsi="Times New Roman"/>
        </w:rPr>
        <w:t xml:space="preserve"> EU. </w:t>
      </w:r>
      <w:r w:rsidR="008D335C" w:rsidRPr="008D335C">
        <w:rPr>
          <w:rFonts w:ascii="Times New Roman" w:hAnsi="Times New Roman"/>
          <w:bCs/>
          <w:lang w:val="en-GB"/>
        </w:rPr>
        <w:t>The draft textbook will be delivered to IEKA/responsible structure for comments and after feedback is discussed with the Consultant and incorporated where relevant, the Consultant will deliver the final reviewed and edited version in Albanian language.</w:t>
      </w:r>
    </w:p>
    <w:p w14:paraId="3E5FA5CF" w14:textId="3B6435E9" w:rsidR="008D335C" w:rsidRPr="005513D3" w:rsidRDefault="004A1EB4" w:rsidP="008D335C">
      <w:pPr>
        <w:pStyle w:val="Heading3"/>
        <w:numPr>
          <w:ilvl w:val="3"/>
          <w:numId w:val="1"/>
        </w:numPr>
        <w:jc w:val="both"/>
      </w:pPr>
      <w:r w:rsidRPr="0045071D">
        <w:rPr>
          <w:rFonts w:ascii="Times New Roman" w:hAnsi="Times New Roman"/>
          <w:b w:val="0"/>
          <w:i/>
          <w:iCs/>
          <w:sz w:val="24"/>
          <w:szCs w:val="24"/>
        </w:rPr>
        <w:t>Advanced L</w:t>
      </w:r>
      <w:r w:rsidR="00FB7373" w:rsidRPr="0045071D">
        <w:rPr>
          <w:rFonts w:ascii="Times New Roman" w:hAnsi="Times New Roman"/>
          <w:b w:val="0"/>
          <w:i/>
          <w:iCs/>
          <w:sz w:val="24"/>
          <w:szCs w:val="24"/>
        </w:rPr>
        <w:t>aw</w:t>
      </w:r>
      <w:r w:rsidRPr="0045071D">
        <w:rPr>
          <w:rFonts w:ascii="Times New Roman" w:hAnsi="Times New Roman"/>
          <w:b w:val="0"/>
          <w:i/>
          <w:iCs/>
          <w:sz w:val="24"/>
          <w:szCs w:val="24"/>
        </w:rPr>
        <w:t xml:space="preserve"> - Company legislation in Albania</w:t>
      </w:r>
      <w:r w:rsidR="00FB7373" w:rsidRPr="008B77FA">
        <w:rPr>
          <w:rFonts w:ascii="Times New Roman" w:hAnsi="Times New Roman"/>
          <w:b w:val="0"/>
          <w:sz w:val="24"/>
          <w:szCs w:val="24"/>
        </w:rPr>
        <w:t>.</w:t>
      </w:r>
      <w:r w:rsidRPr="008B77FA">
        <w:rPr>
          <w:rFonts w:ascii="Times New Roman" w:hAnsi="Times New Roman"/>
          <w:b w:val="0"/>
          <w:sz w:val="24"/>
          <w:szCs w:val="24"/>
        </w:rPr>
        <w:t xml:space="preserve"> Under this task, the consultant will prepare </w:t>
      </w:r>
      <w:r w:rsidR="00622C54" w:rsidRPr="008B77FA">
        <w:rPr>
          <w:rFonts w:ascii="Times New Roman" w:hAnsi="Times New Roman"/>
          <w:b w:val="0"/>
          <w:sz w:val="24"/>
          <w:szCs w:val="24"/>
        </w:rPr>
        <w:t xml:space="preserve">a </w:t>
      </w:r>
      <w:r w:rsidRPr="008B77FA">
        <w:rPr>
          <w:rFonts w:ascii="Times New Roman" w:hAnsi="Times New Roman"/>
          <w:b w:val="0"/>
          <w:sz w:val="24"/>
          <w:szCs w:val="24"/>
        </w:rPr>
        <w:t xml:space="preserve">textbook in compliance with the respective module in the </w:t>
      </w:r>
      <w:r w:rsidR="0085473D" w:rsidRPr="008B77FA">
        <w:rPr>
          <w:rFonts w:ascii="Times New Roman" w:hAnsi="Times New Roman"/>
          <w:b w:val="0"/>
          <w:sz w:val="24"/>
          <w:szCs w:val="24"/>
        </w:rPr>
        <w:t xml:space="preserve">actual </w:t>
      </w:r>
      <w:r w:rsidRPr="008B77FA">
        <w:rPr>
          <w:rFonts w:ascii="Times New Roman" w:hAnsi="Times New Roman"/>
          <w:b w:val="0"/>
          <w:sz w:val="24"/>
          <w:szCs w:val="24"/>
        </w:rPr>
        <w:t xml:space="preserve">IEKA syllabus. This literature must comprise all the relevant national legislation in the area of the company law that is related </w:t>
      </w:r>
      <w:r w:rsidR="00622C54" w:rsidRPr="008B77FA">
        <w:rPr>
          <w:rFonts w:ascii="Times New Roman" w:hAnsi="Times New Roman"/>
          <w:b w:val="0"/>
          <w:sz w:val="24"/>
          <w:szCs w:val="24"/>
        </w:rPr>
        <w:t>to</w:t>
      </w:r>
      <w:r w:rsidRPr="008B77FA">
        <w:rPr>
          <w:rFonts w:ascii="Times New Roman" w:hAnsi="Times New Roman"/>
          <w:b w:val="0"/>
          <w:sz w:val="24"/>
          <w:szCs w:val="24"/>
        </w:rPr>
        <w:t xml:space="preserve"> financial reporting and the scope of statutory audit. The output should be in the form of a learning literature that </w:t>
      </w:r>
      <w:r w:rsidR="00622C54" w:rsidRPr="008B77FA">
        <w:rPr>
          <w:rFonts w:ascii="Times New Roman" w:hAnsi="Times New Roman"/>
          <w:b w:val="0"/>
          <w:sz w:val="24"/>
          <w:szCs w:val="24"/>
        </w:rPr>
        <w:t>introduce the legislation</w:t>
      </w:r>
      <w:r w:rsidRPr="008B77FA">
        <w:rPr>
          <w:rFonts w:ascii="Times New Roman" w:hAnsi="Times New Roman"/>
          <w:b w:val="0"/>
          <w:sz w:val="24"/>
          <w:szCs w:val="24"/>
        </w:rPr>
        <w:t xml:space="preserve"> and its requirement, provide </w:t>
      </w:r>
      <w:r w:rsidR="00622C54" w:rsidRPr="008B77FA">
        <w:rPr>
          <w:rFonts w:ascii="Times New Roman" w:hAnsi="Times New Roman"/>
          <w:b w:val="0"/>
          <w:sz w:val="24"/>
          <w:szCs w:val="24"/>
        </w:rPr>
        <w:t xml:space="preserve">a </w:t>
      </w:r>
      <w:r w:rsidRPr="008B77FA">
        <w:rPr>
          <w:rFonts w:ascii="Times New Roman" w:hAnsi="Times New Roman"/>
          <w:b w:val="0"/>
          <w:sz w:val="24"/>
          <w:szCs w:val="24"/>
        </w:rPr>
        <w:t xml:space="preserve">theoretical explanation of the concepts and terminology and explain and illustrate with examples the topics for the candidates for statutory auditors helping them to understand, implement, analyse and interpret the issues related with this legislation in Albania. </w:t>
      </w:r>
      <w:r w:rsidR="008D335C" w:rsidRPr="008B77FA">
        <w:rPr>
          <w:rFonts w:ascii="Times New Roman" w:hAnsi="Times New Roman"/>
          <w:b w:val="0"/>
          <w:color w:val="0E101A"/>
          <w:sz w:val="24"/>
          <w:szCs w:val="24"/>
        </w:rPr>
        <w:t>The draft textbook will be delivered to IEKA/responsible structure for comments and after feedback is discussed with the Consultant and incorporated where relevant, the Consultant will deliver the final reviewed and edited version in Albanian language.</w:t>
      </w:r>
    </w:p>
    <w:p w14:paraId="49839DA7" w14:textId="24D5839B" w:rsidR="00FB7373" w:rsidRDefault="00731BB2" w:rsidP="00777F60">
      <w:pPr>
        <w:pStyle w:val="Heading3"/>
        <w:numPr>
          <w:ilvl w:val="3"/>
          <w:numId w:val="1"/>
        </w:numPr>
        <w:jc w:val="both"/>
        <w:rPr>
          <w:rFonts w:ascii="Times New Roman" w:hAnsi="Times New Roman"/>
          <w:b w:val="0"/>
          <w:sz w:val="24"/>
          <w:szCs w:val="24"/>
        </w:rPr>
      </w:pPr>
      <w:r>
        <w:rPr>
          <w:rFonts w:ascii="Times New Roman" w:hAnsi="Times New Roman"/>
          <w:b w:val="0"/>
          <w:sz w:val="24"/>
          <w:szCs w:val="24"/>
        </w:rPr>
        <w:t xml:space="preserve">The consultant will prepare training materials for three modules as above that will comprise the training </w:t>
      </w:r>
      <w:r w:rsidR="00C52C64">
        <w:rPr>
          <w:rFonts w:ascii="Times New Roman" w:hAnsi="Times New Roman"/>
          <w:b w:val="0"/>
          <w:sz w:val="24"/>
          <w:szCs w:val="24"/>
        </w:rPr>
        <w:t>session’s</w:t>
      </w:r>
      <w:r>
        <w:rPr>
          <w:rFonts w:ascii="Times New Roman" w:hAnsi="Times New Roman"/>
          <w:b w:val="0"/>
          <w:sz w:val="24"/>
          <w:szCs w:val="24"/>
        </w:rPr>
        <w:t xml:space="preserve"> p</w:t>
      </w:r>
      <w:r w:rsidR="00F0577E">
        <w:rPr>
          <w:rFonts w:ascii="Times New Roman" w:hAnsi="Times New Roman"/>
          <w:b w:val="0"/>
          <w:sz w:val="24"/>
          <w:szCs w:val="24"/>
        </w:rPr>
        <w:t>lans,</w:t>
      </w:r>
      <w:r>
        <w:rPr>
          <w:rFonts w:ascii="Times New Roman" w:hAnsi="Times New Roman"/>
          <w:b w:val="0"/>
          <w:sz w:val="24"/>
          <w:szCs w:val="24"/>
        </w:rPr>
        <w:t xml:space="preserve"> learning objectives of the modules, the PowerPoint presentation, exercises</w:t>
      </w:r>
      <w:r w:rsidR="0085473D">
        <w:rPr>
          <w:rFonts w:ascii="Times New Roman" w:hAnsi="Times New Roman"/>
          <w:b w:val="0"/>
          <w:sz w:val="24"/>
          <w:szCs w:val="24"/>
        </w:rPr>
        <w:t>, case studies</w:t>
      </w:r>
      <w:r>
        <w:rPr>
          <w:rFonts w:ascii="Times New Roman" w:hAnsi="Times New Roman"/>
          <w:b w:val="0"/>
          <w:sz w:val="24"/>
          <w:szCs w:val="24"/>
        </w:rPr>
        <w:t xml:space="preserve"> and summaries in Word for each lecture for each chapter or lecture.</w:t>
      </w:r>
    </w:p>
    <w:p w14:paraId="3F4A63DA" w14:textId="78ED0B19" w:rsidR="00731BB2" w:rsidRDefault="00731BB2" w:rsidP="00777F60">
      <w:pPr>
        <w:pStyle w:val="Heading3"/>
        <w:numPr>
          <w:ilvl w:val="3"/>
          <w:numId w:val="1"/>
        </w:numPr>
        <w:jc w:val="both"/>
        <w:rPr>
          <w:rFonts w:ascii="Times New Roman" w:hAnsi="Times New Roman"/>
          <w:b w:val="0"/>
          <w:sz w:val="24"/>
          <w:szCs w:val="24"/>
        </w:rPr>
      </w:pPr>
      <w:r>
        <w:rPr>
          <w:rFonts w:ascii="Times New Roman" w:hAnsi="Times New Roman"/>
          <w:b w:val="0"/>
          <w:sz w:val="24"/>
          <w:szCs w:val="24"/>
        </w:rPr>
        <w:t>The consultant will provide a three</w:t>
      </w:r>
      <w:r w:rsidR="00622C54">
        <w:rPr>
          <w:rFonts w:ascii="Times New Roman" w:hAnsi="Times New Roman"/>
          <w:b w:val="0"/>
          <w:sz w:val="24"/>
          <w:szCs w:val="24"/>
        </w:rPr>
        <w:t xml:space="preserve"> -</w:t>
      </w:r>
      <w:r>
        <w:rPr>
          <w:rFonts w:ascii="Times New Roman" w:hAnsi="Times New Roman"/>
          <w:b w:val="0"/>
          <w:sz w:val="24"/>
          <w:szCs w:val="24"/>
        </w:rPr>
        <w:t xml:space="preserve"> day workshop </w:t>
      </w:r>
      <w:r w:rsidR="0012408D">
        <w:rPr>
          <w:rFonts w:ascii="Times New Roman" w:hAnsi="Times New Roman"/>
          <w:b w:val="0"/>
          <w:sz w:val="24"/>
          <w:szCs w:val="24"/>
        </w:rPr>
        <w:t xml:space="preserve">(at least 24 hours) </w:t>
      </w:r>
      <w:r>
        <w:rPr>
          <w:rFonts w:ascii="Times New Roman" w:hAnsi="Times New Roman"/>
          <w:b w:val="0"/>
          <w:sz w:val="24"/>
          <w:szCs w:val="24"/>
        </w:rPr>
        <w:t xml:space="preserve">with the </w:t>
      </w:r>
      <w:r w:rsidR="0085473D">
        <w:rPr>
          <w:rFonts w:ascii="Times New Roman" w:hAnsi="Times New Roman"/>
          <w:b w:val="0"/>
          <w:sz w:val="24"/>
          <w:szCs w:val="24"/>
        </w:rPr>
        <w:t xml:space="preserve">pool of </w:t>
      </w:r>
      <w:r>
        <w:rPr>
          <w:rFonts w:ascii="Times New Roman" w:hAnsi="Times New Roman"/>
          <w:b w:val="0"/>
          <w:sz w:val="24"/>
          <w:szCs w:val="24"/>
        </w:rPr>
        <w:t xml:space="preserve">trainers </w:t>
      </w:r>
      <w:r w:rsidR="0085473D">
        <w:rPr>
          <w:rFonts w:ascii="Times New Roman" w:hAnsi="Times New Roman"/>
          <w:b w:val="0"/>
          <w:sz w:val="24"/>
          <w:szCs w:val="24"/>
        </w:rPr>
        <w:t xml:space="preserve">of the statutory auditors </w:t>
      </w:r>
      <w:r w:rsidR="0012408D">
        <w:rPr>
          <w:rFonts w:ascii="Times New Roman" w:hAnsi="Times New Roman"/>
          <w:b w:val="0"/>
          <w:sz w:val="24"/>
          <w:szCs w:val="24"/>
        </w:rPr>
        <w:t xml:space="preserve">(at least </w:t>
      </w:r>
      <w:r w:rsidR="0025552D">
        <w:rPr>
          <w:rFonts w:ascii="Times New Roman" w:hAnsi="Times New Roman"/>
          <w:b w:val="0"/>
          <w:sz w:val="24"/>
          <w:szCs w:val="24"/>
        </w:rPr>
        <w:t>15</w:t>
      </w:r>
      <w:r w:rsidR="0012408D">
        <w:rPr>
          <w:rFonts w:ascii="Times New Roman" w:hAnsi="Times New Roman"/>
          <w:b w:val="0"/>
          <w:sz w:val="24"/>
          <w:szCs w:val="24"/>
        </w:rPr>
        <w:t xml:space="preserve"> participants) </w:t>
      </w:r>
      <w:r>
        <w:rPr>
          <w:rFonts w:ascii="Times New Roman" w:hAnsi="Times New Roman"/>
          <w:b w:val="0"/>
          <w:sz w:val="24"/>
          <w:szCs w:val="24"/>
        </w:rPr>
        <w:t>to introduce the textbooks and related training materials.</w:t>
      </w:r>
    </w:p>
    <w:p w14:paraId="1E7BFC69" w14:textId="77777777" w:rsidR="004A1EB4" w:rsidRPr="00346749" w:rsidRDefault="004A1EB4" w:rsidP="00731BB2">
      <w:pPr>
        <w:pStyle w:val="Heading3"/>
        <w:numPr>
          <w:ilvl w:val="0"/>
          <w:numId w:val="0"/>
        </w:numPr>
        <w:ind w:left="2016"/>
        <w:jc w:val="both"/>
        <w:rPr>
          <w:rFonts w:ascii="Times New Roman" w:hAnsi="Times New Roman"/>
          <w:b w:val="0"/>
          <w:sz w:val="24"/>
          <w:szCs w:val="24"/>
        </w:rPr>
      </w:pPr>
    </w:p>
    <w:p w14:paraId="2FBFC77C" w14:textId="77777777" w:rsidR="00346749" w:rsidRPr="00346749" w:rsidRDefault="00346749" w:rsidP="0045071D">
      <w:pPr>
        <w:pStyle w:val="Heading2"/>
        <w:spacing w:before="0" w:after="120"/>
        <w:rPr>
          <w:rFonts w:ascii="Times New Roman" w:hAnsi="Times New Roman"/>
          <w:b w:val="0"/>
          <w:bCs w:val="0"/>
          <w:color w:val="0E101A"/>
          <w:sz w:val="24"/>
          <w:szCs w:val="24"/>
        </w:rPr>
      </w:pPr>
      <w:r w:rsidRPr="00346749">
        <w:rPr>
          <w:rFonts w:ascii="Times New Roman" w:hAnsi="Times New Roman"/>
          <w:b w:val="0"/>
          <w:bCs w:val="0"/>
          <w:color w:val="0E101A"/>
          <w:sz w:val="24"/>
          <w:szCs w:val="24"/>
        </w:rPr>
        <w:t> Prepare the methodology and guidelines for the preparation of the exam questions. The consultant will carry out the following tasks:</w:t>
      </w:r>
    </w:p>
    <w:p w14:paraId="6B54AAE6" w14:textId="34A280D4" w:rsidR="00346749" w:rsidRDefault="00346749" w:rsidP="00605D94">
      <w:pPr>
        <w:pStyle w:val="Heading3"/>
        <w:numPr>
          <w:ilvl w:val="3"/>
          <w:numId w:val="1"/>
        </w:numPr>
        <w:tabs>
          <w:tab w:val="clear" w:pos="2016"/>
          <w:tab w:val="num" w:pos="2070"/>
        </w:tabs>
        <w:spacing w:before="0" w:after="0"/>
        <w:ind w:left="1620" w:hanging="630"/>
        <w:jc w:val="both"/>
        <w:rPr>
          <w:rFonts w:ascii="Times New Roman" w:hAnsi="Times New Roman"/>
          <w:b w:val="0"/>
          <w:color w:val="0E101A"/>
          <w:sz w:val="24"/>
          <w:szCs w:val="24"/>
        </w:rPr>
      </w:pPr>
      <w:r w:rsidRPr="00346749">
        <w:rPr>
          <w:rFonts w:ascii="Times New Roman" w:hAnsi="Times New Roman"/>
          <w:b w:val="0"/>
          <w:color w:val="0E101A"/>
          <w:sz w:val="24"/>
          <w:szCs w:val="24"/>
        </w:rPr>
        <w:t>Prepare the structure of the exam questions for each of the modules of the syllabus for the professional modules (Advanced Financial Reporting, Advanced Taxation, Advanced Law, Advanced Performance Management, and Professional Ethics). The structure of questions will comprise the topics to be tested, the competencies to be tested, the number of questions for each topic, the weight of each topic against the total of each module, the respective score for each topic, the type of questions, the passing line for the exam.</w:t>
      </w:r>
    </w:p>
    <w:p w14:paraId="4CE7C1D7" w14:textId="77777777" w:rsidR="00346749" w:rsidRPr="00346749" w:rsidRDefault="00346749" w:rsidP="00605D94">
      <w:pPr>
        <w:pStyle w:val="Heading3"/>
        <w:numPr>
          <w:ilvl w:val="0"/>
          <w:numId w:val="0"/>
        </w:numPr>
        <w:tabs>
          <w:tab w:val="num" w:pos="2070"/>
        </w:tabs>
        <w:spacing w:before="0" w:after="0"/>
        <w:ind w:left="1620" w:hanging="630"/>
        <w:jc w:val="both"/>
        <w:rPr>
          <w:rFonts w:ascii="Times New Roman" w:hAnsi="Times New Roman"/>
          <w:b w:val="0"/>
          <w:color w:val="0E101A"/>
          <w:sz w:val="24"/>
          <w:szCs w:val="24"/>
        </w:rPr>
      </w:pPr>
    </w:p>
    <w:p w14:paraId="2A2D2501" w14:textId="2E38C34B" w:rsidR="00346749" w:rsidRDefault="00346749" w:rsidP="00605D94">
      <w:pPr>
        <w:pStyle w:val="Heading3"/>
        <w:numPr>
          <w:ilvl w:val="3"/>
          <w:numId w:val="1"/>
        </w:numPr>
        <w:tabs>
          <w:tab w:val="clear" w:pos="2016"/>
          <w:tab w:val="num" w:pos="2070"/>
        </w:tabs>
        <w:spacing w:before="0" w:after="0"/>
        <w:ind w:left="1620" w:hanging="630"/>
        <w:jc w:val="both"/>
        <w:rPr>
          <w:rFonts w:ascii="Times New Roman" w:hAnsi="Times New Roman"/>
          <w:b w:val="0"/>
          <w:color w:val="0E101A"/>
          <w:sz w:val="24"/>
          <w:szCs w:val="24"/>
        </w:rPr>
      </w:pPr>
      <w:r w:rsidRPr="00346749">
        <w:rPr>
          <w:rFonts w:ascii="Times New Roman" w:hAnsi="Times New Roman"/>
          <w:b w:val="0"/>
          <w:color w:val="0E101A"/>
          <w:sz w:val="24"/>
          <w:szCs w:val="24"/>
        </w:rPr>
        <w:t xml:space="preserve"> Review the </w:t>
      </w:r>
      <w:r w:rsidR="00092145">
        <w:rPr>
          <w:rFonts w:ascii="Times New Roman" w:hAnsi="Times New Roman"/>
          <w:b w:val="0"/>
          <w:color w:val="0E101A"/>
          <w:sz w:val="24"/>
          <w:szCs w:val="24"/>
        </w:rPr>
        <w:t xml:space="preserve">current </w:t>
      </w:r>
      <w:r w:rsidRPr="00346749">
        <w:rPr>
          <w:rFonts w:ascii="Times New Roman" w:hAnsi="Times New Roman"/>
          <w:b w:val="0"/>
          <w:color w:val="0E101A"/>
          <w:sz w:val="24"/>
          <w:szCs w:val="24"/>
        </w:rPr>
        <w:t xml:space="preserve">procedures </w:t>
      </w:r>
      <w:r w:rsidR="00092145">
        <w:rPr>
          <w:rFonts w:ascii="Times New Roman" w:hAnsi="Times New Roman"/>
          <w:b w:val="0"/>
          <w:color w:val="0E101A"/>
          <w:sz w:val="24"/>
          <w:szCs w:val="24"/>
        </w:rPr>
        <w:t xml:space="preserve">in place </w:t>
      </w:r>
      <w:r w:rsidRPr="00346749">
        <w:rPr>
          <w:rFonts w:ascii="Times New Roman" w:hAnsi="Times New Roman"/>
          <w:b w:val="0"/>
          <w:color w:val="0E101A"/>
          <w:sz w:val="24"/>
          <w:szCs w:val="24"/>
        </w:rPr>
        <w:t>for the preparation of exam questions and propose the improvement that will increase their quality</w:t>
      </w:r>
      <w:r w:rsidR="00B64833" w:rsidRPr="004771A9">
        <w:rPr>
          <w:rFonts w:ascii="Times New Roman" w:hAnsi="Times New Roman"/>
          <w:b w:val="0"/>
          <w:color w:val="0E101A"/>
          <w:sz w:val="24"/>
          <w:szCs w:val="24"/>
        </w:rPr>
        <w:t xml:space="preserve">, including </w:t>
      </w:r>
      <w:r w:rsidR="00840D17" w:rsidRPr="004771A9">
        <w:rPr>
          <w:rFonts w:ascii="Times New Roman" w:hAnsi="Times New Roman"/>
          <w:b w:val="0"/>
          <w:color w:val="0E101A"/>
          <w:sz w:val="24"/>
          <w:szCs w:val="24"/>
        </w:rPr>
        <w:t xml:space="preserve">security, integrity, </w:t>
      </w:r>
      <w:proofErr w:type="gramStart"/>
      <w:r w:rsidR="00840D17" w:rsidRPr="004771A9">
        <w:rPr>
          <w:rFonts w:ascii="Times New Roman" w:hAnsi="Times New Roman"/>
          <w:b w:val="0"/>
          <w:color w:val="0E101A"/>
          <w:sz w:val="24"/>
          <w:szCs w:val="24"/>
        </w:rPr>
        <w:t>implementation</w:t>
      </w:r>
      <w:proofErr w:type="gramEnd"/>
      <w:r w:rsidR="00840D17" w:rsidRPr="004771A9">
        <w:rPr>
          <w:rFonts w:ascii="Times New Roman" w:hAnsi="Times New Roman"/>
          <w:b w:val="0"/>
          <w:color w:val="0E101A"/>
          <w:sz w:val="24"/>
          <w:szCs w:val="24"/>
        </w:rPr>
        <w:t xml:space="preserve"> of an e-examination system to facilitate secure testing</w:t>
      </w:r>
      <w:r w:rsidRPr="004771A9">
        <w:rPr>
          <w:rFonts w:ascii="Times New Roman" w:hAnsi="Times New Roman"/>
          <w:b w:val="0"/>
          <w:color w:val="0E101A"/>
          <w:sz w:val="24"/>
          <w:szCs w:val="24"/>
        </w:rPr>
        <w:t>. The improvement will ensure that the necessary time is</w:t>
      </w:r>
      <w:r w:rsidRPr="00346749">
        <w:rPr>
          <w:rFonts w:ascii="Times New Roman" w:hAnsi="Times New Roman"/>
          <w:b w:val="0"/>
          <w:color w:val="0E101A"/>
          <w:sz w:val="24"/>
          <w:szCs w:val="24"/>
        </w:rPr>
        <w:t xml:space="preserve"> allocated in the process of the questions’ preparation. The consultant will estimate the time needed to prepare the questions and the number of preparers that will be engaged for each module. This estimation will take into account that this process will run under the </w:t>
      </w:r>
      <w:r w:rsidRPr="00346749">
        <w:rPr>
          <w:rFonts w:ascii="Times New Roman" w:hAnsi="Times New Roman"/>
          <w:b w:val="0"/>
          <w:color w:val="0E101A"/>
          <w:sz w:val="24"/>
          <w:szCs w:val="24"/>
        </w:rPr>
        <w:lastRenderedPageBreak/>
        <w:t>condition that a bank of questions as will be prepared under sub-activity 3 will be available at the time of question preparation for future exams. The consultant will propose procedures to establish a quality control process that would include a review of the questions and the solutions.</w:t>
      </w:r>
    </w:p>
    <w:p w14:paraId="27C5D1DA" w14:textId="77777777" w:rsidR="00346749" w:rsidRDefault="00346749" w:rsidP="00346749">
      <w:pPr>
        <w:pStyle w:val="ListParagraph"/>
        <w:rPr>
          <w:rFonts w:ascii="Times New Roman" w:hAnsi="Times New Roman"/>
          <w:b/>
          <w:color w:val="0E101A"/>
        </w:rPr>
      </w:pPr>
    </w:p>
    <w:p w14:paraId="72043DDA" w14:textId="77777777" w:rsidR="00346749" w:rsidRPr="00346749" w:rsidRDefault="00346749" w:rsidP="00346749">
      <w:pPr>
        <w:pStyle w:val="Heading3"/>
        <w:numPr>
          <w:ilvl w:val="0"/>
          <w:numId w:val="0"/>
        </w:numPr>
        <w:spacing w:before="0" w:after="0"/>
        <w:ind w:left="2016"/>
        <w:jc w:val="both"/>
        <w:rPr>
          <w:rFonts w:ascii="Times New Roman" w:hAnsi="Times New Roman"/>
          <w:b w:val="0"/>
          <w:color w:val="0E101A"/>
          <w:sz w:val="24"/>
          <w:szCs w:val="24"/>
        </w:rPr>
      </w:pPr>
    </w:p>
    <w:p w14:paraId="346F6BC9" w14:textId="3503F532" w:rsidR="00346749" w:rsidRPr="00346749" w:rsidRDefault="00346749" w:rsidP="00346749">
      <w:pPr>
        <w:pStyle w:val="Heading2"/>
        <w:rPr>
          <w:rFonts w:ascii="Times New Roman" w:hAnsi="Times New Roman"/>
          <w:b w:val="0"/>
          <w:sz w:val="24"/>
          <w:szCs w:val="24"/>
        </w:rPr>
      </w:pPr>
      <w:r w:rsidRPr="00346749">
        <w:rPr>
          <w:rFonts w:ascii="Times New Roman" w:hAnsi="Times New Roman"/>
          <w:b w:val="0"/>
          <w:sz w:val="24"/>
          <w:szCs w:val="24"/>
        </w:rPr>
        <w:t>Support IEKA and Exam Commission</w:t>
      </w:r>
      <w:r w:rsidR="00776010">
        <w:rPr>
          <w:rFonts w:ascii="Times New Roman" w:hAnsi="Times New Roman"/>
          <w:b w:val="0"/>
          <w:sz w:val="24"/>
          <w:szCs w:val="24"/>
        </w:rPr>
        <w:t xml:space="preserve"> (POB)</w:t>
      </w:r>
      <w:r w:rsidRPr="00346749">
        <w:rPr>
          <w:rFonts w:ascii="Times New Roman" w:hAnsi="Times New Roman"/>
          <w:b w:val="0"/>
          <w:sz w:val="24"/>
          <w:szCs w:val="24"/>
        </w:rPr>
        <w:t xml:space="preserve"> to prepare e bank questions for the professional modules</w:t>
      </w:r>
      <w:r>
        <w:rPr>
          <w:rFonts w:ascii="Times New Roman" w:hAnsi="Times New Roman"/>
          <w:b w:val="0"/>
          <w:sz w:val="24"/>
          <w:szCs w:val="24"/>
        </w:rPr>
        <w:t>.</w:t>
      </w:r>
    </w:p>
    <w:p w14:paraId="20F15D20" w14:textId="4AA71C26" w:rsidR="00346749" w:rsidRDefault="00346749" w:rsidP="00605D94">
      <w:pPr>
        <w:pStyle w:val="Heading3"/>
        <w:numPr>
          <w:ilvl w:val="3"/>
          <w:numId w:val="1"/>
        </w:numPr>
        <w:tabs>
          <w:tab w:val="clear" w:pos="2016"/>
          <w:tab w:val="num" w:pos="2160"/>
        </w:tabs>
        <w:ind w:left="1620" w:hanging="630"/>
        <w:jc w:val="both"/>
        <w:rPr>
          <w:rFonts w:ascii="Times New Roman" w:hAnsi="Times New Roman"/>
          <w:b w:val="0"/>
          <w:sz w:val="24"/>
          <w:szCs w:val="24"/>
        </w:rPr>
      </w:pPr>
      <w:r w:rsidRPr="00346749">
        <w:rPr>
          <w:rFonts w:ascii="Times New Roman" w:hAnsi="Times New Roman"/>
          <w:b w:val="0"/>
          <w:sz w:val="24"/>
          <w:szCs w:val="24"/>
        </w:rPr>
        <w:t xml:space="preserve">The consultant will support IEKA and </w:t>
      </w:r>
      <w:r w:rsidR="00E6602F">
        <w:rPr>
          <w:rFonts w:ascii="Times New Roman" w:hAnsi="Times New Roman"/>
          <w:b w:val="0"/>
          <w:sz w:val="24"/>
          <w:szCs w:val="24"/>
        </w:rPr>
        <w:t xml:space="preserve">the pool of the trainers of statutory </w:t>
      </w:r>
      <w:r w:rsidR="005972D3">
        <w:rPr>
          <w:rFonts w:ascii="Times New Roman" w:hAnsi="Times New Roman"/>
          <w:b w:val="0"/>
          <w:sz w:val="24"/>
          <w:szCs w:val="24"/>
        </w:rPr>
        <w:t xml:space="preserve">auditors </w:t>
      </w:r>
      <w:r w:rsidR="005972D3" w:rsidRPr="00346749">
        <w:rPr>
          <w:rFonts w:ascii="Times New Roman" w:hAnsi="Times New Roman"/>
          <w:b w:val="0"/>
          <w:sz w:val="24"/>
          <w:szCs w:val="24"/>
        </w:rPr>
        <w:t>to</w:t>
      </w:r>
      <w:r w:rsidRPr="00346749">
        <w:rPr>
          <w:rFonts w:ascii="Times New Roman" w:hAnsi="Times New Roman"/>
          <w:b w:val="0"/>
          <w:sz w:val="24"/>
          <w:szCs w:val="24"/>
        </w:rPr>
        <w:t xml:space="preserve"> pilot the methodology for the preparation of the exam questions for each module</w:t>
      </w:r>
      <w:r w:rsidR="00147FC9">
        <w:rPr>
          <w:rFonts w:ascii="Times New Roman" w:hAnsi="Times New Roman"/>
          <w:b w:val="0"/>
          <w:sz w:val="24"/>
          <w:szCs w:val="24"/>
        </w:rPr>
        <w:t xml:space="preserve"> of the professional stage in the</w:t>
      </w:r>
      <w:r w:rsidR="00147FC9" w:rsidRPr="00147FC9">
        <w:rPr>
          <w:rFonts w:ascii="Times New Roman" w:hAnsi="Times New Roman"/>
          <w:b w:val="0"/>
          <w:sz w:val="24"/>
          <w:szCs w:val="24"/>
        </w:rPr>
        <w:t xml:space="preserve"> syllabus for professional certification</w:t>
      </w:r>
      <w:r w:rsidR="00147FC9">
        <w:rPr>
          <w:rFonts w:ascii="Times New Roman" w:hAnsi="Times New Roman"/>
          <w:b w:val="0"/>
          <w:sz w:val="24"/>
          <w:szCs w:val="24"/>
        </w:rPr>
        <w:t xml:space="preserve"> as indicated in page 3</w:t>
      </w:r>
      <w:r w:rsidRPr="00346749">
        <w:rPr>
          <w:rFonts w:ascii="Times New Roman" w:hAnsi="Times New Roman"/>
          <w:b w:val="0"/>
          <w:sz w:val="24"/>
          <w:szCs w:val="24"/>
        </w:rPr>
        <w:t xml:space="preserve">. The consultant will coordinate and cooperate with the trainers and prepares the questions as appointed by Exam Commission to prepare 5 sets of questions for each of the professional modules as mentioned </w:t>
      </w:r>
    </w:p>
    <w:p w14:paraId="737FE074" w14:textId="55DAE356" w:rsidR="00F652C0" w:rsidRPr="00346749" w:rsidRDefault="00F652C0" w:rsidP="00F434D5">
      <w:pPr>
        <w:pStyle w:val="Heading3"/>
        <w:numPr>
          <w:ilvl w:val="0"/>
          <w:numId w:val="0"/>
        </w:numPr>
        <w:jc w:val="both"/>
      </w:pPr>
      <w:r>
        <w:rPr>
          <w:rFonts w:ascii="Times New Roman" w:hAnsi="Times New Roman"/>
          <w:sz w:val="24"/>
          <w:szCs w:val="24"/>
        </w:rPr>
        <w:t>3.4 Re</w:t>
      </w:r>
      <w:r w:rsidR="00C838A5">
        <w:rPr>
          <w:rFonts w:ascii="Times New Roman" w:hAnsi="Times New Roman"/>
          <w:sz w:val="24"/>
          <w:szCs w:val="24"/>
        </w:rPr>
        <w:t>vise the procedures of</w:t>
      </w:r>
      <w:r>
        <w:rPr>
          <w:rFonts w:ascii="Times New Roman" w:hAnsi="Times New Roman"/>
          <w:sz w:val="24"/>
          <w:szCs w:val="24"/>
        </w:rPr>
        <w:t xml:space="preserve"> the examination process </w:t>
      </w:r>
      <w:r w:rsidR="00C838A5">
        <w:rPr>
          <w:rFonts w:ascii="Times New Roman" w:hAnsi="Times New Roman"/>
          <w:sz w:val="24"/>
          <w:szCs w:val="24"/>
        </w:rPr>
        <w:t>to improve in line with the gap assessment recommendations (</w:t>
      </w:r>
      <w:r>
        <w:rPr>
          <w:rFonts w:ascii="Times New Roman" w:hAnsi="Times New Roman"/>
          <w:sz w:val="24"/>
          <w:szCs w:val="24"/>
        </w:rPr>
        <w:t xml:space="preserve">a </w:t>
      </w:r>
      <w:r w:rsidRPr="00DC0C3B">
        <w:rPr>
          <w:rFonts w:ascii="Times New Roman" w:hAnsi="Times New Roman"/>
          <w:sz w:val="24"/>
          <w:szCs w:val="24"/>
        </w:rPr>
        <w:t xml:space="preserve">manual </w:t>
      </w:r>
      <w:r>
        <w:rPr>
          <w:rFonts w:ascii="Times New Roman" w:hAnsi="Times New Roman"/>
          <w:sz w:val="24"/>
          <w:szCs w:val="24"/>
        </w:rPr>
        <w:t>to cover</w:t>
      </w:r>
      <w:r w:rsidRPr="00DC0C3B">
        <w:rPr>
          <w:rFonts w:ascii="Times New Roman" w:hAnsi="Times New Roman"/>
          <w:sz w:val="24"/>
          <w:szCs w:val="24"/>
        </w:rPr>
        <w:t xml:space="preserve"> examination quality control processes</w:t>
      </w:r>
      <w:r w:rsidR="00C838A5">
        <w:rPr>
          <w:rFonts w:ascii="Times New Roman" w:hAnsi="Times New Roman"/>
          <w:sz w:val="24"/>
          <w:szCs w:val="24"/>
        </w:rPr>
        <w:t>)</w:t>
      </w:r>
      <w:r w:rsidR="008D335C">
        <w:rPr>
          <w:rFonts w:ascii="Times New Roman" w:hAnsi="Times New Roman"/>
          <w:sz w:val="24"/>
          <w:szCs w:val="24"/>
        </w:rPr>
        <w:t xml:space="preserve">. The consultant will also </w:t>
      </w:r>
      <w:r w:rsidR="009375C2">
        <w:rPr>
          <w:rFonts w:ascii="Times New Roman" w:hAnsi="Times New Roman"/>
          <w:sz w:val="24"/>
          <w:szCs w:val="24"/>
        </w:rPr>
        <w:t>provide an analysis of the use of the e- examination process</w:t>
      </w:r>
      <w:r w:rsidR="000D160D">
        <w:rPr>
          <w:rFonts w:ascii="Times New Roman" w:hAnsi="Times New Roman"/>
          <w:sz w:val="24"/>
          <w:szCs w:val="24"/>
        </w:rPr>
        <w:t xml:space="preserve">, </w:t>
      </w:r>
      <w:r w:rsidR="000D160D" w:rsidRPr="004771A9">
        <w:rPr>
          <w:rFonts w:ascii="Times New Roman" w:hAnsi="Times New Roman"/>
          <w:sz w:val="24"/>
          <w:szCs w:val="24"/>
        </w:rPr>
        <w:t xml:space="preserve">and </w:t>
      </w:r>
      <w:r w:rsidR="00F82FC7" w:rsidRPr="004771A9">
        <w:rPr>
          <w:rFonts w:ascii="Times New Roman" w:hAnsi="Times New Roman"/>
          <w:sz w:val="24"/>
          <w:szCs w:val="24"/>
        </w:rPr>
        <w:t xml:space="preserve">provide technical assistance </w:t>
      </w:r>
      <w:r w:rsidR="00E076B9" w:rsidRPr="004771A9">
        <w:rPr>
          <w:rFonts w:ascii="Times New Roman" w:hAnsi="Times New Roman"/>
          <w:sz w:val="24"/>
          <w:szCs w:val="24"/>
        </w:rPr>
        <w:t xml:space="preserve">for secure e-testing </w:t>
      </w:r>
      <w:r w:rsidR="00A92B00" w:rsidRPr="004771A9">
        <w:rPr>
          <w:rFonts w:ascii="Times New Roman" w:hAnsi="Times New Roman"/>
          <w:sz w:val="24"/>
          <w:szCs w:val="24"/>
        </w:rPr>
        <w:t>installation and functionality, where relevant</w:t>
      </w:r>
      <w:r w:rsidR="009375C2" w:rsidRPr="004771A9">
        <w:rPr>
          <w:rFonts w:ascii="Times New Roman" w:hAnsi="Times New Roman"/>
          <w:sz w:val="24"/>
          <w:szCs w:val="24"/>
        </w:rPr>
        <w:t>.</w:t>
      </w:r>
      <w:r w:rsidR="000800D9" w:rsidRPr="004771A9">
        <w:rPr>
          <w:rFonts w:ascii="Times New Roman" w:hAnsi="Times New Roman"/>
          <w:sz w:val="24"/>
          <w:szCs w:val="24"/>
        </w:rPr>
        <w:t xml:space="preserve"> All materials </w:t>
      </w:r>
      <w:r w:rsidR="00E740CA" w:rsidRPr="004771A9">
        <w:rPr>
          <w:rFonts w:ascii="Times New Roman" w:hAnsi="Times New Roman"/>
          <w:sz w:val="24"/>
          <w:szCs w:val="24"/>
        </w:rPr>
        <w:t>prepared under this activity will be included in the training modules to be</w:t>
      </w:r>
      <w:r w:rsidR="00E740CA">
        <w:rPr>
          <w:rFonts w:ascii="Times New Roman" w:hAnsi="Times New Roman"/>
          <w:sz w:val="24"/>
          <w:szCs w:val="24"/>
        </w:rPr>
        <w:t xml:space="preserve"> delivered for the trainers and preparers of the exam questions.</w:t>
      </w:r>
    </w:p>
    <w:p w14:paraId="2C4116A5" w14:textId="77777777" w:rsidR="006610AA" w:rsidRPr="00066E10" w:rsidRDefault="00ED0886" w:rsidP="00066E10">
      <w:pPr>
        <w:pStyle w:val="Heading1"/>
        <w:numPr>
          <w:ilvl w:val="0"/>
          <w:numId w:val="0"/>
        </w:numPr>
        <w:rPr>
          <w:rFonts w:ascii="Times New Roman" w:hAnsi="Times New Roman"/>
          <w:sz w:val="24"/>
          <w:szCs w:val="24"/>
        </w:rPr>
      </w:pPr>
      <w:r w:rsidRPr="00066E10">
        <w:rPr>
          <w:rFonts w:ascii="Times New Roman" w:hAnsi="Times New Roman"/>
          <w:sz w:val="24"/>
          <w:szCs w:val="24"/>
        </w:rPr>
        <w:t xml:space="preserve">4. </w:t>
      </w:r>
      <w:r w:rsidR="006610AA" w:rsidRPr="00066E10">
        <w:rPr>
          <w:rFonts w:ascii="Times New Roman" w:hAnsi="Times New Roman"/>
          <w:sz w:val="24"/>
          <w:szCs w:val="24"/>
        </w:rPr>
        <w:t>Terms</w:t>
      </w:r>
    </w:p>
    <w:p w14:paraId="580E79CD" w14:textId="7BB567C5" w:rsidR="006610AA" w:rsidRPr="00066E10" w:rsidRDefault="00DF0A62" w:rsidP="00066E10">
      <w:pPr>
        <w:pStyle w:val="Heading1"/>
        <w:numPr>
          <w:ilvl w:val="0"/>
          <w:numId w:val="0"/>
        </w:numPr>
        <w:rPr>
          <w:rFonts w:ascii="Times New Roman" w:hAnsi="Times New Roman"/>
          <w:b w:val="0"/>
          <w:bCs w:val="0"/>
          <w:sz w:val="24"/>
          <w:szCs w:val="24"/>
        </w:rPr>
      </w:pPr>
      <w:r>
        <w:rPr>
          <w:rFonts w:ascii="Times New Roman" w:hAnsi="Times New Roman"/>
          <w:b w:val="0"/>
          <w:bCs w:val="0"/>
          <w:sz w:val="24"/>
          <w:szCs w:val="24"/>
        </w:rPr>
        <w:t xml:space="preserve">The assignment is expected to start in </w:t>
      </w:r>
      <w:r w:rsidR="003C79F4">
        <w:rPr>
          <w:rFonts w:ascii="Times New Roman" w:hAnsi="Times New Roman"/>
          <w:b w:val="0"/>
          <w:bCs w:val="0"/>
          <w:sz w:val="24"/>
          <w:szCs w:val="24"/>
        </w:rPr>
        <w:t xml:space="preserve">November </w:t>
      </w:r>
      <w:r w:rsidR="00A31476">
        <w:rPr>
          <w:rFonts w:ascii="Times New Roman" w:hAnsi="Times New Roman"/>
          <w:b w:val="0"/>
          <w:bCs w:val="0"/>
          <w:sz w:val="24"/>
          <w:szCs w:val="24"/>
        </w:rPr>
        <w:t>2023</w:t>
      </w:r>
      <w:r w:rsidR="00725008">
        <w:rPr>
          <w:rFonts w:ascii="Times New Roman" w:hAnsi="Times New Roman"/>
          <w:b w:val="0"/>
          <w:bCs w:val="0"/>
          <w:sz w:val="24"/>
          <w:szCs w:val="24"/>
        </w:rPr>
        <w:t xml:space="preserve"> and to be completed in 24 months</w:t>
      </w:r>
      <w:r>
        <w:rPr>
          <w:rFonts w:ascii="Times New Roman" w:hAnsi="Times New Roman"/>
          <w:b w:val="0"/>
          <w:bCs w:val="0"/>
          <w:sz w:val="24"/>
          <w:szCs w:val="24"/>
        </w:rPr>
        <w:t xml:space="preserve">. </w:t>
      </w:r>
      <w:r w:rsidR="006610AA" w:rsidRPr="00066E10">
        <w:rPr>
          <w:rFonts w:ascii="Times New Roman" w:hAnsi="Times New Roman"/>
          <w:b w:val="0"/>
          <w:bCs w:val="0"/>
          <w:sz w:val="24"/>
          <w:szCs w:val="24"/>
        </w:rPr>
        <w:t xml:space="preserve">The effort level is maximum </w:t>
      </w:r>
      <w:r w:rsidR="00E60930">
        <w:rPr>
          <w:rFonts w:ascii="Times New Roman" w:hAnsi="Times New Roman"/>
          <w:b w:val="0"/>
          <w:bCs w:val="0"/>
          <w:sz w:val="24"/>
          <w:szCs w:val="24"/>
        </w:rPr>
        <w:t>210</w:t>
      </w:r>
      <w:r w:rsidR="00E60930" w:rsidRPr="00066E10">
        <w:rPr>
          <w:rFonts w:ascii="Times New Roman" w:hAnsi="Times New Roman"/>
          <w:b w:val="0"/>
          <w:bCs w:val="0"/>
          <w:sz w:val="24"/>
          <w:szCs w:val="24"/>
        </w:rPr>
        <w:t xml:space="preserve"> </w:t>
      </w:r>
      <w:r w:rsidR="006610AA" w:rsidRPr="00066E10">
        <w:rPr>
          <w:rFonts w:ascii="Times New Roman" w:hAnsi="Times New Roman"/>
          <w:b w:val="0"/>
          <w:bCs w:val="0"/>
          <w:sz w:val="24"/>
          <w:szCs w:val="24"/>
        </w:rPr>
        <w:t>days spread during the</w:t>
      </w:r>
      <w:r w:rsidR="00A32846">
        <w:rPr>
          <w:rFonts w:ascii="Times New Roman" w:hAnsi="Times New Roman"/>
          <w:b w:val="0"/>
          <w:bCs w:val="0"/>
          <w:sz w:val="24"/>
          <w:szCs w:val="24"/>
        </w:rPr>
        <w:t xml:space="preserve"> contract</w:t>
      </w:r>
      <w:r w:rsidR="006610AA" w:rsidRPr="00066E10">
        <w:rPr>
          <w:rFonts w:ascii="Times New Roman" w:hAnsi="Times New Roman"/>
          <w:b w:val="0"/>
          <w:bCs w:val="0"/>
          <w:sz w:val="24"/>
          <w:szCs w:val="24"/>
        </w:rPr>
        <w:t xml:space="preserve"> implementation period</w:t>
      </w:r>
      <w:r w:rsidR="00725008">
        <w:rPr>
          <w:rFonts w:ascii="Times New Roman" w:hAnsi="Times New Roman"/>
          <w:b w:val="0"/>
          <w:bCs w:val="0"/>
          <w:sz w:val="24"/>
          <w:szCs w:val="24"/>
        </w:rPr>
        <w:t>.</w:t>
      </w:r>
    </w:p>
    <w:p w14:paraId="3E63A0B6" w14:textId="5D192C44" w:rsidR="006610AA" w:rsidRPr="00066E10" w:rsidRDefault="006610AA" w:rsidP="00066E10">
      <w:pPr>
        <w:pStyle w:val="Heading1"/>
        <w:numPr>
          <w:ilvl w:val="0"/>
          <w:numId w:val="0"/>
        </w:numPr>
        <w:rPr>
          <w:rFonts w:ascii="Times New Roman" w:hAnsi="Times New Roman"/>
          <w:b w:val="0"/>
          <w:bCs w:val="0"/>
          <w:sz w:val="24"/>
          <w:szCs w:val="24"/>
        </w:rPr>
      </w:pPr>
    </w:p>
    <w:p w14:paraId="58CE139F" w14:textId="0533B514" w:rsidR="00ED0886" w:rsidRDefault="00ED0886" w:rsidP="00ED10EA">
      <w:pPr>
        <w:pStyle w:val="Heading1"/>
        <w:numPr>
          <w:ilvl w:val="0"/>
          <w:numId w:val="0"/>
        </w:numPr>
        <w:rPr>
          <w:rFonts w:ascii="Times New Roman" w:hAnsi="Times New Roman"/>
          <w:sz w:val="24"/>
          <w:szCs w:val="24"/>
        </w:rPr>
      </w:pPr>
      <w:r w:rsidRPr="00066E10">
        <w:rPr>
          <w:rFonts w:ascii="Times New Roman" w:hAnsi="Times New Roman"/>
          <w:sz w:val="24"/>
          <w:szCs w:val="24"/>
        </w:rPr>
        <w:t>5. Reporting</w:t>
      </w:r>
      <w:r w:rsidR="00A1567C">
        <w:rPr>
          <w:rFonts w:ascii="Times New Roman" w:hAnsi="Times New Roman"/>
          <w:sz w:val="24"/>
          <w:szCs w:val="24"/>
        </w:rPr>
        <w:t xml:space="preserve"> and Deliverables</w:t>
      </w:r>
    </w:p>
    <w:p w14:paraId="560B8D53" w14:textId="7BF46EF4" w:rsidR="00A1567C" w:rsidRPr="00C127CF" w:rsidRDefault="00A1567C" w:rsidP="00A1567C">
      <w:pPr>
        <w:jc w:val="both"/>
        <w:rPr>
          <w:rFonts w:ascii="Times New Roman" w:hAnsi="Times New Roman"/>
          <w:sz w:val="24"/>
          <w:szCs w:val="24"/>
        </w:rPr>
      </w:pPr>
      <w:r w:rsidRPr="00C127CF">
        <w:rPr>
          <w:rFonts w:ascii="Times New Roman" w:hAnsi="Times New Roman"/>
          <w:sz w:val="24"/>
          <w:szCs w:val="24"/>
        </w:rPr>
        <w:t xml:space="preserve">The Consultant will carry out the work in </w:t>
      </w:r>
      <w:r w:rsidR="00AB1A08">
        <w:rPr>
          <w:rFonts w:ascii="Times New Roman" w:hAnsi="Times New Roman"/>
          <w:sz w:val="24"/>
          <w:szCs w:val="24"/>
        </w:rPr>
        <w:t>2</w:t>
      </w:r>
      <w:r w:rsidRPr="00C127CF">
        <w:rPr>
          <w:rFonts w:ascii="Times New Roman" w:hAnsi="Times New Roman"/>
          <w:sz w:val="24"/>
          <w:szCs w:val="24"/>
        </w:rPr>
        <w:t xml:space="preserve"> phases:</w:t>
      </w:r>
    </w:p>
    <w:p w14:paraId="14399C18" w14:textId="77777777" w:rsidR="00A1567C" w:rsidRPr="00C127CF" w:rsidRDefault="00A1567C" w:rsidP="00777F60">
      <w:pPr>
        <w:numPr>
          <w:ilvl w:val="1"/>
          <w:numId w:val="5"/>
        </w:numPr>
        <w:spacing w:after="0"/>
        <w:jc w:val="both"/>
        <w:rPr>
          <w:rFonts w:ascii="Times New Roman" w:hAnsi="Times New Roman"/>
          <w:sz w:val="24"/>
          <w:szCs w:val="24"/>
        </w:rPr>
      </w:pPr>
      <w:r w:rsidRPr="00C127CF">
        <w:rPr>
          <w:rFonts w:ascii="Times New Roman" w:hAnsi="Times New Roman"/>
          <w:sz w:val="24"/>
          <w:szCs w:val="24"/>
        </w:rPr>
        <w:t>A planning phase.</w:t>
      </w:r>
    </w:p>
    <w:p w14:paraId="012610A0" w14:textId="2BB679AA" w:rsidR="00A1567C" w:rsidRPr="00C127CF" w:rsidRDefault="00A1567C" w:rsidP="00777F60">
      <w:pPr>
        <w:numPr>
          <w:ilvl w:val="1"/>
          <w:numId w:val="5"/>
        </w:numPr>
        <w:spacing w:after="0"/>
        <w:jc w:val="both"/>
        <w:rPr>
          <w:rFonts w:ascii="Times New Roman" w:hAnsi="Times New Roman"/>
          <w:sz w:val="24"/>
          <w:szCs w:val="24"/>
        </w:rPr>
      </w:pPr>
      <w:r w:rsidRPr="00C127CF">
        <w:rPr>
          <w:rFonts w:ascii="Times New Roman" w:hAnsi="Times New Roman"/>
          <w:sz w:val="24"/>
          <w:szCs w:val="24"/>
        </w:rPr>
        <w:t>An implementation phase.</w:t>
      </w:r>
    </w:p>
    <w:p w14:paraId="29940DD5" w14:textId="77777777" w:rsidR="00A1567C" w:rsidRDefault="00A1567C" w:rsidP="00CF0EDD">
      <w:pPr>
        <w:pStyle w:val="ListParagraph"/>
        <w:ind w:left="360"/>
        <w:jc w:val="both"/>
        <w:rPr>
          <w:rFonts w:ascii="Times New Roman" w:hAnsi="Times New Roman"/>
          <w:b/>
        </w:rPr>
      </w:pPr>
    </w:p>
    <w:p w14:paraId="0D50AE55" w14:textId="77777777" w:rsidR="00A1567C" w:rsidRPr="00A1567C" w:rsidRDefault="00A1567C" w:rsidP="004771A9">
      <w:pPr>
        <w:pStyle w:val="ListParagraph"/>
        <w:spacing w:after="120"/>
        <w:ind w:left="360"/>
        <w:contextualSpacing w:val="0"/>
        <w:jc w:val="both"/>
        <w:rPr>
          <w:rFonts w:ascii="Times New Roman" w:hAnsi="Times New Roman"/>
          <w:b/>
        </w:rPr>
      </w:pPr>
      <w:r w:rsidRPr="00A1567C">
        <w:rPr>
          <w:rFonts w:ascii="Times New Roman" w:hAnsi="Times New Roman"/>
          <w:b/>
        </w:rPr>
        <w:t>Planning Phase</w:t>
      </w:r>
    </w:p>
    <w:p w14:paraId="6B3CB50A" w14:textId="61A32400" w:rsidR="00A1567C" w:rsidRPr="00CF0EDD" w:rsidRDefault="00A1567C" w:rsidP="004771A9">
      <w:pPr>
        <w:jc w:val="both"/>
        <w:rPr>
          <w:rFonts w:ascii="Times New Roman" w:hAnsi="Times New Roman"/>
        </w:rPr>
      </w:pPr>
      <w:r w:rsidRPr="00CF0EDD">
        <w:rPr>
          <w:rFonts w:ascii="Times New Roman" w:hAnsi="Times New Roman"/>
        </w:rPr>
        <w:t xml:space="preserve">An inception report will contain a comprehensive work plan, following a preliminary assignment analysis, covering all tasks, including but not limited to, a full description of work to be performed and methodology followed, lists of documents </w:t>
      </w:r>
      <w:r w:rsidR="001F69CB">
        <w:rPr>
          <w:rFonts w:ascii="Times New Roman" w:hAnsi="Times New Roman"/>
        </w:rPr>
        <w:t>according</w:t>
      </w:r>
      <w:r w:rsidR="009C33B0">
        <w:rPr>
          <w:rFonts w:ascii="Times New Roman" w:hAnsi="Times New Roman"/>
        </w:rPr>
        <w:t xml:space="preserve"> to</w:t>
      </w:r>
      <w:r w:rsidR="001F69CB">
        <w:rPr>
          <w:rFonts w:ascii="Times New Roman" w:hAnsi="Times New Roman"/>
        </w:rPr>
        <w:t xml:space="preserve"> the activities </w:t>
      </w:r>
      <w:r w:rsidR="009C33B0">
        <w:rPr>
          <w:rFonts w:ascii="Times New Roman" w:hAnsi="Times New Roman"/>
        </w:rPr>
        <w:t>performed to fulfil the TOR requirements</w:t>
      </w:r>
      <w:r w:rsidRPr="00CF0EDD">
        <w:rPr>
          <w:rFonts w:ascii="Times New Roman" w:hAnsi="Times New Roman"/>
        </w:rPr>
        <w:t>, persons/institutions to be interviewed</w:t>
      </w:r>
      <w:r w:rsidR="00DD09AA">
        <w:rPr>
          <w:rFonts w:ascii="Times New Roman" w:hAnsi="Times New Roman"/>
        </w:rPr>
        <w:t xml:space="preserve"> and</w:t>
      </w:r>
      <w:r w:rsidRPr="00CF0EDD">
        <w:rPr>
          <w:rFonts w:ascii="Times New Roman" w:hAnsi="Times New Roman"/>
        </w:rPr>
        <w:t xml:space="preserve"> timetables of deliverables</w:t>
      </w:r>
      <w:r w:rsidR="00DD09AA">
        <w:rPr>
          <w:rFonts w:ascii="Times New Roman" w:hAnsi="Times New Roman"/>
        </w:rPr>
        <w:t>.</w:t>
      </w:r>
      <w:r w:rsidRPr="00CF0EDD">
        <w:rPr>
          <w:rFonts w:ascii="Times New Roman" w:hAnsi="Times New Roman"/>
        </w:rPr>
        <w:t xml:space="preserve"> The work plan will have to be agreed with </w:t>
      </w:r>
      <w:r>
        <w:rPr>
          <w:rFonts w:ascii="Times New Roman" w:hAnsi="Times New Roman"/>
        </w:rPr>
        <w:t>POB</w:t>
      </w:r>
      <w:r w:rsidRPr="00CF0EDD">
        <w:rPr>
          <w:rFonts w:ascii="Times New Roman" w:hAnsi="Times New Roman"/>
        </w:rPr>
        <w:t xml:space="preserve">. The work plan needs to be submitted within </w:t>
      </w:r>
      <w:r w:rsidR="00DD09AA">
        <w:rPr>
          <w:rFonts w:ascii="Times New Roman" w:hAnsi="Times New Roman"/>
        </w:rPr>
        <w:t>30</w:t>
      </w:r>
      <w:r w:rsidRPr="00CF0EDD">
        <w:rPr>
          <w:rFonts w:ascii="Times New Roman" w:hAnsi="Times New Roman"/>
        </w:rPr>
        <w:t xml:space="preserve"> days after the signing of the contract. </w:t>
      </w:r>
    </w:p>
    <w:p w14:paraId="4B0B350D" w14:textId="0E914CE9" w:rsidR="00C16E6F" w:rsidRDefault="00A1567C" w:rsidP="00CF0EDD">
      <w:pPr>
        <w:jc w:val="both"/>
        <w:rPr>
          <w:rFonts w:ascii="Times New Roman" w:hAnsi="Times New Roman"/>
          <w:b/>
          <w:sz w:val="24"/>
          <w:szCs w:val="24"/>
        </w:rPr>
      </w:pPr>
      <w:r w:rsidRPr="00C127CF">
        <w:rPr>
          <w:rFonts w:ascii="Times New Roman" w:hAnsi="Times New Roman"/>
          <w:b/>
          <w:sz w:val="24"/>
          <w:szCs w:val="24"/>
        </w:rPr>
        <w:t>Implementation Phase:</w:t>
      </w:r>
    </w:p>
    <w:p w14:paraId="6F54CB44" w14:textId="77777777" w:rsidR="00DD09AA" w:rsidRPr="004771A9" w:rsidRDefault="00DD09AA" w:rsidP="00DD09AA">
      <w:pPr>
        <w:jc w:val="both"/>
        <w:rPr>
          <w:rFonts w:ascii="Times New Roman" w:hAnsi="Times New Roman"/>
          <w:sz w:val="24"/>
          <w:szCs w:val="24"/>
        </w:rPr>
      </w:pPr>
      <w:r w:rsidRPr="004771A9">
        <w:rPr>
          <w:rFonts w:ascii="Times New Roman" w:hAnsi="Times New Roman"/>
          <w:sz w:val="24"/>
          <w:szCs w:val="24"/>
        </w:rPr>
        <w:t>The consultant is expected to produce the following deliverables: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5"/>
        <w:gridCol w:w="6285"/>
        <w:gridCol w:w="2295"/>
      </w:tblGrid>
      <w:tr w:rsidR="00DD09AA" w:rsidRPr="004771A9" w14:paraId="4AADCD97" w14:textId="77777777" w:rsidTr="004771A9">
        <w:tc>
          <w:tcPr>
            <w:tcW w:w="685" w:type="dxa"/>
            <w:shd w:val="clear" w:color="auto" w:fill="E5B8B7"/>
          </w:tcPr>
          <w:p w14:paraId="57715F9A" w14:textId="77777777" w:rsidR="00DD09AA" w:rsidRPr="004771A9" w:rsidRDefault="00DD09AA" w:rsidP="00F54F8B">
            <w:pPr>
              <w:jc w:val="both"/>
              <w:rPr>
                <w:rFonts w:ascii="Times New Roman" w:hAnsi="Times New Roman"/>
                <w:sz w:val="24"/>
                <w:szCs w:val="24"/>
              </w:rPr>
            </w:pPr>
          </w:p>
        </w:tc>
        <w:tc>
          <w:tcPr>
            <w:tcW w:w="6285" w:type="dxa"/>
            <w:shd w:val="clear" w:color="auto" w:fill="E5B8B7"/>
          </w:tcPr>
          <w:p w14:paraId="336D840B" w14:textId="77777777" w:rsidR="00DD09AA" w:rsidRPr="004771A9" w:rsidRDefault="00DD09AA" w:rsidP="00F54F8B">
            <w:pPr>
              <w:jc w:val="both"/>
              <w:rPr>
                <w:rFonts w:ascii="Times New Roman" w:hAnsi="Times New Roman"/>
                <w:b/>
                <w:sz w:val="24"/>
                <w:szCs w:val="24"/>
              </w:rPr>
            </w:pPr>
            <w:r w:rsidRPr="004771A9">
              <w:rPr>
                <w:rFonts w:ascii="Times New Roman" w:hAnsi="Times New Roman"/>
                <w:b/>
                <w:sz w:val="24"/>
                <w:szCs w:val="24"/>
              </w:rPr>
              <w:t xml:space="preserve">Deliverables of activities: </w:t>
            </w:r>
          </w:p>
        </w:tc>
        <w:tc>
          <w:tcPr>
            <w:tcW w:w="2295" w:type="dxa"/>
            <w:shd w:val="clear" w:color="auto" w:fill="E5B8B7"/>
          </w:tcPr>
          <w:p w14:paraId="0B6F5F75" w14:textId="77777777" w:rsidR="00DD09AA" w:rsidRPr="004771A9" w:rsidRDefault="00DD09AA" w:rsidP="00F54F8B">
            <w:pPr>
              <w:jc w:val="both"/>
              <w:rPr>
                <w:rFonts w:ascii="Times New Roman" w:hAnsi="Times New Roman"/>
                <w:b/>
                <w:sz w:val="24"/>
                <w:szCs w:val="24"/>
              </w:rPr>
            </w:pPr>
            <w:r w:rsidRPr="004771A9">
              <w:rPr>
                <w:rFonts w:ascii="Times New Roman" w:hAnsi="Times New Roman"/>
                <w:b/>
                <w:sz w:val="24"/>
                <w:szCs w:val="24"/>
              </w:rPr>
              <w:t>Delivery date</w:t>
            </w:r>
          </w:p>
        </w:tc>
      </w:tr>
      <w:tr w:rsidR="00DD09AA" w:rsidRPr="004771A9" w14:paraId="71684391" w14:textId="77777777" w:rsidTr="004771A9">
        <w:trPr>
          <w:trHeight w:val="593"/>
        </w:trPr>
        <w:tc>
          <w:tcPr>
            <w:tcW w:w="685" w:type="dxa"/>
            <w:shd w:val="clear" w:color="auto" w:fill="DAEEF3"/>
          </w:tcPr>
          <w:p w14:paraId="08B4FBA4" w14:textId="77777777" w:rsidR="00DD09AA" w:rsidRPr="004771A9" w:rsidRDefault="00DD09AA" w:rsidP="00F54F8B">
            <w:pPr>
              <w:jc w:val="both"/>
              <w:rPr>
                <w:rFonts w:ascii="Times New Roman" w:hAnsi="Times New Roman"/>
                <w:sz w:val="24"/>
                <w:szCs w:val="24"/>
              </w:rPr>
            </w:pPr>
          </w:p>
        </w:tc>
        <w:tc>
          <w:tcPr>
            <w:tcW w:w="6285" w:type="dxa"/>
            <w:shd w:val="clear" w:color="auto" w:fill="DAEEF3"/>
          </w:tcPr>
          <w:p w14:paraId="222677A1" w14:textId="77777777" w:rsidR="00DD09AA" w:rsidRPr="004771A9" w:rsidRDefault="00DD09AA" w:rsidP="00F54F8B">
            <w:pPr>
              <w:rPr>
                <w:rFonts w:ascii="Times New Roman" w:hAnsi="Times New Roman"/>
                <w:b/>
                <w:i/>
                <w:sz w:val="24"/>
                <w:szCs w:val="24"/>
              </w:rPr>
            </w:pPr>
            <w:r w:rsidRPr="004771A9">
              <w:rPr>
                <w:rFonts w:ascii="Times New Roman" w:hAnsi="Times New Roman"/>
                <w:b/>
                <w:i/>
                <w:sz w:val="24"/>
                <w:szCs w:val="24"/>
              </w:rPr>
              <w:t>Inception Report</w:t>
            </w:r>
          </w:p>
        </w:tc>
        <w:tc>
          <w:tcPr>
            <w:tcW w:w="2295" w:type="dxa"/>
            <w:shd w:val="clear" w:color="auto" w:fill="DAEEF3"/>
          </w:tcPr>
          <w:p w14:paraId="38C8260B" w14:textId="6D3CF6B5" w:rsidR="00DD09AA" w:rsidRPr="004771A9" w:rsidRDefault="00DD09AA" w:rsidP="00F54F8B">
            <w:pPr>
              <w:jc w:val="both"/>
              <w:rPr>
                <w:rFonts w:ascii="Times New Roman" w:hAnsi="Times New Roman"/>
                <w:b/>
                <w:sz w:val="24"/>
                <w:szCs w:val="24"/>
              </w:rPr>
            </w:pPr>
            <w:r w:rsidRPr="004771A9">
              <w:rPr>
                <w:rFonts w:ascii="Times New Roman" w:hAnsi="Times New Roman"/>
                <w:sz w:val="24"/>
                <w:szCs w:val="24"/>
              </w:rPr>
              <w:t>1 months from the contract’s signature</w:t>
            </w:r>
          </w:p>
        </w:tc>
      </w:tr>
      <w:tr w:rsidR="00DD09AA" w:rsidRPr="004771A9" w14:paraId="45C01CBF" w14:textId="77777777" w:rsidTr="004771A9">
        <w:trPr>
          <w:trHeight w:val="593"/>
        </w:trPr>
        <w:tc>
          <w:tcPr>
            <w:tcW w:w="685" w:type="dxa"/>
            <w:shd w:val="clear" w:color="auto" w:fill="DAEEF3"/>
          </w:tcPr>
          <w:p w14:paraId="47F50E22" w14:textId="77777777" w:rsidR="00DD09AA" w:rsidRPr="004771A9" w:rsidRDefault="00DD09AA" w:rsidP="00F54F8B">
            <w:pPr>
              <w:jc w:val="both"/>
              <w:rPr>
                <w:rFonts w:ascii="Times New Roman" w:hAnsi="Times New Roman"/>
                <w:b/>
                <w:sz w:val="24"/>
                <w:szCs w:val="24"/>
              </w:rPr>
            </w:pPr>
            <w:r w:rsidRPr="004771A9">
              <w:rPr>
                <w:rFonts w:ascii="Times New Roman" w:hAnsi="Times New Roman"/>
                <w:b/>
                <w:sz w:val="24"/>
                <w:szCs w:val="24"/>
              </w:rPr>
              <w:t>3.1</w:t>
            </w:r>
          </w:p>
        </w:tc>
        <w:tc>
          <w:tcPr>
            <w:tcW w:w="6285" w:type="dxa"/>
            <w:shd w:val="clear" w:color="auto" w:fill="DAEEF3"/>
          </w:tcPr>
          <w:p w14:paraId="1F2BFCF4" w14:textId="5DC696A4" w:rsidR="00DD09AA" w:rsidRPr="004771A9" w:rsidRDefault="00DD09AA" w:rsidP="00F54F8B">
            <w:pPr>
              <w:rPr>
                <w:rFonts w:ascii="Times New Roman" w:hAnsi="Times New Roman"/>
                <w:b/>
                <w:bCs/>
                <w:sz w:val="24"/>
                <w:szCs w:val="24"/>
              </w:rPr>
            </w:pPr>
            <w:r w:rsidRPr="004771A9">
              <w:rPr>
                <w:rFonts w:ascii="Times New Roman" w:hAnsi="Times New Roman"/>
                <w:b/>
                <w:sz w:val="24"/>
                <w:szCs w:val="24"/>
              </w:rPr>
              <w:t>Develop learning and training materials for the modules of syllabus</w:t>
            </w:r>
            <w:r w:rsidR="00E6602F" w:rsidRPr="004771A9">
              <w:rPr>
                <w:rFonts w:ascii="Times New Roman" w:hAnsi="Times New Roman"/>
                <w:b/>
                <w:sz w:val="24"/>
                <w:szCs w:val="24"/>
              </w:rPr>
              <w:t xml:space="preserve"> of preparation of statutory auditors</w:t>
            </w:r>
          </w:p>
        </w:tc>
        <w:tc>
          <w:tcPr>
            <w:tcW w:w="2295" w:type="dxa"/>
            <w:shd w:val="clear" w:color="auto" w:fill="DAEEF3"/>
          </w:tcPr>
          <w:p w14:paraId="7593E4DE" w14:textId="77777777" w:rsidR="00DD09AA" w:rsidRPr="004771A9" w:rsidRDefault="00DD09AA" w:rsidP="00F54F8B">
            <w:pPr>
              <w:jc w:val="both"/>
              <w:rPr>
                <w:rFonts w:ascii="Times New Roman" w:hAnsi="Times New Roman"/>
                <w:b/>
                <w:sz w:val="24"/>
                <w:szCs w:val="24"/>
              </w:rPr>
            </w:pPr>
          </w:p>
        </w:tc>
      </w:tr>
      <w:tr w:rsidR="00DD09AA" w:rsidRPr="004771A9" w14:paraId="30661DCF" w14:textId="77777777" w:rsidTr="004771A9">
        <w:tc>
          <w:tcPr>
            <w:tcW w:w="685" w:type="dxa"/>
          </w:tcPr>
          <w:p w14:paraId="761BAE37" w14:textId="77777777" w:rsidR="00DD09AA" w:rsidRPr="004771A9" w:rsidRDefault="00DD09AA" w:rsidP="00F54F8B">
            <w:pPr>
              <w:jc w:val="both"/>
              <w:rPr>
                <w:rFonts w:ascii="Times New Roman" w:hAnsi="Times New Roman"/>
                <w:sz w:val="24"/>
                <w:szCs w:val="24"/>
              </w:rPr>
            </w:pPr>
            <w:r w:rsidRPr="004771A9">
              <w:rPr>
                <w:rFonts w:ascii="Times New Roman" w:hAnsi="Times New Roman"/>
                <w:sz w:val="24"/>
                <w:szCs w:val="24"/>
              </w:rPr>
              <w:t>a)</w:t>
            </w:r>
          </w:p>
        </w:tc>
        <w:tc>
          <w:tcPr>
            <w:tcW w:w="6285" w:type="dxa"/>
          </w:tcPr>
          <w:p w14:paraId="1EF7643A" w14:textId="5DFD4F72" w:rsidR="00DD09AA" w:rsidRPr="004771A9" w:rsidRDefault="00DD09AA" w:rsidP="00F54F8B">
            <w:pPr>
              <w:jc w:val="both"/>
              <w:rPr>
                <w:rFonts w:ascii="Times New Roman" w:hAnsi="Times New Roman"/>
                <w:sz w:val="24"/>
                <w:szCs w:val="24"/>
              </w:rPr>
            </w:pPr>
            <w:r w:rsidRPr="004771A9">
              <w:rPr>
                <w:rFonts w:ascii="Times New Roman" w:hAnsi="Times New Roman"/>
                <w:color w:val="0E101A"/>
                <w:sz w:val="24"/>
                <w:szCs w:val="24"/>
              </w:rPr>
              <w:t>Advanced Taxation - Taxation in Albania text book and training materials as per activity 3.1(a)</w:t>
            </w:r>
          </w:p>
        </w:tc>
        <w:tc>
          <w:tcPr>
            <w:tcW w:w="2295" w:type="dxa"/>
          </w:tcPr>
          <w:p w14:paraId="13CCBC72" w14:textId="6647D82C" w:rsidR="00DD09AA" w:rsidRPr="004771A9" w:rsidRDefault="00DD09AA" w:rsidP="00F54F8B">
            <w:pPr>
              <w:jc w:val="both"/>
              <w:rPr>
                <w:rFonts w:ascii="Times New Roman" w:hAnsi="Times New Roman"/>
                <w:sz w:val="24"/>
                <w:szCs w:val="24"/>
              </w:rPr>
            </w:pPr>
            <w:r w:rsidRPr="004771A9">
              <w:rPr>
                <w:rFonts w:ascii="Times New Roman" w:hAnsi="Times New Roman"/>
                <w:sz w:val="24"/>
                <w:szCs w:val="24"/>
              </w:rPr>
              <w:t>6 months from the contract’s signature</w:t>
            </w:r>
          </w:p>
        </w:tc>
      </w:tr>
      <w:tr w:rsidR="00DD09AA" w:rsidRPr="004771A9" w14:paraId="395735C0" w14:textId="77777777" w:rsidTr="004771A9">
        <w:tc>
          <w:tcPr>
            <w:tcW w:w="685" w:type="dxa"/>
          </w:tcPr>
          <w:p w14:paraId="5892511C" w14:textId="77777777" w:rsidR="00DD09AA" w:rsidRPr="004771A9" w:rsidRDefault="00DD09AA" w:rsidP="00F54F8B">
            <w:pPr>
              <w:jc w:val="both"/>
              <w:rPr>
                <w:rFonts w:ascii="Times New Roman" w:hAnsi="Times New Roman"/>
                <w:sz w:val="24"/>
                <w:szCs w:val="24"/>
              </w:rPr>
            </w:pPr>
            <w:r w:rsidRPr="004771A9">
              <w:rPr>
                <w:rFonts w:ascii="Times New Roman" w:hAnsi="Times New Roman"/>
                <w:sz w:val="24"/>
                <w:szCs w:val="24"/>
              </w:rPr>
              <w:t>b)</w:t>
            </w:r>
          </w:p>
        </w:tc>
        <w:tc>
          <w:tcPr>
            <w:tcW w:w="6285" w:type="dxa"/>
          </w:tcPr>
          <w:p w14:paraId="003E80E2" w14:textId="32931728" w:rsidR="00DD09AA" w:rsidRPr="004771A9" w:rsidRDefault="00DD09AA" w:rsidP="00DD09AA">
            <w:pPr>
              <w:jc w:val="both"/>
              <w:rPr>
                <w:rFonts w:ascii="Times New Roman" w:hAnsi="Times New Roman"/>
                <w:sz w:val="24"/>
                <w:szCs w:val="24"/>
              </w:rPr>
            </w:pPr>
            <w:r w:rsidRPr="004771A9">
              <w:rPr>
                <w:rFonts w:ascii="Times New Roman" w:hAnsi="Times New Roman"/>
                <w:color w:val="0E101A"/>
                <w:sz w:val="24"/>
                <w:szCs w:val="24"/>
              </w:rPr>
              <w:t>Advanced Taxation - Taxation in EU text book and training materials as per activity 3.1(b)</w:t>
            </w:r>
          </w:p>
        </w:tc>
        <w:tc>
          <w:tcPr>
            <w:tcW w:w="2295" w:type="dxa"/>
          </w:tcPr>
          <w:p w14:paraId="78E30C2E" w14:textId="71F81C88" w:rsidR="00DD09AA" w:rsidRPr="004771A9" w:rsidRDefault="00DD09AA" w:rsidP="00DD09AA">
            <w:pPr>
              <w:jc w:val="both"/>
              <w:rPr>
                <w:rFonts w:ascii="Times New Roman" w:hAnsi="Times New Roman"/>
                <w:sz w:val="24"/>
                <w:szCs w:val="24"/>
              </w:rPr>
            </w:pPr>
            <w:r w:rsidRPr="004771A9">
              <w:rPr>
                <w:rFonts w:ascii="Times New Roman" w:hAnsi="Times New Roman"/>
                <w:sz w:val="24"/>
                <w:szCs w:val="24"/>
              </w:rPr>
              <w:t>10 months from the contract’s signature</w:t>
            </w:r>
          </w:p>
        </w:tc>
      </w:tr>
      <w:tr w:rsidR="00DD09AA" w:rsidRPr="004771A9" w14:paraId="2B8D40B0" w14:textId="77777777" w:rsidTr="004771A9">
        <w:tc>
          <w:tcPr>
            <w:tcW w:w="685" w:type="dxa"/>
          </w:tcPr>
          <w:p w14:paraId="61B5E455" w14:textId="77777777" w:rsidR="00DD09AA" w:rsidRPr="004771A9" w:rsidRDefault="00DD09AA" w:rsidP="00F54F8B">
            <w:pPr>
              <w:jc w:val="both"/>
              <w:rPr>
                <w:rFonts w:ascii="Times New Roman" w:hAnsi="Times New Roman"/>
                <w:sz w:val="24"/>
                <w:szCs w:val="24"/>
              </w:rPr>
            </w:pPr>
            <w:r w:rsidRPr="004771A9">
              <w:rPr>
                <w:rFonts w:ascii="Times New Roman" w:hAnsi="Times New Roman"/>
                <w:sz w:val="24"/>
                <w:szCs w:val="24"/>
              </w:rPr>
              <w:t>c)</w:t>
            </w:r>
          </w:p>
        </w:tc>
        <w:tc>
          <w:tcPr>
            <w:tcW w:w="6285" w:type="dxa"/>
          </w:tcPr>
          <w:p w14:paraId="1A058C10" w14:textId="09E03023" w:rsidR="00DD09AA" w:rsidRPr="004771A9" w:rsidRDefault="00DD09AA" w:rsidP="00DD09AA">
            <w:pPr>
              <w:jc w:val="both"/>
              <w:rPr>
                <w:rFonts w:ascii="Times New Roman" w:hAnsi="Times New Roman"/>
                <w:sz w:val="24"/>
                <w:szCs w:val="24"/>
              </w:rPr>
            </w:pPr>
            <w:r w:rsidRPr="004771A9">
              <w:rPr>
                <w:rFonts w:ascii="Times New Roman" w:hAnsi="Times New Roman"/>
                <w:color w:val="0E101A"/>
                <w:sz w:val="24"/>
                <w:szCs w:val="24"/>
              </w:rPr>
              <w:t>Advanced Law – Company laws in Albania text book and training materials as per activity 3.1(c)</w:t>
            </w:r>
          </w:p>
        </w:tc>
        <w:tc>
          <w:tcPr>
            <w:tcW w:w="2295" w:type="dxa"/>
          </w:tcPr>
          <w:p w14:paraId="61DB0CF7" w14:textId="566B7003" w:rsidR="00DD09AA" w:rsidRPr="004771A9" w:rsidRDefault="00DD09AA" w:rsidP="00F54F8B">
            <w:pPr>
              <w:jc w:val="both"/>
              <w:rPr>
                <w:rFonts w:ascii="Times New Roman" w:hAnsi="Times New Roman"/>
                <w:sz w:val="24"/>
                <w:szCs w:val="24"/>
              </w:rPr>
            </w:pPr>
            <w:r w:rsidRPr="004771A9">
              <w:rPr>
                <w:rFonts w:ascii="Times New Roman" w:hAnsi="Times New Roman"/>
                <w:sz w:val="24"/>
                <w:szCs w:val="24"/>
              </w:rPr>
              <w:t>16 months from the contract’s signature</w:t>
            </w:r>
          </w:p>
        </w:tc>
      </w:tr>
      <w:tr w:rsidR="00DD09AA" w:rsidRPr="004771A9" w14:paraId="21B9F8F3" w14:textId="77777777" w:rsidTr="004771A9">
        <w:trPr>
          <w:trHeight w:val="557"/>
        </w:trPr>
        <w:tc>
          <w:tcPr>
            <w:tcW w:w="685" w:type="dxa"/>
          </w:tcPr>
          <w:p w14:paraId="64F77B6C" w14:textId="77777777" w:rsidR="00DD09AA" w:rsidRPr="004771A9" w:rsidRDefault="00DD09AA" w:rsidP="00F54F8B">
            <w:pPr>
              <w:jc w:val="both"/>
              <w:rPr>
                <w:rFonts w:ascii="Times New Roman" w:hAnsi="Times New Roman"/>
                <w:sz w:val="24"/>
                <w:szCs w:val="24"/>
              </w:rPr>
            </w:pPr>
            <w:r w:rsidRPr="004771A9">
              <w:rPr>
                <w:rFonts w:ascii="Times New Roman" w:hAnsi="Times New Roman"/>
                <w:sz w:val="24"/>
                <w:szCs w:val="24"/>
              </w:rPr>
              <w:t>d)</w:t>
            </w:r>
          </w:p>
        </w:tc>
        <w:tc>
          <w:tcPr>
            <w:tcW w:w="6285" w:type="dxa"/>
          </w:tcPr>
          <w:p w14:paraId="4EAC632A" w14:textId="268DF84F" w:rsidR="00DD09AA" w:rsidRPr="004771A9" w:rsidRDefault="00DD09AA" w:rsidP="00DD09AA">
            <w:pPr>
              <w:pStyle w:val="Heading3"/>
              <w:numPr>
                <w:ilvl w:val="0"/>
                <w:numId w:val="0"/>
              </w:numPr>
              <w:jc w:val="both"/>
              <w:rPr>
                <w:rFonts w:ascii="Times New Roman" w:hAnsi="Times New Roman"/>
                <w:b w:val="0"/>
                <w:sz w:val="24"/>
                <w:szCs w:val="24"/>
              </w:rPr>
            </w:pPr>
            <w:r w:rsidRPr="004771A9">
              <w:rPr>
                <w:rFonts w:ascii="Times New Roman" w:hAnsi="Times New Roman"/>
                <w:b w:val="0"/>
                <w:sz w:val="24"/>
                <w:szCs w:val="24"/>
              </w:rPr>
              <w:t xml:space="preserve">Three - day workshop with the </w:t>
            </w:r>
            <w:r w:rsidR="00E6602F" w:rsidRPr="004771A9">
              <w:rPr>
                <w:rFonts w:ascii="Times New Roman" w:hAnsi="Times New Roman"/>
                <w:b w:val="0"/>
                <w:sz w:val="24"/>
                <w:szCs w:val="24"/>
              </w:rPr>
              <w:t xml:space="preserve">pool of </w:t>
            </w:r>
            <w:r w:rsidRPr="004771A9">
              <w:rPr>
                <w:rFonts w:ascii="Times New Roman" w:hAnsi="Times New Roman"/>
                <w:b w:val="0"/>
                <w:sz w:val="24"/>
                <w:szCs w:val="24"/>
              </w:rPr>
              <w:t>trainers to introduce the textbooks and related training materials. (30 persons)</w:t>
            </w:r>
          </w:p>
          <w:p w14:paraId="0546D620" w14:textId="364D4DBF" w:rsidR="00DD09AA" w:rsidRPr="004771A9" w:rsidRDefault="00DD09AA" w:rsidP="00F54F8B">
            <w:pPr>
              <w:jc w:val="both"/>
              <w:rPr>
                <w:rFonts w:ascii="Times New Roman" w:hAnsi="Times New Roman"/>
                <w:sz w:val="24"/>
                <w:szCs w:val="24"/>
              </w:rPr>
            </w:pPr>
          </w:p>
        </w:tc>
        <w:tc>
          <w:tcPr>
            <w:tcW w:w="2295" w:type="dxa"/>
          </w:tcPr>
          <w:p w14:paraId="09912EB8" w14:textId="08D22B61" w:rsidR="00DD09AA" w:rsidRPr="004771A9" w:rsidRDefault="00DD09AA" w:rsidP="00F54F8B">
            <w:pPr>
              <w:jc w:val="both"/>
              <w:rPr>
                <w:rFonts w:ascii="Times New Roman" w:hAnsi="Times New Roman"/>
                <w:sz w:val="24"/>
                <w:szCs w:val="24"/>
              </w:rPr>
            </w:pPr>
            <w:r w:rsidRPr="004771A9">
              <w:rPr>
                <w:rFonts w:ascii="Times New Roman" w:hAnsi="Times New Roman"/>
                <w:sz w:val="24"/>
                <w:szCs w:val="24"/>
              </w:rPr>
              <w:t>18 months from the contract’s signature</w:t>
            </w:r>
          </w:p>
        </w:tc>
      </w:tr>
      <w:tr w:rsidR="00DD09AA" w:rsidRPr="004771A9" w14:paraId="6F3082C1" w14:textId="77777777" w:rsidTr="004771A9">
        <w:tc>
          <w:tcPr>
            <w:tcW w:w="685" w:type="dxa"/>
            <w:shd w:val="clear" w:color="auto" w:fill="FFFFFF" w:themeFill="background1"/>
          </w:tcPr>
          <w:p w14:paraId="1D224753" w14:textId="77777777" w:rsidR="00DD09AA" w:rsidRPr="004771A9" w:rsidRDefault="00DD09AA" w:rsidP="00F54F8B">
            <w:pPr>
              <w:jc w:val="both"/>
              <w:rPr>
                <w:rFonts w:ascii="Times New Roman" w:hAnsi="Times New Roman"/>
                <w:b/>
                <w:sz w:val="24"/>
                <w:szCs w:val="24"/>
              </w:rPr>
            </w:pPr>
            <w:r w:rsidRPr="004771A9">
              <w:rPr>
                <w:rFonts w:ascii="Times New Roman" w:hAnsi="Times New Roman"/>
                <w:b/>
                <w:sz w:val="24"/>
                <w:szCs w:val="24"/>
              </w:rPr>
              <w:t>3.2</w:t>
            </w:r>
          </w:p>
        </w:tc>
        <w:tc>
          <w:tcPr>
            <w:tcW w:w="6285" w:type="dxa"/>
            <w:shd w:val="clear" w:color="auto" w:fill="FFFFFF" w:themeFill="background1"/>
          </w:tcPr>
          <w:p w14:paraId="4716F945" w14:textId="09B75EEF" w:rsidR="00DD09AA" w:rsidRPr="004771A9" w:rsidRDefault="00DD09AA" w:rsidP="00DD09AA">
            <w:pPr>
              <w:pStyle w:val="Heading2"/>
              <w:numPr>
                <w:ilvl w:val="0"/>
                <w:numId w:val="0"/>
              </w:numPr>
              <w:spacing w:before="0" w:after="0"/>
              <w:jc w:val="both"/>
              <w:rPr>
                <w:rFonts w:ascii="Times New Roman" w:hAnsi="Times New Roman"/>
                <w:i w:val="0"/>
                <w:sz w:val="24"/>
                <w:szCs w:val="24"/>
              </w:rPr>
            </w:pPr>
            <w:r w:rsidRPr="004771A9">
              <w:rPr>
                <w:rFonts w:ascii="Times New Roman" w:hAnsi="Times New Roman"/>
                <w:bCs w:val="0"/>
                <w:i w:val="0"/>
                <w:color w:val="0E101A"/>
                <w:sz w:val="24"/>
                <w:szCs w:val="24"/>
              </w:rPr>
              <w:t xml:space="preserve">Prepare the methodology and guidelines for the preparation of the exam questions. </w:t>
            </w:r>
          </w:p>
        </w:tc>
        <w:tc>
          <w:tcPr>
            <w:tcW w:w="2295" w:type="dxa"/>
            <w:shd w:val="clear" w:color="auto" w:fill="FFFFFF" w:themeFill="background1"/>
          </w:tcPr>
          <w:p w14:paraId="576595CB" w14:textId="34BED10F" w:rsidR="00DD09AA" w:rsidRPr="004771A9" w:rsidRDefault="00DD09AA" w:rsidP="00F54F8B">
            <w:pPr>
              <w:jc w:val="both"/>
              <w:rPr>
                <w:rFonts w:ascii="Times New Roman" w:hAnsi="Times New Roman"/>
                <w:b/>
                <w:sz w:val="24"/>
                <w:szCs w:val="24"/>
              </w:rPr>
            </w:pPr>
          </w:p>
        </w:tc>
      </w:tr>
      <w:tr w:rsidR="00DD09AA" w:rsidRPr="004771A9" w14:paraId="1BBE3E36" w14:textId="77777777" w:rsidTr="004771A9">
        <w:tc>
          <w:tcPr>
            <w:tcW w:w="685" w:type="dxa"/>
            <w:shd w:val="clear" w:color="auto" w:fill="FFFFFF" w:themeFill="background1"/>
          </w:tcPr>
          <w:p w14:paraId="704E7F95" w14:textId="34865E03" w:rsidR="00DD09AA" w:rsidRPr="004771A9" w:rsidRDefault="00DD09AA" w:rsidP="00DD09AA">
            <w:pPr>
              <w:jc w:val="both"/>
              <w:rPr>
                <w:rFonts w:ascii="Times New Roman" w:hAnsi="Times New Roman"/>
                <w:sz w:val="24"/>
                <w:szCs w:val="24"/>
              </w:rPr>
            </w:pPr>
            <w:r w:rsidRPr="004771A9">
              <w:rPr>
                <w:rFonts w:ascii="Times New Roman" w:hAnsi="Times New Roman"/>
                <w:sz w:val="24"/>
                <w:szCs w:val="24"/>
              </w:rPr>
              <w:t>(a)</w:t>
            </w:r>
          </w:p>
        </w:tc>
        <w:tc>
          <w:tcPr>
            <w:tcW w:w="6285" w:type="dxa"/>
            <w:shd w:val="clear" w:color="auto" w:fill="FFFFFF" w:themeFill="background1"/>
          </w:tcPr>
          <w:p w14:paraId="0E817144" w14:textId="07C52A45" w:rsidR="00DD09AA" w:rsidRPr="004771A9" w:rsidRDefault="00DD09AA" w:rsidP="00DD09AA">
            <w:pPr>
              <w:jc w:val="both"/>
              <w:rPr>
                <w:rFonts w:ascii="Times New Roman" w:hAnsi="Times New Roman"/>
                <w:sz w:val="24"/>
                <w:szCs w:val="24"/>
              </w:rPr>
            </w:pPr>
            <w:r w:rsidRPr="004771A9">
              <w:rPr>
                <w:rFonts w:ascii="Times New Roman" w:hAnsi="Times New Roman"/>
                <w:sz w:val="24"/>
                <w:szCs w:val="24"/>
              </w:rPr>
              <w:t>Methodological matrix for the preparation of the exam questions</w:t>
            </w:r>
          </w:p>
        </w:tc>
        <w:tc>
          <w:tcPr>
            <w:tcW w:w="2295" w:type="dxa"/>
            <w:shd w:val="clear" w:color="auto" w:fill="FFFFFF" w:themeFill="background1"/>
          </w:tcPr>
          <w:p w14:paraId="16E2F42E" w14:textId="1C191E71" w:rsidR="00DD09AA" w:rsidRPr="004771A9" w:rsidRDefault="00DD09AA" w:rsidP="00DD09AA">
            <w:pPr>
              <w:jc w:val="both"/>
              <w:rPr>
                <w:rFonts w:ascii="Times New Roman" w:hAnsi="Times New Roman"/>
                <w:sz w:val="24"/>
                <w:szCs w:val="24"/>
              </w:rPr>
            </w:pPr>
            <w:r w:rsidRPr="004771A9">
              <w:rPr>
                <w:rFonts w:ascii="Times New Roman" w:hAnsi="Times New Roman"/>
                <w:sz w:val="24"/>
                <w:szCs w:val="24"/>
              </w:rPr>
              <w:t>12 months from the contract’s signature</w:t>
            </w:r>
          </w:p>
        </w:tc>
      </w:tr>
      <w:tr w:rsidR="00DD09AA" w:rsidRPr="004771A9" w14:paraId="3CFC0740" w14:textId="77777777" w:rsidTr="004771A9">
        <w:tc>
          <w:tcPr>
            <w:tcW w:w="685" w:type="dxa"/>
            <w:shd w:val="clear" w:color="auto" w:fill="FFFFFF" w:themeFill="background1"/>
          </w:tcPr>
          <w:p w14:paraId="15A6D621" w14:textId="07933395" w:rsidR="00DD09AA" w:rsidRPr="004771A9" w:rsidRDefault="00DD09AA" w:rsidP="00DD09AA">
            <w:pPr>
              <w:jc w:val="both"/>
              <w:rPr>
                <w:rFonts w:ascii="Times New Roman" w:hAnsi="Times New Roman"/>
                <w:sz w:val="24"/>
                <w:szCs w:val="24"/>
              </w:rPr>
            </w:pPr>
            <w:r w:rsidRPr="004771A9">
              <w:rPr>
                <w:rFonts w:ascii="Times New Roman" w:hAnsi="Times New Roman"/>
                <w:sz w:val="24"/>
                <w:szCs w:val="24"/>
              </w:rPr>
              <w:t>(b)</w:t>
            </w:r>
          </w:p>
        </w:tc>
        <w:tc>
          <w:tcPr>
            <w:tcW w:w="6285" w:type="dxa"/>
            <w:shd w:val="clear" w:color="auto" w:fill="FFFFFF" w:themeFill="background1"/>
          </w:tcPr>
          <w:p w14:paraId="3C716F27" w14:textId="6ED48EE2" w:rsidR="00DD09AA" w:rsidRPr="004771A9" w:rsidRDefault="00DD09AA" w:rsidP="00DD09AA">
            <w:pPr>
              <w:jc w:val="both"/>
              <w:rPr>
                <w:rFonts w:ascii="Times New Roman" w:hAnsi="Times New Roman"/>
                <w:sz w:val="24"/>
                <w:szCs w:val="24"/>
              </w:rPr>
            </w:pPr>
            <w:r w:rsidRPr="004771A9">
              <w:rPr>
                <w:rFonts w:ascii="Times New Roman" w:hAnsi="Times New Roman"/>
                <w:sz w:val="24"/>
                <w:szCs w:val="24"/>
              </w:rPr>
              <w:t>Regulation</w:t>
            </w:r>
            <w:r w:rsidR="009C1A5C" w:rsidRPr="004771A9">
              <w:rPr>
                <w:rFonts w:ascii="Times New Roman" w:hAnsi="Times New Roman"/>
                <w:sz w:val="24"/>
                <w:szCs w:val="24"/>
              </w:rPr>
              <w:t>/manual</w:t>
            </w:r>
            <w:r w:rsidRPr="004771A9">
              <w:rPr>
                <w:rFonts w:ascii="Times New Roman" w:hAnsi="Times New Roman"/>
                <w:sz w:val="24"/>
                <w:szCs w:val="24"/>
              </w:rPr>
              <w:t xml:space="preserve"> on the procedures and processes for preparation of the exam questions</w:t>
            </w:r>
          </w:p>
        </w:tc>
        <w:tc>
          <w:tcPr>
            <w:tcW w:w="2295" w:type="dxa"/>
            <w:shd w:val="clear" w:color="auto" w:fill="FFFFFF" w:themeFill="background1"/>
          </w:tcPr>
          <w:p w14:paraId="66C209BA" w14:textId="1489FBCB" w:rsidR="00DD09AA" w:rsidRPr="004771A9" w:rsidRDefault="00936571" w:rsidP="00DD09AA">
            <w:pPr>
              <w:jc w:val="both"/>
              <w:rPr>
                <w:rFonts w:ascii="Times New Roman" w:hAnsi="Times New Roman"/>
                <w:sz w:val="24"/>
                <w:szCs w:val="24"/>
              </w:rPr>
            </w:pPr>
            <w:r w:rsidRPr="004771A9">
              <w:rPr>
                <w:rFonts w:ascii="Times New Roman" w:hAnsi="Times New Roman"/>
                <w:sz w:val="24"/>
                <w:szCs w:val="24"/>
              </w:rPr>
              <w:t>14 months from the contract’s signature</w:t>
            </w:r>
          </w:p>
        </w:tc>
      </w:tr>
      <w:tr w:rsidR="00DD09AA" w:rsidRPr="004771A9" w14:paraId="26A78FAF" w14:textId="77777777" w:rsidTr="004771A9">
        <w:tc>
          <w:tcPr>
            <w:tcW w:w="685" w:type="dxa"/>
            <w:shd w:val="clear" w:color="auto" w:fill="FFFFFF" w:themeFill="background1"/>
          </w:tcPr>
          <w:p w14:paraId="3315298A" w14:textId="77777777" w:rsidR="00DD09AA" w:rsidRPr="004771A9" w:rsidRDefault="00DD09AA" w:rsidP="00936571">
            <w:pPr>
              <w:spacing w:after="0"/>
              <w:jc w:val="both"/>
              <w:rPr>
                <w:rFonts w:ascii="Times New Roman" w:hAnsi="Times New Roman"/>
                <w:b/>
                <w:i/>
                <w:sz w:val="24"/>
                <w:szCs w:val="24"/>
              </w:rPr>
            </w:pPr>
            <w:r w:rsidRPr="004771A9">
              <w:rPr>
                <w:rFonts w:ascii="Times New Roman" w:hAnsi="Times New Roman"/>
                <w:b/>
                <w:i/>
                <w:sz w:val="24"/>
                <w:szCs w:val="24"/>
              </w:rPr>
              <w:t>3.3</w:t>
            </w:r>
          </w:p>
        </w:tc>
        <w:tc>
          <w:tcPr>
            <w:tcW w:w="6285" w:type="dxa"/>
            <w:shd w:val="clear" w:color="auto" w:fill="FFFFFF" w:themeFill="background1"/>
          </w:tcPr>
          <w:p w14:paraId="4DE75DB0" w14:textId="7B3C846A" w:rsidR="00DD09AA" w:rsidRPr="004771A9" w:rsidRDefault="00936571" w:rsidP="00936571">
            <w:pPr>
              <w:pStyle w:val="Heading2"/>
              <w:numPr>
                <w:ilvl w:val="0"/>
                <w:numId w:val="0"/>
              </w:numPr>
              <w:spacing w:after="0"/>
              <w:rPr>
                <w:rFonts w:ascii="Times New Roman" w:hAnsi="Times New Roman"/>
                <w:b w:val="0"/>
                <w:sz w:val="24"/>
                <w:szCs w:val="24"/>
              </w:rPr>
            </w:pPr>
            <w:r w:rsidRPr="004771A9">
              <w:rPr>
                <w:rFonts w:ascii="Times New Roman" w:hAnsi="Times New Roman"/>
                <w:b w:val="0"/>
                <w:sz w:val="24"/>
                <w:szCs w:val="24"/>
              </w:rPr>
              <w:t>Support IEKA and Exam Commission to prepare e bank questions for the professional modules.</w:t>
            </w:r>
          </w:p>
        </w:tc>
        <w:tc>
          <w:tcPr>
            <w:tcW w:w="2295" w:type="dxa"/>
            <w:shd w:val="clear" w:color="auto" w:fill="FFFFFF" w:themeFill="background1"/>
          </w:tcPr>
          <w:p w14:paraId="4001F883" w14:textId="06E5D405" w:rsidR="00DD09AA" w:rsidRPr="004771A9" w:rsidRDefault="00936571" w:rsidP="00936571">
            <w:pPr>
              <w:spacing w:after="0"/>
              <w:jc w:val="both"/>
              <w:rPr>
                <w:rFonts w:ascii="Times New Roman" w:hAnsi="Times New Roman"/>
                <w:b/>
                <w:i/>
                <w:sz w:val="24"/>
                <w:szCs w:val="24"/>
              </w:rPr>
            </w:pPr>
            <w:r w:rsidRPr="004771A9">
              <w:rPr>
                <w:rFonts w:ascii="Times New Roman" w:hAnsi="Times New Roman"/>
                <w:b/>
                <w:sz w:val="24"/>
                <w:szCs w:val="24"/>
              </w:rPr>
              <w:t>22</w:t>
            </w:r>
            <w:r w:rsidR="00DD09AA" w:rsidRPr="004771A9">
              <w:rPr>
                <w:rFonts w:ascii="Times New Roman" w:hAnsi="Times New Roman"/>
                <w:b/>
                <w:sz w:val="24"/>
                <w:szCs w:val="24"/>
              </w:rPr>
              <w:t xml:space="preserve"> month</w:t>
            </w:r>
            <w:r w:rsidRPr="004771A9">
              <w:rPr>
                <w:rFonts w:ascii="Times New Roman" w:hAnsi="Times New Roman"/>
                <w:b/>
                <w:sz w:val="24"/>
                <w:szCs w:val="24"/>
              </w:rPr>
              <w:t>s</w:t>
            </w:r>
            <w:r w:rsidR="00DD09AA" w:rsidRPr="004771A9">
              <w:rPr>
                <w:rFonts w:ascii="Times New Roman" w:hAnsi="Times New Roman"/>
                <w:b/>
                <w:sz w:val="24"/>
                <w:szCs w:val="24"/>
              </w:rPr>
              <w:t xml:space="preserve"> from the contract’s signature</w:t>
            </w:r>
          </w:p>
        </w:tc>
      </w:tr>
      <w:tr w:rsidR="00DD09AA" w:rsidRPr="004771A9" w14:paraId="044ABA0F" w14:textId="77777777" w:rsidTr="004771A9">
        <w:tc>
          <w:tcPr>
            <w:tcW w:w="685" w:type="dxa"/>
            <w:shd w:val="clear" w:color="auto" w:fill="FFFFFF" w:themeFill="background1"/>
          </w:tcPr>
          <w:p w14:paraId="609D9308" w14:textId="2F0884DD" w:rsidR="00DD09AA" w:rsidRPr="004771A9" w:rsidRDefault="00C838A5" w:rsidP="00DD09AA">
            <w:pPr>
              <w:jc w:val="both"/>
              <w:rPr>
                <w:rFonts w:ascii="Times New Roman" w:hAnsi="Times New Roman"/>
                <w:b/>
                <w:i/>
                <w:sz w:val="24"/>
                <w:szCs w:val="24"/>
              </w:rPr>
            </w:pPr>
            <w:r w:rsidRPr="004771A9">
              <w:rPr>
                <w:rFonts w:ascii="Times New Roman" w:hAnsi="Times New Roman"/>
                <w:b/>
                <w:i/>
                <w:sz w:val="24"/>
                <w:szCs w:val="24"/>
              </w:rPr>
              <w:t>3.4</w:t>
            </w:r>
          </w:p>
        </w:tc>
        <w:tc>
          <w:tcPr>
            <w:tcW w:w="6285" w:type="dxa"/>
            <w:shd w:val="clear" w:color="auto" w:fill="FFFFFF" w:themeFill="background1"/>
          </w:tcPr>
          <w:p w14:paraId="5466BF00" w14:textId="61DB8207" w:rsidR="00C838A5" w:rsidRPr="004771A9" w:rsidRDefault="00C838A5" w:rsidP="00C838A5">
            <w:pPr>
              <w:jc w:val="both"/>
              <w:rPr>
                <w:rFonts w:ascii="Times New Roman" w:hAnsi="Times New Roman"/>
                <w:b/>
                <w:bCs/>
                <w:i/>
                <w:sz w:val="24"/>
                <w:szCs w:val="24"/>
                <w:lang w:val="en-GB"/>
              </w:rPr>
            </w:pPr>
            <w:r w:rsidRPr="004771A9">
              <w:rPr>
                <w:rFonts w:ascii="Times New Roman" w:hAnsi="Times New Roman"/>
                <w:b/>
                <w:bCs/>
                <w:i/>
                <w:sz w:val="24"/>
                <w:szCs w:val="24"/>
                <w:lang w:val="en-GB"/>
              </w:rPr>
              <w:t>Revise the procedures of the examination process to improve in line with the gap assessment recommendations (a manual to cover examination quality control processes)</w:t>
            </w:r>
          </w:p>
          <w:p w14:paraId="181E8FB2" w14:textId="77777777" w:rsidR="00DD09AA" w:rsidRPr="004771A9" w:rsidRDefault="00DD09AA" w:rsidP="00DD09AA">
            <w:pPr>
              <w:jc w:val="both"/>
              <w:rPr>
                <w:rFonts w:ascii="Times New Roman" w:hAnsi="Times New Roman"/>
                <w:b/>
                <w:i/>
                <w:sz w:val="24"/>
                <w:szCs w:val="24"/>
              </w:rPr>
            </w:pPr>
          </w:p>
        </w:tc>
        <w:tc>
          <w:tcPr>
            <w:tcW w:w="2295" w:type="dxa"/>
            <w:shd w:val="clear" w:color="auto" w:fill="FFFFFF" w:themeFill="background1"/>
          </w:tcPr>
          <w:p w14:paraId="677B67D1" w14:textId="6EB5E9B0" w:rsidR="00DD09AA" w:rsidRPr="004771A9" w:rsidRDefault="00C838A5" w:rsidP="00DD09AA">
            <w:pPr>
              <w:jc w:val="both"/>
              <w:rPr>
                <w:rFonts w:ascii="Times New Roman" w:hAnsi="Times New Roman"/>
                <w:b/>
                <w:sz w:val="24"/>
                <w:szCs w:val="24"/>
              </w:rPr>
            </w:pPr>
            <w:r w:rsidRPr="004771A9">
              <w:rPr>
                <w:rFonts w:ascii="Times New Roman" w:hAnsi="Times New Roman"/>
                <w:b/>
                <w:sz w:val="24"/>
                <w:szCs w:val="24"/>
              </w:rPr>
              <w:t>22 months from the contract’s signature</w:t>
            </w:r>
          </w:p>
        </w:tc>
      </w:tr>
      <w:tr w:rsidR="00DD09AA" w:rsidRPr="004771A9" w14:paraId="44CADD0E" w14:textId="77777777" w:rsidTr="004771A9">
        <w:trPr>
          <w:trHeight w:val="70"/>
        </w:trPr>
        <w:tc>
          <w:tcPr>
            <w:tcW w:w="685" w:type="dxa"/>
          </w:tcPr>
          <w:p w14:paraId="053FFB1A" w14:textId="77777777" w:rsidR="00DD09AA" w:rsidRPr="004771A9" w:rsidRDefault="00DD09AA" w:rsidP="00DD09AA">
            <w:pPr>
              <w:jc w:val="both"/>
              <w:rPr>
                <w:rFonts w:ascii="Times New Roman" w:hAnsi="Times New Roman"/>
                <w:sz w:val="24"/>
                <w:szCs w:val="24"/>
              </w:rPr>
            </w:pPr>
          </w:p>
        </w:tc>
        <w:tc>
          <w:tcPr>
            <w:tcW w:w="6285" w:type="dxa"/>
          </w:tcPr>
          <w:p w14:paraId="0290D5B6" w14:textId="77777777" w:rsidR="00DD09AA" w:rsidRPr="004771A9" w:rsidRDefault="00DD09AA" w:rsidP="00DD09AA">
            <w:pPr>
              <w:jc w:val="both"/>
              <w:rPr>
                <w:rFonts w:ascii="Times New Roman" w:hAnsi="Times New Roman"/>
                <w:b/>
                <w:sz w:val="24"/>
                <w:szCs w:val="24"/>
              </w:rPr>
            </w:pPr>
            <w:r w:rsidRPr="004771A9">
              <w:rPr>
                <w:rFonts w:ascii="Times New Roman" w:hAnsi="Times New Roman"/>
                <w:b/>
                <w:sz w:val="24"/>
                <w:szCs w:val="24"/>
              </w:rPr>
              <w:t xml:space="preserve">Completion report </w:t>
            </w:r>
          </w:p>
        </w:tc>
        <w:tc>
          <w:tcPr>
            <w:tcW w:w="2295" w:type="dxa"/>
          </w:tcPr>
          <w:p w14:paraId="0963629D" w14:textId="5EBA4604" w:rsidR="00DD09AA" w:rsidRPr="004771A9" w:rsidRDefault="00936571" w:rsidP="00DD09AA">
            <w:pPr>
              <w:jc w:val="both"/>
              <w:rPr>
                <w:rFonts w:ascii="Times New Roman" w:hAnsi="Times New Roman"/>
                <w:sz w:val="24"/>
                <w:szCs w:val="24"/>
              </w:rPr>
            </w:pPr>
            <w:r w:rsidRPr="004771A9">
              <w:rPr>
                <w:rFonts w:ascii="Times New Roman" w:hAnsi="Times New Roman"/>
                <w:sz w:val="24"/>
                <w:szCs w:val="24"/>
              </w:rPr>
              <w:t>24</w:t>
            </w:r>
            <w:r w:rsidR="00DD09AA" w:rsidRPr="004771A9">
              <w:rPr>
                <w:rFonts w:ascii="Times New Roman" w:hAnsi="Times New Roman"/>
                <w:sz w:val="24"/>
                <w:szCs w:val="24"/>
              </w:rPr>
              <w:t xml:space="preserve"> month</w:t>
            </w:r>
            <w:r w:rsidRPr="004771A9">
              <w:rPr>
                <w:rFonts w:ascii="Times New Roman" w:hAnsi="Times New Roman"/>
                <w:sz w:val="24"/>
                <w:szCs w:val="24"/>
              </w:rPr>
              <w:t>s</w:t>
            </w:r>
            <w:r w:rsidR="00DD09AA" w:rsidRPr="004771A9">
              <w:rPr>
                <w:rFonts w:ascii="Times New Roman" w:hAnsi="Times New Roman"/>
                <w:sz w:val="24"/>
                <w:szCs w:val="24"/>
              </w:rPr>
              <w:t xml:space="preserve"> from the contract’s signature</w:t>
            </w:r>
          </w:p>
        </w:tc>
      </w:tr>
    </w:tbl>
    <w:p w14:paraId="358F3F83" w14:textId="77777777" w:rsidR="00DD09AA" w:rsidRPr="00D42835" w:rsidRDefault="00DD09AA" w:rsidP="00DD09AA">
      <w:pPr>
        <w:jc w:val="both"/>
      </w:pPr>
    </w:p>
    <w:p w14:paraId="24E1AAFA" w14:textId="64B305FC" w:rsidR="001E5F76" w:rsidRDefault="00A1567C" w:rsidP="00CF0EDD">
      <w:pPr>
        <w:jc w:val="both"/>
        <w:rPr>
          <w:szCs w:val="24"/>
        </w:rPr>
      </w:pPr>
      <w:r w:rsidRPr="00A470BA">
        <w:rPr>
          <w:rFonts w:ascii="Times New Roman" w:hAnsi="Times New Roman"/>
          <w:sz w:val="24"/>
          <w:szCs w:val="24"/>
        </w:rPr>
        <w:t xml:space="preserve">During the implementation phase the Consultant shall report to </w:t>
      </w:r>
      <w:r w:rsidR="00E125EB">
        <w:rPr>
          <w:rFonts w:ascii="Times New Roman" w:hAnsi="Times New Roman"/>
          <w:sz w:val="24"/>
          <w:szCs w:val="24"/>
        </w:rPr>
        <w:t>Public Oversight Body (</w:t>
      </w:r>
      <w:r w:rsidR="00DF0A62" w:rsidRPr="00DF0A62">
        <w:rPr>
          <w:rFonts w:ascii="Times New Roman" w:hAnsi="Times New Roman"/>
          <w:sz w:val="24"/>
          <w:szCs w:val="24"/>
        </w:rPr>
        <w:t>POB</w:t>
      </w:r>
      <w:r w:rsidR="00E125EB">
        <w:rPr>
          <w:rFonts w:ascii="Times New Roman" w:hAnsi="Times New Roman"/>
          <w:sz w:val="24"/>
          <w:szCs w:val="24"/>
        </w:rPr>
        <w:t>)</w:t>
      </w:r>
      <w:r w:rsidR="00936571">
        <w:rPr>
          <w:rFonts w:ascii="Times New Roman" w:hAnsi="Times New Roman"/>
          <w:sz w:val="24"/>
          <w:szCs w:val="24"/>
        </w:rPr>
        <w:t>.</w:t>
      </w:r>
    </w:p>
    <w:p w14:paraId="692DA78D" w14:textId="18C1CF77" w:rsidR="003A69D1" w:rsidRDefault="003A69D1" w:rsidP="00C16E6F">
      <w:pPr>
        <w:pStyle w:val="StyleBodyTextLeft0cmFirstline0cmChar"/>
        <w:tabs>
          <w:tab w:val="clear" w:pos="1080"/>
        </w:tabs>
        <w:ind w:left="0" w:firstLine="0"/>
        <w:rPr>
          <w:szCs w:val="24"/>
        </w:rPr>
      </w:pPr>
      <w:r w:rsidRPr="00C16E6F">
        <w:rPr>
          <w:szCs w:val="24"/>
        </w:rPr>
        <w:t>For administrative matters the consultant shall communicate with CFCU</w:t>
      </w:r>
      <w:r w:rsidR="004E31DA" w:rsidRPr="00C16E6F">
        <w:rPr>
          <w:szCs w:val="24"/>
        </w:rPr>
        <w:t xml:space="preserve"> case by case</w:t>
      </w:r>
      <w:r w:rsidRPr="00C16E6F">
        <w:rPr>
          <w:szCs w:val="24"/>
        </w:rPr>
        <w:t xml:space="preserve">. </w:t>
      </w:r>
    </w:p>
    <w:p w14:paraId="584103EF" w14:textId="77777777" w:rsidR="00A1567C" w:rsidRPr="00C16E6F" w:rsidRDefault="00A1567C" w:rsidP="00C16E6F">
      <w:pPr>
        <w:pStyle w:val="StyleBodyTextLeft0cmFirstline0cmChar"/>
        <w:tabs>
          <w:tab w:val="clear" w:pos="1080"/>
        </w:tabs>
        <w:ind w:left="0" w:firstLine="0"/>
        <w:rPr>
          <w:szCs w:val="24"/>
        </w:rPr>
      </w:pPr>
    </w:p>
    <w:p w14:paraId="0A6D9E27" w14:textId="77777777" w:rsidR="00A1567C" w:rsidRPr="00CF0EDD" w:rsidRDefault="00ED10EA" w:rsidP="00CF0EDD">
      <w:pPr>
        <w:jc w:val="both"/>
        <w:rPr>
          <w:rFonts w:ascii="Times New Roman" w:hAnsi="Times New Roman"/>
        </w:rPr>
      </w:pPr>
      <w:r w:rsidRPr="00CF0EDD">
        <w:rPr>
          <w:rFonts w:ascii="Times New Roman" w:hAnsi="Times New Roman"/>
          <w:sz w:val="24"/>
          <w:szCs w:val="24"/>
        </w:rPr>
        <w:t xml:space="preserve">6. </w:t>
      </w:r>
      <w:bookmarkStart w:id="2" w:name="_Toc305707160"/>
      <w:r w:rsidR="00A1567C" w:rsidRPr="00CF0EDD">
        <w:rPr>
          <w:rFonts w:ascii="Times New Roman" w:hAnsi="Times New Roman"/>
          <w:b/>
        </w:rPr>
        <w:t>Institutional and organizational arrangements</w:t>
      </w:r>
      <w:bookmarkEnd w:id="2"/>
    </w:p>
    <w:p w14:paraId="661CAAD7" w14:textId="4BCA73FB" w:rsidR="006823F6" w:rsidRDefault="006823F6" w:rsidP="006823F6">
      <w:pPr>
        <w:jc w:val="both"/>
        <w:rPr>
          <w:rFonts w:ascii="Times New Roman" w:hAnsi="Times New Roman"/>
          <w:sz w:val="24"/>
          <w:szCs w:val="24"/>
        </w:rPr>
      </w:pPr>
      <w:r w:rsidRPr="00427043">
        <w:rPr>
          <w:rFonts w:ascii="Times New Roman" w:hAnsi="Times New Roman"/>
          <w:sz w:val="24"/>
          <w:szCs w:val="24"/>
        </w:rPr>
        <w:t xml:space="preserve">The </w:t>
      </w:r>
      <w:r>
        <w:rPr>
          <w:rFonts w:ascii="Times New Roman" w:hAnsi="Times New Roman"/>
          <w:sz w:val="24"/>
          <w:szCs w:val="24"/>
        </w:rPr>
        <w:t>Public Oversight Board</w:t>
      </w:r>
      <w:r w:rsidRPr="00427043">
        <w:rPr>
          <w:rFonts w:ascii="Times New Roman" w:hAnsi="Times New Roman"/>
          <w:sz w:val="24"/>
          <w:szCs w:val="24"/>
        </w:rPr>
        <w:t xml:space="preserve"> shall provide the Consultant with administrative assistance, meeting space in order to perform her/his functions and responsibilities during her/his missions. </w:t>
      </w:r>
      <w:r w:rsidR="00D3576B">
        <w:rPr>
          <w:rFonts w:ascii="Times New Roman" w:hAnsi="Times New Roman"/>
          <w:sz w:val="24"/>
          <w:szCs w:val="24"/>
        </w:rPr>
        <w:t>P</w:t>
      </w:r>
      <w:r w:rsidR="001E5F76">
        <w:rPr>
          <w:rFonts w:ascii="Times New Roman" w:hAnsi="Times New Roman"/>
          <w:sz w:val="24"/>
          <w:szCs w:val="24"/>
        </w:rPr>
        <w:t>O</w:t>
      </w:r>
      <w:r w:rsidR="00D3576B">
        <w:rPr>
          <w:rFonts w:ascii="Times New Roman" w:hAnsi="Times New Roman"/>
          <w:sz w:val="24"/>
          <w:szCs w:val="24"/>
        </w:rPr>
        <w:t>B</w:t>
      </w:r>
      <w:r w:rsidRPr="00427043">
        <w:rPr>
          <w:rFonts w:ascii="Times New Roman" w:hAnsi="Times New Roman"/>
          <w:sz w:val="24"/>
          <w:szCs w:val="24"/>
        </w:rPr>
        <w:t xml:space="preserve"> shall also provide internet access, consumables and stationery goods required to fulfil the contractual</w:t>
      </w:r>
      <w:r w:rsidR="00E37DD5">
        <w:rPr>
          <w:rFonts w:ascii="Times New Roman" w:hAnsi="Times New Roman"/>
          <w:sz w:val="24"/>
          <w:szCs w:val="24"/>
        </w:rPr>
        <w:t xml:space="preserve"> </w:t>
      </w:r>
      <w:r w:rsidRPr="00427043">
        <w:rPr>
          <w:rFonts w:ascii="Times New Roman" w:hAnsi="Times New Roman"/>
          <w:sz w:val="24"/>
          <w:szCs w:val="24"/>
        </w:rPr>
        <w:t>obligations. The Consultant is expected to be equipped with her/his own personal computer/laptop.</w:t>
      </w:r>
    </w:p>
    <w:p w14:paraId="0786084A" w14:textId="465B9F8E" w:rsidR="006610AA" w:rsidRPr="00066E10" w:rsidRDefault="00CE6CA5" w:rsidP="00066E10">
      <w:pPr>
        <w:pStyle w:val="Heading1"/>
        <w:numPr>
          <w:ilvl w:val="0"/>
          <w:numId w:val="0"/>
        </w:numPr>
        <w:rPr>
          <w:rFonts w:ascii="Times New Roman" w:hAnsi="Times New Roman"/>
          <w:sz w:val="24"/>
          <w:szCs w:val="24"/>
        </w:rPr>
      </w:pPr>
      <w:r>
        <w:rPr>
          <w:rFonts w:ascii="Times New Roman" w:hAnsi="Times New Roman"/>
          <w:sz w:val="24"/>
          <w:szCs w:val="24"/>
        </w:rPr>
        <w:t>7</w:t>
      </w:r>
      <w:r w:rsidR="00ED0886" w:rsidRPr="00066E10">
        <w:rPr>
          <w:rFonts w:ascii="Times New Roman" w:hAnsi="Times New Roman"/>
          <w:sz w:val="24"/>
          <w:szCs w:val="24"/>
        </w:rPr>
        <w:t xml:space="preserve">. </w:t>
      </w:r>
      <w:r w:rsidR="006610AA" w:rsidRPr="00066E10">
        <w:rPr>
          <w:rFonts w:ascii="Times New Roman" w:hAnsi="Times New Roman"/>
          <w:sz w:val="24"/>
          <w:szCs w:val="24"/>
        </w:rPr>
        <w:t>Qualifications</w:t>
      </w:r>
    </w:p>
    <w:p w14:paraId="3BF8B368" w14:textId="77777777" w:rsidR="006610AA" w:rsidRPr="00066E10" w:rsidRDefault="006610AA" w:rsidP="00066E10">
      <w:pPr>
        <w:spacing w:line="240" w:lineRule="auto"/>
        <w:jc w:val="both"/>
        <w:rPr>
          <w:rFonts w:ascii="Times New Roman" w:hAnsi="Times New Roman"/>
          <w:sz w:val="24"/>
          <w:szCs w:val="24"/>
        </w:rPr>
      </w:pPr>
      <w:r w:rsidRPr="00066E10">
        <w:rPr>
          <w:rFonts w:ascii="Times New Roman" w:hAnsi="Times New Roman"/>
          <w:sz w:val="24"/>
          <w:szCs w:val="24"/>
        </w:rPr>
        <w:t>The consultant should have:</w:t>
      </w:r>
    </w:p>
    <w:p w14:paraId="42F97820" w14:textId="77777777" w:rsidR="00936571" w:rsidRDefault="00ED0886" w:rsidP="0045071D">
      <w:pPr>
        <w:numPr>
          <w:ilvl w:val="0"/>
          <w:numId w:val="2"/>
        </w:numPr>
        <w:spacing w:after="0"/>
        <w:jc w:val="both"/>
        <w:rPr>
          <w:rFonts w:ascii="Times New Roman" w:hAnsi="Times New Roman"/>
          <w:sz w:val="24"/>
          <w:szCs w:val="24"/>
        </w:rPr>
      </w:pPr>
      <w:r w:rsidRPr="00066E10">
        <w:rPr>
          <w:rFonts w:ascii="Times New Roman" w:hAnsi="Times New Roman"/>
          <w:sz w:val="24"/>
          <w:szCs w:val="24"/>
        </w:rPr>
        <w:t xml:space="preserve">A </w:t>
      </w:r>
      <w:r w:rsidR="006823F6">
        <w:rPr>
          <w:rFonts w:ascii="Times New Roman" w:hAnsi="Times New Roman"/>
          <w:sz w:val="24"/>
          <w:szCs w:val="24"/>
        </w:rPr>
        <w:t>master</w:t>
      </w:r>
      <w:r w:rsidR="006823F6" w:rsidRPr="00066E10">
        <w:rPr>
          <w:rFonts w:ascii="Times New Roman" w:hAnsi="Times New Roman"/>
          <w:sz w:val="24"/>
          <w:szCs w:val="24"/>
        </w:rPr>
        <w:t xml:space="preserve"> </w:t>
      </w:r>
      <w:r w:rsidRPr="00066E10">
        <w:rPr>
          <w:rFonts w:ascii="Times New Roman" w:hAnsi="Times New Roman"/>
          <w:sz w:val="24"/>
          <w:szCs w:val="24"/>
        </w:rPr>
        <w:t>degree or higher in Accounting/Finance</w:t>
      </w:r>
    </w:p>
    <w:p w14:paraId="070AAD50" w14:textId="7B9ACC50" w:rsidR="00936571" w:rsidRDefault="00936571" w:rsidP="0045071D">
      <w:pPr>
        <w:numPr>
          <w:ilvl w:val="0"/>
          <w:numId w:val="2"/>
        </w:numPr>
        <w:spacing w:after="0"/>
        <w:jc w:val="both"/>
        <w:rPr>
          <w:rFonts w:ascii="Times New Roman" w:hAnsi="Times New Roman"/>
          <w:sz w:val="24"/>
          <w:szCs w:val="24"/>
        </w:rPr>
      </w:pPr>
      <w:r>
        <w:rPr>
          <w:rFonts w:ascii="Times New Roman" w:hAnsi="Times New Roman"/>
          <w:sz w:val="24"/>
          <w:szCs w:val="24"/>
        </w:rPr>
        <w:t>A</w:t>
      </w:r>
      <w:r w:rsidR="00ED0886" w:rsidRPr="00066E10">
        <w:rPr>
          <w:rFonts w:ascii="Times New Roman" w:hAnsi="Times New Roman"/>
          <w:sz w:val="24"/>
          <w:szCs w:val="24"/>
        </w:rPr>
        <w:t xml:space="preserve"> recognized Auditing certification</w:t>
      </w:r>
      <w:r>
        <w:rPr>
          <w:rFonts w:ascii="Times New Roman" w:hAnsi="Times New Roman"/>
          <w:sz w:val="24"/>
          <w:szCs w:val="24"/>
        </w:rPr>
        <w:t xml:space="preserve"> in Albania (Statutory Auditor certification and registration)</w:t>
      </w:r>
      <w:r w:rsidR="00833F1F">
        <w:rPr>
          <w:rFonts w:ascii="Times New Roman" w:hAnsi="Times New Roman"/>
          <w:sz w:val="24"/>
          <w:szCs w:val="24"/>
        </w:rPr>
        <w:t>.</w:t>
      </w:r>
    </w:p>
    <w:p w14:paraId="4F078348" w14:textId="46E68EBC" w:rsidR="00ED0886" w:rsidRPr="00066E10" w:rsidRDefault="00936571" w:rsidP="0045071D">
      <w:pPr>
        <w:numPr>
          <w:ilvl w:val="0"/>
          <w:numId w:val="2"/>
        </w:numPr>
        <w:spacing w:after="0"/>
        <w:jc w:val="both"/>
        <w:rPr>
          <w:rFonts w:ascii="Times New Roman" w:hAnsi="Times New Roman"/>
          <w:sz w:val="24"/>
          <w:szCs w:val="24"/>
        </w:rPr>
      </w:pPr>
      <w:r w:rsidRPr="00936571">
        <w:rPr>
          <w:rFonts w:ascii="Times New Roman" w:hAnsi="Times New Roman"/>
          <w:sz w:val="24"/>
          <w:szCs w:val="24"/>
        </w:rPr>
        <w:t xml:space="preserve"> </w:t>
      </w:r>
      <w:r>
        <w:rPr>
          <w:rFonts w:ascii="Times New Roman" w:hAnsi="Times New Roman"/>
          <w:sz w:val="24"/>
          <w:szCs w:val="24"/>
        </w:rPr>
        <w:t>An international</w:t>
      </w:r>
      <w:r w:rsidRPr="00066E10">
        <w:rPr>
          <w:rFonts w:ascii="Times New Roman" w:hAnsi="Times New Roman"/>
          <w:sz w:val="24"/>
          <w:szCs w:val="24"/>
        </w:rPr>
        <w:t xml:space="preserve"> recognized Accounting or Auditing certification</w:t>
      </w:r>
      <w:r>
        <w:rPr>
          <w:rFonts w:ascii="Times New Roman" w:hAnsi="Times New Roman"/>
          <w:sz w:val="24"/>
          <w:szCs w:val="24"/>
        </w:rPr>
        <w:t xml:space="preserve"> (CPA, ACCA or similar).</w:t>
      </w:r>
    </w:p>
    <w:p w14:paraId="6E444D93" w14:textId="63EC7A0F" w:rsidR="006610AA" w:rsidRPr="00066E10" w:rsidRDefault="006610AA" w:rsidP="0045071D">
      <w:pPr>
        <w:numPr>
          <w:ilvl w:val="0"/>
          <w:numId w:val="2"/>
        </w:numPr>
        <w:spacing w:after="0"/>
        <w:jc w:val="both"/>
        <w:rPr>
          <w:rFonts w:ascii="Times New Roman" w:hAnsi="Times New Roman"/>
          <w:sz w:val="24"/>
          <w:szCs w:val="24"/>
        </w:rPr>
      </w:pPr>
      <w:r w:rsidRPr="00066E10">
        <w:rPr>
          <w:rFonts w:ascii="Times New Roman" w:hAnsi="Times New Roman"/>
          <w:sz w:val="24"/>
          <w:szCs w:val="24"/>
        </w:rPr>
        <w:t>At least 1</w:t>
      </w:r>
      <w:r w:rsidR="00936571">
        <w:rPr>
          <w:rFonts w:ascii="Times New Roman" w:hAnsi="Times New Roman"/>
          <w:sz w:val="24"/>
          <w:szCs w:val="24"/>
        </w:rPr>
        <w:t>5</w:t>
      </w:r>
      <w:r w:rsidRPr="00066E10">
        <w:rPr>
          <w:rFonts w:ascii="Times New Roman" w:hAnsi="Times New Roman"/>
          <w:sz w:val="24"/>
          <w:szCs w:val="24"/>
        </w:rPr>
        <w:t xml:space="preserve"> years of experience in Financial Reporting and/or Auditing.</w:t>
      </w:r>
    </w:p>
    <w:p w14:paraId="4D60FA3C" w14:textId="5F8ED1BD" w:rsidR="006610AA" w:rsidRPr="00066E10" w:rsidRDefault="00936571" w:rsidP="0045071D">
      <w:pPr>
        <w:numPr>
          <w:ilvl w:val="0"/>
          <w:numId w:val="2"/>
        </w:numPr>
        <w:spacing w:after="0"/>
        <w:jc w:val="both"/>
        <w:rPr>
          <w:rFonts w:ascii="Times New Roman" w:hAnsi="Times New Roman"/>
          <w:sz w:val="24"/>
          <w:szCs w:val="24"/>
        </w:rPr>
      </w:pPr>
      <w:r>
        <w:rPr>
          <w:rFonts w:ascii="Times New Roman" w:hAnsi="Times New Roman"/>
          <w:sz w:val="24"/>
          <w:szCs w:val="24"/>
        </w:rPr>
        <w:t>E</w:t>
      </w:r>
      <w:r w:rsidR="00922B8B">
        <w:rPr>
          <w:rFonts w:ascii="Times New Roman" w:hAnsi="Times New Roman"/>
          <w:sz w:val="24"/>
          <w:szCs w:val="24"/>
        </w:rPr>
        <w:t xml:space="preserve">xperience </w:t>
      </w:r>
      <w:r w:rsidRPr="00936571">
        <w:rPr>
          <w:rStyle w:val="CommentReference"/>
          <w:rFonts w:ascii="Times New Roman" w:hAnsi="Times New Roman"/>
          <w:sz w:val="24"/>
          <w:szCs w:val="24"/>
        </w:rPr>
        <w:t>in</w:t>
      </w:r>
      <w:r>
        <w:rPr>
          <w:rStyle w:val="CommentReference"/>
          <w:rFonts w:ascii="Times New Roman" w:hAnsi="Times New Roman"/>
          <w:sz w:val="24"/>
          <w:szCs w:val="24"/>
        </w:rPr>
        <w:t xml:space="preserve"> preparation of training materials</w:t>
      </w:r>
      <w:r w:rsidR="00067EC3">
        <w:rPr>
          <w:rStyle w:val="CommentReference"/>
          <w:rFonts w:ascii="Times New Roman" w:hAnsi="Times New Roman"/>
          <w:sz w:val="24"/>
          <w:szCs w:val="24"/>
        </w:rPr>
        <w:t xml:space="preserve"> and questions in professional level</w:t>
      </w:r>
      <w:r>
        <w:rPr>
          <w:rStyle w:val="CommentReference"/>
          <w:rFonts w:ascii="Times New Roman" w:hAnsi="Times New Roman"/>
          <w:sz w:val="24"/>
          <w:szCs w:val="24"/>
        </w:rPr>
        <w:t xml:space="preserve"> </w:t>
      </w:r>
      <w:r w:rsidR="00B93F5C">
        <w:rPr>
          <w:rStyle w:val="CommentReference"/>
          <w:rFonts w:ascii="Times New Roman" w:hAnsi="Times New Roman"/>
          <w:sz w:val="24"/>
          <w:szCs w:val="24"/>
        </w:rPr>
        <w:t xml:space="preserve">in the field of corporate financial reporting and taxation </w:t>
      </w:r>
      <w:r>
        <w:rPr>
          <w:rStyle w:val="CommentReference"/>
          <w:rFonts w:ascii="Times New Roman" w:hAnsi="Times New Roman"/>
          <w:sz w:val="24"/>
          <w:szCs w:val="24"/>
        </w:rPr>
        <w:t>and delivering</w:t>
      </w:r>
      <w:r w:rsidRPr="00936571">
        <w:rPr>
          <w:rStyle w:val="CommentReference"/>
          <w:rFonts w:ascii="Times New Roman" w:hAnsi="Times New Roman"/>
          <w:sz w:val="24"/>
          <w:szCs w:val="24"/>
        </w:rPr>
        <w:t xml:space="preserve"> training</w:t>
      </w:r>
      <w:r>
        <w:rPr>
          <w:rStyle w:val="CommentReference"/>
          <w:rFonts w:ascii="Times New Roman" w:hAnsi="Times New Roman"/>
          <w:sz w:val="24"/>
          <w:szCs w:val="24"/>
        </w:rPr>
        <w:t xml:space="preserve"> in professional level</w:t>
      </w:r>
      <w:r w:rsidR="00B93F5C">
        <w:rPr>
          <w:rStyle w:val="CommentReference"/>
          <w:rFonts w:ascii="Times New Roman" w:hAnsi="Times New Roman"/>
          <w:sz w:val="24"/>
          <w:szCs w:val="24"/>
        </w:rPr>
        <w:t xml:space="preserve"> for aspiring professional accountants</w:t>
      </w:r>
      <w:r w:rsidR="00DD3041">
        <w:rPr>
          <w:rStyle w:val="CommentReference"/>
          <w:rFonts w:ascii="Times New Roman" w:hAnsi="Times New Roman"/>
          <w:sz w:val="24"/>
          <w:szCs w:val="24"/>
        </w:rPr>
        <w:t>.</w:t>
      </w:r>
    </w:p>
    <w:p w14:paraId="2982892D" w14:textId="3578225F" w:rsidR="006610AA" w:rsidRDefault="006610AA" w:rsidP="0045071D">
      <w:pPr>
        <w:numPr>
          <w:ilvl w:val="0"/>
          <w:numId w:val="2"/>
        </w:numPr>
        <w:spacing w:after="0"/>
        <w:jc w:val="both"/>
        <w:rPr>
          <w:rFonts w:ascii="Times New Roman" w:hAnsi="Times New Roman"/>
          <w:sz w:val="24"/>
          <w:szCs w:val="24"/>
        </w:rPr>
      </w:pPr>
      <w:r w:rsidRPr="00066E10">
        <w:rPr>
          <w:rFonts w:ascii="Times New Roman" w:hAnsi="Times New Roman"/>
          <w:sz w:val="24"/>
          <w:szCs w:val="24"/>
        </w:rPr>
        <w:t>English language</w:t>
      </w:r>
      <w:r w:rsidR="00195DB9">
        <w:rPr>
          <w:rFonts w:ascii="Times New Roman" w:hAnsi="Times New Roman"/>
          <w:sz w:val="24"/>
          <w:szCs w:val="24"/>
        </w:rPr>
        <w:t xml:space="preserve"> proficiency</w:t>
      </w:r>
      <w:r w:rsidR="00833F1F">
        <w:rPr>
          <w:rFonts w:ascii="Times New Roman" w:hAnsi="Times New Roman"/>
          <w:sz w:val="24"/>
          <w:szCs w:val="24"/>
        </w:rPr>
        <w:t>.</w:t>
      </w:r>
      <w:r w:rsidRPr="00066E10">
        <w:rPr>
          <w:rFonts w:ascii="Times New Roman" w:hAnsi="Times New Roman"/>
          <w:sz w:val="24"/>
          <w:szCs w:val="24"/>
        </w:rPr>
        <w:t xml:space="preserve"> </w:t>
      </w:r>
    </w:p>
    <w:p w14:paraId="50959E5B" w14:textId="1205712A" w:rsidR="00936571" w:rsidRDefault="00936571" w:rsidP="005546B0">
      <w:pPr>
        <w:spacing w:after="0" w:line="240" w:lineRule="auto"/>
        <w:ind w:left="720"/>
        <w:jc w:val="both"/>
        <w:rPr>
          <w:rFonts w:ascii="Times New Roman" w:hAnsi="Times New Roman"/>
          <w:sz w:val="24"/>
          <w:szCs w:val="24"/>
        </w:rPr>
      </w:pPr>
    </w:p>
    <w:p w14:paraId="7DE5FBB2" w14:textId="08484021" w:rsidR="00A32846" w:rsidRPr="00A32846" w:rsidRDefault="00A32846" w:rsidP="00A32846">
      <w:pPr>
        <w:spacing w:before="100" w:beforeAutospacing="1" w:after="100" w:afterAutospacing="1" w:line="240" w:lineRule="auto"/>
        <w:rPr>
          <w:rFonts w:ascii="Times New Roman" w:eastAsia="Calibri" w:hAnsi="Times New Roman"/>
          <w:sz w:val="24"/>
          <w:szCs w:val="24"/>
        </w:rPr>
      </w:pPr>
      <w:r w:rsidRPr="004A4E19">
        <w:rPr>
          <w:rFonts w:ascii="Times New Roman" w:hAnsi="Times New Roman"/>
          <w:b/>
          <w:bCs/>
          <w:kern w:val="32"/>
          <w:sz w:val="24"/>
          <w:szCs w:val="24"/>
          <w:lang w:val="en-GB"/>
        </w:rPr>
        <w:t>8</w:t>
      </w:r>
      <w:r w:rsidRPr="004771A9">
        <w:rPr>
          <w:rFonts w:ascii="Times New Roman" w:hAnsi="Times New Roman"/>
          <w:b/>
          <w:bCs/>
          <w:kern w:val="32"/>
          <w:sz w:val="24"/>
          <w:szCs w:val="24"/>
          <w:lang w:val="en-GB"/>
        </w:rPr>
        <w:t>.</w:t>
      </w:r>
      <w:r w:rsidRPr="004771A9">
        <w:rPr>
          <w:rFonts w:ascii="Times New Roman" w:eastAsia="Calibri" w:hAnsi="Times New Roman"/>
          <w:b/>
          <w:bCs/>
          <w:sz w:val="24"/>
          <w:szCs w:val="24"/>
        </w:rPr>
        <w:t xml:space="preserve">  Evaluation criteria</w:t>
      </w:r>
      <w:r>
        <w:rPr>
          <w:rFonts w:ascii="Times New Roman" w:eastAsia="Calibri" w:hAnsi="Times New Roman"/>
          <w:sz w:val="24"/>
          <w:szCs w:val="24"/>
        </w:rPr>
        <w:t xml:space="preserve"> </w:t>
      </w:r>
    </w:p>
    <w:p w14:paraId="7AF5D438" w14:textId="77777777" w:rsidR="00A32846" w:rsidRPr="00A32846" w:rsidRDefault="00A32846" w:rsidP="00A32846">
      <w:pPr>
        <w:spacing w:before="100" w:beforeAutospacing="1" w:after="100" w:afterAutospacing="1" w:line="230" w:lineRule="auto"/>
        <w:jc w:val="both"/>
        <w:rPr>
          <w:rFonts w:ascii="Times New Roman" w:eastAsia="Calibri" w:hAnsi="Times New Roman"/>
          <w:sz w:val="24"/>
          <w:szCs w:val="24"/>
        </w:rPr>
      </w:pPr>
      <w:r w:rsidRPr="00A32846">
        <w:rPr>
          <w:rFonts w:ascii="Times New Roman" w:eastAsia="Calibri" w:hAnsi="Times New Roman"/>
          <w:sz w:val="24"/>
          <w:szCs w:val="24"/>
        </w:rPr>
        <w:t xml:space="preserve">Applicants that fulfill the qualification requirements will be further evaluated based on the below criteria: </w:t>
      </w:r>
    </w:p>
    <w:p w14:paraId="43DB7296" w14:textId="77777777" w:rsidR="00A32846" w:rsidRPr="00A32846" w:rsidRDefault="00A32846" w:rsidP="004771A9">
      <w:pPr>
        <w:spacing w:after="60" w:line="230" w:lineRule="auto"/>
        <w:ind w:left="360"/>
        <w:jc w:val="both"/>
        <w:rPr>
          <w:rFonts w:ascii="Times New Roman" w:eastAsia="Calibri" w:hAnsi="Times New Roman"/>
          <w:sz w:val="24"/>
          <w:szCs w:val="24"/>
        </w:rPr>
      </w:pPr>
      <w:r w:rsidRPr="00A32846">
        <w:rPr>
          <w:rFonts w:ascii="Times New Roman" w:eastAsia="Times New Roman" w:hAnsi="Times New Roman"/>
          <w:sz w:val="24"/>
          <w:szCs w:val="24"/>
        </w:rPr>
        <w:t>1.</w:t>
      </w:r>
      <w:r w:rsidRPr="00A32846">
        <w:rPr>
          <w:rFonts w:ascii="Times New Roman" w:eastAsia="Times New Roman" w:hAnsi="Times New Roman"/>
          <w:sz w:val="14"/>
          <w:szCs w:val="14"/>
        </w:rPr>
        <w:t xml:space="preserve">      </w:t>
      </w:r>
      <w:r w:rsidRPr="00A32846">
        <w:rPr>
          <w:rFonts w:ascii="Times New Roman" w:eastAsia="Calibri" w:hAnsi="Times New Roman"/>
          <w:sz w:val="24"/>
          <w:szCs w:val="24"/>
        </w:rPr>
        <w:t>General Qualification – 30 points</w:t>
      </w:r>
    </w:p>
    <w:p w14:paraId="54C7C347" w14:textId="77777777" w:rsidR="00A32846" w:rsidRPr="00A32846" w:rsidRDefault="00A32846" w:rsidP="004771A9">
      <w:pPr>
        <w:spacing w:after="60" w:line="230" w:lineRule="auto"/>
        <w:ind w:left="360"/>
        <w:jc w:val="both"/>
        <w:rPr>
          <w:rFonts w:ascii="Times New Roman" w:eastAsia="Calibri" w:hAnsi="Times New Roman"/>
          <w:sz w:val="24"/>
          <w:szCs w:val="24"/>
        </w:rPr>
      </w:pPr>
      <w:r w:rsidRPr="00A32846">
        <w:rPr>
          <w:rFonts w:ascii="Times New Roman" w:eastAsia="Times New Roman" w:hAnsi="Times New Roman"/>
          <w:sz w:val="24"/>
          <w:szCs w:val="24"/>
        </w:rPr>
        <w:t>2.</w:t>
      </w:r>
      <w:r w:rsidRPr="00A32846">
        <w:rPr>
          <w:rFonts w:ascii="Times New Roman" w:eastAsia="Times New Roman" w:hAnsi="Times New Roman"/>
          <w:sz w:val="14"/>
          <w:szCs w:val="14"/>
        </w:rPr>
        <w:t xml:space="preserve">      </w:t>
      </w:r>
      <w:r w:rsidRPr="00A32846">
        <w:rPr>
          <w:rFonts w:ascii="Times New Roman" w:eastAsia="Calibri" w:hAnsi="Times New Roman"/>
          <w:sz w:val="24"/>
          <w:szCs w:val="24"/>
        </w:rPr>
        <w:t>Adequacy for the assignment – 60 points</w:t>
      </w:r>
    </w:p>
    <w:p w14:paraId="0E9B4C05" w14:textId="4B5882AA" w:rsidR="00A32846" w:rsidRPr="00A32846" w:rsidRDefault="00A32846" w:rsidP="004771A9">
      <w:pPr>
        <w:spacing w:after="60" w:line="230" w:lineRule="auto"/>
        <w:ind w:left="360"/>
        <w:jc w:val="both"/>
        <w:rPr>
          <w:rFonts w:ascii="Times New Roman" w:eastAsia="Calibri" w:hAnsi="Times New Roman"/>
          <w:sz w:val="24"/>
          <w:szCs w:val="24"/>
        </w:rPr>
      </w:pPr>
      <w:r w:rsidRPr="00A32846">
        <w:rPr>
          <w:rFonts w:ascii="Times New Roman" w:eastAsia="Times New Roman" w:hAnsi="Times New Roman"/>
          <w:sz w:val="24"/>
          <w:szCs w:val="24"/>
        </w:rPr>
        <w:t>3.</w:t>
      </w:r>
      <w:r w:rsidRPr="00A32846">
        <w:rPr>
          <w:rFonts w:ascii="Times New Roman" w:eastAsia="Times New Roman" w:hAnsi="Times New Roman"/>
          <w:sz w:val="14"/>
          <w:szCs w:val="14"/>
        </w:rPr>
        <w:t xml:space="preserve">      </w:t>
      </w:r>
      <w:r w:rsidRPr="00A32846">
        <w:rPr>
          <w:rFonts w:ascii="Times New Roman" w:eastAsia="Calibri" w:hAnsi="Times New Roman"/>
          <w:sz w:val="24"/>
          <w:szCs w:val="24"/>
        </w:rPr>
        <w:t>Language, soft skills – 10 points</w:t>
      </w:r>
    </w:p>
    <w:p w14:paraId="0FD54849" w14:textId="77777777" w:rsidR="00ED0886" w:rsidRPr="00066E10" w:rsidRDefault="00ED0886" w:rsidP="00066E10">
      <w:pPr>
        <w:spacing w:after="0" w:line="240" w:lineRule="auto"/>
        <w:jc w:val="both"/>
        <w:rPr>
          <w:rFonts w:ascii="Times New Roman" w:hAnsi="Times New Roman"/>
          <w:sz w:val="24"/>
          <w:szCs w:val="24"/>
        </w:rPr>
      </w:pPr>
    </w:p>
    <w:p w14:paraId="0442D032" w14:textId="4AA90358" w:rsidR="006823F6" w:rsidRPr="004E2146" w:rsidRDefault="00A32846" w:rsidP="006823F6">
      <w:pPr>
        <w:pStyle w:val="Heading1"/>
        <w:numPr>
          <w:ilvl w:val="0"/>
          <w:numId w:val="0"/>
        </w:numPr>
        <w:jc w:val="both"/>
        <w:rPr>
          <w:rFonts w:ascii="Times New Roman" w:hAnsi="Times New Roman"/>
          <w:sz w:val="24"/>
          <w:szCs w:val="24"/>
        </w:rPr>
      </w:pPr>
      <w:r>
        <w:rPr>
          <w:rFonts w:ascii="Times New Roman" w:hAnsi="Times New Roman"/>
          <w:sz w:val="24"/>
          <w:szCs w:val="24"/>
        </w:rPr>
        <w:t>9</w:t>
      </w:r>
      <w:r w:rsidR="006823F6">
        <w:rPr>
          <w:rFonts w:ascii="Times New Roman" w:hAnsi="Times New Roman"/>
          <w:sz w:val="24"/>
          <w:szCs w:val="24"/>
        </w:rPr>
        <w:t xml:space="preserve">. </w:t>
      </w:r>
      <w:r w:rsidR="006823F6" w:rsidRPr="004E2146">
        <w:rPr>
          <w:rFonts w:ascii="Times New Roman" w:hAnsi="Times New Roman"/>
          <w:sz w:val="24"/>
          <w:szCs w:val="24"/>
        </w:rPr>
        <w:t>Restrictions</w:t>
      </w:r>
    </w:p>
    <w:p w14:paraId="1239C012" w14:textId="51B2BC4F" w:rsidR="006823F6" w:rsidRDefault="006823F6" w:rsidP="00C56F9C">
      <w:pPr>
        <w:spacing w:after="0" w:line="240" w:lineRule="auto"/>
        <w:jc w:val="both"/>
        <w:rPr>
          <w:rFonts w:ascii="Times New Roman" w:hAnsi="Times New Roman"/>
          <w:sz w:val="24"/>
          <w:szCs w:val="24"/>
        </w:rPr>
      </w:pPr>
      <w:r w:rsidRPr="006823F6">
        <w:rPr>
          <w:rFonts w:ascii="Times New Roman" w:hAnsi="Times New Roman"/>
          <w:sz w:val="24"/>
          <w:szCs w:val="24"/>
        </w:rPr>
        <w:t xml:space="preserve">In addition to the standard conflict of interest restrictions specified in the consulting </w:t>
      </w:r>
      <w:r w:rsidRPr="00C56F9C">
        <w:rPr>
          <w:rFonts w:ascii="Times New Roman" w:hAnsi="Times New Roman"/>
          <w:sz w:val="24"/>
          <w:szCs w:val="24"/>
        </w:rPr>
        <w:t>c</w:t>
      </w:r>
      <w:r w:rsidRPr="006823F6">
        <w:rPr>
          <w:rFonts w:ascii="Times New Roman" w:hAnsi="Times New Roman"/>
          <w:sz w:val="24"/>
          <w:szCs w:val="24"/>
        </w:rPr>
        <w:t>ontract, all data collected or created under this Contract will remain the sole property of</w:t>
      </w:r>
      <w:r w:rsidR="002A759D">
        <w:rPr>
          <w:rFonts w:ascii="Times New Roman" w:hAnsi="Times New Roman"/>
          <w:sz w:val="24"/>
          <w:szCs w:val="24"/>
        </w:rPr>
        <w:t xml:space="preserve"> Public Oversight Bo</w:t>
      </w:r>
      <w:r w:rsidR="00643789">
        <w:rPr>
          <w:rFonts w:ascii="Times New Roman" w:hAnsi="Times New Roman"/>
          <w:sz w:val="24"/>
          <w:szCs w:val="24"/>
        </w:rPr>
        <w:t>ard</w:t>
      </w:r>
      <w:r w:rsidR="002A759D">
        <w:rPr>
          <w:rFonts w:ascii="Times New Roman" w:hAnsi="Times New Roman"/>
          <w:sz w:val="24"/>
          <w:szCs w:val="24"/>
        </w:rPr>
        <w:t>. Re-use of the materials will require the formal, written approval.</w:t>
      </w:r>
    </w:p>
    <w:p w14:paraId="4C8A24F7" w14:textId="77777777" w:rsidR="002A759D" w:rsidRDefault="002A759D" w:rsidP="00C56F9C">
      <w:pPr>
        <w:spacing w:after="0" w:line="240" w:lineRule="auto"/>
        <w:jc w:val="both"/>
        <w:rPr>
          <w:rFonts w:ascii="Times New Roman" w:hAnsi="Times New Roman"/>
          <w:sz w:val="24"/>
          <w:szCs w:val="24"/>
        </w:rPr>
      </w:pPr>
    </w:p>
    <w:p w14:paraId="6AB8FAEF" w14:textId="77777777" w:rsidR="002A759D" w:rsidRDefault="002A759D" w:rsidP="00C56F9C">
      <w:pPr>
        <w:spacing w:after="0" w:line="240" w:lineRule="auto"/>
        <w:jc w:val="both"/>
        <w:rPr>
          <w:rFonts w:ascii="Times New Roman" w:hAnsi="Times New Roman"/>
          <w:sz w:val="24"/>
          <w:szCs w:val="24"/>
        </w:rPr>
      </w:pPr>
      <w:r>
        <w:rPr>
          <w:rFonts w:ascii="Times New Roman" w:hAnsi="Times New Roman"/>
          <w:sz w:val="24"/>
          <w:szCs w:val="24"/>
        </w:rPr>
        <w:t xml:space="preserve">The Consultant shall have no material interest in any of the outputs of this assignment. On the commencement of the assignment, the Consultant will jointly prepare with POB a statement of confidentiality that shall bind the Consultant to nondisclosure of any sensitive information that he/she may become knowledgeable of in the course of the assignment. The terms of this agreement </w:t>
      </w:r>
      <w:r w:rsidR="00270CD2">
        <w:rPr>
          <w:rFonts w:ascii="Times New Roman" w:hAnsi="Times New Roman"/>
          <w:sz w:val="24"/>
          <w:szCs w:val="24"/>
        </w:rPr>
        <w:t>shall be made consistent with the relevant privacy laws of the Republic of Albania.</w:t>
      </w:r>
    </w:p>
    <w:p w14:paraId="7307B0AF" w14:textId="77777777" w:rsidR="00A1567C" w:rsidRDefault="00A1567C" w:rsidP="00C56F9C">
      <w:pPr>
        <w:spacing w:after="0" w:line="240" w:lineRule="auto"/>
        <w:jc w:val="both"/>
        <w:rPr>
          <w:rFonts w:ascii="Times New Roman" w:hAnsi="Times New Roman"/>
          <w:sz w:val="24"/>
          <w:szCs w:val="24"/>
        </w:rPr>
      </w:pPr>
    </w:p>
    <w:p w14:paraId="557F8F8B" w14:textId="50F21DA9" w:rsidR="00ED0886" w:rsidRPr="00066E10" w:rsidRDefault="00A32846" w:rsidP="00066E10">
      <w:pPr>
        <w:pStyle w:val="Heading1"/>
        <w:numPr>
          <w:ilvl w:val="0"/>
          <w:numId w:val="0"/>
        </w:numPr>
        <w:rPr>
          <w:rFonts w:ascii="Times New Roman" w:hAnsi="Times New Roman"/>
          <w:sz w:val="24"/>
          <w:szCs w:val="24"/>
        </w:rPr>
      </w:pPr>
      <w:r>
        <w:rPr>
          <w:rFonts w:ascii="Times New Roman" w:hAnsi="Times New Roman"/>
          <w:sz w:val="24"/>
          <w:szCs w:val="24"/>
        </w:rPr>
        <w:lastRenderedPageBreak/>
        <w:t>10</w:t>
      </w:r>
      <w:r w:rsidR="006823F6">
        <w:rPr>
          <w:rFonts w:ascii="Times New Roman" w:hAnsi="Times New Roman"/>
          <w:sz w:val="24"/>
          <w:szCs w:val="24"/>
        </w:rPr>
        <w:t xml:space="preserve">. </w:t>
      </w:r>
      <w:r w:rsidR="00ED0886" w:rsidRPr="00066E10">
        <w:rPr>
          <w:rFonts w:ascii="Times New Roman" w:hAnsi="Times New Roman"/>
          <w:sz w:val="24"/>
          <w:szCs w:val="24"/>
        </w:rPr>
        <w:t>Selection</w:t>
      </w:r>
    </w:p>
    <w:p w14:paraId="19B2B6D8" w14:textId="6C5FC80C" w:rsidR="00ED0886" w:rsidRDefault="00ED0886" w:rsidP="00CF0EDD">
      <w:pPr>
        <w:spacing w:line="240" w:lineRule="auto"/>
        <w:jc w:val="both"/>
        <w:rPr>
          <w:rFonts w:ascii="Times New Roman" w:hAnsi="Times New Roman"/>
          <w:sz w:val="24"/>
          <w:szCs w:val="24"/>
        </w:rPr>
      </w:pPr>
      <w:r w:rsidRPr="00066E10">
        <w:rPr>
          <w:rFonts w:ascii="Times New Roman" w:hAnsi="Times New Roman"/>
          <w:sz w:val="24"/>
          <w:szCs w:val="24"/>
        </w:rPr>
        <w:t xml:space="preserve">The service will be selected under the provisions of the </w:t>
      </w:r>
      <w:r w:rsidRPr="00066E10">
        <w:rPr>
          <w:rFonts w:ascii="Times New Roman" w:hAnsi="Times New Roman"/>
          <w:sz w:val="24"/>
          <w:szCs w:val="24"/>
          <w:lang w:val="en-GB"/>
        </w:rPr>
        <w:t xml:space="preserve">World Bank </w:t>
      </w:r>
      <w:r w:rsidR="00CE6CA5" w:rsidRPr="00C127CF">
        <w:rPr>
          <w:rFonts w:ascii="Times New Roman" w:hAnsi="Times New Roman"/>
          <w:sz w:val="24"/>
          <w:szCs w:val="24"/>
        </w:rPr>
        <w:t xml:space="preserve">Procurement Regulations for IPF Borrowers (Procurement Regulations), in investment project financing Goods, Works, Non-Consulting and Consulting Services November 2020, based on the method of Open Competitive Selection of Individual Consultants (IC), </w:t>
      </w:r>
      <w:r w:rsidRPr="00066E10">
        <w:rPr>
          <w:rFonts w:ascii="Times New Roman" w:hAnsi="Times New Roman"/>
          <w:sz w:val="24"/>
          <w:szCs w:val="24"/>
        </w:rPr>
        <w:t>Time-</w:t>
      </w:r>
      <w:r w:rsidR="0028318F">
        <w:rPr>
          <w:rFonts w:ascii="Times New Roman" w:hAnsi="Times New Roman"/>
          <w:sz w:val="24"/>
          <w:szCs w:val="24"/>
        </w:rPr>
        <w:t xml:space="preserve"> Based Contract.</w:t>
      </w:r>
    </w:p>
    <w:sectPr w:rsidR="00ED0886" w:rsidSect="001D3DC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C7C24" w14:textId="77777777" w:rsidR="00C93828" w:rsidRDefault="00C93828" w:rsidP="005969A7">
      <w:pPr>
        <w:spacing w:after="0" w:line="240" w:lineRule="auto"/>
      </w:pPr>
      <w:r>
        <w:separator/>
      </w:r>
    </w:p>
  </w:endnote>
  <w:endnote w:type="continuationSeparator" w:id="0">
    <w:p w14:paraId="0DA77303" w14:textId="77777777" w:rsidR="00C93828" w:rsidRDefault="00C93828" w:rsidP="00596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DAB05" w14:textId="77777777" w:rsidR="002A759D" w:rsidRDefault="002A759D">
    <w:pPr>
      <w:pStyle w:val="Footer"/>
      <w:jc w:val="center"/>
    </w:pPr>
    <w:r>
      <w:fldChar w:fldCharType="begin"/>
    </w:r>
    <w:r>
      <w:instrText xml:space="preserve"> PAGE   \* MERGEFORMAT </w:instrText>
    </w:r>
    <w:r>
      <w:fldChar w:fldCharType="separate"/>
    </w:r>
    <w:r w:rsidR="002B52FC">
      <w:rPr>
        <w:noProof/>
      </w:rPr>
      <w:t>10</w:t>
    </w:r>
    <w:r>
      <w:fldChar w:fldCharType="end"/>
    </w:r>
  </w:p>
  <w:p w14:paraId="79E6E2B0" w14:textId="77777777" w:rsidR="002A759D" w:rsidRDefault="002A75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60DC9F" w14:textId="77777777" w:rsidR="00C93828" w:rsidRDefault="00C93828" w:rsidP="005969A7">
      <w:pPr>
        <w:spacing w:after="0" w:line="240" w:lineRule="auto"/>
      </w:pPr>
      <w:r>
        <w:separator/>
      </w:r>
    </w:p>
  </w:footnote>
  <w:footnote w:type="continuationSeparator" w:id="0">
    <w:p w14:paraId="1C19C319" w14:textId="77777777" w:rsidR="00C93828" w:rsidRDefault="00C93828" w:rsidP="005969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6F2D"/>
    <w:multiLevelType w:val="multilevel"/>
    <w:tmpl w:val="FCD0693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5217200"/>
    <w:multiLevelType w:val="hybridMultilevel"/>
    <w:tmpl w:val="6824B2AC"/>
    <w:lvl w:ilvl="0" w:tplc="8FD67A58">
      <w:start w:val="1"/>
      <w:numFmt w:val="bullet"/>
      <w:lvlText w:val=""/>
      <w:lvlJc w:val="left"/>
      <w:pPr>
        <w:tabs>
          <w:tab w:val="num" w:pos="720"/>
        </w:tabs>
        <w:ind w:left="720" w:hanging="360"/>
      </w:pPr>
      <w:rPr>
        <w:rFonts w:ascii="Symbol" w:hAnsi="Symbol" w:cs="Symbol" w:hint="default"/>
      </w:rPr>
    </w:lvl>
    <w:lvl w:ilvl="1" w:tplc="F2C8AAAC">
      <w:start w:val="1"/>
      <w:numFmt w:val="bullet"/>
      <w:lvlText w:val="o"/>
      <w:lvlJc w:val="left"/>
      <w:pPr>
        <w:tabs>
          <w:tab w:val="num" w:pos="1440"/>
        </w:tabs>
        <w:ind w:left="1440" w:hanging="360"/>
      </w:pPr>
      <w:rPr>
        <w:rFonts w:ascii="Courier New" w:hAnsi="Courier New" w:cs="Courier New" w:hint="default"/>
      </w:rPr>
    </w:lvl>
    <w:lvl w:ilvl="2" w:tplc="396082A2">
      <w:start w:val="1"/>
      <w:numFmt w:val="bullet"/>
      <w:lvlText w:val=""/>
      <w:lvlJc w:val="left"/>
      <w:pPr>
        <w:tabs>
          <w:tab w:val="num" w:pos="2160"/>
        </w:tabs>
        <w:ind w:left="2160" w:hanging="360"/>
      </w:pPr>
      <w:rPr>
        <w:rFonts w:ascii="Wingdings" w:hAnsi="Wingdings" w:cs="Wingdings" w:hint="default"/>
      </w:rPr>
    </w:lvl>
    <w:lvl w:ilvl="3" w:tplc="ED685C20">
      <w:start w:val="1"/>
      <w:numFmt w:val="bullet"/>
      <w:lvlText w:val=""/>
      <w:lvlJc w:val="left"/>
      <w:pPr>
        <w:tabs>
          <w:tab w:val="num" w:pos="2880"/>
        </w:tabs>
        <w:ind w:left="2880" w:hanging="360"/>
      </w:pPr>
      <w:rPr>
        <w:rFonts w:ascii="Symbol" w:hAnsi="Symbol" w:cs="Symbol" w:hint="default"/>
      </w:rPr>
    </w:lvl>
    <w:lvl w:ilvl="4" w:tplc="CD1432D8">
      <w:start w:val="1"/>
      <w:numFmt w:val="bullet"/>
      <w:lvlText w:val="o"/>
      <w:lvlJc w:val="left"/>
      <w:pPr>
        <w:tabs>
          <w:tab w:val="num" w:pos="3600"/>
        </w:tabs>
        <w:ind w:left="3600" w:hanging="360"/>
      </w:pPr>
      <w:rPr>
        <w:rFonts w:ascii="Courier New" w:hAnsi="Courier New" w:cs="Courier New" w:hint="default"/>
      </w:rPr>
    </w:lvl>
    <w:lvl w:ilvl="5" w:tplc="008AE82A">
      <w:start w:val="1"/>
      <w:numFmt w:val="bullet"/>
      <w:lvlText w:val=""/>
      <w:lvlJc w:val="left"/>
      <w:pPr>
        <w:tabs>
          <w:tab w:val="num" w:pos="4320"/>
        </w:tabs>
        <w:ind w:left="4320" w:hanging="360"/>
      </w:pPr>
      <w:rPr>
        <w:rFonts w:ascii="Wingdings" w:hAnsi="Wingdings" w:cs="Wingdings" w:hint="default"/>
      </w:rPr>
    </w:lvl>
    <w:lvl w:ilvl="6" w:tplc="13C6D3A0">
      <w:start w:val="1"/>
      <w:numFmt w:val="bullet"/>
      <w:lvlText w:val=""/>
      <w:lvlJc w:val="left"/>
      <w:pPr>
        <w:tabs>
          <w:tab w:val="num" w:pos="5040"/>
        </w:tabs>
        <w:ind w:left="5040" w:hanging="360"/>
      </w:pPr>
      <w:rPr>
        <w:rFonts w:ascii="Symbol" w:hAnsi="Symbol" w:cs="Symbol" w:hint="default"/>
      </w:rPr>
    </w:lvl>
    <w:lvl w:ilvl="7" w:tplc="6346F838">
      <w:start w:val="1"/>
      <w:numFmt w:val="bullet"/>
      <w:lvlText w:val="o"/>
      <w:lvlJc w:val="left"/>
      <w:pPr>
        <w:tabs>
          <w:tab w:val="num" w:pos="5760"/>
        </w:tabs>
        <w:ind w:left="5760" w:hanging="360"/>
      </w:pPr>
      <w:rPr>
        <w:rFonts w:ascii="Courier New" w:hAnsi="Courier New" w:cs="Courier New" w:hint="default"/>
      </w:rPr>
    </w:lvl>
    <w:lvl w:ilvl="8" w:tplc="1608A64E">
      <w:start w:val="1"/>
      <w:numFmt w:val="bullet"/>
      <w:lvlText w:val=""/>
      <w:lvlJc w:val="left"/>
      <w:pPr>
        <w:tabs>
          <w:tab w:val="num" w:pos="6480"/>
        </w:tabs>
        <w:ind w:left="6480" w:hanging="360"/>
      </w:pPr>
      <w:rPr>
        <w:rFonts w:ascii="Wingdings" w:hAnsi="Wingdings" w:cs="Wingdings" w:hint="default"/>
      </w:rPr>
    </w:lvl>
  </w:abstractNum>
  <w:abstractNum w:abstractNumId="2">
    <w:nsid w:val="05942B21"/>
    <w:multiLevelType w:val="hybridMultilevel"/>
    <w:tmpl w:val="99C6EBEA"/>
    <w:lvl w:ilvl="0" w:tplc="6480E97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AC76D4"/>
    <w:multiLevelType w:val="hybridMultilevel"/>
    <w:tmpl w:val="ED28B632"/>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4">
    <w:nsid w:val="2C86507D"/>
    <w:multiLevelType w:val="hybridMultilevel"/>
    <w:tmpl w:val="E6D886E8"/>
    <w:lvl w:ilvl="0" w:tplc="17429868">
      <w:start w:val="1"/>
      <w:numFmt w:val="decimal"/>
      <w:lvlText w:val="%1."/>
      <w:lvlJc w:val="left"/>
      <w:pPr>
        <w:ind w:left="360" w:hanging="360"/>
      </w:pPr>
      <w:rPr>
        <w:rFonts w:hint="default"/>
        <w:b/>
      </w:rPr>
    </w:lvl>
    <w:lvl w:ilvl="1" w:tplc="C22EDEB6">
      <w:start w:val="1"/>
      <w:numFmt w:val="bullet"/>
      <w:lvlText w:val="-"/>
      <w:lvlJc w:val="left"/>
      <w:pPr>
        <w:tabs>
          <w:tab w:val="num" w:pos="1080"/>
        </w:tabs>
        <w:ind w:left="1080" w:hanging="360"/>
      </w:pPr>
      <w:rPr>
        <w:rFonts w:ascii="Times New Roman" w:eastAsia="Times New Roman" w:hAnsi="Times New Roman" w:cs="Times New Roman" w:hint="default"/>
        <w:b/>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9439E6"/>
    <w:multiLevelType w:val="multilevel"/>
    <w:tmpl w:val="67405C42"/>
    <w:lvl w:ilvl="0">
      <w:start w:val="1"/>
      <w:numFmt w:val="none"/>
      <w:pStyle w:val="Heading1a"/>
      <w:suff w:val="nothing"/>
      <w:lvlText w:val="%1"/>
      <w:lvlJc w:val="left"/>
      <w:rPr>
        <w:rFonts w:hint="default"/>
      </w:rPr>
    </w:lvl>
    <w:lvl w:ilvl="1">
      <w:start w:val="1"/>
      <w:numFmt w:val="decimal"/>
      <w:pStyle w:val="MainParanoChapter"/>
      <w:lvlText w:val="%2."/>
      <w:lvlJc w:val="left"/>
      <w:pPr>
        <w:tabs>
          <w:tab w:val="num" w:pos="630"/>
        </w:tabs>
        <w:ind w:left="270"/>
      </w:pPr>
      <w:rPr>
        <w:rFonts w:ascii="Times New Roman" w:hAnsi="Times New Roman" w:cs="Times New Roman" w:hint="default"/>
        <w:b w:val="0"/>
        <w:bCs w:val="0"/>
        <w:i w:val="0"/>
        <w:iCs w:val="0"/>
        <w:sz w:val="24"/>
        <w:szCs w:val="24"/>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CC34A1A"/>
    <w:multiLevelType w:val="hybridMultilevel"/>
    <w:tmpl w:val="AF2009E4"/>
    <w:lvl w:ilvl="0" w:tplc="6480E9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BE6E24"/>
    <w:multiLevelType w:val="hybridMultilevel"/>
    <w:tmpl w:val="256AAA52"/>
    <w:lvl w:ilvl="0" w:tplc="62CA36C8">
      <w:start w:val="2"/>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C43207"/>
    <w:multiLevelType w:val="multilevel"/>
    <w:tmpl w:val="F7F86B70"/>
    <w:lvl w:ilvl="0">
      <w:start w:val="1"/>
      <w:numFmt w:val="decimal"/>
      <w:pStyle w:val="Heading1"/>
      <w:lvlText w:val="%1"/>
      <w:lvlJc w:val="left"/>
      <w:pPr>
        <w:tabs>
          <w:tab w:val="num" w:pos="896"/>
        </w:tabs>
        <w:ind w:left="896" w:hanging="896"/>
      </w:pPr>
      <w:rPr>
        <w:rFonts w:hint="default"/>
      </w:rPr>
    </w:lvl>
    <w:lvl w:ilvl="1">
      <w:start w:val="1"/>
      <w:numFmt w:val="decimal"/>
      <w:pStyle w:val="Heading2"/>
      <w:lvlText w:val="%1.%2"/>
      <w:lvlJc w:val="left"/>
      <w:pPr>
        <w:tabs>
          <w:tab w:val="num" w:pos="1440"/>
        </w:tabs>
        <w:ind w:left="720" w:hanging="720"/>
      </w:pPr>
      <w:rPr>
        <w:rFonts w:ascii="Times New Roman" w:hAnsi="Times New Roman" w:cs="Times New Roman" w:hint="default"/>
        <w:b/>
        <w:bCs/>
        <w:i w:val="0"/>
        <w:iCs w:val="0"/>
        <w:sz w:val="24"/>
        <w:szCs w:val="24"/>
      </w:rPr>
    </w:lvl>
    <w:lvl w:ilvl="2">
      <w:start w:val="1"/>
      <w:numFmt w:val="none"/>
      <w:pStyle w:val="Heading3"/>
      <w:lvlText w:val=""/>
      <w:lvlJc w:val="left"/>
      <w:pPr>
        <w:tabs>
          <w:tab w:val="num" w:pos="720"/>
        </w:tabs>
        <w:ind w:left="720" w:hanging="720"/>
      </w:pPr>
      <w:rPr>
        <w:rFonts w:ascii="Arial" w:hAnsi="Arial" w:cs="Arial" w:hint="default"/>
        <w:b w:val="0"/>
        <w:bCs w:val="0"/>
        <w:i w:val="0"/>
        <w:iCs w:val="0"/>
        <w:color w:val="000000"/>
        <w:sz w:val="24"/>
        <w:szCs w:val="24"/>
        <w:u w:val="none"/>
      </w:rPr>
    </w:lvl>
    <w:lvl w:ilvl="3">
      <w:start w:val="1"/>
      <w:numFmt w:val="lowerLetter"/>
      <w:lvlText w:val="(%4)"/>
      <w:lvlJc w:val="left"/>
      <w:pPr>
        <w:tabs>
          <w:tab w:val="num" w:pos="2016"/>
        </w:tabs>
        <w:ind w:left="2016" w:hanging="1008"/>
      </w:pPr>
      <w:rPr>
        <w:rFonts w:ascii="Times New Roman" w:hAnsi="Times New Roman" w:cs="Times New Roman" w:hint="default"/>
        <w:b w:val="0"/>
        <w:bCs w:val="0"/>
        <w:sz w:val="24"/>
        <w:szCs w:val="24"/>
      </w:rPr>
    </w:lvl>
    <w:lvl w:ilvl="4">
      <w:start w:val="1"/>
      <w:numFmt w:val="lowerRoman"/>
      <w:lvlText w:val="(%5)"/>
      <w:lvlJc w:val="left"/>
      <w:pPr>
        <w:tabs>
          <w:tab w:val="num" w:pos="2736"/>
        </w:tabs>
        <w:ind w:left="2736" w:hanging="1008"/>
      </w:pPr>
      <w:rPr>
        <w:rFonts w:ascii="Arial" w:hAnsi="Arial" w:cs="Arial" w:hint="default"/>
        <w:sz w:val="18"/>
        <w:szCs w:val="18"/>
      </w:rPr>
    </w:lvl>
    <w:lvl w:ilvl="5">
      <w:start w:val="1"/>
      <w:numFmt w:val="none"/>
      <w:lvlText w:val=""/>
      <w:lvlJc w:val="left"/>
      <w:pPr>
        <w:tabs>
          <w:tab w:val="num" w:pos="-289"/>
        </w:tabs>
        <w:ind w:left="3744" w:hanging="1008"/>
      </w:pPr>
      <w:rPr>
        <w:rFonts w:ascii="Symbol" w:hAnsi="Symbol" w:cs="Symbol" w:hint="default"/>
      </w:rPr>
    </w:lvl>
    <w:lvl w:ilvl="6">
      <w:start w:val="1"/>
      <w:numFmt w:val="none"/>
      <w:lvlText w:val=""/>
      <w:lvlJc w:val="left"/>
      <w:pPr>
        <w:tabs>
          <w:tab w:val="num" w:pos="-289"/>
        </w:tabs>
        <w:ind w:left="4752" w:hanging="1008"/>
      </w:pPr>
      <w:rPr>
        <w:rFonts w:ascii="Symbol" w:hAnsi="Symbol" w:cs="Symbol" w:hint="default"/>
        <w:sz w:val="32"/>
        <w:szCs w:val="32"/>
      </w:rPr>
    </w:lvl>
    <w:lvl w:ilvl="7">
      <w:start w:val="1"/>
      <w:numFmt w:val="none"/>
      <w:lvlText w:val=""/>
      <w:lvlJc w:val="left"/>
      <w:pPr>
        <w:tabs>
          <w:tab w:val="num" w:pos="-289"/>
        </w:tabs>
        <w:ind w:left="5760" w:hanging="1008"/>
      </w:pPr>
      <w:rPr>
        <w:rFonts w:ascii="Symbol" w:hAnsi="Symbol" w:cs="Symbol" w:hint="default"/>
      </w:rPr>
    </w:lvl>
    <w:lvl w:ilvl="8">
      <w:start w:val="1"/>
      <w:numFmt w:val="lowerRoman"/>
      <w:lvlText w:val="(%9)"/>
      <w:lvlJc w:val="left"/>
      <w:pPr>
        <w:tabs>
          <w:tab w:val="num" w:pos="-289"/>
        </w:tabs>
        <w:ind w:left="8496" w:hanging="720"/>
      </w:pPr>
      <w:rPr>
        <w:rFonts w:hint="default"/>
      </w:rPr>
    </w:lvl>
  </w:abstractNum>
  <w:abstractNum w:abstractNumId="9">
    <w:nsid w:val="4AF141CE"/>
    <w:multiLevelType w:val="hybridMultilevel"/>
    <w:tmpl w:val="87F89ABE"/>
    <w:lvl w:ilvl="0" w:tplc="FB707E3C">
      <w:start w:val="1"/>
      <w:numFmt w:val="bullet"/>
      <w:lvlText w:val="•"/>
      <w:lvlJc w:val="left"/>
      <w:pPr>
        <w:tabs>
          <w:tab w:val="num" w:pos="720"/>
        </w:tabs>
        <w:ind w:left="720" w:hanging="360"/>
      </w:pPr>
      <w:rPr>
        <w:rFonts w:ascii="Times New Roman" w:hAnsi="Times New Roman" w:hint="default"/>
      </w:rPr>
    </w:lvl>
    <w:lvl w:ilvl="1" w:tplc="5D6C4F00" w:tentative="1">
      <w:start w:val="1"/>
      <w:numFmt w:val="bullet"/>
      <w:lvlText w:val="•"/>
      <w:lvlJc w:val="left"/>
      <w:pPr>
        <w:tabs>
          <w:tab w:val="num" w:pos="1440"/>
        </w:tabs>
        <w:ind w:left="1440" w:hanging="360"/>
      </w:pPr>
      <w:rPr>
        <w:rFonts w:ascii="Times New Roman" w:hAnsi="Times New Roman" w:hint="default"/>
      </w:rPr>
    </w:lvl>
    <w:lvl w:ilvl="2" w:tplc="2FF66092" w:tentative="1">
      <w:start w:val="1"/>
      <w:numFmt w:val="bullet"/>
      <w:lvlText w:val="•"/>
      <w:lvlJc w:val="left"/>
      <w:pPr>
        <w:tabs>
          <w:tab w:val="num" w:pos="2160"/>
        </w:tabs>
        <w:ind w:left="2160" w:hanging="360"/>
      </w:pPr>
      <w:rPr>
        <w:rFonts w:ascii="Times New Roman" w:hAnsi="Times New Roman" w:hint="default"/>
      </w:rPr>
    </w:lvl>
    <w:lvl w:ilvl="3" w:tplc="32D804F6" w:tentative="1">
      <w:start w:val="1"/>
      <w:numFmt w:val="bullet"/>
      <w:lvlText w:val="•"/>
      <w:lvlJc w:val="left"/>
      <w:pPr>
        <w:tabs>
          <w:tab w:val="num" w:pos="2880"/>
        </w:tabs>
        <w:ind w:left="2880" w:hanging="360"/>
      </w:pPr>
      <w:rPr>
        <w:rFonts w:ascii="Times New Roman" w:hAnsi="Times New Roman" w:hint="default"/>
      </w:rPr>
    </w:lvl>
    <w:lvl w:ilvl="4" w:tplc="D21E65DA" w:tentative="1">
      <w:start w:val="1"/>
      <w:numFmt w:val="bullet"/>
      <w:lvlText w:val="•"/>
      <w:lvlJc w:val="left"/>
      <w:pPr>
        <w:tabs>
          <w:tab w:val="num" w:pos="3600"/>
        </w:tabs>
        <w:ind w:left="3600" w:hanging="360"/>
      </w:pPr>
      <w:rPr>
        <w:rFonts w:ascii="Times New Roman" w:hAnsi="Times New Roman" w:hint="default"/>
      </w:rPr>
    </w:lvl>
    <w:lvl w:ilvl="5" w:tplc="EB9429BC" w:tentative="1">
      <w:start w:val="1"/>
      <w:numFmt w:val="bullet"/>
      <w:lvlText w:val="•"/>
      <w:lvlJc w:val="left"/>
      <w:pPr>
        <w:tabs>
          <w:tab w:val="num" w:pos="4320"/>
        </w:tabs>
        <w:ind w:left="4320" w:hanging="360"/>
      </w:pPr>
      <w:rPr>
        <w:rFonts w:ascii="Times New Roman" w:hAnsi="Times New Roman" w:hint="default"/>
      </w:rPr>
    </w:lvl>
    <w:lvl w:ilvl="6" w:tplc="80E0B218" w:tentative="1">
      <w:start w:val="1"/>
      <w:numFmt w:val="bullet"/>
      <w:lvlText w:val="•"/>
      <w:lvlJc w:val="left"/>
      <w:pPr>
        <w:tabs>
          <w:tab w:val="num" w:pos="5040"/>
        </w:tabs>
        <w:ind w:left="5040" w:hanging="360"/>
      </w:pPr>
      <w:rPr>
        <w:rFonts w:ascii="Times New Roman" w:hAnsi="Times New Roman" w:hint="default"/>
      </w:rPr>
    </w:lvl>
    <w:lvl w:ilvl="7" w:tplc="B77C8CBA" w:tentative="1">
      <w:start w:val="1"/>
      <w:numFmt w:val="bullet"/>
      <w:lvlText w:val="•"/>
      <w:lvlJc w:val="left"/>
      <w:pPr>
        <w:tabs>
          <w:tab w:val="num" w:pos="5760"/>
        </w:tabs>
        <w:ind w:left="5760" w:hanging="360"/>
      </w:pPr>
      <w:rPr>
        <w:rFonts w:ascii="Times New Roman" w:hAnsi="Times New Roman" w:hint="default"/>
      </w:rPr>
    </w:lvl>
    <w:lvl w:ilvl="8" w:tplc="56AEC68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29C6FFE"/>
    <w:multiLevelType w:val="hybridMultilevel"/>
    <w:tmpl w:val="653C4CB2"/>
    <w:lvl w:ilvl="0" w:tplc="F8D484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626FEA"/>
    <w:multiLevelType w:val="hybridMultilevel"/>
    <w:tmpl w:val="95BA8666"/>
    <w:lvl w:ilvl="0" w:tplc="D5E42FA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0"/>
  </w:num>
  <w:num w:numId="5">
    <w:abstractNumId w:val="4"/>
  </w:num>
  <w:num w:numId="6">
    <w:abstractNumId w:val="10"/>
  </w:num>
  <w:num w:numId="7">
    <w:abstractNumId w:val="6"/>
  </w:num>
  <w:num w:numId="8">
    <w:abstractNumId w:val="2"/>
  </w:num>
  <w:num w:numId="9">
    <w:abstractNumId w:val="7"/>
  </w:num>
  <w:num w:numId="10">
    <w:abstractNumId w:val="9"/>
  </w:num>
  <w:num w:numId="11">
    <w:abstractNumId w:val="3"/>
  </w:num>
  <w:num w:numId="1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761"/>
    <w:rsid w:val="000034D1"/>
    <w:rsid w:val="00003B55"/>
    <w:rsid w:val="00005A6E"/>
    <w:rsid w:val="0000762A"/>
    <w:rsid w:val="000174A4"/>
    <w:rsid w:val="00030288"/>
    <w:rsid w:val="00034888"/>
    <w:rsid w:val="00055F00"/>
    <w:rsid w:val="00061199"/>
    <w:rsid w:val="000616FC"/>
    <w:rsid w:val="000649C9"/>
    <w:rsid w:val="00066B71"/>
    <w:rsid w:val="00066E10"/>
    <w:rsid w:val="00067EC3"/>
    <w:rsid w:val="00072F13"/>
    <w:rsid w:val="000753F6"/>
    <w:rsid w:val="00077782"/>
    <w:rsid w:val="000800D9"/>
    <w:rsid w:val="00080BC7"/>
    <w:rsid w:val="00081038"/>
    <w:rsid w:val="00081DF1"/>
    <w:rsid w:val="00083DEA"/>
    <w:rsid w:val="0008707A"/>
    <w:rsid w:val="00092145"/>
    <w:rsid w:val="00093C83"/>
    <w:rsid w:val="00093CA4"/>
    <w:rsid w:val="00095F06"/>
    <w:rsid w:val="000976D0"/>
    <w:rsid w:val="000A6B55"/>
    <w:rsid w:val="000B24CE"/>
    <w:rsid w:val="000C016E"/>
    <w:rsid w:val="000D160D"/>
    <w:rsid w:val="000E013D"/>
    <w:rsid w:val="000E058F"/>
    <w:rsid w:val="000F1171"/>
    <w:rsid w:val="000F7147"/>
    <w:rsid w:val="00104227"/>
    <w:rsid w:val="001115D7"/>
    <w:rsid w:val="00111F12"/>
    <w:rsid w:val="00112B2B"/>
    <w:rsid w:val="00116F0D"/>
    <w:rsid w:val="0012408D"/>
    <w:rsid w:val="00136B8B"/>
    <w:rsid w:val="00142A05"/>
    <w:rsid w:val="00142EB8"/>
    <w:rsid w:val="001438F5"/>
    <w:rsid w:val="00144FD0"/>
    <w:rsid w:val="0014688B"/>
    <w:rsid w:val="00147FC9"/>
    <w:rsid w:val="001508DD"/>
    <w:rsid w:val="00166AB4"/>
    <w:rsid w:val="00173070"/>
    <w:rsid w:val="00173B0F"/>
    <w:rsid w:val="00181BF9"/>
    <w:rsid w:val="00184DC9"/>
    <w:rsid w:val="0019308B"/>
    <w:rsid w:val="00195DB9"/>
    <w:rsid w:val="001A1CD6"/>
    <w:rsid w:val="001A6203"/>
    <w:rsid w:val="001B3B97"/>
    <w:rsid w:val="001B7E5A"/>
    <w:rsid w:val="001C47FC"/>
    <w:rsid w:val="001C76B0"/>
    <w:rsid w:val="001D01EA"/>
    <w:rsid w:val="001D3DC9"/>
    <w:rsid w:val="001E06C4"/>
    <w:rsid w:val="001E5F76"/>
    <w:rsid w:val="001F0B49"/>
    <w:rsid w:val="001F2671"/>
    <w:rsid w:val="001F292F"/>
    <w:rsid w:val="001F69CB"/>
    <w:rsid w:val="00200AC5"/>
    <w:rsid w:val="0020163B"/>
    <w:rsid w:val="002053D6"/>
    <w:rsid w:val="00206CE1"/>
    <w:rsid w:val="002226F9"/>
    <w:rsid w:val="002238AE"/>
    <w:rsid w:val="00230B0C"/>
    <w:rsid w:val="002341FF"/>
    <w:rsid w:val="00243438"/>
    <w:rsid w:val="00254930"/>
    <w:rsid w:val="0025552D"/>
    <w:rsid w:val="0025649B"/>
    <w:rsid w:val="00263775"/>
    <w:rsid w:val="002708CD"/>
    <w:rsid w:val="00270CD2"/>
    <w:rsid w:val="0028318F"/>
    <w:rsid w:val="002840AD"/>
    <w:rsid w:val="00293844"/>
    <w:rsid w:val="002A1E57"/>
    <w:rsid w:val="002A2FA8"/>
    <w:rsid w:val="002A759D"/>
    <w:rsid w:val="002B304D"/>
    <w:rsid w:val="002B4297"/>
    <w:rsid w:val="002B52FC"/>
    <w:rsid w:val="002B577D"/>
    <w:rsid w:val="002C09B9"/>
    <w:rsid w:val="002C7CFA"/>
    <w:rsid w:val="002D161B"/>
    <w:rsid w:val="002D4C12"/>
    <w:rsid w:val="002D7013"/>
    <w:rsid w:val="002F6329"/>
    <w:rsid w:val="003047A0"/>
    <w:rsid w:val="003076F1"/>
    <w:rsid w:val="00314A9E"/>
    <w:rsid w:val="003269DB"/>
    <w:rsid w:val="00335CBD"/>
    <w:rsid w:val="00337556"/>
    <w:rsid w:val="003426F8"/>
    <w:rsid w:val="00346749"/>
    <w:rsid w:val="003504BC"/>
    <w:rsid w:val="00351F38"/>
    <w:rsid w:val="0035552D"/>
    <w:rsid w:val="00357AC0"/>
    <w:rsid w:val="0037195F"/>
    <w:rsid w:val="00372B0F"/>
    <w:rsid w:val="00396DF4"/>
    <w:rsid w:val="003A69D1"/>
    <w:rsid w:val="003B23A6"/>
    <w:rsid w:val="003B585E"/>
    <w:rsid w:val="003B656E"/>
    <w:rsid w:val="003B6C22"/>
    <w:rsid w:val="003C25CC"/>
    <w:rsid w:val="003C79F4"/>
    <w:rsid w:val="003D30E9"/>
    <w:rsid w:val="003D7359"/>
    <w:rsid w:val="003E30BB"/>
    <w:rsid w:val="003F56CB"/>
    <w:rsid w:val="00403DB5"/>
    <w:rsid w:val="00405D67"/>
    <w:rsid w:val="00407B60"/>
    <w:rsid w:val="00407E16"/>
    <w:rsid w:val="00411292"/>
    <w:rsid w:val="00412077"/>
    <w:rsid w:val="00412767"/>
    <w:rsid w:val="0041407A"/>
    <w:rsid w:val="0045071D"/>
    <w:rsid w:val="00454DDB"/>
    <w:rsid w:val="00461647"/>
    <w:rsid w:val="00461EDC"/>
    <w:rsid w:val="00462076"/>
    <w:rsid w:val="0047235F"/>
    <w:rsid w:val="00474C8B"/>
    <w:rsid w:val="004771A9"/>
    <w:rsid w:val="004808DB"/>
    <w:rsid w:val="00484FDD"/>
    <w:rsid w:val="004948AD"/>
    <w:rsid w:val="004963E6"/>
    <w:rsid w:val="00496BB3"/>
    <w:rsid w:val="00497267"/>
    <w:rsid w:val="004A12F6"/>
    <w:rsid w:val="004A1EB4"/>
    <w:rsid w:val="004A426F"/>
    <w:rsid w:val="004A4E19"/>
    <w:rsid w:val="004B1C11"/>
    <w:rsid w:val="004B4C3D"/>
    <w:rsid w:val="004D0798"/>
    <w:rsid w:val="004D7C76"/>
    <w:rsid w:val="004E0349"/>
    <w:rsid w:val="004E31DA"/>
    <w:rsid w:val="004E513C"/>
    <w:rsid w:val="004E73A6"/>
    <w:rsid w:val="004E760F"/>
    <w:rsid w:val="004F23CD"/>
    <w:rsid w:val="00515333"/>
    <w:rsid w:val="00516BB1"/>
    <w:rsid w:val="0052202D"/>
    <w:rsid w:val="005260CC"/>
    <w:rsid w:val="005265D7"/>
    <w:rsid w:val="00526A2D"/>
    <w:rsid w:val="00536F40"/>
    <w:rsid w:val="00544C27"/>
    <w:rsid w:val="0054655A"/>
    <w:rsid w:val="005513D3"/>
    <w:rsid w:val="005546B0"/>
    <w:rsid w:val="00557BF5"/>
    <w:rsid w:val="0056369B"/>
    <w:rsid w:val="005707C0"/>
    <w:rsid w:val="00571A21"/>
    <w:rsid w:val="00590CC1"/>
    <w:rsid w:val="0059459A"/>
    <w:rsid w:val="00594E11"/>
    <w:rsid w:val="005969A7"/>
    <w:rsid w:val="005972D3"/>
    <w:rsid w:val="005A6614"/>
    <w:rsid w:val="005B35AF"/>
    <w:rsid w:val="005B4A72"/>
    <w:rsid w:val="005B666A"/>
    <w:rsid w:val="005C484E"/>
    <w:rsid w:val="005C6A76"/>
    <w:rsid w:val="005C6B35"/>
    <w:rsid w:val="005D0390"/>
    <w:rsid w:val="005D1B99"/>
    <w:rsid w:val="00601767"/>
    <w:rsid w:val="006043F1"/>
    <w:rsid w:val="00605D94"/>
    <w:rsid w:val="00606329"/>
    <w:rsid w:val="006163AA"/>
    <w:rsid w:val="00621761"/>
    <w:rsid w:val="00622C54"/>
    <w:rsid w:val="00624224"/>
    <w:rsid w:val="006242F4"/>
    <w:rsid w:val="00625045"/>
    <w:rsid w:val="006334B8"/>
    <w:rsid w:val="00636C07"/>
    <w:rsid w:val="00643789"/>
    <w:rsid w:val="00645D68"/>
    <w:rsid w:val="006610AA"/>
    <w:rsid w:val="0066385D"/>
    <w:rsid w:val="00665BDA"/>
    <w:rsid w:val="00667422"/>
    <w:rsid w:val="00670016"/>
    <w:rsid w:val="00676B5C"/>
    <w:rsid w:val="006817D2"/>
    <w:rsid w:val="006823F6"/>
    <w:rsid w:val="00682B8E"/>
    <w:rsid w:val="00684972"/>
    <w:rsid w:val="0068559B"/>
    <w:rsid w:val="00691C4E"/>
    <w:rsid w:val="00696D4F"/>
    <w:rsid w:val="006A3BED"/>
    <w:rsid w:val="006B1AB9"/>
    <w:rsid w:val="006B72C4"/>
    <w:rsid w:val="006E093A"/>
    <w:rsid w:val="006E4033"/>
    <w:rsid w:val="006F141F"/>
    <w:rsid w:val="00700BA8"/>
    <w:rsid w:val="00701061"/>
    <w:rsid w:val="00703719"/>
    <w:rsid w:val="00710843"/>
    <w:rsid w:val="007109E9"/>
    <w:rsid w:val="00711E21"/>
    <w:rsid w:val="0071652D"/>
    <w:rsid w:val="00720D9A"/>
    <w:rsid w:val="00721311"/>
    <w:rsid w:val="00724F42"/>
    <w:rsid w:val="00725008"/>
    <w:rsid w:val="00727B3C"/>
    <w:rsid w:val="0073148A"/>
    <w:rsid w:val="00731BB2"/>
    <w:rsid w:val="00735A85"/>
    <w:rsid w:val="0074064E"/>
    <w:rsid w:val="00742F34"/>
    <w:rsid w:val="00743C45"/>
    <w:rsid w:val="0074434F"/>
    <w:rsid w:val="00745315"/>
    <w:rsid w:val="007531C1"/>
    <w:rsid w:val="0075598E"/>
    <w:rsid w:val="00765995"/>
    <w:rsid w:val="00771387"/>
    <w:rsid w:val="00776010"/>
    <w:rsid w:val="00777F60"/>
    <w:rsid w:val="00780B3A"/>
    <w:rsid w:val="00781D23"/>
    <w:rsid w:val="007910FC"/>
    <w:rsid w:val="007B25A6"/>
    <w:rsid w:val="007B3A79"/>
    <w:rsid w:val="007C0230"/>
    <w:rsid w:val="007C0AA4"/>
    <w:rsid w:val="007C1F7A"/>
    <w:rsid w:val="007C5E42"/>
    <w:rsid w:val="007E1DB2"/>
    <w:rsid w:val="007E4CA1"/>
    <w:rsid w:val="007E71B2"/>
    <w:rsid w:val="007F1720"/>
    <w:rsid w:val="007F64DA"/>
    <w:rsid w:val="00800C08"/>
    <w:rsid w:val="008066BD"/>
    <w:rsid w:val="00810D4A"/>
    <w:rsid w:val="0082048B"/>
    <w:rsid w:val="00831039"/>
    <w:rsid w:val="008315CD"/>
    <w:rsid w:val="00833F1F"/>
    <w:rsid w:val="00840D17"/>
    <w:rsid w:val="00842582"/>
    <w:rsid w:val="00842773"/>
    <w:rsid w:val="0085473D"/>
    <w:rsid w:val="00862AE2"/>
    <w:rsid w:val="00870B4B"/>
    <w:rsid w:val="0087743A"/>
    <w:rsid w:val="0088098B"/>
    <w:rsid w:val="00883E91"/>
    <w:rsid w:val="00884197"/>
    <w:rsid w:val="00885563"/>
    <w:rsid w:val="00885A9B"/>
    <w:rsid w:val="008902DC"/>
    <w:rsid w:val="008960A8"/>
    <w:rsid w:val="0089730E"/>
    <w:rsid w:val="008A2C5F"/>
    <w:rsid w:val="008A4FC5"/>
    <w:rsid w:val="008B21C5"/>
    <w:rsid w:val="008B6968"/>
    <w:rsid w:val="008B77FA"/>
    <w:rsid w:val="008C369B"/>
    <w:rsid w:val="008C3CC5"/>
    <w:rsid w:val="008C68D6"/>
    <w:rsid w:val="008D1F59"/>
    <w:rsid w:val="008D335C"/>
    <w:rsid w:val="008E0AD1"/>
    <w:rsid w:val="008F3B85"/>
    <w:rsid w:val="008F6912"/>
    <w:rsid w:val="008F6C16"/>
    <w:rsid w:val="00900926"/>
    <w:rsid w:val="00904942"/>
    <w:rsid w:val="00910331"/>
    <w:rsid w:val="00922B8B"/>
    <w:rsid w:val="00930FFE"/>
    <w:rsid w:val="00932750"/>
    <w:rsid w:val="00935CC1"/>
    <w:rsid w:val="00936097"/>
    <w:rsid w:val="00936571"/>
    <w:rsid w:val="009375C2"/>
    <w:rsid w:val="00945AAC"/>
    <w:rsid w:val="00951556"/>
    <w:rsid w:val="00957366"/>
    <w:rsid w:val="009621E4"/>
    <w:rsid w:val="0097024C"/>
    <w:rsid w:val="00974E11"/>
    <w:rsid w:val="0097784E"/>
    <w:rsid w:val="00980FFB"/>
    <w:rsid w:val="00981C67"/>
    <w:rsid w:val="00982038"/>
    <w:rsid w:val="00983897"/>
    <w:rsid w:val="009A408E"/>
    <w:rsid w:val="009A6B67"/>
    <w:rsid w:val="009B15CE"/>
    <w:rsid w:val="009B1762"/>
    <w:rsid w:val="009B1961"/>
    <w:rsid w:val="009C1A5C"/>
    <w:rsid w:val="009C33B0"/>
    <w:rsid w:val="009D0E04"/>
    <w:rsid w:val="009D7752"/>
    <w:rsid w:val="009E3A58"/>
    <w:rsid w:val="009E4A6B"/>
    <w:rsid w:val="009E5568"/>
    <w:rsid w:val="009F5993"/>
    <w:rsid w:val="00A000E6"/>
    <w:rsid w:val="00A04E08"/>
    <w:rsid w:val="00A05719"/>
    <w:rsid w:val="00A122FC"/>
    <w:rsid w:val="00A15651"/>
    <w:rsid w:val="00A1567C"/>
    <w:rsid w:val="00A162A4"/>
    <w:rsid w:val="00A31476"/>
    <w:rsid w:val="00A32846"/>
    <w:rsid w:val="00A4438B"/>
    <w:rsid w:val="00A470BA"/>
    <w:rsid w:val="00A6095E"/>
    <w:rsid w:val="00A615E1"/>
    <w:rsid w:val="00A65C67"/>
    <w:rsid w:val="00A66E8A"/>
    <w:rsid w:val="00A74795"/>
    <w:rsid w:val="00A81E4D"/>
    <w:rsid w:val="00A82EB9"/>
    <w:rsid w:val="00A90686"/>
    <w:rsid w:val="00A92B00"/>
    <w:rsid w:val="00A95E26"/>
    <w:rsid w:val="00AA31D8"/>
    <w:rsid w:val="00AB1A08"/>
    <w:rsid w:val="00AC6751"/>
    <w:rsid w:val="00AD31A6"/>
    <w:rsid w:val="00AE052B"/>
    <w:rsid w:val="00AE3952"/>
    <w:rsid w:val="00AE7CE2"/>
    <w:rsid w:val="00AF17D2"/>
    <w:rsid w:val="00AF4901"/>
    <w:rsid w:val="00AF7058"/>
    <w:rsid w:val="00AF7D64"/>
    <w:rsid w:val="00B02C2E"/>
    <w:rsid w:val="00B10A30"/>
    <w:rsid w:val="00B14D81"/>
    <w:rsid w:val="00B27393"/>
    <w:rsid w:val="00B47D4E"/>
    <w:rsid w:val="00B560F6"/>
    <w:rsid w:val="00B64163"/>
    <w:rsid w:val="00B64833"/>
    <w:rsid w:val="00B93F5C"/>
    <w:rsid w:val="00B94382"/>
    <w:rsid w:val="00BA2512"/>
    <w:rsid w:val="00BB39F0"/>
    <w:rsid w:val="00BD2363"/>
    <w:rsid w:val="00BE2ED9"/>
    <w:rsid w:val="00BF28A8"/>
    <w:rsid w:val="00C12A0F"/>
    <w:rsid w:val="00C16E6F"/>
    <w:rsid w:val="00C3761B"/>
    <w:rsid w:val="00C51E9D"/>
    <w:rsid w:val="00C52A93"/>
    <w:rsid w:val="00C52C64"/>
    <w:rsid w:val="00C56F9C"/>
    <w:rsid w:val="00C74472"/>
    <w:rsid w:val="00C77486"/>
    <w:rsid w:val="00C838A5"/>
    <w:rsid w:val="00C867A1"/>
    <w:rsid w:val="00C930D1"/>
    <w:rsid w:val="00C93828"/>
    <w:rsid w:val="00C94DBA"/>
    <w:rsid w:val="00C96AC2"/>
    <w:rsid w:val="00CA1686"/>
    <w:rsid w:val="00CA6E65"/>
    <w:rsid w:val="00CB4AC4"/>
    <w:rsid w:val="00CC10BB"/>
    <w:rsid w:val="00CD03A7"/>
    <w:rsid w:val="00CD146B"/>
    <w:rsid w:val="00CD5FEA"/>
    <w:rsid w:val="00CE0C0D"/>
    <w:rsid w:val="00CE6CA5"/>
    <w:rsid w:val="00CF0EDD"/>
    <w:rsid w:val="00CF2F54"/>
    <w:rsid w:val="00CF6C0A"/>
    <w:rsid w:val="00D24B3E"/>
    <w:rsid w:val="00D3220F"/>
    <w:rsid w:val="00D34DF8"/>
    <w:rsid w:val="00D3576B"/>
    <w:rsid w:val="00D35EAC"/>
    <w:rsid w:val="00D41D36"/>
    <w:rsid w:val="00D4665F"/>
    <w:rsid w:val="00D524F7"/>
    <w:rsid w:val="00D53A65"/>
    <w:rsid w:val="00D542B4"/>
    <w:rsid w:val="00D55D90"/>
    <w:rsid w:val="00D72D2C"/>
    <w:rsid w:val="00D7313D"/>
    <w:rsid w:val="00D76DE2"/>
    <w:rsid w:val="00D865B3"/>
    <w:rsid w:val="00DB6282"/>
    <w:rsid w:val="00DB6CF0"/>
    <w:rsid w:val="00DC0C3B"/>
    <w:rsid w:val="00DC3F71"/>
    <w:rsid w:val="00DC7CD4"/>
    <w:rsid w:val="00DD09AA"/>
    <w:rsid w:val="00DD3041"/>
    <w:rsid w:val="00DD57CE"/>
    <w:rsid w:val="00DD674A"/>
    <w:rsid w:val="00DE29D5"/>
    <w:rsid w:val="00DE4036"/>
    <w:rsid w:val="00DE6904"/>
    <w:rsid w:val="00DF0A62"/>
    <w:rsid w:val="00DF60F8"/>
    <w:rsid w:val="00E00102"/>
    <w:rsid w:val="00E02927"/>
    <w:rsid w:val="00E05E7D"/>
    <w:rsid w:val="00E076B9"/>
    <w:rsid w:val="00E106C5"/>
    <w:rsid w:val="00E10A2F"/>
    <w:rsid w:val="00E125EB"/>
    <w:rsid w:val="00E127E2"/>
    <w:rsid w:val="00E1312D"/>
    <w:rsid w:val="00E1429E"/>
    <w:rsid w:val="00E16302"/>
    <w:rsid w:val="00E22950"/>
    <w:rsid w:val="00E23364"/>
    <w:rsid w:val="00E26B3C"/>
    <w:rsid w:val="00E3035E"/>
    <w:rsid w:val="00E32577"/>
    <w:rsid w:val="00E37DD5"/>
    <w:rsid w:val="00E4363A"/>
    <w:rsid w:val="00E44AA3"/>
    <w:rsid w:val="00E53925"/>
    <w:rsid w:val="00E56FC3"/>
    <w:rsid w:val="00E60930"/>
    <w:rsid w:val="00E60E3E"/>
    <w:rsid w:val="00E62CE3"/>
    <w:rsid w:val="00E65F6B"/>
    <w:rsid w:val="00E6602F"/>
    <w:rsid w:val="00E740CA"/>
    <w:rsid w:val="00E772DF"/>
    <w:rsid w:val="00E9316B"/>
    <w:rsid w:val="00E949B8"/>
    <w:rsid w:val="00E95400"/>
    <w:rsid w:val="00EA20B5"/>
    <w:rsid w:val="00EA412E"/>
    <w:rsid w:val="00EB2900"/>
    <w:rsid w:val="00EB6AAB"/>
    <w:rsid w:val="00EB7CAE"/>
    <w:rsid w:val="00EC29E8"/>
    <w:rsid w:val="00EC38DC"/>
    <w:rsid w:val="00ED0886"/>
    <w:rsid w:val="00ED10EA"/>
    <w:rsid w:val="00ED2292"/>
    <w:rsid w:val="00ED65F7"/>
    <w:rsid w:val="00EE0744"/>
    <w:rsid w:val="00EE1CBD"/>
    <w:rsid w:val="00F01B7B"/>
    <w:rsid w:val="00F0577E"/>
    <w:rsid w:val="00F27EA1"/>
    <w:rsid w:val="00F34A06"/>
    <w:rsid w:val="00F35FDF"/>
    <w:rsid w:val="00F434D5"/>
    <w:rsid w:val="00F51B14"/>
    <w:rsid w:val="00F520A7"/>
    <w:rsid w:val="00F53AAA"/>
    <w:rsid w:val="00F56CE5"/>
    <w:rsid w:val="00F62FA6"/>
    <w:rsid w:val="00F652C0"/>
    <w:rsid w:val="00F675C1"/>
    <w:rsid w:val="00F778AB"/>
    <w:rsid w:val="00F82FC7"/>
    <w:rsid w:val="00F83CBE"/>
    <w:rsid w:val="00F9614C"/>
    <w:rsid w:val="00FA3EB5"/>
    <w:rsid w:val="00FA4344"/>
    <w:rsid w:val="00FB7373"/>
    <w:rsid w:val="00FB7B33"/>
    <w:rsid w:val="00FD03C8"/>
    <w:rsid w:val="00FE03FF"/>
    <w:rsid w:val="00FE66DC"/>
    <w:rsid w:val="00FE6D8C"/>
    <w:rsid w:val="00FE7430"/>
    <w:rsid w:val="00FE7A4E"/>
    <w:rsid w:val="00FF1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B0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DC9"/>
    <w:pPr>
      <w:spacing w:after="200" w:line="276" w:lineRule="auto"/>
    </w:pPr>
    <w:rPr>
      <w:sz w:val="22"/>
      <w:szCs w:val="22"/>
      <w:lang w:eastAsia="en-US"/>
    </w:rPr>
  </w:style>
  <w:style w:type="paragraph" w:styleId="Heading1">
    <w:name w:val="heading 1"/>
    <w:aliases w:val="RR level 1"/>
    <w:basedOn w:val="Normal"/>
    <w:next w:val="Heading2"/>
    <w:link w:val="Heading1Char"/>
    <w:uiPriority w:val="9"/>
    <w:qFormat/>
    <w:rsid w:val="00621761"/>
    <w:pPr>
      <w:keepNext/>
      <w:numPr>
        <w:numId w:val="1"/>
      </w:numPr>
      <w:spacing w:before="200" w:after="60" w:line="240" w:lineRule="auto"/>
      <w:outlineLvl w:val="0"/>
    </w:pPr>
    <w:rPr>
      <w:rFonts w:ascii="Cambria" w:hAnsi="Cambria"/>
      <w:b/>
      <w:bCs/>
      <w:kern w:val="32"/>
      <w:sz w:val="32"/>
      <w:szCs w:val="32"/>
      <w:lang w:val="en-GB"/>
    </w:rPr>
  </w:style>
  <w:style w:type="paragraph" w:styleId="Heading2">
    <w:name w:val="heading 2"/>
    <w:aliases w:val="RR level 2"/>
    <w:basedOn w:val="Normal"/>
    <w:link w:val="Heading2Char"/>
    <w:uiPriority w:val="9"/>
    <w:qFormat/>
    <w:rsid w:val="00621761"/>
    <w:pPr>
      <w:keepNext/>
      <w:numPr>
        <w:ilvl w:val="1"/>
        <w:numId w:val="1"/>
      </w:numPr>
      <w:spacing w:before="200" w:after="60" w:line="240" w:lineRule="auto"/>
      <w:outlineLvl w:val="1"/>
    </w:pPr>
    <w:rPr>
      <w:rFonts w:ascii="Cambria" w:hAnsi="Cambria"/>
      <w:b/>
      <w:bCs/>
      <w:i/>
      <w:iCs/>
      <w:sz w:val="28"/>
      <w:szCs w:val="28"/>
      <w:lang w:val="en-GB"/>
    </w:rPr>
  </w:style>
  <w:style w:type="paragraph" w:styleId="Heading3">
    <w:name w:val="heading 3"/>
    <w:aliases w:val="RR level 3"/>
    <w:basedOn w:val="Normal"/>
    <w:link w:val="Heading3Char"/>
    <w:uiPriority w:val="9"/>
    <w:qFormat/>
    <w:rsid w:val="00621761"/>
    <w:pPr>
      <w:numPr>
        <w:ilvl w:val="2"/>
        <w:numId w:val="1"/>
      </w:numPr>
      <w:spacing w:before="120" w:after="60" w:line="240" w:lineRule="auto"/>
      <w:outlineLvl w:val="2"/>
    </w:pPr>
    <w:rPr>
      <w:rFonts w:ascii="Cambria" w:hAnsi="Cambria"/>
      <w:b/>
      <w:bCs/>
      <w:sz w:val="26"/>
      <w:szCs w:val="26"/>
      <w:lang w:val="en-GB"/>
    </w:rPr>
  </w:style>
  <w:style w:type="paragraph" w:styleId="Heading4">
    <w:name w:val="heading 4"/>
    <w:basedOn w:val="Normal"/>
    <w:next w:val="Normal"/>
    <w:link w:val="Heading4Char"/>
    <w:uiPriority w:val="9"/>
    <w:semiHidden/>
    <w:unhideWhenUsed/>
    <w:qFormat/>
    <w:rsid w:val="00FE6D8C"/>
    <w:pPr>
      <w:keepNext/>
      <w:keepLines/>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21761"/>
    <w:pPr>
      <w:spacing w:after="0" w:line="240" w:lineRule="auto"/>
      <w:jc w:val="both"/>
    </w:pPr>
    <w:rPr>
      <w:rFonts w:ascii="Times New Roman" w:hAnsi="Times New Roman"/>
      <w:bCs/>
      <w:sz w:val="24"/>
      <w:szCs w:val="20"/>
    </w:rPr>
  </w:style>
  <w:style w:type="character" w:customStyle="1" w:styleId="Heading1Char">
    <w:name w:val="Heading 1 Char"/>
    <w:aliases w:val="RR level 1 Char"/>
    <w:basedOn w:val="DefaultParagraphFont"/>
    <w:link w:val="Heading1"/>
    <w:uiPriority w:val="9"/>
    <w:rsid w:val="00621761"/>
    <w:rPr>
      <w:rFonts w:ascii="Cambria" w:hAnsi="Cambria"/>
      <w:b/>
      <w:bCs/>
      <w:kern w:val="32"/>
      <w:sz w:val="32"/>
      <w:szCs w:val="32"/>
      <w:lang w:val="en-GB" w:eastAsia="en-US"/>
    </w:rPr>
  </w:style>
  <w:style w:type="character" w:customStyle="1" w:styleId="Heading2Char">
    <w:name w:val="Heading 2 Char"/>
    <w:aliases w:val="RR level 2 Char"/>
    <w:basedOn w:val="DefaultParagraphFont"/>
    <w:link w:val="Heading2"/>
    <w:uiPriority w:val="9"/>
    <w:rsid w:val="00621761"/>
    <w:rPr>
      <w:rFonts w:ascii="Cambria" w:hAnsi="Cambria"/>
      <w:b/>
      <w:bCs/>
      <w:i/>
      <w:iCs/>
      <w:sz w:val="28"/>
      <w:szCs w:val="28"/>
      <w:lang w:val="en-GB" w:eastAsia="en-US"/>
    </w:rPr>
  </w:style>
  <w:style w:type="character" w:customStyle="1" w:styleId="Heading3Char">
    <w:name w:val="Heading 3 Char"/>
    <w:aliases w:val="RR level 3 Char"/>
    <w:basedOn w:val="DefaultParagraphFont"/>
    <w:link w:val="Heading3"/>
    <w:uiPriority w:val="9"/>
    <w:rsid w:val="00621761"/>
    <w:rPr>
      <w:rFonts w:ascii="Cambria" w:hAnsi="Cambria"/>
      <w:b/>
      <w:bCs/>
      <w:sz w:val="26"/>
      <w:szCs w:val="26"/>
      <w:lang w:val="en-GB" w:eastAsia="en-US"/>
    </w:rPr>
  </w:style>
  <w:style w:type="paragraph" w:customStyle="1" w:styleId="Leader">
    <w:name w:val="Leader"/>
    <w:basedOn w:val="Normal"/>
    <w:uiPriority w:val="99"/>
    <w:rsid w:val="00621761"/>
    <w:pPr>
      <w:keepLines/>
      <w:overflowPunct w:val="0"/>
      <w:autoSpaceDE w:val="0"/>
      <w:autoSpaceDN w:val="0"/>
      <w:adjustRightInd w:val="0"/>
      <w:spacing w:after="0" w:line="240" w:lineRule="auto"/>
      <w:jc w:val="center"/>
      <w:textAlignment w:val="baseline"/>
    </w:pPr>
    <w:rPr>
      <w:rFonts w:ascii="Arial" w:hAnsi="Arial" w:cs="Arial"/>
      <w:b/>
      <w:bCs/>
      <w:color w:val="0000FF"/>
      <w:sz w:val="32"/>
      <w:szCs w:val="32"/>
      <w:lang w:val="en-GB"/>
    </w:rPr>
  </w:style>
  <w:style w:type="paragraph" w:customStyle="1" w:styleId="Heading1a">
    <w:name w:val="Heading 1a"/>
    <w:basedOn w:val="Normal"/>
    <w:next w:val="Normal"/>
    <w:uiPriority w:val="99"/>
    <w:rsid w:val="00621761"/>
    <w:pPr>
      <w:keepNext/>
      <w:keepLines/>
      <w:numPr>
        <w:numId w:val="3"/>
      </w:numPr>
      <w:spacing w:before="1440" w:after="240" w:line="240" w:lineRule="auto"/>
      <w:jc w:val="center"/>
      <w:outlineLvl w:val="0"/>
    </w:pPr>
    <w:rPr>
      <w:rFonts w:ascii="Times New Roman" w:hAnsi="Times New Roman"/>
      <w:b/>
      <w:bCs/>
      <w:caps/>
      <w:sz w:val="32"/>
      <w:szCs w:val="32"/>
    </w:rPr>
  </w:style>
  <w:style w:type="paragraph" w:customStyle="1" w:styleId="MainParanoChapter">
    <w:name w:val="Main Para no Chapter #"/>
    <w:basedOn w:val="Normal"/>
    <w:link w:val="MainParanoChapterCharChar1"/>
    <w:uiPriority w:val="99"/>
    <w:rsid w:val="00621761"/>
    <w:pPr>
      <w:numPr>
        <w:ilvl w:val="1"/>
        <w:numId w:val="3"/>
      </w:numPr>
      <w:tabs>
        <w:tab w:val="left" w:pos="720"/>
      </w:tabs>
      <w:spacing w:after="240" w:line="240" w:lineRule="auto"/>
      <w:outlineLvl w:val="1"/>
    </w:pPr>
    <w:rPr>
      <w:rFonts w:ascii="Times New Roman" w:eastAsia="Times" w:hAnsi="Times New Roman"/>
      <w:sz w:val="24"/>
      <w:szCs w:val="24"/>
      <w:lang w:val="x-none" w:eastAsia="x-none"/>
    </w:rPr>
  </w:style>
  <w:style w:type="paragraph" w:customStyle="1" w:styleId="Sub-Para1underX">
    <w:name w:val="Sub-Para 1 under X."/>
    <w:basedOn w:val="Normal"/>
    <w:uiPriority w:val="99"/>
    <w:rsid w:val="00621761"/>
    <w:pPr>
      <w:numPr>
        <w:ilvl w:val="2"/>
        <w:numId w:val="3"/>
      </w:numPr>
      <w:spacing w:after="240" w:line="240" w:lineRule="auto"/>
      <w:outlineLvl w:val="2"/>
    </w:pPr>
    <w:rPr>
      <w:rFonts w:ascii="Times New Roman" w:hAnsi="Times New Roman"/>
      <w:sz w:val="24"/>
      <w:szCs w:val="24"/>
    </w:rPr>
  </w:style>
  <w:style w:type="paragraph" w:customStyle="1" w:styleId="Sub-Para2underX">
    <w:name w:val="Sub-Para 2 under X."/>
    <w:basedOn w:val="Normal"/>
    <w:uiPriority w:val="99"/>
    <w:rsid w:val="00621761"/>
    <w:pPr>
      <w:numPr>
        <w:ilvl w:val="3"/>
        <w:numId w:val="3"/>
      </w:numPr>
      <w:spacing w:after="240" w:line="240" w:lineRule="auto"/>
      <w:outlineLvl w:val="3"/>
    </w:pPr>
    <w:rPr>
      <w:rFonts w:ascii="Times New Roman" w:hAnsi="Times New Roman"/>
      <w:sz w:val="24"/>
      <w:szCs w:val="24"/>
    </w:rPr>
  </w:style>
  <w:style w:type="paragraph" w:customStyle="1" w:styleId="Sub-Para3underX">
    <w:name w:val="Sub-Para 3 under X."/>
    <w:basedOn w:val="Normal"/>
    <w:uiPriority w:val="99"/>
    <w:rsid w:val="00621761"/>
    <w:pPr>
      <w:numPr>
        <w:ilvl w:val="4"/>
        <w:numId w:val="3"/>
      </w:numPr>
      <w:spacing w:after="240" w:line="240" w:lineRule="auto"/>
      <w:outlineLvl w:val="4"/>
    </w:pPr>
    <w:rPr>
      <w:rFonts w:ascii="Times New Roman" w:hAnsi="Times New Roman"/>
      <w:sz w:val="24"/>
      <w:szCs w:val="24"/>
    </w:rPr>
  </w:style>
  <w:style w:type="paragraph" w:customStyle="1" w:styleId="Sub-Para4underX">
    <w:name w:val="Sub-Para 4 under X."/>
    <w:basedOn w:val="Normal"/>
    <w:uiPriority w:val="99"/>
    <w:rsid w:val="00621761"/>
    <w:pPr>
      <w:numPr>
        <w:ilvl w:val="5"/>
        <w:numId w:val="3"/>
      </w:numPr>
      <w:spacing w:after="240" w:line="240" w:lineRule="auto"/>
      <w:outlineLvl w:val="5"/>
    </w:pPr>
    <w:rPr>
      <w:rFonts w:ascii="Times New Roman" w:hAnsi="Times New Roman"/>
      <w:sz w:val="24"/>
      <w:szCs w:val="24"/>
    </w:rPr>
  </w:style>
  <w:style w:type="character" w:customStyle="1" w:styleId="MainParanoChapterCharChar1">
    <w:name w:val="Main Para no Chapter # Char Char1"/>
    <w:link w:val="MainParanoChapter"/>
    <w:uiPriority w:val="99"/>
    <w:locked/>
    <w:rsid w:val="00621761"/>
    <w:rPr>
      <w:rFonts w:ascii="Times New Roman" w:eastAsia="Times" w:hAnsi="Times New Roman"/>
      <w:sz w:val="24"/>
      <w:szCs w:val="24"/>
      <w:lang w:val="x-none" w:eastAsia="x-none"/>
    </w:rPr>
  </w:style>
  <w:style w:type="character" w:customStyle="1" w:styleId="MessageHeaderLabel">
    <w:name w:val="Message Header Label"/>
    <w:rsid w:val="00621761"/>
    <w:rPr>
      <w:rFonts w:ascii="Arial Black" w:hAnsi="Arial Black" w:hint="default"/>
      <w:spacing w:val="-10"/>
      <w:sz w:val="18"/>
    </w:rPr>
  </w:style>
  <w:style w:type="paragraph" w:customStyle="1" w:styleId="Default">
    <w:name w:val="Default"/>
    <w:rsid w:val="00621761"/>
    <w:pPr>
      <w:autoSpaceDE w:val="0"/>
      <w:autoSpaceDN w:val="0"/>
      <w:adjustRightInd w:val="0"/>
    </w:pPr>
    <w:rPr>
      <w:rFonts w:ascii="Times New Roman" w:eastAsia="Times" w:hAnsi="Times New Roman"/>
      <w:color w:val="000000"/>
      <w:sz w:val="24"/>
      <w:szCs w:val="24"/>
      <w:lang w:eastAsia="en-US"/>
    </w:rPr>
  </w:style>
  <w:style w:type="character" w:styleId="CommentReference">
    <w:name w:val="annotation reference"/>
    <w:basedOn w:val="DefaultParagraphFont"/>
    <w:uiPriority w:val="99"/>
    <w:semiHidden/>
    <w:unhideWhenUsed/>
    <w:rsid w:val="00DE6904"/>
    <w:rPr>
      <w:sz w:val="16"/>
      <w:szCs w:val="16"/>
    </w:rPr>
  </w:style>
  <w:style w:type="paragraph" w:styleId="CommentText">
    <w:name w:val="annotation text"/>
    <w:basedOn w:val="Normal"/>
    <w:link w:val="CommentTextChar"/>
    <w:uiPriority w:val="99"/>
    <w:unhideWhenUsed/>
    <w:rsid w:val="00DE6904"/>
    <w:pPr>
      <w:spacing w:line="240" w:lineRule="auto"/>
    </w:pPr>
    <w:rPr>
      <w:sz w:val="20"/>
      <w:szCs w:val="20"/>
    </w:rPr>
  </w:style>
  <w:style w:type="character" w:customStyle="1" w:styleId="CommentTextChar">
    <w:name w:val="Comment Text Char"/>
    <w:basedOn w:val="DefaultParagraphFont"/>
    <w:link w:val="CommentText"/>
    <w:uiPriority w:val="99"/>
    <w:rsid w:val="00DE6904"/>
    <w:rPr>
      <w:sz w:val="20"/>
      <w:szCs w:val="20"/>
    </w:rPr>
  </w:style>
  <w:style w:type="paragraph" w:styleId="CommentSubject">
    <w:name w:val="annotation subject"/>
    <w:basedOn w:val="CommentText"/>
    <w:next w:val="CommentText"/>
    <w:link w:val="CommentSubjectChar"/>
    <w:uiPriority w:val="99"/>
    <w:semiHidden/>
    <w:unhideWhenUsed/>
    <w:rsid w:val="00DE6904"/>
    <w:rPr>
      <w:b/>
      <w:bCs/>
    </w:rPr>
  </w:style>
  <w:style w:type="character" w:customStyle="1" w:styleId="CommentSubjectChar">
    <w:name w:val="Comment Subject Char"/>
    <w:basedOn w:val="CommentTextChar"/>
    <w:link w:val="CommentSubject"/>
    <w:uiPriority w:val="99"/>
    <w:semiHidden/>
    <w:rsid w:val="00DE6904"/>
    <w:rPr>
      <w:b/>
      <w:bCs/>
      <w:sz w:val="20"/>
      <w:szCs w:val="20"/>
    </w:rPr>
  </w:style>
  <w:style w:type="paragraph" w:styleId="BalloonText">
    <w:name w:val="Balloon Text"/>
    <w:basedOn w:val="Normal"/>
    <w:link w:val="BalloonTextChar"/>
    <w:uiPriority w:val="99"/>
    <w:semiHidden/>
    <w:unhideWhenUsed/>
    <w:rsid w:val="00DE6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904"/>
    <w:rPr>
      <w:rFonts w:ascii="Tahoma" w:hAnsi="Tahoma" w:cs="Tahoma"/>
      <w:sz w:val="16"/>
      <w:szCs w:val="16"/>
    </w:rPr>
  </w:style>
  <w:style w:type="character" w:customStyle="1" w:styleId="FootnoteTextChar">
    <w:name w:val="Footnote Text Char"/>
    <w:aliases w:val="single space Char,footnote text Char,fn Char,FOOTNOTES Char,Footnote Text Char Char Char,ft Char Char Char,single space Char Char Char,footnote text Char Char Char,ft Char,Footnote Text Char2 Char Char,Fußnote Char"/>
    <w:basedOn w:val="DefaultParagraphFont"/>
    <w:link w:val="FootnoteText"/>
    <w:uiPriority w:val="99"/>
    <w:locked/>
    <w:rsid w:val="005969A7"/>
    <w:rPr>
      <w:rFonts w:ascii="Times New Roman" w:eastAsia="Times New Roman" w:hAnsi="Times New Roman" w:cs="Times New Roman"/>
      <w:sz w:val="20"/>
      <w:szCs w:val="20"/>
    </w:rPr>
  </w:style>
  <w:style w:type="paragraph" w:styleId="FootnoteText">
    <w:name w:val="footnote text"/>
    <w:aliases w:val="single space,footnote text,fn,FOOTNOTES,Footnote Text Char Char,ft Char Char,single space Char Char,footnote text Char Char,ft,Footnote Text Char2 Char,Footnote Text Char1 Char Char,Footnote Text Char2 Char Char Char,Fußnote"/>
    <w:basedOn w:val="Normal"/>
    <w:link w:val="FootnoteTextChar"/>
    <w:uiPriority w:val="99"/>
    <w:unhideWhenUsed/>
    <w:qFormat/>
    <w:rsid w:val="005969A7"/>
    <w:pPr>
      <w:spacing w:after="0" w:line="240" w:lineRule="auto"/>
    </w:pPr>
    <w:rPr>
      <w:rFonts w:ascii="Times New Roman" w:hAnsi="Times New Roman"/>
      <w:sz w:val="20"/>
      <w:szCs w:val="20"/>
    </w:rPr>
  </w:style>
  <w:style w:type="character" w:customStyle="1" w:styleId="FootnoteTextChar1">
    <w:name w:val="Footnote Text Char1"/>
    <w:basedOn w:val="DefaultParagraphFont"/>
    <w:uiPriority w:val="99"/>
    <w:semiHidden/>
    <w:rsid w:val="005969A7"/>
    <w:rPr>
      <w:sz w:val="20"/>
      <w:szCs w:val="20"/>
    </w:rPr>
  </w:style>
  <w:style w:type="character" w:customStyle="1" w:styleId="ListParagraphChar">
    <w:name w:val="List Paragraph Char"/>
    <w:aliases w:val="List_Paragraph Char,Multilevel para_II Char,List Paragraph1 Char,Akapit z listą BS Char,Bullet1 Char,Main numbered paragraph Char,NumberedParas Char,List Paragraph 1 Char,Bullets Char,List Paragraph (numbered (a)) Char,List a) Char"/>
    <w:basedOn w:val="DefaultParagraphFont"/>
    <w:link w:val="ListParagraph"/>
    <w:uiPriority w:val="34"/>
    <w:qFormat/>
    <w:locked/>
    <w:rsid w:val="005969A7"/>
    <w:rPr>
      <w:sz w:val="24"/>
      <w:szCs w:val="24"/>
    </w:rPr>
  </w:style>
  <w:style w:type="paragraph" w:styleId="ListParagraph">
    <w:name w:val="List Paragraph"/>
    <w:aliases w:val="List_Paragraph,Multilevel para_II,List Paragraph1,Akapit z listą BS,Bullet1,Main numbered paragraph,NumberedParas,List Paragraph 1,Bullets,List Paragraph (numbered (a)),References,List a),Numbered List Paragraph,WB List Paragraph,본문(내용)"/>
    <w:basedOn w:val="Normal"/>
    <w:link w:val="ListParagraphChar"/>
    <w:uiPriority w:val="34"/>
    <w:qFormat/>
    <w:rsid w:val="005969A7"/>
    <w:pPr>
      <w:spacing w:after="0" w:line="240" w:lineRule="auto"/>
      <w:ind w:left="720"/>
      <w:contextualSpacing/>
    </w:pPr>
    <w:rPr>
      <w:sz w:val="24"/>
      <w:szCs w:val="24"/>
    </w:rPr>
  </w:style>
  <w:style w:type="character" w:styleId="FootnoteReference">
    <w:name w:val="footnote reference"/>
    <w:aliases w:val="ftref"/>
    <w:basedOn w:val="DefaultParagraphFont"/>
    <w:uiPriority w:val="99"/>
    <w:unhideWhenUsed/>
    <w:rsid w:val="005969A7"/>
    <w:rPr>
      <w:vertAlign w:val="superscript"/>
    </w:rPr>
  </w:style>
  <w:style w:type="character" w:styleId="Hyperlink">
    <w:name w:val="Hyperlink"/>
    <w:basedOn w:val="DefaultParagraphFont"/>
    <w:uiPriority w:val="99"/>
    <w:semiHidden/>
    <w:unhideWhenUsed/>
    <w:rsid w:val="005969A7"/>
    <w:rPr>
      <w:color w:val="0000FF"/>
      <w:u w:val="single"/>
    </w:rPr>
  </w:style>
  <w:style w:type="paragraph" w:customStyle="1" w:styleId="PDSHeading2">
    <w:name w:val="PDS Heading 2"/>
    <w:next w:val="Normal"/>
    <w:rsid w:val="00461647"/>
    <w:pPr>
      <w:keepNext/>
      <w:numPr>
        <w:ilvl w:val="1"/>
        <w:numId w:val="4"/>
      </w:numPr>
    </w:pPr>
    <w:rPr>
      <w:rFonts w:ascii="Times New Roman" w:hAnsi="Times New Roman"/>
      <w:b/>
      <w:sz w:val="24"/>
      <w:lang w:eastAsia="en-US"/>
    </w:rPr>
  </w:style>
  <w:style w:type="paragraph" w:customStyle="1" w:styleId="PDSHeading1">
    <w:name w:val="PDS Heading 1"/>
    <w:next w:val="PDSHeading2"/>
    <w:rsid w:val="00461647"/>
    <w:pPr>
      <w:keepNext/>
      <w:numPr>
        <w:numId w:val="4"/>
      </w:numPr>
      <w:outlineLvl w:val="0"/>
    </w:pPr>
    <w:rPr>
      <w:rFonts w:ascii="Times New Roman" w:hAnsi="Times New Roman"/>
      <w:b/>
      <w:caps/>
      <w:sz w:val="24"/>
      <w:lang w:eastAsia="en-US"/>
    </w:rPr>
  </w:style>
  <w:style w:type="character" w:customStyle="1" w:styleId="Heading4Char">
    <w:name w:val="Heading 4 Char"/>
    <w:basedOn w:val="DefaultParagraphFont"/>
    <w:link w:val="Heading4"/>
    <w:uiPriority w:val="9"/>
    <w:semiHidden/>
    <w:rsid w:val="00FE6D8C"/>
    <w:rPr>
      <w:rFonts w:ascii="Cambria" w:eastAsia="Times New Roman" w:hAnsi="Cambria" w:cs="Times New Roman"/>
      <w:b/>
      <w:bCs/>
      <w:i/>
      <w:iCs/>
      <w:color w:val="4F81BD"/>
    </w:rPr>
  </w:style>
  <w:style w:type="table" w:styleId="TableGrid">
    <w:name w:val="Table Grid"/>
    <w:basedOn w:val="TableNormal"/>
    <w:uiPriority w:val="59"/>
    <w:rsid w:val="006E403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781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D23"/>
  </w:style>
  <w:style w:type="paragraph" w:styleId="Footer">
    <w:name w:val="footer"/>
    <w:basedOn w:val="Normal"/>
    <w:link w:val="FooterChar"/>
    <w:uiPriority w:val="99"/>
    <w:unhideWhenUsed/>
    <w:rsid w:val="00781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D23"/>
  </w:style>
  <w:style w:type="paragraph" w:customStyle="1" w:styleId="StyleBodyTextLeft0cmFirstline0cmChar">
    <w:name w:val="Style Body Text + Left:  0 cm First line:  0 cm Char"/>
    <w:basedOn w:val="BodyText"/>
    <w:link w:val="StyleBodyTextLeft0cmFirstline0cmCharChar"/>
    <w:rsid w:val="006823F6"/>
    <w:pPr>
      <w:tabs>
        <w:tab w:val="num" w:pos="1080"/>
      </w:tabs>
      <w:spacing w:after="0" w:line="240" w:lineRule="auto"/>
      <w:ind w:left="1080" w:hanging="360"/>
      <w:jc w:val="both"/>
    </w:pPr>
    <w:rPr>
      <w:rFonts w:ascii="Times New Roman" w:eastAsia="Times New Roman" w:hAnsi="Times New Roman"/>
      <w:sz w:val="24"/>
      <w:szCs w:val="20"/>
      <w:lang w:val="en-GB" w:eastAsia="fr-FR"/>
    </w:rPr>
  </w:style>
  <w:style w:type="character" w:customStyle="1" w:styleId="StyleBodyTextLeft0cmFirstline0cmCharChar">
    <w:name w:val="Style Body Text + Left:  0 cm First line:  0 cm Char Char"/>
    <w:link w:val="StyleBodyTextLeft0cmFirstline0cmChar"/>
    <w:rsid w:val="006823F6"/>
    <w:rPr>
      <w:rFonts w:ascii="Times New Roman" w:eastAsia="Times New Roman" w:hAnsi="Times New Roman"/>
      <w:sz w:val="24"/>
      <w:lang w:val="en-GB" w:eastAsia="fr-FR"/>
    </w:rPr>
  </w:style>
  <w:style w:type="paragraph" w:styleId="BodyText">
    <w:name w:val="Body Text"/>
    <w:basedOn w:val="Normal"/>
    <w:link w:val="BodyTextChar"/>
    <w:uiPriority w:val="99"/>
    <w:semiHidden/>
    <w:unhideWhenUsed/>
    <w:rsid w:val="006823F6"/>
    <w:pPr>
      <w:spacing w:after="120"/>
    </w:pPr>
  </w:style>
  <w:style w:type="character" w:customStyle="1" w:styleId="BodyTextChar">
    <w:name w:val="Body Text Char"/>
    <w:basedOn w:val="DefaultParagraphFont"/>
    <w:link w:val="BodyText"/>
    <w:uiPriority w:val="99"/>
    <w:semiHidden/>
    <w:rsid w:val="006823F6"/>
    <w:rPr>
      <w:sz w:val="22"/>
      <w:szCs w:val="22"/>
      <w:lang w:eastAsia="en-US"/>
    </w:rPr>
  </w:style>
  <w:style w:type="paragraph" w:styleId="NormalWeb">
    <w:name w:val="Normal (Web)"/>
    <w:basedOn w:val="Normal"/>
    <w:uiPriority w:val="99"/>
    <w:semiHidden/>
    <w:unhideWhenUsed/>
    <w:rsid w:val="00557BF5"/>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A470B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091773">
      <w:bodyDiv w:val="1"/>
      <w:marLeft w:val="0"/>
      <w:marRight w:val="0"/>
      <w:marTop w:val="0"/>
      <w:marBottom w:val="0"/>
      <w:divBdr>
        <w:top w:val="none" w:sz="0" w:space="0" w:color="auto"/>
        <w:left w:val="none" w:sz="0" w:space="0" w:color="auto"/>
        <w:bottom w:val="none" w:sz="0" w:space="0" w:color="auto"/>
        <w:right w:val="none" w:sz="0" w:space="0" w:color="auto"/>
      </w:divBdr>
    </w:div>
    <w:div w:id="575940237">
      <w:bodyDiv w:val="1"/>
      <w:marLeft w:val="0"/>
      <w:marRight w:val="0"/>
      <w:marTop w:val="0"/>
      <w:marBottom w:val="0"/>
      <w:divBdr>
        <w:top w:val="none" w:sz="0" w:space="0" w:color="auto"/>
        <w:left w:val="none" w:sz="0" w:space="0" w:color="auto"/>
        <w:bottom w:val="none" w:sz="0" w:space="0" w:color="auto"/>
        <w:right w:val="none" w:sz="0" w:space="0" w:color="auto"/>
      </w:divBdr>
    </w:div>
    <w:div w:id="697663309">
      <w:bodyDiv w:val="1"/>
      <w:marLeft w:val="0"/>
      <w:marRight w:val="0"/>
      <w:marTop w:val="0"/>
      <w:marBottom w:val="0"/>
      <w:divBdr>
        <w:top w:val="none" w:sz="0" w:space="0" w:color="auto"/>
        <w:left w:val="none" w:sz="0" w:space="0" w:color="auto"/>
        <w:bottom w:val="none" w:sz="0" w:space="0" w:color="auto"/>
        <w:right w:val="none" w:sz="0" w:space="0" w:color="auto"/>
      </w:divBdr>
    </w:div>
    <w:div w:id="709380825">
      <w:bodyDiv w:val="1"/>
      <w:marLeft w:val="0"/>
      <w:marRight w:val="0"/>
      <w:marTop w:val="0"/>
      <w:marBottom w:val="0"/>
      <w:divBdr>
        <w:top w:val="none" w:sz="0" w:space="0" w:color="auto"/>
        <w:left w:val="none" w:sz="0" w:space="0" w:color="auto"/>
        <w:bottom w:val="none" w:sz="0" w:space="0" w:color="auto"/>
        <w:right w:val="none" w:sz="0" w:space="0" w:color="auto"/>
      </w:divBdr>
    </w:div>
    <w:div w:id="1401370674">
      <w:bodyDiv w:val="1"/>
      <w:marLeft w:val="0"/>
      <w:marRight w:val="0"/>
      <w:marTop w:val="0"/>
      <w:marBottom w:val="0"/>
      <w:divBdr>
        <w:top w:val="none" w:sz="0" w:space="0" w:color="auto"/>
        <w:left w:val="none" w:sz="0" w:space="0" w:color="auto"/>
        <w:bottom w:val="none" w:sz="0" w:space="0" w:color="auto"/>
        <w:right w:val="none" w:sz="0" w:space="0" w:color="auto"/>
      </w:divBdr>
    </w:div>
    <w:div w:id="1409426768">
      <w:bodyDiv w:val="1"/>
      <w:marLeft w:val="0"/>
      <w:marRight w:val="0"/>
      <w:marTop w:val="0"/>
      <w:marBottom w:val="0"/>
      <w:divBdr>
        <w:top w:val="none" w:sz="0" w:space="0" w:color="auto"/>
        <w:left w:val="none" w:sz="0" w:space="0" w:color="auto"/>
        <w:bottom w:val="none" w:sz="0" w:space="0" w:color="auto"/>
        <w:right w:val="none" w:sz="0" w:space="0" w:color="auto"/>
      </w:divBdr>
    </w:div>
    <w:div w:id="1435322054">
      <w:bodyDiv w:val="1"/>
      <w:marLeft w:val="0"/>
      <w:marRight w:val="0"/>
      <w:marTop w:val="0"/>
      <w:marBottom w:val="0"/>
      <w:divBdr>
        <w:top w:val="none" w:sz="0" w:space="0" w:color="auto"/>
        <w:left w:val="none" w:sz="0" w:space="0" w:color="auto"/>
        <w:bottom w:val="none" w:sz="0" w:space="0" w:color="auto"/>
        <w:right w:val="none" w:sz="0" w:space="0" w:color="auto"/>
      </w:divBdr>
    </w:div>
    <w:div w:id="1614167635">
      <w:bodyDiv w:val="1"/>
      <w:marLeft w:val="0"/>
      <w:marRight w:val="0"/>
      <w:marTop w:val="0"/>
      <w:marBottom w:val="0"/>
      <w:divBdr>
        <w:top w:val="none" w:sz="0" w:space="0" w:color="auto"/>
        <w:left w:val="none" w:sz="0" w:space="0" w:color="auto"/>
        <w:bottom w:val="none" w:sz="0" w:space="0" w:color="auto"/>
        <w:right w:val="none" w:sz="0" w:space="0" w:color="auto"/>
      </w:divBdr>
      <w:divsChild>
        <w:div w:id="617294056">
          <w:marLeft w:val="547"/>
          <w:marRight w:val="0"/>
          <w:marTop w:val="0"/>
          <w:marBottom w:val="0"/>
          <w:divBdr>
            <w:top w:val="none" w:sz="0" w:space="0" w:color="auto"/>
            <w:left w:val="none" w:sz="0" w:space="0" w:color="auto"/>
            <w:bottom w:val="none" w:sz="0" w:space="0" w:color="auto"/>
            <w:right w:val="none" w:sz="0" w:space="0" w:color="auto"/>
          </w:divBdr>
        </w:div>
      </w:divsChild>
    </w:div>
    <w:div w:id="1693190985">
      <w:bodyDiv w:val="1"/>
      <w:marLeft w:val="0"/>
      <w:marRight w:val="0"/>
      <w:marTop w:val="0"/>
      <w:marBottom w:val="0"/>
      <w:divBdr>
        <w:top w:val="none" w:sz="0" w:space="0" w:color="auto"/>
        <w:left w:val="none" w:sz="0" w:space="0" w:color="auto"/>
        <w:bottom w:val="none" w:sz="0" w:space="0" w:color="auto"/>
        <w:right w:val="none" w:sz="0" w:space="0" w:color="auto"/>
      </w:divBdr>
    </w:div>
    <w:div w:id="1720320886">
      <w:bodyDiv w:val="1"/>
      <w:marLeft w:val="0"/>
      <w:marRight w:val="0"/>
      <w:marTop w:val="0"/>
      <w:marBottom w:val="0"/>
      <w:divBdr>
        <w:top w:val="none" w:sz="0" w:space="0" w:color="auto"/>
        <w:left w:val="none" w:sz="0" w:space="0" w:color="auto"/>
        <w:bottom w:val="none" w:sz="0" w:space="0" w:color="auto"/>
        <w:right w:val="none" w:sz="0" w:space="0" w:color="auto"/>
      </w:divBdr>
    </w:div>
    <w:div w:id="1872954757">
      <w:bodyDiv w:val="1"/>
      <w:marLeft w:val="0"/>
      <w:marRight w:val="0"/>
      <w:marTop w:val="0"/>
      <w:marBottom w:val="0"/>
      <w:divBdr>
        <w:top w:val="none" w:sz="0" w:space="0" w:color="auto"/>
        <w:left w:val="none" w:sz="0" w:space="0" w:color="auto"/>
        <w:bottom w:val="none" w:sz="0" w:space="0" w:color="auto"/>
        <w:right w:val="none" w:sz="0" w:space="0" w:color="auto"/>
      </w:divBdr>
      <w:divsChild>
        <w:div w:id="82579706">
          <w:marLeft w:val="547"/>
          <w:marRight w:val="0"/>
          <w:marTop w:val="0"/>
          <w:marBottom w:val="0"/>
          <w:divBdr>
            <w:top w:val="none" w:sz="0" w:space="0" w:color="auto"/>
            <w:left w:val="none" w:sz="0" w:space="0" w:color="auto"/>
            <w:bottom w:val="none" w:sz="0" w:space="0" w:color="auto"/>
            <w:right w:val="none" w:sz="0" w:space="0" w:color="auto"/>
          </w:divBdr>
        </w:div>
        <w:div w:id="925579340">
          <w:marLeft w:val="547"/>
          <w:marRight w:val="0"/>
          <w:marTop w:val="0"/>
          <w:marBottom w:val="0"/>
          <w:divBdr>
            <w:top w:val="none" w:sz="0" w:space="0" w:color="auto"/>
            <w:left w:val="none" w:sz="0" w:space="0" w:color="auto"/>
            <w:bottom w:val="none" w:sz="0" w:space="0" w:color="auto"/>
            <w:right w:val="none" w:sz="0" w:space="0" w:color="auto"/>
          </w:divBdr>
        </w:div>
        <w:div w:id="1065645238">
          <w:marLeft w:val="547"/>
          <w:marRight w:val="0"/>
          <w:marTop w:val="0"/>
          <w:marBottom w:val="0"/>
          <w:divBdr>
            <w:top w:val="none" w:sz="0" w:space="0" w:color="auto"/>
            <w:left w:val="none" w:sz="0" w:space="0" w:color="auto"/>
            <w:bottom w:val="none" w:sz="0" w:space="0" w:color="auto"/>
            <w:right w:val="none" w:sz="0" w:space="0" w:color="auto"/>
          </w:divBdr>
        </w:div>
        <w:div w:id="375861454">
          <w:marLeft w:val="547"/>
          <w:marRight w:val="0"/>
          <w:marTop w:val="0"/>
          <w:marBottom w:val="0"/>
          <w:divBdr>
            <w:top w:val="none" w:sz="0" w:space="0" w:color="auto"/>
            <w:left w:val="none" w:sz="0" w:space="0" w:color="auto"/>
            <w:bottom w:val="none" w:sz="0" w:space="0" w:color="auto"/>
            <w:right w:val="none" w:sz="0" w:space="0" w:color="auto"/>
          </w:divBdr>
        </w:div>
      </w:divsChild>
    </w:div>
    <w:div w:id="199807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A5B6A2-36F2-4496-AA11-3EF2E864644F}" type="doc">
      <dgm:prSet loTypeId="urn:microsoft.com/office/officeart/2005/8/layout/process4" loCatId="list" qsTypeId="urn:microsoft.com/office/officeart/2005/8/quickstyle/3d2#1" qsCatId="3D" csTypeId="urn:microsoft.com/office/officeart/2005/8/colors/accent1_2" csCatId="accent1" phldr="1"/>
      <dgm:spPr/>
      <dgm:t>
        <a:bodyPr/>
        <a:lstStyle/>
        <a:p>
          <a:endParaRPr lang="en-IE"/>
        </a:p>
      </dgm:t>
    </dgm:pt>
    <dgm:pt modelId="{B5D19BAA-4B19-4009-A66D-5544579880B8}">
      <dgm:prSet phldrT="[Text]"/>
      <dgm:spPr>
        <a:solidFill>
          <a:schemeClr val="accent1">
            <a:lumMod val="20000"/>
            <a:lumOff val="80000"/>
            <a:alpha val="90000"/>
          </a:schemeClr>
        </a:solidFill>
      </dgm:spPr>
      <dgm:t>
        <a:bodyPr/>
        <a:lstStyle/>
        <a:p>
          <a:pPr algn="ctr"/>
          <a:r>
            <a:rPr lang="en-IE" b="1" dirty="0"/>
            <a:t> Accounting theory &amp; Bookkeeping</a:t>
          </a:r>
          <a:endParaRPr lang="en-IE" dirty="0"/>
        </a:p>
      </dgm:t>
    </dgm:pt>
    <dgm:pt modelId="{EDB93BFC-EDAB-4C42-B034-C5707C985E9C}" type="parTrans" cxnId="{05A6B1FE-195B-4D90-9DF4-F6E3942D7D94}">
      <dgm:prSet/>
      <dgm:spPr/>
      <dgm:t>
        <a:bodyPr/>
        <a:lstStyle/>
        <a:p>
          <a:pPr algn="ctr"/>
          <a:endParaRPr lang="en-IE"/>
        </a:p>
      </dgm:t>
    </dgm:pt>
    <dgm:pt modelId="{EA0B076A-4E8C-4887-98D6-F446D905D784}" type="sibTrans" cxnId="{05A6B1FE-195B-4D90-9DF4-F6E3942D7D94}">
      <dgm:prSet/>
      <dgm:spPr/>
      <dgm:t>
        <a:bodyPr/>
        <a:lstStyle/>
        <a:p>
          <a:pPr algn="ctr"/>
          <a:endParaRPr lang="en-IE"/>
        </a:p>
      </dgm:t>
    </dgm:pt>
    <dgm:pt modelId="{56FBFF04-0463-4FAC-819B-6CECA4B1CAD6}">
      <dgm:prSet phldrT="[Text]"/>
      <dgm:spPr>
        <a:solidFill>
          <a:schemeClr val="accent1">
            <a:lumMod val="20000"/>
            <a:lumOff val="80000"/>
            <a:alpha val="90000"/>
          </a:schemeClr>
        </a:solidFill>
      </dgm:spPr>
      <dgm:t>
        <a:bodyPr/>
        <a:lstStyle/>
        <a:p>
          <a:pPr algn="ctr"/>
          <a:r>
            <a:rPr lang="en-IE" b="1" dirty="0"/>
            <a:t>Principles of Taxation</a:t>
          </a:r>
        </a:p>
      </dgm:t>
    </dgm:pt>
    <dgm:pt modelId="{4917C14A-45F6-4914-8024-6B0FDCF418BD}" type="parTrans" cxnId="{6D69093F-68A2-40CD-B3F9-F46963DAF31A}">
      <dgm:prSet/>
      <dgm:spPr/>
      <dgm:t>
        <a:bodyPr/>
        <a:lstStyle/>
        <a:p>
          <a:pPr algn="ctr"/>
          <a:endParaRPr lang="en-IE"/>
        </a:p>
      </dgm:t>
    </dgm:pt>
    <dgm:pt modelId="{1F15E317-1243-41F7-AF94-C05720B39883}" type="sibTrans" cxnId="{6D69093F-68A2-40CD-B3F9-F46963DAF31A}">
      <dgm:prSet/>
      <dgm:spPr/>
      <dgm:t>
        <a:bodyPr/>
        <a:lstStyle/>
        <a:p>
          <a:pPr algn="ctr"/>
          <a:endParaRPr lang="en-IE"/>
        </a:p>
      </dgm:t>
    </dgm:pt>
    <dgm:pt modelId="{D1E76C33-884B-4A90-AA7D-62F305FD3D00}">
      <dgm:prSet phldrT="[Text]"/>
      <dgm:spPr/>
      <dgm:t>
        <a:bodyPr/>
        <a:lstStyle/>
        <a:p>
          <a:pPr algn="ctr"/>
          <a:r>
            <a:rPr lang="en-IE" b="1" dirty="0"/>
            <a:t>Intermediate</a:t>
          </a:r>
        </a:p>
      </dgm:t>
    </dgm:pt>
    <dgm:pt modelId="{6055BEF9-4996-40AA-B2CD-B888D230B7FE}" type="parTrans" cxnId="{800E0C9E-0555-434B-A204-B9E6424DF95A}">
      <dgm:prSet/>
      <dgm:spPr/>
      <dgm:t>
        <a:bodyPr/>
        <a:lstStyle/>
        <a:p>
          <a:pPr algn="ctr"/>
          <a:endParaRPr lang="en-IE"/>
        </a:p>
      </dgm:t>
    </dgm:pt>
    <dgm:pt modelId="{A55CB589-3347-4A6C-BAB8-AAF4CAA0E227}" type="sibTrans" cxnId="{800E0C9E-0555-434B-A204-B9E6424DF95A}">
      <dgm:prSet/>
      <dgm:spPr/>
      <dgm:t>
        <a:bodyPr/>
        <a:lstStyle/>
        <a:p>
          <a:pPr algn="ctr"/>
          <a:endParaRPr lang="en-IE"/>
        </a:p>
      </dgm:t>
    </dgm:pt>
    <dgm:pt modelId="{FC64AF74-C14F-4969-BAAB-BDBA4E4A8B33}">
      <dgm:prSet phldrT="[Text]"/>
      <dgm:spPr>
        <a:solidFill>
          <a:schemeClr val="accent1">
            <a:lumMod val="20000"/>
            <a:lumOff val="80000"/>
            <a:alpha val="90000"/>
          </a:schemeClr>
        </a:solidFill>
      </dgm:spPr>
      <dgm:t>
        <a:bodyPr/>
        <a:lstStyle/>
        <a:p>
          <a:pPr algn="ctr"/>
          <a:r>
            <a:rPr lang="en-IE" b="1" dirty="0"/>
            <a:t>intermediate Financial Reporting</a:t>
          </a:r>
          <a:endParaRPr lang="en-IE" dirty="0"/>
        </a:p>
      </dgm:t>
    </dgm:pt>
    <dgm:pt modelId="{94F476C2-7968-4189-8F93-A8257F810E34}" type="parTrans" cxnId="{C5EF1F04-0564-48EC-8943-FE8B9D9B21D1}">
      <dgm:prSet/>
      <dgm:spPr/>
      <dgm:t>
        <a:bodyPr/>
        <a:lstStyle/>
        <a:p>
          <a:pPr algn="ctr"/>
          <a:endParaRPr lang="en-IE"/>
        </a:p>
      </dgm:t>
    </dgm:pt>
    <dgm:pt modelId="{F6384011-0211-4BB2-AD81-71C7CDE29B5C}" type="sibTrans" cxnId="{C5EF1F04-0564-48EC-8943-FE8B9D9B21D1}">
      <dgm:prSet/>
      <dgm:spPr/>
      <dgm:t>
        <a:bodyPr/>
        <a:lstStyle/>
        <a:p>
          <a:pPr algn="ctr"/>
          <a:endParaRPr lang="en-IE"/>
        </a:p>
      </dgm:t>
    </dgm:pt>
    <dgm:pt modelId="{EBF3316C-6605-42C6-A6C9-D1F89BE4C821}">
      <dgm:prSet phldrT="[Text]"/>
      <dgm:spPr/>
      <dgm:t>
        <a:bodyPr/>
        <a:lstStyle/>
        <a:p>
          <a:pPr algn="ctr"/>
          <a:r>
            <a:rPr lang="en-IE" b="1" dirty="0">
              <a:solidFill>
                <a:schemeClr val="bg1"/>
              </a:solidFill>
            </a:rPr>
            <a:t>Professional</a:t>
          </a:r>
          <a:endParaRPr lang="en-IE" b="1" dirty="0"/>
        </a:p>
      </dgm:t>
    </dgm:pt>
    <dgm:pt modelId="{B9CD1C4C-5F88-41C6-A866-70836C31643D}" type="parTrans" cxnId="{CAA46B79-A3A9-4131-817C-EFC693569EB2}">
      <dgm:prSet/>
      <dgm:spPr/>
      <dgm:t>
        <a:bodyPr/>
        <a:lstStyle/>
        <a:p>
          <a:pPr algn="ctr"/>
          <a:endParaRPr lang="en-IE"/>
        </a:p>
      </dgm:t>
    </dgm:pt>
    <dgm:pt modelId="{635467E9-FD9D-48B3-9A0B-188C12B5FA29}" type="sibTrans" cxnId="{CAA46B79-A3A9-4131-817C-EFC693569EB2}">
      <dgm:prSet/>
      <dgm:spPr/>
      <dgm:t>
        <a:bodyPr/>
        <a:lstStyle/>
        <a:p>
          <a:pPr algn="ctr"/>
          <a:endParaRPr lang="en-IE"/>
        </a:p>
      </dgm:t>
    </dgm:pt>
    <dgm:pt modelId="{EBB641D2-9793-4933-803A-70D32F3EAAA3}">
      <dgm:prSet/>
      <dgm:spPr>
        <a:solidFill>
          <a:schemeClr val="accent1">
            <a:lumMod val="20000"/>
            <a:lumOff val="80000"/>
            <a:alpha val="90000"/>
          </a:schemeClr>
        </a:solidFill>
      </dgm:spPr>
      <dgm:t>
        <a:bodyPr/>
        <a:lstStyle/>
        <a:p>
          <a:pPr algn="ctr"/>
          <a:r>
            <a:rPr lang="en-IE" b="1" dirty="0"/>
            <a:t>Governance &amp; Strategy</a:t>
          </a:r>
          <a:endParaRPr lang="en-IE" dirty="0"/>
        </a:p>
      </dgm:t>
    </dgm:pt>
    <dgm:pt modelId="{7F59A8C9-E946-4B05-AAA8-0E6709272E8C}" type="parTrans" cxnId="{3BD17E0F-A8BB-4FCA-9B66-6D8B3622B7F6}">
      <dgm:prSet/>
      <dgm:spPr/>
      <dgm:t>
        <a:bodyPr/>
        <a:lstStyle/>
        <a:p>
          <a:pPr algn="ctr"/>
          <a:endParaRPr lang="en-IE"/>
        </a:p>
      </dgm:t>
    </dgm:pt>
    <dgm:pt modelId="{E3CAC2C3-8015-418B-81BF-C9145C3FD3FE}" type="sibTrans" cxnId="{3BD17E0F-A8BB-4FCA-9B66-6D8B3622B7F6}">
      <dgm:prSet/>
      <dgm:spPr/>
      <dgm:t>
        <a:bodyPr/>
        <a:lstStyle/>
        <a:p>
          <a:pPr algn="ctr"/>
          <a:endParaRPr lang="en-IE"/>
        </a:p>
      </dgm:t>
    </dgm:pt>
    <dgm:pt modelId="{77718E25-FF65-464B-9E5B-762D84075077}">
      <dgm:prSet/>
      <dgm:spPr>
        <a:solidFill>
          <a:schemeClr val="accent1">
            <a:lumMod val="20000"/>
            <a:lumOff val="80000"/>
            <a:alpha val="90000"/>
          </a:schemeClr>
        </a:solidFill>
      </dgm:spPr>
      <dgm:t>
        <a:bodyPr/>
        <a:lstStyle/>
        <a:p>
          <a:r>
            <a:rPr lang="en-IE" b="1" dirty="0"/>
            <a:t>Audit &amp; Assurance</a:t>
          </a:r>
          <a:endParaRPr lang="en-US"/>
        </a:p>
      </dgm:t>
    </dgm:pt>
    <dgm:pt modelId="{DCB3C00A-AF11-436B-B4E5-24C520834551}" type="parTrans" cxnId="{C8D9159E-F187-426B-A6D5-E2A54E4C2E3E}">
      <dgm:prSet/>
      <dgm:spPr/>
      <dgm:t>
        <a:bodyPr/>
        <a:lstStyle/>
        <a:p>
          <a:endParaRPr lang="en-US"/>
        </a:p>
      </dgm:t>
    </dgm:pt>
    <dgm:pt modelId="{ADF8AF4E-D0D6-4BE5-874D-A084FA13CA1B}" type="sibTrans" cxnId="{C8D9159E-F187-426B-A6D5-E2A54E4C2E3E}">
      <dgm:prSet/>
      <dgm:spPr/>
      <dgm:t>
        <a:bodyPr/>
        <a:lstStyle/>
        <a:p>
          <a:endParaRPr lang="en-US"/>
        </a:p>
      </dgm:t>
    </dgm:pt>
    <dgm:pt modelId="{F8ADF032-7BF0-4E8F-9A94-F91010CAFA7A}">
      <dgm:prSet/>
      <dgm:spPr>
        <a:solidFill>
          <a:schemeClr val="accent1">
            <a:lumMod val="20000"/>
            <a:lumOff val="80000"/>
            <a:alpha val="90000"/>
          </a:schemeClr>
        </a:solidFill>
      </dgm:spPr>
      <dgm:t>
        <a:bodyPr/>
        <a:lstStyle/>
        <a:p>
          <a:r>
            <a:rPr lang="en-GB" b="1" dirty="0"/>
            <a:t>Advanced Financial Reporting</a:t>
          </a:r>
        </a:p>
      </dgm:t>
    </dgm:pt>
    <dgm:pt modelId="{7827BA19-559C-48D2-870C-96A1055D671F}" type="parTrans" cxnId="{CC054916-E8BF-4BC8-8A2F-356B7762BFCF}">
      <dgm:prSet/>
      <dgm:spPr/>
      <dgm:t>
        <a:bodyPr/>
        <a:lstStyle/>
        <a:p>
          <a:endParaRPr lang="en-US"/>
        </a:p>
      </dgm:t>
    </dgm:pt>
    <dgm:pt modelId="{8C9EC243-0165-4707-9246-BB1DA56526F4}" type="sibTrans" cxnId="{CC054916-E8BF-4BC8-8A2F-356B7762BFCF}">
      <dgm:prSet/>
      <dgm:spPr/>
      <dgm:t>
        <a:bodyPr/>
        <a:lstStyle/>
        <a:p>
          <a:endParaRPr lang="en-US"/>
        </a:p>
      </dgm:t>
    </dgm:pt>
    <dgm:pt modelId="{B174A0F9-713D-4F89-BA50-58D5E3670FCF}">
      <dgm:prSet/>
      <dgm:spPr>
        <a:solidFill>
          <a:schemeClr val="accent1">
            <a:lumMod val="20000"/>
            <a:lumOff val="80000"/>
            <a:alpha val="90000"/>
          </a:schemeClr>
        </a:solidFill>
      </dgm:spPr>
      <dgm:t>
        <a:bodyPr/>
        <a:lstStyle/>
        <a:p>
          <a:r>
            <a:rPr lang="en-IE" b="1" dirty="0"/>
            <a:t>Advanced Taxation</a:t>
          </a:r>
          <a:endParaRPr lang="en-US" dirty="0"/>
        </a:p>
      </dgm:t>
    </dgm:pt>
    <dgm:pt modelId="{46F5D2C4-7818-4CE1-9326-3453B14171B6}" type="parTrans" cxnId="{C719BEC5-D5F3-492B-8FE2-E7691ADF5441}">
      <dgm:prSet/>
      <dgm:spPr/>
      <dgm:t>
        <a:bodyPr/>
        <a:lstStyle/>
        <a:p>
          <a:endParaRPr lang="en-US"/>
        </a:p>
      </dgm:t>
    </dgm:pt>
    <dgm:pt modelId="{9659F196-947F-4D43-ADBE-0EC0B771A7FA}" type="sibTrans" cxnId="{C719BEC5-D5F3-492B-8FE2-E7691ADF5441}">
      <dgm:prSet/>
      <dgm:spPr/>
      <dgm:t>
        <a:bodyPr/>
        <a:lstStyle/>
        <a:p>
          <a:endParaRPr lang="en-US"/>
        </a:p>
      </dgm:t>
    </dgm:pt>
    <dgm:pt modelId="{84911BB4-0352-4C4E-9287-D8E8C50CE066}">
      <dgm:prSet/>
      <dgm:spPr>
        <a:solidFill>
          <a:schemeClr val="accent1">
            <a:lumMod val="20000"/>
            <a:lumOff val="80000"/>
            <a:alpha val="90000"/>
          </a:schemeClr>
        </a:solidFill>
      </dgm:spPr>
      <dgm:t>
        <a:bodyPr/>
        <a:lstStyle/>
        <a:p>
          <a:r>
            <a:rPr lang="en-US" b="1"/>
            <a:t>Advanced Performance Management</a:t>
          </a:r>
          <a:endParaRPr lang="en-US"/>
        </a:p>
      </dgm:t>
    </dgm:pt>
    <dgm:pt modelId="{7C749097-D99B-48AB-B7B1-0776223DB207}" type="parTrans" cxnId="{79FD7298-26A3-4185-A29E-A503A94AFA9E}">
      <dgm:prSet/>
      <dgm:spPr/>
      <dgm:t>
        <a:bodyPr/>
        <a:lstStyle/>
        <a:p>
          <a:endParaRPr lang="en-US"/>
        </a:p>
      </dgm:t>
    </dgm:pt>
    <dgm:pt modelId="{DB8AD9E4-7920-4BED-B69F-46872DE4943E}" type="sibTrans" cxnId="{79FD7298-26A3-4185-A29E-A503A94AFA9E}">
      <dgm:prSet/>
      <dgm:spPr/>
      <dgm:t>
        <a:bodyPr/>
        <a:lstStyle/>
        <a:p>
          <a:endParaRPr lang="en-US"/>
        </a:p>
      </dgm:t>
    </dgm:pt>
    <dgm:pt modelId="{F59A4985-7E03-45AD-894F-39270812659C}">
      <dgm:prSet/>
      <dgm:spPr>
        <a:solidFill>
          <a:schemeClr val="accent1">
            <a:lumMod val="20000"/>
            <a:lumOff val="80000"/>
            <a:alpha val="90000"/>
          </a:schemeClr>
        </a:solidFill>
      </dgm:spPr>
      <dgm:t>
        <a:bodyPr/>
        <a:lstStyle/>
        <a:p>
          <a:r>
            <a:rPr lang="en-IE" b="1" dirty="0"/>
            <a:t>Advanced Audit &amp; Assurance</a:t>
          </a:r>
          <a:endParaRPr lang="en-US" dirty="0"/>
        </a:p>
      </dgm:t>
    </dgm:pt>
    <dgm:pt modelId="{B58BFEC3-C125-4F5E-80A1-3B95044302D0}" type="parTrans" cxnId="{72F2F635-EC46-42E5-A23A-E70B6394CBBB}">
      <dgm:prSet/>
      <dgm:spPr/>
      <dgm:t>
        <a:bodyPr/>
        <a:lstStyle/>
        <a:p>
          <a:endParaRPr lang="en-US"/>
        </a:p>
      </dgm:t>
    </dgm:pt>
    <dgm:pt modelId="{C3140A45-F816-46D6-9043-3F0CF446E451}" type="sibTrans" cxnId="{72F2F635-EC46-42E5-A23A-E70B6394CBBB}">
      <dgm:prSet/>
      <dgm:spPr/>
      <dgm:t>
        <a:bodyPr/>
        <a:lstStyle/>
        <a:p>
          <a:endParaRPr lang="en-US"/>
        </a:p>
      </dgm:t>
    </dgm:pt>
    <dgm:pt modelId="{88385C5D-D546-4067-957B-126429648874}">
      <dgm:prSet/>
      <dgm:spPr>
        <a:solidFill>
          <a:schemeClr val="accent1">
            <a:lumMod val="20000"/>
            <a:lumOff val="80000"/>
            <a:alpha val="90000"/>
          </a:schemeClr>
        </a:solidFill>
      </dgm:spPr>
      <dgm:t>
        <a:bodyPr/>
        <a:lstStyle/>
        <a:p>
          <a:r>
            <a:rPr lang="en-IE" b="1" dirty="0"/>
            <a:t> Principles of Law</a:t>
          </a:r>
          <a:endParaRPr lang="en-IE" dirty="0"/>
        </a:p>
      </dgm:t>
    </dgm:pt>
    <dgm:pt modelId="{F0C571F1-C406-4592-8D53-6AF209E8797A}" type="parTrans" cxnId="{33FEB7A8-F4D4-4C0A-A29A-FE33E1C200E7}">
      <dgm:prSet/>
      <dgm:spPr/>
      <dgm:t>
        <a:bodyPr/>
        <a:lstStyle/>
        <a:p>
          <a:endParaRPr lang="en-US"/>
        </a:p>
      </dgm:t>
    </dgm:pt>
    <dgm:pt modelId="{C0E28726-F646-4017-9579-B87C82727293}" type="sibTrans" cxnId="{33FEB7A8-F4D4-4C0A-A29A-FE33E1C200E7}">
      <dgm:prSet/>
      <dgm:spPr/>
      <dgm:t>
        <a:bodyPr/>
        <a:lstStyle/>
        <a:p>
          <a:endParaRPr lang="en-US"/>
        </a:p>
      </dgm:t>
    </dgm:pt>
    <dgm:pt modelId="{7B9357AC-7B9A-4B8B-8063-A013B1D2ECD3}">
      <dgm:prSet/>
      <dgm:spPr>
        <a:solidFill>
          <a:schemeClr val="accent1">
            <a:lumMod val="20000"/>
            <a:lumOff val="80000"/>
            <a:alpha val="90000"/>
          </a:schemeClr>
        </a:solidFill>
      </dgm:spPr>
      <dgm:t>
        <a:bodyPr/>
        <a:lstStyle/>
        <a:p>
          <a:r>
            <a:rPr lang="en-US" b="1"/>
            <a:t>Financial Management</a:t>
          </a:r>
        </a:p>
      </dgm:t>
    </dgm:pt>
    <dgm:pt modelId="{60EF8466-85B1-4C68-A30F-5071E113A2A0}" type="parTrans" cxnId="{59122C62-FA3C-4CD0-A67E-6E2E14C3B087}">
      <dgm:prSet/>
      <dgm:spPr/>
      <dgm:t>
        <a:bodyPr/>
        <a:lstStyle/>
        <a:p>
          <a:endParaRPr lang="en-US"/>
        </a:p>
      </dgm:t>
    </dgm:pt>
    <dgm:pt modelId="{E881338D-1436-4078-9B57-8D2B1EF060A6}" type="sibTrans" cxnId="{59122C62-FA3C-4CD0-A67E-6E2E14C3B087}">
      <dgm:prSet/>
      <dgm:spPr/>
      <dgm:t>
        <a:bodyPr/>
        <a:lstStyle/>
        <a:p>
          <a:endParaRPr lang="en-US"/>
        </a:p>
      </dgm:t>
    </dgm:pt>
    <dgm:pt modelId="{72DE7352-893A-4463-9411-9CD6F3716DE7}">
      <dgm:prSet phldrT="[Text]"/>
      <dgm:spPr/>
      <dgm:t>
        <a:bodyPr/>
        <a:lstStyle/>
        <a:p>
          <a:pPr algn="ctr"/>
          <a:r>
            <a:rPr lang="en-IE" b="1" dirty="0"/>
            <a:t>Basic</a:t>
          </a:r>
        </a:p>
      </dgm:t>
    </dgm:pt>
    <dgm:pt modelId="{DA5D2CEB-8659-48FC-83C0-679583D0BE2E}" type="sibTrans" cxnId="{AE95F4F3-5CFF-4299-B8E9-2D89622C037F}">
      <dgm:prSet/>
      <dgm:spPr/>
      <dgm:t>
        <a:bodyPr/>
        <a:lstStyle/>
        <a:p>
          <a:pPr algn="ctr"/>
          <a:endParaRPr lang="en-IE"/>
        </a:p>
      </dgm:t>
    </dgm:pt>
    <dgm:pt modelId="{77367107-F1BB-470A-B86C-AF794EFE9FFC}" type="parTrans" cxnId="{AE95F4F3-5CFF-4299-B8E9-2D89622C037F}">
      <dgm:prSet/>
      <dgm:spPr/>
      <dgm:t>
        <a:bodyPr/>
        <a:lstStyle/>
        <a:p>
          <a:pPr algn="ctr"/>
          <a:endParaRPr lang="en-IE"/>
        </a:p>
      </dgm:t>
    </dgm:pt>
    <dgm:pt modelId="{946A1654-A6E7-E748-9C83-ECA407696998}">
      <dgm:prSet phldrT="[Text]"/>
      <dgm:spPr>
        <a:solidFill>
          <a:schemeClr val="accent1">
            <a:lumMod val="20000"/>
            <a:lumOff val="80000"/>
            <a:alpha val="90000"/>
          </a:schemeClr>
        </a:solidFill>
      </dgm:spPr>
      <dgm:t>
        <a:bodyPr/>
        <a:lstStyle/>
        <a:p>
          <a:r>
            <a:rPr lang="en-IE" b="1" dirty="0"/>
            <a:t>Business &amp; Organisational Environment</a:t>
          </a:r>
          <a:endParaRPr lang="en-IE" dirty="0"/>
        </a:p>
      </dgm:t>
    </dgm:pt>
    <dgm:pt modelId="{7DD98CC3-0A4C-4F47-9BEC-32659557657D}" type="parTrans" cxnId="{71A1E79A-C8A5-5745-956C-A791FEBE6FF8}">
      <dgm:prSet/>
      <dgm:spPr/>
      <dgm:t>
        <a:bodyPr/>
        <a:lstStyle/>
        <a:p>
          <a:endParaRPr lang="en-US"/>
        </a:p>
      </dgm:t>
    </dgm:pt>
    <dgm:pt modelId="{4C8E68E8-5052-0844-B2DF-7B66EFD20895}" type="sibTrans" cxnId="{71A1E79A-C8A5-5745-956C-A791FEBE6FF8}">
      <dgm:prSet/>
      <dgm:spPr/>
      <dgm:t>
        <a:bodyPr/>
        <a:lstStyle/>
        <a:p>
          <a:endParaRPr lang="en-US"/>
        </a:p>
      </dgm:t>
    </dgm:pt>
    <dgm:pt modelId="{F1E0470D-A6F6-AA4D-91F4-EFB6D0BDD24A}">
      <dgm:prSet phldrT="[Text]"/>
      <dgm:spPr>
        <a:solidFill>
          <a:schemeClr val="accent1">
            <a:lumMod val="20000"/>
            <a:lumOff val="80000"/>
            <a:alpha val="90000"/>
          </a:schemeClr>
        </a:solidFill>
      </dgm:spPr>
      <dgm:t>
        <a:bodyPr/>
        <a:lstStyle/>
        <a:p>
          <a:r>
            <a:rPr lang="en-IE" b="1" dirty="0"/>
            <a:t>Cost Accounting</a:t>
          </a:r>
        </a:p>
      </dgm:t>
    </dgm:pt>
    <dgm:pt modelId="{893EB55E-6765-2541-9C5A-0D785CB11CD1}" type="parTrans" cxnId="{F75E23D4-580E-634A-9387-DC135765E0DE}">
      <dgm:prSet/>
      <dgm:spPr/>
      <dgm:t>
        <a:bodyPr/>
        <a:lstStyle/>
        <a:p>
          <a:endParaRPr lang="en-US"/>
        </a:p>
      </dgm:t>
    </dgm:pt>
    <dgm:pt modelId="{FC08D0F7-9DB2-DC46-9BE9-8EBF10898988}" type="sibTrans" cxnId="{F75E23D4-580E-634A-9387-DC135765E0DE}">
      <dgm:prSet/>
      <dgm:spPr/>
      <dgm:t>
        <a:bodyPr/>
        <a:lstStyle/>
        <a:p>
          <a:endParaRPr lang="en-US"/>
        </a:p>
      </dgm:t>
    </dgm:pt>
    <dgm:pt modelId="{F0FEB16D-06FE-3F4B-BCFB-1AB5A41DADDD}">
      <dgm:prSet phldrT="[Text]"/>
      <dgm:spPr>
        <a:solidFill>
          <a:schemeClr val="accent1">
            <a:lumMod val="20000"/>
            <a:lumOff val="80000"/>
            <a:alpha val="90000"/>
          </a:schemeClr>
        </a:solidFill>
      </dgm:spPr>
      <dgm:t>
        <a:bodyPr/>
        <a:lstStyle/>
        <a:p>
          <a:r>
            <a:rPr lang="en-IE" b="1" dirty="0"/>
            <a:t>Management Accounting</a:t>
          </a:r>
          <a:endParaRPr lang="en-IE" dirty="0"/>
        </a:p>
      </dgm:t>
    </dgm:pt>
    <dgm:pt modelId="{33B65D53-EA74-134E-BE3B-F5E207A79EB3}" type="parTrans" cxnId="{02AA58E9-36F0-8847-9B13-739E50B92B66}">
      <dgm:prSet/>
      <dgm:spPr/>
      <dgm:t>
        <a:bodyPr/>
        <a:lstStyle/>
        <a:p>
          <a:endParaRPr lang="en-US"/>
        </a:p>
      </dgm:t>
    </dgm:pt>
    <dgm:pt modelId="{14401012-4314-3649-B9F6-4754F810B177}" type="sibTrans" cxnId="{02AA58E9-36F0-8847-9B13-739E50B92B66}">
      <dgm:prSet/>
      <dgm:spPr/>
      <dgm:t>
        <a:bodyPr/>
        <a:lstStyle/>
        <a:p>
          <a:endParaRPr lang="en-US"/>
        </a:p>
      </dgm:t>
    </dgm:pt>
    <dgm:pt modelId="{A1453CA1-1426-489A-AE85-D2AAEF9B9835}">
      <dgm:prSet/>
      <dgm:spPr>
        <a:solidFill>
          <a:schemeClr val="accent1">
            <a:lumMod val="20000"/>
            <a:lumOff val="80000"/>
            <a:alpha val="90000"/>
          </a:schemeClr>
        </a:solidFill>
      </dgm:spPr>
      <dgm:t>
        <a:bodyPr/>
        <a:lstStyle/>
        <a:p>
          <a:r>
            <a:rPr lang="en-GB" b="1" dirty="0"/>
            <a:t>Advanced Law</a:t>
          </a:r>
        </a:p>
      </dgm:t>
    </dgm:pt>
    <dgm:pt modelId="{6B7F9D92-4C84-4B48-8252-8584E1322F14}" type="parTrans" cxnId="{DEA3F75F-C048-48DC-B6CC-9F94038DD74F}">
      <dgm:prSet/>
      <dgm:spPr/>
      <dgm:t>
        <a:bodyPr/>
        <a:lstStyle/>
        <a:p>
          <a:endParaRPr lang="en-US"/>
        </a:p>
      </dgm:t>
    </dgm:pt>
    <dgm:pt modelId="{032AB407-C218-4928-BB7F-48926188E506}" type="sibTrans" cxnId="{DEA3F75F-C048-48DC-B6CC-9F94038DD74F}">
      <dgm:prSet/>
      <dgm:spPr/>
      <dgm:t>
        <a:bodyPr/>
        <a:lstStyle/>
        <a:p>
          <a:endParaRPr lang="en-US"/>
        </a:p>
      </dgm:t>
    </dgm:pt>
    <dgm:pt modelId="{A24DE7C0-D3B3-5846-9F44-7C9005BFB3BB}">
      <dgm:prSet custT="1"/>
      <dgm:spPr>
        <a:solidFill>
          <a:schemeClr val="accent1">
            <a:lumMod val="20000"/>
            <a:lumOff val="80000"/>
            <a:alpha val="90000"/>
          </a:schemeClr>
        </a:solidFill>
        <a:ln>
          <a:solidFill>
            <a:schemeClr val="tx1"/>
          </a:solidFill>
        </a:ln>
      </dgm:spPr>
      <dgm:t>
        <a:bodyPr/>
        <a:lstStyle/>
        <a:p>
          <a:r>
            <a:rPr lang="en-IE" sz="1400" b="1" dirty="0"/>
            <a:t>  </a:t>
          </a:r>
          <a:r>
            <a:rPr lang="en-IE" sz="900" b="1" dirty="0">
              <a:solidFill>
                <a:schemeClr val="tx1"/>
              </a:solidFill>
            </a:rPr>
            <a:t>Professional Ethics</a:t>
          </a:r>
          <a:endParaRPr lang="en-US" sz="900" dirty="0">
            <a:solidFill>
              <a:schemeClr val="tx1"/>
            </a:solidFill>
          </a:endParaRPr>
        </a:p>
      </dgm:t>
    </dgm:pt>
    <dgm:pt modelId="{18C90F26-5821-2540-91F0-DB8911046C3B}" type="parTrans" cxnId="{FB30A31C-E042-0D4B-A4FD-2AD7EBAC7CAD}">
      <dgm:prSet/>
      <dgm:spPr/>
      <dgm:t>
        <a:bodyPr/>
        <a:lstStyle/>
        <a:p>
          <a:endParaRPr lang="en-US"/>
        </a:p>
      </dgm:t>
    </dgm:pt>
    <dgm:pt modelId="{5F81D739-9280-F441-81E4-D9DDDF44CD7C}" type="sibTrans" cxnId="{FB30A31C-E042-0D4B-A4FD-2AD7EBAC7CAD}">
      <dgm:prSet/>
      <dgm:spPr/>
      <dgm:t>
        <a:bodyPr/>
        <a:lstStyle/>
        <a:p>
          <a:endParaRPr lang="en-US"/>
        </a:p>
      </dgm:t>
    </dgm:pt>
    <dgm:pt modelId="{3FA8F7B3-E8C3-4DFE-916A-3EB8611DD426}" type="pres">
      <dgm:prSet presAssocID="{12A5B6A2-36F2-4496-AA11-3EF2E864644F}" presName="Name0" presStyleCnt="0">
        <dgm:presLayoutVars>
          <dgm:dir/>
          <dgm:animLvl val="lvl"/>
          <dgm:resizeHandles val="exact"/>
        </dgm:presLayoutVars>
      </dgm:prSet>
      <dgm:spPr/>
      <dgm:t>
        <a:bodyPr/>
        <a:lstStyle/>
        <a:p>
          <a:endParaRPr lang="en-US"/>
        </a:p>
      </dgm:t>
    </dgm:pt>
    <dgm:pt modelId="{E047D2DD-0F33-484C-9659-F8100E88CE98}" type="pres">
      <dgm:prSet presAssocID="{A24DE7C0-D3B3-5846-9F44-7C9005BFB3BB}" presName="boxAndChildren" presStyleCnt="0"/>
      <dgm:spPr/>
    </dgm:pt>
    <dgm:pt modelId="{E0866B93-F433-9A4A-B0DA-E9A5A1154EE0}" type="pres">
      <dgm:prSet presAssocID="{A24DE7C0-D3B3-5846-9F44-7C9005BFB3BB}" presName="parentTextBox" presStyleLbl="node1" presStyleIdx="0" presStyleCnt="4" custScaleX="20234" custScaleY="49147"/>
      <dgm:spPr/>
      <dgm:t>
        <a:bodyPr/>
        <a:lstStyle/>
        <a:p>
          <a:endParaRPr lang="en-US"/>
        </a:p>
      </dgm:t>
    </dgm:pt>
    <dgm:pt modelId="{DB34125B-FDA2-3149-AF55-13B63487D483}" type="pres">
      <dgm:prSet presAssocID="{635467E9-FD9D-48B3-9A0B-188C12B5FA29}" presName="sp" presStyleCnt="0"/>
      <dgm:spPr/>
    </dgm:pt>
    <dgm:pt modelId="{D4B9D5CD-ACED-4942-AB30-68958C006268}" type="pres">
      <dgm:prSet presAssocID="{EBF3316C-6605-42C6-A6C9-D1F89BE4C821}" presName="arrowAndChildren" presStyleCnt="0"/>
      <dgm:spPr/>
    </dgm:pt>
    <dgm:pt modelId="{2634378C-1761-1F41-9ACF-C2DEA1A28697}" type="pres">
      <dgm:prSet presAssocID="{EBF3316C-6605-42C6-A6C9-D1F89BE4C821}" presName="parentTextArrow" presStyleLbl="node1" presStyleIdx="0" presStyleCnt="4"/>
      <dgm:spPr/>
      <dgm:t>
        <a:bodyPr/>
        <a:lstStyle/>
        <a:p>
          <a:endParaRPr lang="en-US"/>
        </a:p>
      </dgm:t>
    </dgm:pt>
    <dgm:pt modelId="{8145B595-112A-9040-AFDC-ECB9FE73FF33}" type="pres">
      <dgm:prSet presAssocID="{EBF3316C-6605-42C6-A6C9-D1F89BE4C821}" presName="arrow" presStyleLbl="node1" presStyleIdx="1" presStyleCnt="4" custLinFactNeighborY="-684"/>
      <dgm:spPr/>
      <dgm:t>
        <a:bodyPr/>
        <a:lstStyle/>
        <a:p>
          <a:endParaRPr lang="en-US"/>
        </a:p>
      </dgm:t>
    </dgm:pt>
    <dgm:pt modelId="{19B3B00D-FA2A-4F40-9575-9040C9341FFB}" type="pres">
      <dgm:prSet presAssocID="{EBF3316C-6605-42C6-A6C9-D1F89BE4C821}" presName="descendantArrow" presStyleCnt="0"/>
      <dgm:spPr/>
    </dgm:pt>
    <dgm:pt modelId="{DFCC2C92-5DEF-3442-8951-BDFCB155F9AE}" type="pres">
      <dgm:prSet presAssocID="{F8ADF032-7BF0-4E8F-9A94-F91010CAFA7A}" presName="childTextArrow" presStyleLbl="fgAccFollowNode1" presStyleIdx="0" presStyleCnt="15" custLinFactNeighborX="-5003" custLinFactNeighborY="-1941">
        <dgm:presLayoutVars>
          <dgm:bulletEnabled val="1"/>
        </dgm:presLayoutVars>
      </dgm:prSet>
      <dgm:spPr/>
      <dgm:t>
        <a:bodyPr/>
        <a:lstStyle/>
        <a:p>
          <a:endParaRPr lang="en-US"/>
        </a:p>
      </dgm:t>
    </dgm:pt>
    <dgm:pt modelId="{B5DAE5DC-0403-4744-B649-8CC33257EF85}" type="pres">
      <dgm:prSet presAssocID="{B174A0F9-713D-4F89-BA50-58D5E3670FCF}" presName="childTextArrow" presStyleLbl="fgAccFollowNode1" presStyleIdx="1" presStyleCnt="15">
        <dgm:presLayoutVars>
          <dgm:bulletEnabled val="1"/>
        </dgm:presLayoutVars>
      </dgm:prSet>
      <dgm:spPr/>
      <dgm:t>
        <a:bodyPr/>
        <a:lstStyle/>
        <a:p>
          <a:endParaRPr lang="en-US"/>
        </a:p>
      </dgm:t>
    </dgm:pt>
    <dgm:pt modelId="{AE7DB08C-196D-254E-8241-AA858B19B392}" type="pres">
      <dgm:prSet presAssocID="{A1453CA1-1426-489A-AE85-D2AAEF9B9835}" presName="childTextArrow" presStyleLbl="fgAccFollowNode1" presStyleIdx="2" presStyleCnt="15">
        <dgm:presLayoutVars>
          <dgm:bulletEnabled val="1"/>
        </dgm:presLayoutVars>
      </dgm:prSet>
      <dgm:spPr/>
      <dgm:t>
        <a:bodyPr/>
        <a:lstStyle/>
        <a:p>
          <a:endParaRPr lang="en-US"/>
        </a:p>
      </dgm:t>
    </dgm:pt>
    <dgm:pt modelId="{0293EED7-6B26-DA4B-9582-83938179B203}" type="pres">
      <dgm:prSet presAssocID="{84911BB4-0352-4C4E-9287-D8E8C50CE066}" presName="childTextArrow" presStyleLbl="fgAccFollowNode1" presStyleIdx="3" presStyleCnt="15">
        <dgm:presLayoutVars>
          <dgm:bulletEnabled val="1"/>
        </dgm:presLayoutVars>
      </dgm:prSet>
      <dgm:spPr/>
      <dgm:t>
        <a:bodyPr/>
        <a:lstStyle/>
        <a:p>
          <a:endParaRPr lang="en-US"/>
        </a:p>
      </dgm:t>
    </dgm:pt>
    <dgm:pt modelId="{7F24CA57-0324-BD43-9CA7-27A6DD6300CA}" type="pres">
      <dgm:prSet presAssocID="{F59A4985-7E03-45AD-894F-39270812659C}" presName="childTextArrow" presStyleLbl="fgAccFollowNode1" presStyleIdx="4" presStyleCnt="15">
        <dgm:presLayoutVars>
          <dgm:bulletEnabled val="1"/>
        </dgm:presLayoutVars>
      </dgm:prSet>
      <dgm:spPr/>
      <dgm:t>
        <a:bodyPr/>
        <a:lstStyle/>
        <a:p>
          <a:endParaRPr lang="en-US"/>
        </a:p>
      </dgm:t>
    </dgm:pt>
    <dgm:pt modelId="{3600905A-2BDC-4BDE-84B9-61E697A8AB41}" type="pres">
      <dgm:prSet presAssocID="{A55CB589-3347-4A6C-BAB8-AAF4CAA0E227}" presName="sp" presStyleCnt="0"/>
      <dgm:spPr/>
    </dgm:pt>
    <dgm:pt modelId="{E8830395-841D-484A-8E95-AE0DA0CCFA20}" type="pres">
      <dgm:prSet presAssocID="{D1E76C33-884B-4A90-AA7D-62F305FD3D00}" presName="arrowAndChildren" presStyleCnt="0"/>
      <dgm:spPr/>
    </dgm:pt>
    <dgm:pt modelId="{299A3CEC-98C3-4B17-9817-78E360C91D36}" type="pres">
      <dgm:prSet presAssocID="{D1E76C33-884B-4A90-AA7D-62F305FD3D00}" presName="parentTextArrow" presStyleLbl="node1" presStyleIdx="1" presStyleCnt="4"/>
      <dgm:spPr/>
      <dgm:t>
        <a:bodyPr/>
        <a:lstStyle/>
        <a:p>
          <a:endParaRPr lang="en-US"/>
        </a:p>
      </dgm:t>
    </dgm:pt>
    <dgm:pt modelId="{9AFD4A1B-8272-46BE-8BFA-2B834431B863}" type="pres">
      <dgm:prSet presAssocID="{D1E76C33-884B-4A90-AA7D-62F305FD3D00}" presName="arrow" presStyleLbl="node1" presStyleIdx="2" presStyleCnt="4" custLinFactNeighborX="337" custLinFactNeighborY="-981"/>
      <dgm:spPr/>
      <dgm:t>
        <a:bodyPr/>
        <a:lstStyle/>
        <a:p>
          <a:endParaRPr lang="en-US"/>
        </a:p>
      </dgm:t>
    </dgm:pt>
    <dgm:pt modelId="{C0E961FF-2CB2-4B14-BB21-2C0C02E6B12E}" type="pres">
      <dgm:prSet presAssocID="{D1E76C33-884B-4A90-AA7D-62F305FD3D00}" presName="descendantArrow" presStyleCnt="0"/>
      <dgm:spPr/>
    </dgm:pt>
    <dgm:pt modelId="{82C37F21-0D0A-49CD-A8E1-0386B7EE5B2A}" type="pres">
      <dgm:prSet presAssocID="{FC64AF74-C14F-4969-BAAB-BDBA4E4A8B33}" presName="childTextArrow" presStyleLbl="fgAccFollowNode1" presStyleIdx="5" presStyleCnt="15">
        <dgm:presLayoutVars>
          <dgm:bulletEnabled val="1"/>
        </dgm:presLayoutVars>
      </dgm:prSet>
      <dgm:spPr/>
      <dgm:t>
        <a:bodyPr/>
        <a:lstStyle/>
        <a:p>
          <a:endParaRPr lang="en-US"/>
        </a:p>
      </dgm:t>
    </dgm:pt>
    <dgm:pt modelId="{917A6CC5-CCEB-4DC3-B136-7DA9DE2C2599}" type="pres">
      <dgm:prSet presAssocID="{EBB641D2-9793-4933-803A-70D32F3EAAA3}" presName="childTextArrow" presStyleLbl="fgAccFollowNode1" presStyleIdx="6" presStyleCnt="15" custScaleX="93221">
        <dgm:presLayoutVars>
          <dgm:bulletEnabled val="1"/>
        </dgm:presLayoutVars>
      </dgm:prSet>
      <dgm:spPr/>
      <dgm:t>
        <a:bodyPr/>
        <a:lstStyle/>
        <a:p>
          <a:endParaRPr lang="en-US"/>
        </a:p>
      </dgm:t>
    </dgm:pt>
    <dgm:pt modelId="{2A44F0CC-B658-BD49-9163-83B82FC0D191}" type="pres">
      <dgm:prSet presAssocID="{F0FEB16D-06FE-3F4B-BCFB-1AB5A41DADDD}" presName="childTextArrow" presStyleLbl="fgAccFollowNode1" presStyleIdx="7" presStyleCnt="15">
        <dgm:presLayoutVars>
          <dgm:bulletEnabled val="1"/>
        </dgm:presLayoutVars>
      </dgm:prSet>
      <dgm:spPr/>
      <dgm:t>
        <a:bodyPr/>
        <a:lstStyle/>
        <a:p>
          <a:endParaRPr lang="en-US"/>
        </a:p>
      </dgm:t>
    </dgm:pt>
    <dgm:pt modelId="{19716DBC-78AA-4A6C-945A-656BEDBB670A}" type="pres">
      <dgm:prSet presAssocID="{7B9357AC-7B9A-4B8B-8063-A013B1D2ECD3}" presName="childTextArrow" presStyleLbl="fgAccFollowNode1" presStyleIdx="8" presStyleCnt="15">
        <dgm:presLayoutVars>
          <dgm:bulletEnabled val="1"/>
        </dgm:presLayoutVars>
      </dgm:prSet>
      <dgm:spPr/>
      <dgm:t>
        <a:bodyPr/>
        <a:lstStyle/>
        <a:p>
          <a:endParaRPr lang="en-US"/>
        </a:p>
      </dgm:t>
    </dgm:pt>
    <dgm:pt modelId="{76622575-B1DA-420C-BF05-2008235FE3B3}" type="pres">
      <dgm:prSet presAssocID="{77718E25-FF65-464B-9E5B-762D84075077}" presName="childTextArrow" presStyleLbl="fgAccFollowNode1" presStyleIdx="9" presStyleCnt="15">
        <dgm:presLayoutVars>
          <dgm:bulletEnabled val="1"/>
        </dgm:presLayoutVars>
      </dgm:prSet>
      <dgm:spPr/>
      <dgm:t>
        <a:bodyPr/>
        <a:lstStyle/>
        <a:p>
          <a:endParaRPr lang="en-US"/>
        </a:p>
      </dgm:t>
    </dgm:pt>
    <dgm:pt modelId="{903A8236-1F77-4806-B4E4-AEB51F0BAD92}" type="pres">
      <dgm:prSet presAssocID="{DA5D2CEB-8659-48FC-83C0-679583D0BE2E}" presName="sp" presStyleCnt="0"/>
      <dgm:spPr/>
    </dgm:pt>
    <dgm:pt modelId="{A291EE71-1582-485A-B094-468EAF9DD5CB}" type="pres">
      <dgm:prSet presAssocID="{72DE7352-893A-4463-9411-9CD6F3716DE7}" presName="arrowAndChildren" presStyleCnt="0"/>
      <dgm:spPr/>
    </dgm:pt>
    <dgm:pt modelId="{55A75658-697B-45FD-ABE7-EEA8FE9764B4}" type="pres">
      <dgm:prSet presAssocID="{72DE7352-893A-4463-9411-9CD6F3716DE7}" presName="parentTextArrow" presStyleLbl="node1" presStyleIdx="2" presStyleCnt="4"/>
      <dgm:spPr/>
      <dgm:t>
        <a:bodyPr/>
        <a:lstStyle/>
        <a:p>
          <a:endParaRPr lang="en-US"/>
        </a:p>
      </dgm:t>
    </dgm:pt>
    <dgm:pt modelId="{58664D65-830F-4F06-B2CF-654A0BBE3EE0}" type="pres">
      <dgm:prSet presAssocID="{72DE7352-893A-4463-9411-9CD6F3716DE7}" presName="arrow" presStyleLbl="node1" presStyleIdx="3" presStyleCnt="4" custLinFactNeighborX="-432" custLinFactNeighborY="-57785"/>
      <dgm:spPr/>
      <dgm:t>
        <a:bodyPr/>
        <a:lstStyle/>
        <a:p>
          <a:endParaRPr lang="en-US"/>
        </a:p>
      </dgm:t>
    </dgm:pt>
    <dgm:pt modelId="{C4FCD9C1-A76F-4415-B2DC-8CEE93D2498E}" type="pres">
      <dgm:prSet presAssocID="{72DE7352-893A-4463-9411-9CD6F3716DE7}" presName="descendantArrow" presStyleCnt="0"/>
      <dgm:spPr/>
    </dgm:pt>
    <dgm:pt modelId="{F7158294-78AA-4830-B763-993798E6929B}" type="pres">
      <dgm:prSet presAssocID="{B5D19BAA-4B19-4009-A66D-5544579880B8}" presName="childTextArrow" presStyleLbl="fgAccFollowNode1" presStyleIdx="10" presStyleCnt="15" custScaleX="33861">
        <dgm:presLayoutVars>
          <dgm:bulletEnabled val="1"/>
        </dgm:presLayoutVars>
      </dgm:prSet>
      <dgm:spPr/>
      <dgm:t>
        <a:bodyPr/>
        <a:lstStyle/>
        <a:p>
          <a:endParaRPr lang="en-US"/>
        </a:p>
      </dgm:t>
    </dgm:pt>
    <dgm:pt modelId="{7282FC70-2328-4F35-9322-E14F58AE4C27}" type="pres">
      <dgm:prSet presAssocID="{56FBFF04-0463-4FAC-819B-6CECA4B1CAD6}" presName="childTextArrow" presStyleLbl="fgAccFollowNode1" presStyleIdx="11" presStyleCnt="15" custScaleX="30147">
        <dgm:presLayoutVars>
          <dgm:bulletEnabled val="1"/>
        </dgm:presLayoutVars>
      </dgm:prSet>
      <dgm:spPr/>
      <dgm:t>
        <a:bodyPr/>
        <a:lstStyle/>
        <a:p>
          <a:endParaRPr lang="en-US"/>
        </a:p>
      </dgm:t>
    </dgm:pt>
    <dgm:pt modelId="{A44C764A-1650-0041-8160-52395762DB55}" type="pres">
      <dgm:prSet presAssocID="{946A1654-A6E7-E748-9C83-ECA407696998}" presName="childTextArrow" presStyleLbl="fgAccFollowNode1" presStyleIdx="12" presStyleCnt="15" custScaleX="36233">
        <dgm:presLayoutVars>
          <dgm:bulletEnabled val="1"/>
        </dgm:presLayoutVars>
      </dgm:prSet>
      <dgm:spPr/>
      <dgm:t>
        <a:bodyPr/>
        <a:lstStyle/>
        <a:p>
          <a:endParaRPr lang="en-US"/>
        </a:p>
      </dgm:t>
    </dgm:pt>
    <dgm:pt modelId="{E7B361CF-51FF-D248-BF45-DF2002E0FF16}" type="pres">
      <dgm:prSet presAssocID="{F1E0470D-A6F6-AA4D-91F4-EFB6D0BDD24A}" presName="childTextArrow" presStyleLbl="fgAccFollowNode1" presStyleIdx="13" presStyleCnt="15" custScaleX="34080">
        <dgm:presLayoutVars>
          <dgm:bulletEnabled val="1"/>
        </dgm:presLayoutVars>
      </dgm:prSet>
      <dgm:spPr/>
      <dgm:t>
        <a:bodyPr/>
        <a:lstStyle/>
        <a:p>
          <a:endParaRPr lang="en-US"/>
        </a:p>
      </dgm:t>
    </dgm:pt>
    <dgm:pt modelId="{F6FC4FC3-50CA-417B-9FA7-0153E680D883}" type="pres">
      <dgm:prSet presAssocID="{88385C5D-D546-4067-957B-126429648874}" presName="childTextArrow" presStyleLbl="fgAccFollowNode1" presStyleIdx="14" presStyleCnt="15" custScaleX="30711">
        <dgm:presLayoutVars>
          <dgm:bulletEnabled val="1"/>
        </dgm:presLayoutVars>
      </dgm:prSet>
      <dgm:spPr/>
      <dgm:t>
        <a:bodyPr/>
        <a:lstStyle/>
        <a:p>
          <a:endParaRPr lang="en-US"/>
        </a:p>
      </dgm:t>
    </dgm:pt>
  </dgm:ptLst>
  <dgm:cxnLst>
    <dgm:cxn modelId="{5979DFB6-3E4F-44EF-9EE2-901B7C03A191}" type="presOf" srcId="{EBB641D2-9793-4933-803A-70D32F3EAAA3}" destId="{917A6CC5-CCEB-4DC3-B136-7DA9DE2C2599}" srcOrd="0" destOrd="0" presId="urn:microsoft.com/office/officeart/2005/8/layout/process4"/>
    <dgm:cxn modelId="{58B62428-EEAC-47A6-85C5-20B3C00204AA}" type="presOf" srcId="{FC64AF74-C14F-4969-BAAB-BDBA4E4A8B33}" destId="{82C37F21-0D0A-49CD-A8E1-0386B7EE5B2A}" srcOrd="0" destOrd="0" presId="urn:microsoft.com/office/officeart/2005/8/layout/process4"/>
    <dgm:cxn modelId="{0DEE628C-348C-43FC-A0F7-92732977F40E}" type="presOf" srcId="{7B9357AC-7B9A-4B8B-8063-A013B1D2ECD3}" destId="{19716DBC-78AA-4A6C-945A-656BEDBB670A}" srcOrd="0" destOrd="0" presId="urn:microsoft.com/office/officeart/2005/8/layout/process4"/>
    <dgm:cxn modelId="{05A6B1FE-195B-4D90-9DF4-F6E3942D7D94}" srcId="{72DE7352-893A-4463-9411-9CD6F3716DE7}" destId="{B5D19BAA-4B19-4009-A66D-5544579880B8}" srcOrd="0" destOrd="0" parTransId="{EDB93BFC-EDAB-4C42-B034-C5707C985E9C}" sibTransId="{EA0B076A-4E8C-4887-98D6-F446D905D784}"/>
    <dgm:cxn modelId="{6705BA93-3847-4FD9-A01A-C4E4D2D3D88F}" type="presOf" srcId="{B5D19BAA-4B19-4009-A66D-5544579880B8}" destId="{F7158294-78AA-4830-B763-993798E6929B}" srcOrd="0" destOrd="0" presId="urn:microsoft.com/office/officeart/2005/8/layout/process4"/>
    <dgm:cxn modelId="{AEAC701D-5562-49E2-A9A3-00E298D92C02}" type="presOf" srcId="{D1E76C33-884B-4A90-AA7D-62F305FD3D00}" destId="{299A3CEC-98C3-4B17-9817-78E360C91D36}" srcOrd="0" destOrd="0" presId="urn:microsoft.com/office/officeart/2005/8/layout/process4"/>
    <dgm:cxn modelId="{72F2F635-EC46-42E5-A23A-E70B6394CBBB}" srcId="{EBF3316C-6605-42C6-A6C9-D1F89BE4C821}" destId="{F59A4985-7E03-45AD-894F-39270812659C}" srcOrd="4" destOrd="0" parTransId="{B58BFEC3-C125-4F5E-80A1-3B95044302D0}" sibTransId="{C3140A45-F816-46D6-9043-3F0CF446E451}"/>
    <dgm:cxn modelId="{79FD7298-26A3-4185-A29E-A503A94AFA9E}" srcId="{EBF3316C-6605-42C6-A6C9-D1F89BE4C821}" destId="{84911BB4-0352-4C4E-9287-D8E8C50CE066}" srcOrd="3" destOrd="0" parTransId="{7C749097-D99B-48AB-B7B1-0776223DB207}" sibTransId="{DB8AD9E4-7920-4BED-B69F-46872DE4943E}"/>
    <dgm:cxn modelId="{048F5C05-FDCE-47D9-831E-4831D72E723C}" type="presOf" srcId="{84911BB4-0352-4C4E-9287-D8E8C50CE066}" destId="{0293EED7-6B26-DA4B-9582-83938179B203}" srcOrd="0" destOrd="0" presId="urn:microsoft.com/office/officeart/2005/8/layout/process4"/>
    <dgm:cxn modelId="{CAA46B79-A3A9-4131-817C-EFC693569EB2}" srcId="{12A5B6A2-36F2-4496-AA11-3EF2E864644F}" destId="{EBF3316C-6605-42C6-A6C9-D1F89BE4C821}" srcOrd="2" destOrd="0" parTransId="{B9CD1C4C-5F88-41C6-A866-70836C31643D}" sibTransId="{635467E9-FD9D-48B3-9A0B-188C12B5FA29}"/>
    <dgm:cxn modelId="{800E0C9E-0555-434B-A204-B9E6424DF95A}" srcId="{12A5B6A2-36F2-4496-AA11-3EF2E864644F}" destId="{D1E76C33-884B-4A90-AA7D-62F305FD3D00}" srcOrd="1" destOrd="0" parTransId="{6055BEF9-4996-40AA-B2CD-B888D230B7FE}" sibTransId="{A55CB589-3347-4A6C-BAB8-AAF4CAA0E227}"/>
    <dgm:cxn modelId="{79F86CC9-7F30-4C0E-A32F-774D2EFE3B0C}" type="presOf" srcId="{946A1654-A6E7-E748-9C83-ECA407696998}" destId="{A44C764A-1650-0041-8160-52395762DB55}" srcOrd="0" destOrd="0" presId="urn:microsoft.com/office/officeart/2005/8/layout/process4"/>
    <dgm:cxn modelId="{95976812-F220-4A03-BA33-A75588B0B3C0}" type="presOf" srcId="{A1453CA1-1426-489A-AE85-D2AAEF9B9835}" destId="{AE7DB08C-196D-254E-8241-AA858B19B392}" srcOrd="0" destOrd="0" presId="urn:microsoft.com/office/officeart/2005/8/layout/process4"/>
    <dgm:cxn modelId="{FB30A31C-E042-0D4B-A4FD-2AD7EBAC7CAD}" srcId="{12A5B6A2-36F2-4496-AA11-3EF2E864644F}" destId="{A24DE7C0-D3B3-5846-9F44-7C9005BFB3BB}" srcOrd="3" destOrd="0" parTransId="{18C90F26-5821-2540-91F0-DB8911046C3B}" sibTransId="{5F81D739-9280-F441-81E4-D9DDDF44CD7C}"/>
    <dgm:cxn modelId="{02AA58E9-36F0-8847-9B13-739E50B92B66}" srcId="{D1E76C33-884B-4A90-AA7D-62F305FD3D00}" destId="{F0FEB16D-06FE-3F4B-BCFB-1AB5A41DADDD}" srcOrd="2" destOrd="0" parTransId="{33B65D53-EA74-134E-BE3B-F5E207A79EB3}" sibTransId="{14401012-4314-3649-B9F6-4754F810B177}"/>
    <dgm:cxn modelId="{A4F822FC-40DE-4F4B-B3AE-3158F9FE78CC}" type="presOf" srcId="{A24DE7C0-D3B3-5846-9F44-7C9005BFB3BB}" destId="{E0866B93-F433-9A4A-B0DA-E9A5A1154EE0}" srcOrd="0" destOrd="0" presId="urn:microsoft.com/office/officeart/2005/8/layout/process4"/>
    <dgm:cxn modelId="{658A4583-7EC7-4346-B0E0-F207AD30CC2A}" type="presOf" srcId="{56FBFF04-0463-4FAC-819B-6CECA4B1CAD6}" destId="{7282FC70-2328-4F35-9322-E14F58AE4C27}" srcOrd="0" destOrd="0" presId="urn:microsoft.com/office/officeart/2005/8/layout/process4"/>
    <dgm:cxn modelId="{E737F939-1DB3-474E-9B7A-CDE8ADD23677}" type="presOf" srcId="{D1E76C33-884B-4A90-AA7D-62F305FD3D00}" destId="{9AFD4A1B-8272-46BE-8BFA-2B834431B863}" srcOrd="1" destOrd="0" presId="urn:microsoft.com/office/officeart/2005/8/layout/process4"/>
    <dgm:cxn modelId="{C33A490C-F198-40A6-B0C0-288BFE0C9EE1}" type="presOf" srcId="{F59A4985-7E03-45AD-894F-39270812659C}" destId="{7F24CA57-0324-BD43-9CA7-27A6DD6300CA}" srcOrd="0" destOrd="0" presId="urn:microsoft.com/office/officeart/2005/8/layout/process4"/>
    <dgm:cxn modelId="{9291DDD4-FFC9-42B0-8360-B07385FD4018}" type="presOf" srcId="{EBF3316C-6605-42C6-A6C9-D1F89BE4C821}" destId="{2634378C-1761-1F41-9ACF-C2DEA1A28697}" srcOrd="0" destOrd="0" presId="urn:microsoft.com/office/officeart/2005/8/layout/process4"/>
    <dgm:cxn modelId="{59122C62-FA3C-4CD0-A67E-6E2E14C3B087}" srcId="{D1E76C33-884B-4A90-AA7D-62F305FD3D00}" destId="{7B9357AC-7B9A-4B8B-8063-A013B1D2ECD3}" srcOrd="3" destOrd="0" parTransId="{60EF8466-85B1-4C68-A30F-5071E113A2A0}" sibTransId="{E881338D-1436-4078-9B57-8D2B1EF060A6}"/>
    <dgm:cxn modelId="{185616EE-CE3F-4494-BB64-B40CF405A56D}" type="presOf" srcId="{F0FEB16D-06FE-3F4B-BCFB-1AB5A41DADDD}" destId="{2A44F0CC-B658-BD49-9163-83B82FC0D191}" srcOrd="0" destOrd="0" presId="urn:microsoft.com/office/officeart/2005/8/layout/process4"/>
    <dgm:cxn modelId="{6D69093F-68A2-40CD-B3F9-F46963DAF31A}" srcId="{72DE7352-893A-4463-9411-9CD6F3716DE7}" destId="{56FBFF04-0463-4FAC-819B-6CECA4B1CAD6}" srcOrd="1" destOrd="0" parTransId="{4917C14A-45F6-4914-8024-6B0FDCF418BD}" sibTransId="{1F15E317-1243-41F7-AF94-C05720B39883}"/>
    <dgm:cxn modelId="{F56A049A-FAE3-49A9-9B6D-71A0B771B678}" type="presOf" srcId="{12A5B6A2-36F2-4496-AA11-3EF2E864644F}" destId="{3FA8F7B3-E8C3-4DFE-916A-3EB8611DD426}" srcOrd="0" destOrd="0" presId="urn:microsoft.com/office/officeart/2005/8/layout/process4"/>
    <dgm:cxn modelId="{BF7D7E23-3914-4804-AC51-96DD53421FF6}" type="presOf" srcId="{72DE7352-893A-4463-9411-9CD6F3716DE7}" destId="{58664D65-830F-4F06-B2CF-654A0BBE3EE0}" srcOrd="1" destOrd="0" presId="urn:microsoft.com/office/officeart/2005/8/layout/process4"/>
    <dgm:cxn modelId="{3BD17E0F-A8BB-4FCA-9B66-6D8B3622B7F6}" srcId="{D1E76C33-884B-4A90-AA7D-62F305FD3D00}" destId="{EBB641D2-9793-4933-803A-70D32F3EAAA3}" srcOrd="1" destOrd="0" parTransId="{7F59A8C9-E946-4B05-AAA8-0E6709272E8C}" sibTransId="{E3CAC2C3-8015-418B-81BF-C9145C3FD3FE}"/>
    <dgm:cxn modelId="{F75E23D4-580E-634A-9387-DC135765E0DE}" srcId="{72DE7352-893A-4463-9411-9CD6F3716DE7}" destId="{F1E0470D-A6F6-AA4D-91F4-EFB6D0BDD24A}" srcOrd="3" destOrd="0" parTransId="{893EB55E-6765-2541-9C5A-0D785CB11CD1}" sibTransId="{FC08D0F7-9DB2-DC46-9BE9-8EBF10898988}"/>
    <dgm:cxn modelId="{C5EF1F04-0564-48EC-8943-FE8B9D9B21D1}" srcId="{D1E76C33-884B-4A90-AA7D-62F305FD3D00}" destId="{FC64AF74-C14F-4969-BAAB-BDBA4E4A8B33}" srcOrd="0" destOrd="0" parTransId="{94F476C2-7968-4189-8F93-A8257F810E34}" sibTransId="{F6384011-0211-4BB2-AD81-71C7CDE29B5C}"/>
    <dgm:cxn modelId="{ABE37FAE-FAC5-49BE-90AD-C6859D49AED9}" type="presOf" srcId="{F1E0470D-A6F6-AA4D-91F4-EFB6D0BDD24A}" destId="{E7B361CF-51FF-D248-BF45-DF2002E0FF16}" srcOrd="0" destOrd="0" presId="urn:microsoft.com/office/officeart/2005/8/layout/process4"/>
    <dgm:cxn modelId="{302BC47E-B219-47E6-9FB2-980DF8ECFE9F}" type="presOf" srcId="{77718E25-FF65-464B-9E5B-762D84075077}" destId="{76622575-B1DA-420C-BF05-2008235FE3B3}" srcOrd="0" destOrd="0" presId="urn:microsoft.com/office/officeart/2005/8/layout/process4"/>
    <dgm:cxn modelId="{0F9B5C4A-0658-4C87-9072-FAE12942E384}" type="presOf" srcId="{EBF3316C-6605-42C6-A6C9-D1F89BE4C821}" destId="{8145B595-112A-9040-AFDC-ECB9FE73FF33}" srcOrd="1" destOrd="0" presId="urn:microsoft.com/office/officeart/2005/8/layout/process4"/>
    <dgm:cxn modelId="{CC054916-E8BF-4BC8-8A2F-356B7762BFCF}" srcId="{EBF3316C-6605-42C6-A6C9-D1F89BE4C821}" destId="{F8ADF032-7BF0-4E8F-9A94-F91010CAFA7A}" srcOrd="0" destOrd="0" parTransId="{7827BA19-559C-48D2-870C-96A1055D671F}" sibTransId="{8C9EC243-0165-4707-9246-BB1DA56526F4}"/>
    <dgm:cxn modelId="{95491A50-F0C7-42F0-902C-1B2F2EBE8BC4}" type="presOf" srcId="{B174A0F9-713D-4F89-BA50-58D5E3670FCF}" destId="{B5DAE5DC-0403-4744-B649-8CC33257EF85}" srcOrd="0" destOrd="0" presId="urn:microsoft.com/office/officeart/2005/8/layout/process4"/>
    <dgm:cxn modelId="{A789E74F-F64C-4C73-8B55-26B3FB771405}" type="presOf" srcId="{F8ADF032-7BF0-4E8F-9A94-F91010CAFA7A}" destId="{DFCC2C92-5DEF-3442-8951-BDFCB155F9AE}" srcOrd="0" destOrd="0" presId="urn:microsoft.com/office/officeart/2005/8/layout/process4"/>
    <dgm:cxn modelId="{AE95F4F3-5CFF-4299-B8E9-2D89622C037F}" srcId="{12A5B6A2-36F2-4496-AA11-3EF2E864644F}" destId="{72DE7352-893A-4463-9411-9CD6F3716DE7}" srcOrd="0" destOrd="0" parTransId="{77367107-F1BB-470A-B86C-AF794EFE9FFC}" sibTransId="{DA5D2CEB-8659-48FC-83C0-679583D0BE2E}"/>
    <dgm:cxn modelId="{DEA3F75F-C048-48DC-B6CC-9F94038DD74F}" srcId="{EBF3316C-6605-42C6-A6C9-D1F89BE4C821}" destId="{A1453CA1-1426-489A-AE85-D2AAEF9B9835}" srcOrd="2" destOrd="0" parTransId="{6B7F9D92-4C84-4B48-8252-8584E1322F14}" sibTransId="{032AB407-C218-4928-BB7F-48926188E506}"/>
    <dgm:cxn modelId="{C0EEF0A9-ED7F-4462-8856-41256C6A303F}" type="presOf" srcId="{88385C5D-D546-4067-957B-126429648874}" destId="{F6FC4FC3-50CA-417B-9FA7-0153E680D883}" srcOrd="0" destOrd="0" presId="urn:microsoft.com/office/officeart/2005/8/layout/process4"/>
    <dgm:cxn modelId="{5589C785-E26A-44A2-B412-9E85464E851D}" type="presOf" srcId="{72DE7352-893A-4463-9411-9CD6F3716DE7}" destId="{55A75658-697B-45FD-ABE7-EEA8FE9764B4}" srcOrd="0" destOrd="0" presId="urn:microsoft.com/office/officeart/2005/8/layout/process4"/>
    <dgm:cxn modelId="{C8D9159E-F187-426B-A6D5-E2A54E4C2E3E}" srcId="{D1E76C33-884B-4A90-AA7D-62F305FD3D00}" destId="{77718E25-FF65-464B-9E5B-762D84075077}" srcOrd="4" destOrd="0" parTransId="{DCB3C00A-AF11-436B-B4E5-24C520834551}" sibTransId="{ADF8AF4E-D0D6-4BE5-874D-A084FA13CA1B}"/>
    <dgm:cxn modelId="{33FEB7A8-F4D4-4C0A-A29A-FE33E1C200E7}" srcId="{72DE7352-893A-4463-9411-9CD6F3716DE7}" destId="{88385C5D-D546-4067-957B-126429648874}" srcOrd="4" destOrd="0" parTransId="{F0C571F1-C406-4592-8D53-6AF209E8797A}" sibTransId="{C0E28726-F646-4017-9579-B87C82727293}"/>
    <dgm:cxn modelId="{C719BEC5-D5F3-492B-8FE2-E7691ADF5441}" srcId="{EBF3316C-6605-42C6-A6C9-D1F89BE4C821}" destId="{B174A0F9-713D-4F89-BA50-58D5E3670FCF}" srcOrd="1" destOrd="0" parTransId="{46F5D2C4-7818-4CE1-9326-3453B14171B6}" sibTransId="{9659F196-947F-4D43-ADBE-0EC0B771A7FA}"/>
    <dgm:cxn modelId="{71A1E79A-C8A5-5745-956C-A791FEBE6FF8}" srcId="{72DE7352-893A-4463-9411-9CD6F3716DE7}" destId="{946A1654-A6E7-E748-9C83-ECA407696998}" srcOrd="2" destOrd="0" parTransId="{7DD98CC3-0A4C-4F47-9BEC-32659557657D}" sibTransId="{4C8E68E8-5052-0844-B2DF-7B66EFD20895}"/>
    <dgm:cxn modelId="{B644559E-3F62-4A4D-818F-58054BA5F707}" type="presParOf" srcId="{3FA8F7B3-E8C3-4DFE-916A-3EB8611DD426}" destId="{E047D2DD-0F33-484C-9659-F8100E88CE98}" srcOrd="0" destOrd="0" presId="urn:microsoft.com/office/officeart/2005/8/layout/process4"/>
    <dgm:cxn modelId="{405CDCDD-2725-412C-BDF5-7E37F4D8E6C8}" type="presParOf" srcId="{E047D2DD-0F33-484C-9659-F8100E88CE98}" destId="{E0866B93-F433-9A4A-B0DA-E9A5A1154EE0}" srcOrd="0" destOrd="0" presId="urn:microsoft.com/office/officeart/2005/8/layout/process4"/>
    <dgm:cxn modelId="{CC364DC8-FB74-4B87-B0E1-9E690BB6E838}" type="presParOf" srcId="{3FA8F7B3-E8C3-4DFE-916A-3EB8611DD426}" destId="{DB34125B-FDA2-3149-AF55-13B63487D483}" srcOrd="1" destOrd="0" presId="urn:microsoft.com/office/officeart/2005/8/layout/process4"/>
    <dgm:cxn modelId="{64C884E8-83A2-4FF0-9AA6-DD652B46DD72}" type="presParOf" srcId="{3FA8F7B3-E8C3-4DFE-916A-3EB8611DD426}" destId="{D4B9D5CD-ACED-4942-AB30-68958C006268}" srcOrd="2" destOrd="0" presId="urn:microsoft.com/office/officeart/2005/8/layout/process4"/>
    <dgm:cxn modelId="{C975478D-DE27-471D-9A03-482884486477}" type="presParOf" srcId="{D4B9D5CD-ACED-4942-AB30-68958C006268}" destId="{2634378C-1761-1F41-9ACF-C2DEA1A28697}" srcOrd="0" destOrd="0" presId="urn:microsoft.com/office/officeart/2005/8/layout/process4"/>
    <dgm:cxn modelId="{3EA6DA68-BFDA-452D-909A-55CF46D2C759}" type="presParOf" srcId="{D4B9D5CD-ACED-4942-AB30-68958C006268}" destId="{8145B595-112A-9040-AFDC-ECB9FE73FF33}" srcOrd="1" destOrd="0" presId="urn:microsoft.com/office/officeart/2005/8/layout/process4"/>
    <dgm:cxn modelId="{CC2BF886-5565-4D93-8D41-5823ACB5F822}" type="presParOf" srcId="{D4B9D5CD-ACED-4942-AB30-68958C006268}" destId="{19B3B00D-FA2A-4F40-9575-9040C9341FFB}" srcOrd="2" destOrd="0" presId="urn:microsoft.com/office/officeart/2005/8/layout/process4"/>
    <dgm:cxn modelId="{674DB457-AB1D-4494-91AC-56AEBE2B4DF4}" type="presParOf" srcId="{19B3B00D-FA2A-4F40-9575-9040C9341FFB}" destId="{DFCC2C92-5DEF-3442-8951-BDFCB155F9AE}" srcOrd="0" destOrd="0" presId="urn:microsoft.com/office/officeart/2005/8/layout/process4"/>
    <dgm:cxn modelId="{9189FB37-F8ED-4B20-922F-694BB54DFCDD}" type="presParOf" srcId="{19B3B00D-FA2A-4F40-9575-9040C9341FFB}" destId="{B5DAE5DC-0403-4744-B649-8CC33257EF85}" srcOrd="1" destOrd="0" presId="urn:microsoft.com/office/officeart/2005/8/layout/process4"/>
    <dgm:cxn modelId="{7525BFE5-2BFA-481B-B64C-FB5A31A06CCB}" type="presParOf" srcId="{19B3B00D-FA2A-4F40-9575-9040C9341FFB}" destId="{AE7DB08C-196D-254E-8241-AA858B19B392}" srcOrd="2" destOrd="0" presId="urn:microsoft.com/office/officeart/2005/8/layout/process4"/>
    <dgm:cxn modelId="{EB287CDF-6B21-40EE-AA2E-E3015A7E289E}" type="presParOf" srcId="{19B3B00D-FA2A-4F40-9575-9040C9341FFB}" destId="{0293EED7-6B26-DA4B-9582-83938179B203}" srcOrd="3" destOrd="0" presId="urn:microsoft.com/office/officeart/2005/8/layout/process4"/>
    <dgm:cxn modelId="{3B0E561E-5E33-440E-A85E-6E81B52828D4}" type="presParOf" srcId="{19B3B00D-FA2A-4F40-9575-9040C9341FFB}" destId="{7F24CA57-0324-BD43-9CA7-27A6DD6300CA}" srcOrd="4" destOrd="0" presId="urn:microsoft.com/office/officeart/2005/8/layout/process4"/>
    <dgm:cxn modelId="{F9E95849-9FFF-4187-93A9-D3A1E54B593F}" type="presParOf" srcId="{3FA8F7B3-E8C3-4DFE-916A-3EB8611DD426}" destId="{3600905A-2BDC-4BDE-84B9-61E697A8AB41}" srcOrd="3" destOrd="0" presId="urn:microsoft.com/office/officeart/2005/8/layout/process4"/>
    <dgm:cxn modelId="{5F11155F-7E66-4883-AECE-5D501200C11A}" type="presParOf" srcId="{3FA8F7B3-E8C3-4DFE-916A-3EB8611DD426}" destId="{E8830395-841D-484A-8E95-AE0DA0CCFA20}" srcOrd="4" destOrd="0" presId="urn:microsoft.com/office/officeart/2005/8/layout/process4"/>
    <dgm:cxn modelId="{9A7D2E9B-A0B0-4C1B-83AE-97B648E8CB51}" type="presParOf" srcId="{E8830395-841D-484A-8E95-AE0DA0CCFA20}" destId="{299A3CEC-98C3-4B17-9817-78E360C91D36}" srcOrd="0" destOrd="0" presId="urn:microsoft.com/office/officeart/2005/8/layout/process4"/>
    <dgm:cxn modelId="{F3F6F5B8-761B-4817-8A15-65CD5199C040}" type="presParOf" srcId="{E8830395-841D-484A-8E95-AE0DA0CCFA20}" destId="{9AFD4A1B-8272-46BE-8BFA-2B834431B863}" srcOrd="1" destOrd="0" presId="urn:microsoft.com/office/officeart/2005/8/layout/process4"/>
    <dgm:cxn modelId="{10DF54FD-7E45-4028-9E36-5EE89B62E3EF}" type="presParOf" srcId="{E8830395-841D-484A-8E95-AE0DA0CCFA20}" destId="{C0E961FF-2CB2-4B14-BB21-2C0C02E6B12E}" srcOrd="2" destOrd="0" presId="urn:microsoft.com/office/officeart/2005/8/layout/process4"/>
    <dgm:cxn modelId="{46C0467D-A9A4-459E-8931-596255E0EF2E}" type="presParOf" srcId="{C0E961FF-2CB2-4B14-BB21-2C0C02E6B12E}" destId="{82C37F21-0D0A-49CD-A8E1-0386B7EE5B2A}" srcOrd="0" destOrd="0" presId="urn:microsoft.com/office/officeart/2005/8/layout/process4"/>
    <dgm:cxn modelId="{37B6E5A5-6BEC-4238-976F-30ADA7920733}" type="presParOf" srcId="{C0E961FF-2CB2-4B14-BB21-2C0C02E6B12E}" destId="{917A6CC5-CCEB-4DC3-B136-7DA9DE2C2599}" srcOrd="1" destOrd="0" presId="urn:microsoft.com/office/officeart/2005/8/layout/process4"/>
    <dgm:cxn modelId="{2493F580-0D83-4772-B56F-44F00C44551F}" type="presParOf" srcId="{C0E961FF-2CB2-4B14-BB21-2C0C02E6B12E}" destId="{2A44F0CC-B658-BD49-9163-83B82FC0D191}" srcOrd="2" destOrd="0" presId="urn:microsoft.com/office/officeart/2005/8/layout/process4"/>
    <dgm:cxn modelId="{7BB53B4B-CCC1-4EA0-BD7A-4524309F9B29}" type="presParOf" srcId="{C0E961FF-2CB2-4B14-BB21-2C0C02E6B12E}" destId="{19716DBC-78AA-4A6C-945A-656BEDBB670A}" srcOrd="3" destOrd="0" presId="urn:microsoft.com/office/officeart/2005/8/layout/process4"/>
    <dgm:cxn modelId="{959D35E9-7AE2-4403-873E-A027850A3DA7}" type="presParOf" srcId="{C0E961FF-2CB2-4B14-BB21-2C0C02E6B12E}" destId="{76622575-B1DA-420C-BF05-2008235FE3B3}" srcOrd="4" destOrd="0" presId="urn:microsoft.com/office/officeart/2005/8/layout/process4"/>
    <dgm:cxn modelId="{AAED8A51-C1EA-4A84-820A-EF372164671D}" type="presParOf" srcId="{3FA8F7B3-E8C3-4DFE-916A-3EB8611DD426}" destId="{903A8236-1F77-4806-B4E4-AEB51F0BAD92}" srcOrd="5" destOrd="0" presId="urn:microsoft.com/office/officeart/2005/8/layout/process4"/>
    <dgm:cxn modelId="{D990360E-B2A7-48B9-9D14-C819F46A824D}" type="presParOf" srcId="{3FA8F7B3-E8C3-4DFE-916A-3EB8611DD426}" destId="{A291EE71-1582-485A-B094-468EAF9DD5CB}" srcOrd="6" destOrd="0" presId="urn:microsoft.com/office/officeart/2005/8/layout/process4"/>
    <dgm:cxn modelId="{B6D2D83A-47C9-432D-B180-2233FCE7DAB5}" type="presParOf" srcId="{A291EE71-1582-485A-B094-468EAF9DD5CB}" destId="{55A75658-697B-45FD-ABE7-EEA8FE9764B4}" srcOrd="0" destOrd="0" presId="urn:microsoft.com/office/officeart/2005/8/layout/process4"/>
    <dgm:cxn modelId="{60BB1565-3E21-4F81-96EE-805030107707}" type="presParOf" srcId="{A291EE71-1582-485A-B094-468EAF9DD5CB}" destId="{58664D65-830F-4F06-B2CF-654A0BBE3EE0}" srcOrd="1" destOrd="0" presId="urn:microsoft.com/office/officeart/2005/8/layout/process4"/>
    <dgm:cxn modelId="{F864249A-16B0-4A95-8EA8-4F8847A98937}" type="presParOf" srcId="{A291EE71-1582-485A-B094-468EAF9DD5CB}" destId="{C4FCD9C1-A76F-4415-B2DC-8CEE93D2498E}" srcOrd="2" destOrd="0" presId="urn:microsoft.com/office/officeart/2005/8/layout/process4"/>
    <dgm:cxn modelId="{A0B12C47-F80F-41B2-8B7E-984613FC4978}" type="presParOf" srcId="{C4FCD9C1-A76F-4415-B2DC-8CEE93D2498E}" destId="{F7158294-78AA-4830-B763-993798E6929B}" srcOrd="0" destOrd="0" presId="urn:microsoft.com/office/officeart/2005/8/layout/process4"/>
    <dgm:cxn modelId="{40B059D5-885A-4BAA-801B-FFDEB060F7CE}" type="presParOf" srcId="{C4FCD9C1-A76F-4415-B2DC-8CEE93D2498E}" destId="{7282FC70-2328-4F35-9322-E14F58AE4C27}" srcOrd="1" destOrd="0" presId="urn:microsoft.com/office/officeart/2005/8/layout/process4"/>
    <dgm:cxn modelId="{9B2A4D31-D0C0-4341-9EE8-52EA72B762CA}" type="presParOf" srcId="{C4FCD9C1-A76F-4415-B2DC-8CEE93D2498E}" destId="{A44C764A-1650-0041-8160-52395762DB55}" srcOrd="2" destOrd="0" presId="urn:microsoft.com/office/officeart/2005/8/layout/process4"/>
    <dgm:cxn modelId="{B0EE3C3F-33C5-43D2-9A96-08980DAA5956}" type="presParOf" srcId="{C4FCD9C1-A76F-4415-B2DC-8CEE93D2498E}" destId="{E7B361CF-51FF-D248-BF45-DF2002E0FF16}" srcOrd="3" destOrd="0" presId="urn:microsoft.com/office/officeart/2005/8/layout/process4"/>
    <dgm:cxn modelId="{3BEF60A7-1DA6-49F8-88BE-FD387A5D310F}" type="presParOf" srcId="{C4FCD9C1-A76F-4415-B2DC-8CEE93D2498E}" destId="{F6FC4FC3-50CA-417B-9FA7-0153E680D883}" srcOrd="4" destOrd="0" presId="urn:microsoft.com/office/officeart/2005/8/layout/process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866B93-F433-9A4A-B0DA-E9A5A1154EE0}">
      <dsp:nvSpPr>
        <dsp:cNvPr id="0" name=""/>
        <dsp:cNvSpPr/>
      </dsp:nvSpPr>
      <dsp:spPr>
        <a:xfrm>
          <a:off x="2041505" y="3745283"/>
          <a:ext cx="1035724" cy="402752"/>
        </a:xfrm>
        <a:prstGeom prst="rect">
          <a:avLst/>
        </a:prstGeom>
        <a:solidFill>
          <a:schemeClr val="accent1">
            <a:lumMod val="20000"/>
            <a:lumOff val="80000"/>
            <a:alpha val="90000"/>
          </a:schemeClr>
        </a:solidFill>
        <a:ln>
          <a:solidFill>
            <a:schemeClr val="tx1"/>
          </a:solid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IE" sz="1400" b="1" kern="1200" dirty="0"/>
            <a:t>  </a:t>
          </a:r>
          <a:r>
            <a:rPr lang="en-IE" sz="900" b="1" kern="1200" dirty="0">
              <a:solidFill>
                <a:schemeClr val="tx1"/>
              </a:solidFill>
            </a:rPr>
            <a:t>Professional Ethics</a:t>
          </a:r>
          <a:endParaRPr lang="en-US" sz="900" kern="1200" dirty="0">
            <a:solidFill>
              <a:schemeClr val="tx1"/>
            </a:solidFill>
          </a:endParaRPr>
        </a:p>
      </dsp:txBody>
      <dsp:txXfrm>
        <a:off x="2041505" y="3745283"/>
        <a:ext cx="1035724" cy="402752"/>
      </dsp:txXfrm>
    </dsp:sp>
    <dsp:sp modelId="{8145B595-112A-9040-AFDC-ECB9FE73FF33}">
      <dsp:nvSpPr>
        <dsp:cNvPr id="0" name=""/>
        <dsp:cNvSpPr/>
      </dsp:nvSpPr>
      <dsp:spPr>
        <a:xfrm rot="10800000">
          <a:off x="0" y="2488586"/>
          <a:ext cx="5118735" cy="1260369"/>
        </a:xfrm>
        <a:prstGeom prst="upArrowCallou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IE" sz="1500" b="1" kern="1200" dirty="0">
              <a:solidFill>
                <a:schemeClr val="bg1"/>
              </a:solidFill>
            </a:rPr>
            <a:t>Professional</a:t>
          </a:r>
          <a:endParaRPr lang="en-IE" sz="1500" b="1" kern="1200" dirty="0"/>
        </a:p>
      </dsp:txBody>
      <dsp:txXfrm rot="-10800000">
        <a:off x="0" y="2488586"/>
        <a:ext cx="5118735" cy="442389"/>
      </dsp:txXfrm>
    </dsp:sp>
    <dsp:sp modelId="{DFCC2C92-5DEF-3442-8951-BDFCB155F9AE}">
      <dsp:nvSpPr>
        <dsp:cNvPr id="0" name=""/>
        <dsp:cNvSpPr/>
      </dsp:nvSpPr>
      <dsp:spPr>
        <a:xfrm>
          <a:off x="0" y="2932281"/>
          <a:ext cx="1023497" cy="376850"/>
        </a:xfrm>
        <a:prstGeom prst="rect">
          <a:avLst/>
        </a:prstGeom>
        <a:solidFill>
          <a:schemeClr val="accent1">
            <a:lumMod val="20000"/>
            <a:lumOff val="80000"/>
            <a:alpha val="9000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GB" sz="800" b="1" kern="1200" dirty="0"/>
            <a:t>Advanced Financial Reporting</a:t>
          </a:r>
        </a:p>
      </dsp:txBody>
      <dsp:txXfrm>
        <a:off x="0" y="2932281"/>
        <a:ext cx="1023497" cy="376850"/>
      </dsp:txXfrm>
    </dsp:sp>
    <dsp:sp modelId="{B5DAE5DC-0403-4744-B649-8CC33257EF85}">
      <dsp:nvSpPr>
        <dsp:cNvPr id="0" name=""/>
        <dsp:cNvSpPr/>
      </dsp:nvSpPr>
      <dsp:spPr>
        <a:xfrm>
          <a:off x="1024121" y="2939596"/>
          <a:ext cx="1023497" cy="376850"/>
        </a:xfrm>
        <a:prstGeom prst="rect">
          <a:avLst/>
        </a:prstGeom>
        <a:solidFill>
          <a:schemeClr val="accent1">
            <a:lumMod val="20000"/>
            <a:lumOff val="80000"/>
            <a:alpha val="9000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IE" sz="800" b="1" kern="1200" dirty="0"/>
            <a:t>Advanced Taxation</a:t>
          </a:r>
          <a:endParaRPr lang="en-US" sz="800" kern="1200" dirty="0"/>
        </a:p>
      </dsp:txBody>
      <dsp:txXfrm>
        <a:off x="1024121" y="2939596"/>
        <a:ext cx="1023497" cy="376850"/>
      </dsp:txXfrm>
    </dsp:sp>
    <dsp:sp modelId="{AE7DB08C-196D-254E-8241-AA858B19B392}">
      <dsp:nvSpPr>
        <dsp:cNvPr id="0" name=""/>
        <dsp:cNvSpPr/>
      </dsp:nvSpPr>
      <dsp:spPr>
        <a:xfrm>
          <a:off x="2047618" y="2939596"/>
          <a:ext cx="1023497" cy="376850"/>
        </a:xfrm>
        <a:prstGeom prst="rect">
          <a:avLst/>
        </a:prstGeom>
        <a:solidFill>
          <a:schemeClr val="accent1">
            <a:lumMod val="20000"/>
            <a:lumOff val="80000"/>
            <a:alpha val="9000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GB" sz="800" b="1" kern="1200" dirty="0"/>
            <a:t>Advanced Law</a:t>
          </a:r>
        </a:p>
      </dsp:txBody>
      <dsp:txXfrm>
        <a:off x="2047618" y="2939596"/>
        <a:ext cx="1023497" cy="376850"/>
      </dsp:txXfrm>
    </dsp:sp>
    <dsp:sp modelId="{0293EED7-6B26-DA4B-9582-83938179B203}">
      <dsp:nvSpPr>
        <dsp:cNvPr id="0" name=""/>
        <dsp:cNvSpPr/>
      </dsp:nvSpPr>
      <dsp:spPr>
        <a:xfrm>
          <a:off x="3071116" y="2939596"/>
          <a:ext cx="1023497" cy="376850"/>
        </a:xfrm>
        <a:prstGeom prst="rect">
          <a:avLst/>
        </a:prstGeom>
        <a:solidFill>
          <a:schemeClr val="accent1">
            <a:lumMod val="20000"/>
            <a:lumOff val="80000"/>
            <a:alpha val="9000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US" sz="800" b="1" kern="1200"/>
            <a:t>Advanced Performance Management</a:t>
          </a:r>
          <a:endParaRPr lang="en-US" sz="800" kern="1200"/>
        </a:p>
      </dsp:txBody>
      <dsp:txXfrm>
        <a:off x="3071116" y="2939596"/>
        <a:ext cx="1023497" cy="376850"/>
      </dsp:txXfrm>
    </dsp:sp>
    <dsp:sp modelId="{7F24CA57-0324-BD43-9CA7-27A6DD6300CA}">
      <dsp:nvSpPr>
        <dsp:cNvPr id="0" name=""/>
        <dsp:cNvSpPr/>
      </dsp:nvSpPr>
      <dsp:spPr>
        <a:xfrm>
          <a:off x="4094613" y="2939596"/>
          <a:ext cx="1023497" cy="376850"/>
        </a:xfrm>
        <a:prstGeom prst="rect">
          <a:avLst/>
        </a:prstGeom>
        <a:solidFill>
          <a:schemeClr val="accent1">
            <a:lumMod val="20000"/>
            <a:lumOff val="80000"/>
            <a:alpha val="9000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IE" sz="800" b="1" kern="1200" dirty="0"/>
            <a:t>Advanced Audit &amp; Assurance</a:t>
          </a:r>
          <a:endParaRPr lang="en-US" sz="800" kern="1200" dirty="0"/>
        </a:p>
      </dsp:txBody>
      <dsp:txXfrm>
        <a:off x="4094613" y="2939596"/>
        <a:ext cx="1023497" cy="376850"/>
      </dsp:txXfrm>
    </dsp:sp>
    <dsp:sp modelId="{9AFD4A1B-8272-46BE-8BFA-2B834431B863}">
      <dsp:nvSpPr>
        <dsp:cNvPr id="0" name=""/>
        <dsp:cNvSpPr/>
      </dsp:nvSpPr>
      <dsp:spPr>
        <a:xfrm rot="10800000">
          <a:off x="0" y="1236766"/>
          <a:ext cx="5118735" cy="1260369"/>
        </a:xfrm>
        <a:prstGeom prst="upArrowCallou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IE" sz="1500" b="1" kern="1200" dirty="0"/>
            <a:t>Intermediate</a:t>
          </a:r>
        </a:p>
      </dsp:txBody>
      <dsp:txXfrm rot="-10800000">
        <a:off x="0" y="1236766"/>
        <a:ext cx="5118735" cy="442389"/>
      </dsp:txXfrm>
    </dsp:sp>
    <dsp:sp modelId="{82C37F21-0D0A-49CD-A8E1-0386B7EE5B2A}">
      <dsp:nvSpPr>
        <dsp:cNvPr id="0" name=""/>
        <dsp:cNvSpPr/>
      </dsp:nvSpPr>
      <dsp:spPr>
        <a:xfrm>
          <a:off x="1415" y="1691519"/>
          <a:ext cx="1037243" cy="376850"/>
        </a:xfrm>
        <a:prstGeom prst="rect">
          <a:avLst/>
        </a:prstGeom>
        <a:solidFill>
          <a:schemeClr val="accent1">
            <a:lumMod val="20000"/>
            <a:lumOff val="80000"/>
            <a:alpha val="9000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IE" sz="800" b="1" kern="1200" dirty="0"/>
            <a:t>intermediate Financial Reporting</a:t>
          </a:r>
          <a:endParaRPr lang="en-IE" sz="800" kern="1200" dirty="0"/>
        </a:p>
      </dsp:txBody>
      <dsp:txXfrm>
        <a:off x="1415" y="1691519"/>
        <a:ext cx="1037243" cy="376850"/>
      </dsp:txXfrm>
    </dsp:sp>
    <dsp:sp modelId="{917A6CC5-CCEB-4DC3-B136-7DA9DE2C2599}">
      <dsp:nvSpPr>
        <dsp:cNvPr id="0" name=""/>
        <dsp:cNvSpPr/>
      </dsp:nvSpPr>
      <dsp:spPr>
        <a:xfrm>
          <a:off x="1038659" y="1691519"/>
          <a:ext cx="966928" cy="376850"/>
        </a:xfrm>
        <a:prstGeom prst="rect">
          <a:avLst/>
        </a:prstGeom>
        <a:solidFill>
          <a:schemeClr val="accent1">
            <a:lumMod val="20000"/>
            <a:lumOff val="80000"/>
            <a:alpha val="9000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IE" sz="800" b="1" kern="1200" dirty="0"/>
            <a:t>Governance &amp; Strategy</a:t>
          </a:r>
          <a:endParaRPr lang="en-IE" sz="800" kern="1200" dirty="0"/>
        </a:p>
      </dsp:txBody>
      <dsp:txXfrm>
        <a:off x="1038659" y="1691519"/>
        <a:ext cx="966928" cy="376850"/>
      </dsp:txXfrm>
    </dsp:sp>
    <dsp:sp modelId="{2A44F0CC-B658-BD49-9163-83B82FC0D191}">
      <dsp:nvSpPr>
        <dsp:cNvPr id="0" name=""/>
        <dsp:cNvSpPr/>
      </dsp:nvSpPr>
      <dsp:spPr>
        <a:xfrm>
          <a:off x="2005588" y="1691519"/>
          <a:ext cx="1037243" cy="376850"/>
        </a:xfrm>
        <a:prstGeom prst="rect">
          <a:avLst/>
        </a:prstGeom>
        <a:solidFill>
          <a:schemeClr val="accent1">
            <a:lumMod val="20000"/>
            <a:lumOff val="80000"/>
            <a:alpha val="9000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IE" sz="800" b="1" kern="1200" dirty="0"/>
            <a:t>Management Accounting</a:t>
          </a:r>
          <a:endParaRPr lang="en-IE" sz="800" kern="1200" dirty="0"/>
        </a:p>
      </dsp:txBody>
      <dsp:txXfrm>
        <a:off x="2005588" y="1691519"/>
        <a:ext cx="1037243" cy="376850"/>
      </dsp:txXfrm>
    </dsp:sp>
    <dsp:sp modelId="{19716DBC-78AA-4A6C-945A-656BEDBB670A}">
      <dsp:nvSpPr>
        <dsp:cNvPr id="0" name=""/>
        <dsp:cNvSpPr/>
      </dsp:nvSpPr>
      <dsp:spPr>
        <a:xfrm>
          <a:off x="3042831" y="1691519"/>
          <a:ext cx="1037243" cy="376850"/>
        </a:xfrm>
        <a:prstGeom prst="rect">
          <a:avLst/>
        </a:prstGeom>
        <a:solidFill>
          <a:schemeClr val="accent1">
            <a:lumMod val="20000"/>
            <a:lumOff val="80000"/>
            <a:alpha val="9000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US" sz="800" b="1" kern="1200"/>
            <a:t>Financial Management</a:t>
          </a:r>
        </a:p>
      </dsp:txBody>
      <dsp:txXfrm>
        <a:off x="3042831" y="1691519"/>
        <a:ext cx="1037243" cy="376850"/>
      </dsp:txXfrm>
    </dsp:sp>
    <dsp:sp modelId="{76622575-B1DA-420C-BF05-2008235FE3B3}">
      <dsp:nvSpPr>
        <dsp:cNvPr id="0" name=""/>
        <dsp:cNvSpPr/>
      </dsp:nvSpPr>
      <dsp:spPr>
        <a:xfrm>
          <a:off x="4080075" y="1691519"/>
          <a:ext cx="1037243" cy="376850"/>
        </a:xfrm>
        <a:prstGeom prst="rect">
          <a:avLst/>
        </a:prstGeom>
        <a:solidFill>
          <a:schemeClr val="accent1">
            <a:lumMod val="20000"/>
            <a:lumOff val="80000"/>
            <a:alpha val="9000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IE" sz="800" b="1" kern="1200" dirty="0"/>
            <a:t>Audit &amp; Assurance</a:t>
          </a:r>
          <a:endParaRPr lang="en-US" sz="800" kern="1200"/>
        </a:p>
      </dsp:txBody>
      <dsp:txXfrm>
        <a:off x="4080075" y="1691519"/>
        <a:ext cx="1037243" cy="376850"/>
      </dsp:txXfrm>
    </dsp:sp>
    <dsp:sp modelId="{58664D65-830F-4F06-B2CF-654A0BBE3EE0}">
      <dsp:nvSpPr>
        <dsp:cNvPr id="0" name=""/>
        <dsp:cNvSpPr/>
      </dsp:nvSpPr>
      <dsp:spPr>
        <a:xfrm rot="10800000">
          <a:off x="0" y="0"/>
          <a:ext cx="5118735" cy="1260369"/>
        </a:xfrm>
        <a:prstGeom prst="upArrowCallou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IE" sz="1500" b="1" kern="1200" dirty="0"/>
            <a:t>Basic</a:t>
          </a:r>
        </a:p>
      </dsp:txBody>
      <dsp:txXfrm rot="-10800000">
        <a:off x="0" y="0"/>
        <a:ext cx="5118735" cy="442389"/>
      </dsp:txXfrm>
    </dsp:sp>
    <dsp:sp modelId="{F7158294-78AA-4830-B763-993798E6929B}">
      <dsp:nvSpPr>
        <dsp:cNvPr id="0" name=""/>
        <dsp:cNvSpPr/>
      </dsp:nvSpPr>
      <dsp:spPr>
        <a:xfrm>
          <a:off x="2003" y="443442"/>
          <a:ext cx="1049431" cy="376850"/>
        </a:xfrm>
        <a:prstGeom prst="rect">
          <a:avLst/>
        </a:prstGeom>
        <a:solidFill>
          <a:schemeClr val="accent1">
            <a:lumMod val="20000"/>
            <a:lumOff val="80000"/>
            <a:alpha val="9000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IE" sz="800" b="1" kern="1200" dirty="0"/>
            <a:t> Accounting theory &amp; Bookkeeping</a:t>
          </a:r>
          <a:endParaRPr lang="en-IE" sz="800" kern="1200" dirty="0"/>
        </a:p>
      </dsp:txBody>
      <dsp:txXfrm>
        <a:off x="2003" y="443442"/>
        <a:ext cx="1049431" cy="376850"/>
      </dsp:txXfrm>
    </dsp:sp>
    <dsp:sp modelId="{7282FC70-2328-4F35-9322-E14F58AE4C27}">
      <dsp:nvSpPr>
        <dsp:cNvPr id="0" name=""/>
        <dsp:cNvSpPr/>
      </dsp:nvSpPr>
      <dsp:spPr>
        <a:xfrm>
          <a:off x="1051435" y="443442"/>
          <a:ext cx="934326" cy="376850"/>
        </a:xfrm>
        <a:prstGeom prst="rect">
          <a:avLst/>
        </a:prstGeom>
        <a:solidFill>
          <a:schemeClr val="accent1">
            <a:lumMod val="20000"/>
            <a:lumOff val="80000"/>
            <a:alpha val="9000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IE" sz="800" b="1" kern="1200" dirty="0"/>
            <a:t>Principles of Taxation</a:t>
          </a:r>
        </a:p>
      </dsp:txBody>
      <dsp:txXfrm>
        <a:off x="1051435" y="443442"/>
        <a:ext cx="934326" cy="376850"/>
      </dsp:txXfrm>
    </dsp:sp>
    <dsp:sp modelId="{A44C764A-1650-0041-8160-52395762DB55}">
      <dsp:nvSpPr>
        <dsp:cNvPr id="0" name=""/>
        <dsp:cNvSpPr/>
      </dsp:nvSpPr>
      <dsp:spPr>
        <a:xfrm>
          <a:off x="1985761" y="443442"/>
          <a:ext cx="1122945" cy="376850"/>
        </a:xfrm>
        <a:prstGeom prst="rect">
          <a:avLst/>
        </a:prstGeom>
        <a:solidFill>
          <a:schemeClr val="accent1">
            <a:lumMod val="20000"/>
            <a:lumOff val="80000"/>
            <a:alpha val="9000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IE" sz="800" b="1" kern="1200" dirty="0"/>
            <a:t>Business &amp; Organisational Environment</a:t>
          </a:r>
          <a:endParaRPr lang="en-IE" sz="800" kern="1200" dirty="0"/>
        </a:p>
      </dsp:txBody>
      <dsp:txXfrm>
        <a:off x="1985761" y="443442"/>
        <a:ext cx="1122945" cy="376850"/>
      </dsp:txXfrm>
    </dsp:sp>
    <dsp:sp modelId="{E7B361CF-51FF-D248-BF45-DF2002E0FF16}">
      <dsp:nvSpPr>
        <dsp:cNvPr id="0" name=""/>
        <dsp:cNvSpPr/>
      </dsp:nvSpPr>
      <dsp:spPr>
        <a:xfrm>
          <a:off x="3108706" y="443442"/>
          <a:ext cx="1056218" cy="376850"/>
        </a:xfrm>
        <a:prstGeom prst="rect">
          <a:avLst/>
        </a:prstGeom>
        <a:solidFill>
          <a:schemeClr val="accent1">
            <a:lumMod val="20000"/>
            <a:lumOff val="80000"/>
            <a:alpha val="9000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IE" sz="800" b="1" kern="1200" dirty="0"/>
            <a:t>Cost Accounting</a:t>
          </a:r>
        </a:p>
      </dsp:txBody>
      <dsp:txXfrm>
        <a:off x="3108706" y="443442"/>
        <a:ext cx="1056218" cy="376850"/>
      </dsp:txXfrm>
    </dsp:sp>
    <dsp:sp modelId="{F6FC4FC3-50CA-417B-9FA7-0153E680D883}">
      <dsp:nvSpPr>
        <dsp:cNvPr id="0" name=""/>
        <dsp:cNvSpPr/>
      </dsp:nvSpPr>
      <dsp:spPr>
        <a:xfrm>
          <a:off x="4164925" y="443442"/>
          <a:ext cx="951805" cy="376850"/>
        </a:xfrm>
        <a:prstGeom prst="rect">
          <a:avLst/>
        </a:prstGeom>
        <a:solidFill>
          <a:schemeClr val="accent1">
            <a:lumMod val="20000"/>
            <a:lumOff val="80000"/>
            <a:alpha val="9000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IE" sz="800" b="1" kern="1200" dirty="0"/>
            <a:t> Principles of Law</a:t>
          </a:r>
          <a:endParaRPr lang="en-IE" sz="800" kern="1200" dirty="0"/>
        </a:p>
      </dsp:txBody>
      <dsp:txXfrm>
        <a:off x="4164925" y="443442"/>
        <a:ext cx="951805" cy="37685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1">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71128-2B25-45AC-9A0E-1CC86CCF9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3419</Words>
  <Characters>19490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2023-09-21T14:13:00Z</dcterms:created>
  <dcterms:modified xsi:type="dcterms:W3CDTF">2023-11-07T11:45:00Z</dcterms:modified>
</cp:coreProperties>
</file>