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4BB" w14:textId="77777777" w:rsidR="00916E24" w:rsidRPr="009C5007" w:rsidRDefault="00916E24" w:rsidP="009C5007">
      <w:pPr>
        <w:pStyle w:val="Heading1a"/>
        <w:keepNext w:val="0"/>
        <w:keepLines w:val="0"/>
        <w:tabs>
          <w:tab w:val="clear" w:pos="-720"/>
        </w:tabs>
        <w:suppressAutoHyphens w:val="0"/>
        <w:ind w:left="-270" w:right="-360"/>
        <w:jc w:val="both"/>
        <w:rPr>
          <w:bCs/>
          <w:smallCaps w:val="0"/>
          <w:sz w:val="24"/>
          <w:szCs w:val="24"/>
        </w:rPr>
      </w:pPr>
    </w:p>
    <w:p w14:paraId="4C1BD8D5" w14:textId="77777777" w:rsidR="00916E24" w:rsidRPr="009C5007" w:rsidRDefault="00916E24" w:rsidP="009C5007">
      <w:pPr>
        <w:pStyle w:val="Heading1a"/>
        <w:keepNext w:val="0"/>
        <w:keepLines w:val="0"/>
        <w:tabs>
          <w:tab w:val="clear" w:pos="-720"/>
        </w:tabs>
        <w:suppressAutoHyphens w:val="0"/>
        <w:ind w:left="-270" w:right="-360"/>
        <w:jc w:val="both"/>
        <w:rPr>
          <w:bCs/>
          <w:smallCaps w:val="0"/>
          <w:sz w:val="24"/>
          <w:szCs w:val="24"/>
        </w:rPr>
      </w:pPr>
    </w:p>
    <w:p w14:paraId="635A477B" w14:textId="77777777" w:rsidR="009830E4" w:rsidRPr="009C5007" w:rsidRDefault="009830E4" w:rsidP="009C5007">
      <w:pPr>
        <w:pStyle w:val="Heading1a"/>
        <w:keepNext w:val="0"/>
        <w:keepLines w:val="0"/>
        <w:tabs>
          <w:tab w:val="clear" w:pos="-720"/>
        </w:tabs>
        <w:suppressAutoHyphens w:val="0"/>
        <w:ind w:left="-270" w:right="-360"/>
        <w:jc w:val="both"/>
        <w:rPr>
          <w:bCs/>
          <w:smallCaps w:val="0"/>
          <w:sz w:val="24"/>
          <w:szCs w:val="24"/>
        </w:rPr>
      </w:pPr>
      <w:r w:rsidRPr="009C5007">
        <w:rPr>
          <w:bCs/>
          <w:smallCaps w:val="0"/>
          <w:sz w:val="24"/>
          <w:szCs w:val="24"/>
        </w:rPr>
        <w:t>REQUEST FOR EXPRESSIONS OF INTEREST</w:t>
      </w:r>
    </w:p>
    <w:p w14:paraId="3F57A0DD" w14:textId="6A9647BB" w:rsidR="009830E4" w:rsidRPr="009C5007" w:rsidRDefault="009830E4" w:rsidP="009C5007">
      <w:pPr>
        <w:pStyle w:val="Heading1a"/>
        <w:keepNext w:val="0"/>
        <w:keepLines w:val="0"/>
        <w:tabs>
          <w:tab w:val="clear" w:pos="-720"/>
        </w:tabs>
        <w:suppressAutoHyphens w:val="0"/>
        <w:ind w:left="-270" w:right="-360"/>
        <w:jc w:val="both"/>
        <w:rPr>
          <w:bCs/>
          <w:smallCaps w:val="0"/>
          <w:sz w:val="24"/>
          <w:szCs w:val="24"/>
        </w:rPr>
      </w:pPr>
      <w:r w:rsidRPr="009C5007">
        <w:rPr>
          <w:bCs/>
          <w:smallCaps w:val="0"/>
          <w:sz w:val="24"/>
          <w:szCs w:val="24"/>
        </w:rPr>
        <w:t>(CONSULT</w:t>
      </w:r>
      <w:r w:rsidR="001D70EB" w:rsidRPr="009C5007">
        <w:rPr>
          <w:bCs/>
          <w:smallCaps w:val="0"/>
          <w:sz w:val="24"/>
          <w:szCs w:val="24"/>
        </w:rPr>
        <w:t>ING</w:t>
      </w:r>
      <w:r w:rsidRPr="009C5007">
        <w:rPr>
          <w:bCs/>
          <w:smallCaps w:val="0"/>
          <w:sz w:val="24"/>
          <w:szCs w:val="24"/>
        </w:rPr>
        <w:t xml:space="preserve"> SERVICES)</w:t>
      </w:r>
    </w:p>
    <w:p w14:paraId="1FC3197A" w14:textId="77777777" w:rsidR="009830E4" w:rsidRPr="009C5007" w:rsidRDefault="009830E4" w:rsidP="009C5007">
      <w:pPr>
        <w:pStyle w:val="ChapterNumber"/>
        <w:tabs>
          <w:tab w:val="clear" w:pos="-720"/>
        </w:tabs>
        <w:ind w:left="-270" w:right="-360"/>
        <w:jc w:val="both"/>
        <w:rPr>
          <w:rFonts w:ascii="Times New Roman" w:hAnsi="Times New Roman"/>
          <w:spacing w:val="-2"/>
          <w:sz w:val="24"/>
          <w:szCs w:val="24"/>
        </w:rPr>
      </w:pPr>
    </w:p>
    <w:p w14:paraId="57782895" w14:textId="77777777" w:rsidR="005C79FD" w:rsidRPr="009C5007" w:rsidRDefault="005C79FD" w:rsidP="009C5007">
      <w:pPr>
        <w:suppressAutoHyphens/>
        <w:ind w:left="-270" w:right="-360"/>
        <w:jc w:val="both"/>
        <w:rPr>
          <w:rFonts w:ascii="Times New Roman" w:hAnsi="Times New Roman"/>
          <w:b/>
          <w:spacing w:val="-2"/>
          <w:sz w:val="24"/>
          <w:szCs w:val="24"/>
        </w:rPr>
      </w:pPr>
      <w:r w:rsidRPr="009C5007">
        <w:rPr>
          <w:rFonts w:ascii="Times New Roman" w:hAnsi="Times New Roman"/>
          <w:b/>
          <w:spacing w:val="-2"/>
          <w:sz w:val="24"/>
          <w:szCs w:val="24"/>
        </w:rPr>
        <w:t>ALBANIA</w:t>
      </w:r>
    </w:p>
    <w:p w14:paraId="37B9D331" w14:textId="77777777" w:rsidR="005C79FD" w:rsidRPr="009C5007" w:rsidRDefault="005C79FD" w:rsidP="009C5007">
      <w:pPr>
        <w:tabs>
          <w:tab w:val="left" w:pos="-1440"/>
          <w:tab w:val="left" w:pos="-720"/>
        </w:tabs>
        <w:suppressAutoHyphens/>
        <w:ind w:left="-270" w:right="-360"/>
        <w:jc w:val="both"/>
        <w:rPr>
          <w:rFonts w:ascii="Times New Roman" w:eastAsia="Calibri" w:hAnsi="Times New Roman"/>
          <w:sz w:val="24"/>
          <w:szCs w:val="24"/>
        </w:rPr>
      </w:pPr>
      <w:r w:rsidRPr="009C5007">
        <w:rPr>
          <w:rFonts w:ascii="Times New Roman" w:eastAsia="Times" w:hAnsi="Times New Roman"/>
          <w:b/>
          <w:bCs/>
          <w:sz w:val="24"/>
          <w:szCs w:val="24"/>
        </w:rPr>
        <w:t xml:space="preserve">Project: </w:t>
      </w:r>
      <w:r w:rsidRPr="009C5007">
        <w:rPr>
          <w:rFonts w:ascii="Times New Roman" w:eastAsia="Calibri" w:hAnsi="Times New Roman"/>
          <w:sz w:val="24"/>
          <w:szCs w:val="24"/>
        </w:rPr>
        <w:t xml:space="preserve">Strengthening Quality of Auditing and Reporting </w:t>
      </w:r>
    </w:p>
    <w:p w14:paraId="6EE7CA53" w14:textId="77777777" w:rsidR="005C79FD" w:rsidRPr="009C5007" w:rsidRDefault="005C79FD" w:rsidP="009C5007">
      <w:pPr>
        <w:pStyle w:val="BodyText"/>
        <w:ind w:left="-270" w:right="-360"/>
        <w:jc w:val="both"/>
        <w:rPr>
          <w:rFonts w:ascii="Times New Roman" w:hAnsi="Times New Roman"/>
          <w:szCs w:val="24"/>
        </w:rPr>
      </w:pPr>
      <w:r w:rsidRPr="009C5007">
        <w:rPr>
          <w:rFonts w:ascii="Times New Roman" w:hAnsi="Times New Roman"/>
          <w:b/>
          <w:szCs w:val="24"/>
        </w:rPr>
        <w:t>TF No.:</w:t>
      </w:r>
      <w:r w:rsidRPr="009C5007">
        <w:rPr>
          <w:rFonts w:ascii="Times New Roman" w:hAnsi="Times New Roman"/>
          <w:szCs w:val="24"/>
        </w:rPr>
        <w:t xml:space="preserve"> </w:t>
      </w:r>
      <w:bookmarkStart w:id="0" w:name="_Hlk157439104"/>
      <w:r w:rsidRPr="009C5007">
        <w:rPr>
          <w:rFonts w:ascii="Times New Roman" w:hAnsi="Times New Roman"/>
          <w:szCs w:val="24"/>
        </w:rPr>
        <w:t>B5581</w:t>
      </w:r>
      <w:bookmarkEnd w:id="0"/>
    </w:p>
    <w:p w14:paraId="4D49D5F3" w14:textId="77777777" w:rsidR="005C79FD" w:rsidRPr="009C5007" w:rsidRDefault="005C79FD" w:rsidP="009C5007">
      <w:pPr>
        <w:ind w:left="-270" w:right="-360"/>
        <w:jc w:val="both"/>
        <w:rPr>
          <w:rFonts w:ascii="Times New Roman" w:hAnsi="Times New Roman"/>
          <w:sz w:val="24"/>
          <w:szCs w:val="24"/>
        </w:rPr>
      </w:pPr>
      <w:r w:rsidRPr="009C5007">
        <w:rPr>
          <w:rFonts w:ascii="Times New Roman" w:hAnsi="Times New Roman"/>
          <w:b/>
          <w:sz w:val="24"/>
          <w:szCs w:val="24"/>
        </w:rPr>
        <w:t xml:space="preserve">Assignment Title: </w:t>
      </w:r>
      <w:r w:rsidRPr="009C5007">
        <w:rPr>
          <w:rFonts w:ascii="Times New Roman" w:hAnsi="Times New Roman"/>
          <w:sz w:val="24"/>
          <w:szCs w:val="24"/>
        </w:rPr>
        <w:t>“</w:t>
      </w:r>
      <w:r w:rsidRPr="009C5007">
        <w:rPr>
          <w:rFonts w:ascii="Times New Roman" w:hAnsi="Times New Roman"/>
          <w:color w:val="000000" w:themeColor="text1"/>
          <w:sz w:val="24"/>
          <w:szCs w:val="24"/>
        </w:rPr>
        <w:t>Strengthening standard setting and increasing capacity of Bank of Albania on financial reporting (Technical assistance and training for Bank of Albania on IFRS)</w:t>
      </w:r>
      <w:r w:rsidRPr="009C5007">
        <w:rPr>
          <w:rFonts w:ascii="Times New Roman" w:hAnsi="Times New Roman"/>
          <w:sz w:val="24"/>
          <w:szCs w:val="24"/>
        </w:rPr>
        <w:t>”</w:t>
      </w:r>
    </w:p>
    <w:p w14:paraId="24A1B89A" w14:textId="77777777" w:rsidR="005C79FD" w:rsidRPr="009C5007" w:rsidRDefault="005C79FD" w:rsidP="009C5007">
      <w:pPr>
        <w:ind w:left="-270" w:right="-360"/>
        <w:jc w:val="both"/>
        <w:rPr>
          <w:rFonts w:ascii="Times New Roman" w:hAnsi="Times New Roman"/>
          <w:bCs/>
          <w:sz w:val="24"/>
          <w:szCs w:val="24"/>
        </w:rPr>
      </w:pPr>
      <w:r w:rsidRPr="009C5007">
        <w:rPr>
          <w:rFonts w:ascii="Times New Roman" w:hAnsi="Times New Roman"/>
          <w:b/>
          <w:sz w:val="24"/>
          <w:szCs w:val="24"/>
        </w:rPr>
        <w:t>Reference No</w:t>
      </w:r>
      <w:r w:rsidRPr="009C5007">
        <w:rPr>
          <w:rFonts w:ascii="Times New Roman" w:hAnsi="Times New Roman"/>
          <w:sz w:val="24"/>
          <w:szCs w:val="24"/>
        </w:rPr>
        <w:t>.</w:t>
      </w:r>
      <w:r w:rsidRPr="009C5007">
        <w:rPr>
          <w:rFonts w:ascii="Times New Roman" w:hAnsi="Times New Roman"/>
          <w:b/>
          <w:sz w:val="24"/>
          <w:szCs w:val="24"/>
        </w:rPr>
        <w:t>:</w:t>
      </w:r>
      <w:r w:rsidRPr="009C5007">
        <w:rPr>
          <w:rFonts w:ascii="Times New Roman" w:hAnsi="Times New Roman"/>
          <w:sz w:val="24"/>
          <w:szCs w:val="24"/>
        </w:rPr>
        <w:t xml:space="preserve"> </w:t>
      </w:r>
      <w:r w:rsidRPr="009C5007">
        <w:rPr>
          <w:rFonts w:ascii="Times New Roman" w:hAnsi="Times New Roman"/>
          <w:bCs/>
          <w:sz w:val="24"/>
          <w:szCs w:val="24"/>
        </w:rPr>
        <w:t>SQARP-AL-CQS-1.2</w:t>
      </w:r>
    </w:p>
    <w:p w14:paraId="0EC39A8A" w14:textId="77777777" w:rsidR="009830E4" w:rsidRPr="009C5007" w:rsidRDefault="009830E4" w:rsidP="009C5007">
      <w:pPr>
        <w:suppressAutoHyphens/>
        <w:ind w:left="-270" w:right="-360"/>
        <w:jc w:val="both"/>
        <w:rPr>
          <w:rFonts w:ascii="Times New Roman" w:hAnsi="Times New Roman"/>
          <w:spacing w:val="-2"/>
          <w:sz w:val="24"/>
          <w:szCs w:val="24"/>
        </w:rPr>
      </w:pPr>
    </w:p>
    <w:p w14:paraId="010C6931" w14:textId="1FA9AB75" w:rsidR="00916E24" w:rsidRPr="009C5007" w:rsidRDefault="009C5007" w:rsidP="009C5007">
      <w:pPr>
        <w:tabs>
          <w:tab w:val="left" w:pos="-1440"/>
          <w:tab w:val="left" w:pos="-720"/>
        </w:tabs>
        <w:suppressAutoHyphens/>
        <w:ind w:left="-270" w:right="-360"/>
        <w:jc w:val="both"/>
        <w:rPr>
          <w:rFonts w:ascii="Times New Roman" w:eastAsia="Calibri" w:hAnsi="Times New Roman"/>
          <w:sz w:val="24"/>
          <w:szCs w:val="24"/>
        </w:rPr>
      </w:pPr>
      <w:r w:rsidRPr="009C5007">
        <w:rPr>
          <w:rFonts w:ascii="Times New Roman" w:hAnsi="Times New Roman"/>
          <w:color w:val="000000"/>
          <w:sz w:val="24"/>
          <w:szCs w:val="24"/>
        </w:rPr>
        <w:t xml:space="preserve">The Government of Albania </w:t>
      </w:r>
      <w:r w:rsidRPr="009C5007">
        <w:rPr>
          <w:rFonts w:ascii="Times New Roman" w:hAnsi="Times New Roman"/>
          <w:iCs/>
          <w:sz w:val="24"/>
          <w:szCs w:val="24"/>
        </w:rPr>
        <w:t xml:space="preserve">has received </w:t>
      </w:r>
      <w:r w:rsidRPr="009C5007">
        <w:rPr>
          <w:rFonts w:ascii="Times New Roman" w:hAnsi="Times New Roman"/>
          <w:sz w:val="24"/>
          <w:szCs w:val="24"/>
        </w:rPr>
        <w:t xml:space="preserve">financing under a Swiss State Secretariat for Economic Affairs (SECO) grant, </w:t>
      </w:r>
      <w:r w:rsidR="009830E4" w:rsidRPr="009C5007">
        <w:rPr>
          <w:rFonts w:ascii="Times New Roman" w:hAnsi="Times New Roman"/>
          <w:spacing w:val="-2"/>
          <w:sz w:val="24"/>
          <w:szCs w:val="24"/>
        </w:rPr>
        <w:t xml:space="preserve">toward the cost of </w:t>
      </w:r>
      <w:r w:rsidRPr="009C5007">
        <w:rPr>
          <w:rFonts w:ascii="Times New Roman" w:eastAsia="Calibri" w:hAnsi="Times New Roman"/>
          <w:sz w:val="24"/>
          <w:szCs w:val="24"/>
        </w:rPr>
        <w:t>Strengthening Quality of Auditing and Reporting”</w:t>
      </w:r>
      <w:r w:rsidR="005C79FD" w:rsidRPr="009C5007">
        <w:rPr>
          <w:rFonts w:ascii="Times New Roman" w:hAnsi="Times New Roman"/>
          <w:sz w:val="24"/>
          <w:szCs w:val="24"/>
        </w:rPr>
        <w:t>, administered by the World Bank</w:t>
      </w:r>
      <w:r w:rsidR="009830E4" w:rsidRPr="009C5007">
        <w:rPr>
          <w:rFonts w:ascii="Times New Roman" w:hAnsi="Times New Roman"/>
          <w:spacing w:val="-2"/>
          <w:sz w:val="24"/>
          <w:szCs w:val="24"/>
        </w:rPr>
        <w:t>, and intends to apply pa</w:t>
      </w:r>
      <w:r w:rsidR="001D70EB" w:rsidRPr="009C5007">
        <w:rPr>
          <w:rFonts w:ascii="Times New Roman" w:hAnsi="Times New Roman"/>
          <w:spacing w:val="-2"/>
          <w:sz w:val="24"/>
          <w:szCs w:val="24"/>
        </w:rPr>
        <w:t>rt of the proceeds for consul</w:t>
      </w:r>
      <w:r w:rsidR="009830E4" w:rsidRPr="009C5007">
        <w:rPr>
          <w:rFonts w:ascii="Times New Roman" w:hAnsi="Times New Roman"/>
          <w:spacing w:val="-2"/>
          <w:sz w:val="24"/>
          <w:szCs w:val="24"/>
        </w:rPr>
        <w:t>t</w:t>
      </w:r>
      <w:r w:rsidR="001D70EB" w:rsidRPr="009C5007">
        <w:rPr>
          <w:rFonts w:ascii="Times New Roman" w:hAnsi="Times New Roman"/>
          <w:spacing w:val="-2"/>
          <w:sz w:val="24"/>
          <w:szCs w:val="24"/>
        </w:rPr>
        <w:t>ing</w:t>
      </w:r>
      <w:r w:rsidR="009830E4" w:rsidRPr="009C5007">
        <w:rPr>
          <w:rFonts w:ascii="Times New Roman" w:hAnsi="Times New Roman"/>
          <w:spacing w:val="-2"/>
          <w:sz w:val="24"/>
          <w:szCs w:val="24"/>
        </w:rPr>
        <w:t xml:space="preserve"> services. </w:t>
      </w:r>
    </w:p>
    <w:p w14:paraId="542C3419" w14:textId="77777777" w:rsidR="00916E24" w:rsidRPr="009C5007" w:rsidRDefault="00916E24" w:rsidP="009C5007">
      <w:pPr>
        <w:suppressAutoHyphens/>
        <w:ind w:left="-270" w:right="-360"/>
        <w:jc w:val="both"/>
        <w:rPr>
          <w:rFonts w:ascii="Times New Roman" w:hAnsi="Times New Roman"/>
          <w:spacing w:val="-2"/>
          <w:sz w:val="24"/>
          <w:szCs w:val="24"/>
        </w:rPr>
      </w:pPr>
    </w:p>
    <w:p w14:paraId="639BC307" w14:textId="32DF97F4" w:rsidR="00D94C74" w:rsidRPr="009C5007" w:rsidRDefault="009830E4" w:rsidP="009C5007">
      <w:pPr>
        <w:pStyle w:val="MainParanoChapter"/>
        <w:tabs>
          <w:tab w:val="clear" w:pos="630"/>
        </w:tabs>
        <w:spacing w:after="0"/>
        <w:ind w:left="-270" w:right="-360"/>
        <w:jc w:val="both"/>
        <w:outlineLvl w:val="9"/>
        <w:rPr>
          <w:lang w:val="en-US"/>
        </w:rPr>
      </w:pPr>
      <w:r w:rsidRPr="009C5007">
        <w:rPr>
          <w:spacing w:val="-2"/>
          <w:lang w:val="en-US"/>
        </w:rPr>
        <w:t xml:space="preserve">The </w:t>
      </w:r>
      <w:r w:rsidR="00916E24" w:rsidRPr="009C5007">
        <w:rPr>
          <w:spacing w:val="-2"/>
          <w:lang w:val="en-US"/>
        </w:rPr>
        <w:t xml:space="preserve">consulting </w:t>
      </w:r>
      <w:r w:rsidRPr="009C5007">
        <w:rPr>
          <w:spacing w:val="-2"/>
          <w:lang w:val="en-US"/>
        </w:rPr>
        <w:t>services</w:t>
      </w:r>
      <w:r w:rsidR="009C5007" w:rsidRPr="009C5007">
        <w:rPr>
          <w:spacing w:val="-2"/>
          <w:lang w:val="en-US"/>
        </w:rPr>
        <w:t>’</w:t>
      </w:r>
      <w:r w:rsidRPr="009C5007">
        <w:rPr>
          <w:spacing w:val="-2"/>
          <w:lang w:val="en-US"/>
        </w:rPr>
        <w:t xml:space="preserve"> </w:t>
      </w:r>
      <w:r w:rsidR="00916E24" w:rsidRPr="009C5007">
        <w:rPr>
          <w:spacing w:val="-2"/>
          <w:lang w:val="en-US"/>
        </w:rPr>
        <w:t>(“</w:t>
      </w:r>
      <w:r w:rsidR="001D70EB" w:rsidRPr="009C5007">
        <w:rPr>
          <w:spacing w:val="-2"/>
          <w:lang w:val="en-US"/>
        </w:rPr>
        <w:t>the Services</w:t>
      </w:r>
      <w:r w:rsidR="00916E24" w:rsidRPr="009C5007">
        <w:rPr>
          <w:spacing w:val="-2"/>
          <w:lang w:val="en-US"/>
        </w:rPr>
        <w:t xml:space="preserve">”) </w:t>
      </w:r>
      <w:r w:rsidR="00D94C74" w:rsidRPr="009C5007">
        <w:rPr>
          <w:spacing w:val="-2"/>
          <w:lang w:val="en-US"/>
        </w:rPr>
        <w:t>objective is</w:t>
      </w:r>
      <w:r w:rsidR="00D94C74" w:rsidRPr="009C5007">
        <w:rPr>
          <w:lang w:val="en-US"/>
        </w:rPr>
        <w:t xml:space="preserve"> to </w:t>
      </w:r>
      <w:r w:rsidR="009C5007" w:rsidRPr="009C5007">
        <w:rPr>
          <w:lang w:val="en-US"/>
        </w:rPr>
        <w:t xml:space="preserve">enhance the Bank of Albania’s (BoA) knowledge and capabilities regarding credit risk and overall </w:t>
      </w:r>
      <w:r w:rsidR="00D94C74" w:rsidRPr="009C5007">
        <w:rPr>
          <w:lang w:val="en-US"/>
        </w:rPr>
        <w:t xml:space="preserve">improve </w:t>
      </w:r>
      <w:r w:rsidR="009C5007">
        <w:rPr>
          <w:lang w:val="en-US"/>
        </w:rPr>
        <w:t xml:space="preserve">its capacity </w:t>
      </w:r>
      <w:r w:rsidR="00D94C74" w:rsidRPr="009C5007">
        <w:rPr>
          <w:lang w:val="en-US"/>
        </w:rPr>
        <w:t>to implement International Financial Reporting Standards (IFRS)</w:t>
      </w:r>
      <w:r w:rsidR="009C5007" w:rsidRPr="009C5007">
        <w:rPr>
          <w:lang w:val="en-US"/>
        </w:rPr>
        <w:t>,</w:t>
      </w:r>
      <w:r w:rsidR="00D94C74" w:rsidRPr="009C5007">
        <w:rPr>
          <w:lang w:val="en-US"/>
        </w:rPr>
        <w:t xml:space="preserve"> as the reporting standard for commercial banks for prudential purposes</w:t>
      </w:r>
      <w:r w:rsidR="009C5007" w:rsidRPr="009C5007">
        <w:rPr>
          <w:lang w:val="en-US"/>
        </w:rPr>
        <w:t>, as well as</w:t>
      </w:r>
      <w:r w:rsidR="00D94C74" w:rsidRPr="009C5007">
        <w:rPr>
          <w:lang w:val="en-US"/>
        </w:rPr>
        <w:t xml:space="preserve"> increase the staff knowledge on IFRS.</w:t>
      </w:r>
    </w:p>
    <w:p w14:paraId="3ED77EDF" w14:textId="11D78C63" w:rsidR="00D12616" w:rsidRPr="009C5007" w:rsidRDefault="00D94C74" w:rsidP="009C5007">
      <w:pPr>
        <w:spacing w:before="120"/>
        <w:ind w:left="-270" w:right="-360"/>
        <w:jc w:val="both"/>
        <w:rPr>
          <w:rFonts w:ascii="Times New Roman" w:eastAsia="Times" w:hAnsi="Times New Roman"/>
          <w:sz w:val="24"/>
          <w:szCs w:val="24"/>
          <w:lang w:eastAsia="x-none"/>
        </w:rPr>
      </w:pPr>
      <w:r w:rsidRPr="009C5007">
        <w:rPr>
          <w:rFonts w:ascii="Times New Roman" w:eastAsia="Times" w:hAnsi="Times New Roman"/>
          <w:sz w:val="24"/>
          <w:szCs w:val="24"/>
          <w:lang w:eastAsia="x-none"/>
        </w:rPr>
        <w:t>The consultant will provide technical support to the Bank of Albania</w:t>
      </w:r>
      <w:r w:rsidR="009C5007" w:rsidRPr="009C5007">
        <w:rPr>
          <w:rFonts w:ascii="Times New Roman" w:eastAsia="Times" w:hAnsi="Times New Roman"/>
          <w:sz w:val="24"/>
          <w:szCs w:val="24"/>
          <w:lang w:eastAsia="x-none"/>
        </w:rPr>
        <w:t xml:space="preserve"> (BoA)</w:t>
      </w:r>
      <w:r w:rsidRPr="009C5007">
        <w:rPr>
          <w:rFonts w:ascii="Times New Roman" w:eastAsia="Times" w:hAnsi="Times New Roman"/>
          <w:sz w:val="24"/>
          <w:szCs w:val="24"/>
          <w:lang w:eastAsia="x-none"/>
        </w:rPr>
        <w:t xml:space="preserve"> for the development of a plan for building the supervisory challenging model and implement the preparation of a PD model for supervisory purposes. </w:t>
      </w:r>
      <w:r w:rsidRPr="009C5007">
        <w:rPr>
          <w:rFonts w:ascii="Times New Roman" w:hAnsi="Times New Roman"/>
          <w:sz w:val="24"/>
          <w:szCs w:val="24"/>
        </w:rPr>
        <w:t>The project will be divided in sequential phases throughout 2024 and would result in the development and deployment of a set of challenger models that could be used in future supervisory activities.</w:t>
      </w:r>
    </w:p>
    <w:p w14:paraId="68C9816E" w14:textId="65A9BCE9" w:rsidR="005D618C" w:rsidRPr="009C5007" w:rsidRDefault="005D618C" w:rsidP="009C5007">
      <w:pPr>
        <w:spacing w:before="120"/>
        <w:ind w:left="-270" w:right="-360"/>
        <w:jc w:val="both"/>
        <w:rPr>
          <w:rFonts w:ascii="Times New Roman" w:hAnsi="Times New Roman"/>
          <w:sz w:val="24"/>
          <w:szCs w:val="24"/>
        </w:rPr>
      </w:pPr>
      <w:r w:rsidRPr="009C5007">
        <w:rPr>
          <w:rFonts w:ascii="Times New Roman" w:hAnsi="Times New Roman"/>
          <w:sz w:val="24"/>
          <w:szCs w:val="24"/>
        </w:rPr>
        <w:t>The assignment is expected to start in February 2024. The activities described in these TORs are expected to be completed within a period of 12 months, following the sign</w:t>
      </w:r>
      <w:r w:rsidR="009C5007">
        <w:rPr>
          <w:rFonts w:ascii="Times New Roman" w:hAnsi="Times New Roman"/>
          <w:sz w:val="24"/>
          <w:szCs w:val="24"/>
        </w:rPr>
        <w:t>ing of the consultancy contract</w:t>
      </w:r>
      <w:r w:rsidRPr="009C5007">
        <w:rPr>
          <w:rFonts w:ascii="Times New Roman" w:hAnsi="Times New Roman"/>
          <w:sz w:val="24"/>
          <w:szCs w:val="24"/>
        </w:rPr>
        <w:t>.</w:t>
      </w:r>
      <w:r w:rsidR="009C5007">
        <w:rPr>
          <w:rFonts w:ascii="Times New Roman" w:hAnsi="Times New Roman"/>
          <w:sz w:val="24"/>
          <w:szCs w:val="24"/>
        </w:rPr>
        <w:t xml:space="preserve"> </w:t>
      </w:r>
      <w:r w:rsidRPr="009C5007">
        <w:rPr>
          <w:rFonts w:ascii="Times New Roman" w:hAnsi="Times New Roman"/>
          <w:sz w:val="24"/>
          <w:szCs w:val="24"/>
        </w:rPr>
        <w:t>The expected level of effort is a maximum of 54 days spread during the implementation period.</w:t>
      </w:r>
      <w:r w:rsidR="009C5007">
        <w:rPr>
          <w:rFonts w:ascii="Times New Roman" w:hAnsi="Times New Roman"/>
          <w:sz w:val="24"/>
          <w:szCs w:val="24"/>
        </w:rPr>
        <w:t xml:space="preserve">  </w:t>
      </w:r>
      <w:r w:rsidRPr="009C5007">
        <w:rPr>
          <w:rFonts w:ascii="Times New Roman" w:hAnsi="Times New Roman"/>
          <w:sz w:val="24"/>
          <w:szCs w:val="24"/>
        </w:rPr>
        <w:t>The consultant’s experts are not required to be located all the time in Albania, though it is expected that the core members of the project team of the consultant will visit the country not less than 25 days during the implementation period. The timing and frequency of visits will be agreed beforehand with BoA.</w:t>
      </w:r>
    </w:p>
    <w:p w14:paraId="6C2B0381" w14:textId="77777777" w:rsidR="00D12616" w:rsidRPr="009C5007" w:rsidRDefault="00D12616" w:rsidP="009C5007">
      <w:pPr>
        <w:suppressAutoHyphens/>
        <w:ind w:left="-270" w:right="-360"/>
        <w:jc w:val="both"/>
        <w:rPr>
          <w:rFonts w:ascii="Times New Roman" w:hAnsi="Times New Roman"/>
          <w:spacing w:val="-2"/>
          <w:sz w:val="14"/>
          <w:szCs w:val="24"/>
        </w:rPr>
      </w:pPr>
    </w:p>
    <w:p w14:paraId="1E03F31D" w14:textId="1892666C" w:rsidR="009C5007" w:rsidRPr="009C5007" w:rsidRDefault="00D94C74"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The detailed Terms of Reference (TOR) for the assignment are attached to this request for expressions of interest or can be found at the following website</w:t>
      </w:r>
      <w:r w:rsidRPr="009C5007">
        <w:rPr>
          <w:rFonts w:ascii="Times New Roman" w:hAnsi="Times New Roman"/>
          <w:i/>
          <w:spacing w:val="-2"/>
          <w:sz w:val="24"/>
          <w:szCs w:val="24"/>
        </w:rPr>
        <w:t>:</w:t>
      </w:r>
      <w:r w:rsidRPr="009C5007">
        <w:rPr>
          <w:rFonts w:ascii="Times New Roman" w:hAnsi="Times New Roman"/>
          <w:sz w:val="24"/>
          <w:szCs w:val="24"/>
        </w:rPr>
        <w:t xml:space="preserve"> </w:t>
      </w:r>
      <w:hyperlink r:id="rId8" w:history="1">
        <w:r w:rsidRPr="009C5007">
          <w:rPr>
            <w:rStyle w:val="Hyperlink"/>
            <w:rFonts w:ascii="Times New Roman" w:hAnsi="Times New Roman"/>
            <w:i/>
            <w:spacing w:val="-2"/>
            <w:sz w:val="24"/>
            <w:szCs w:val="24"/>
          </w:rPr>
          <w:t>https://financa.gov.al/</w:t>
        </w:r>
      </w:hyperlink>
      <w:r w:rsidRPr="009C5007">
        <w:rPr>
          <w:rFonts w:ascii="Times New Roman" w:hAnsi="Times New Roman"/>
          <w:i/>
          <w:spacing w:val="-2"/>
          <w:sz w:val="24"/>
          <w:szCs w:val="24"/>
        </w:rPr>
        <w:t>.</w:t>
      </w:r>
    </w:p>
    <w:p w14:paraId="4CA07754" w14:textId="77777777" w:rsidR="00D94C74" w:rsidRPr="009C5007" w:rsidRDefault="009830E4" w:rsidP="009C5007">
      <w:pPr>
        <w:spacing w:before="120" w:after="100" w:afterAutospacing="1"/>
        <w:ind w:left="-270" w:right="-360"/>
        <w:jc w:val="both"/>
        <w:rPr>
          <w:rFonts w:ascii="Times New Roman" w:hAnsi="Times New Roman"/>
          <w:spacing w:val="-2"/>
          <w:sz w:val="24"/>
          <w:szCs w:val="24"/>
        </w:rPr>
      </w:pPr>
      <w:r w:rsidRPr="009C5007">
        <w:rPr>
          <w:rFonts w:ascii="Times New Roman" w:hAnsi="Times New Roman"/>
          <w:spacing w:val="-2"/>
          <w:sz w:val="24"/>
          <w:szCs w:val="24"/>
        </w:rPr>
        <w:t xml:space="preserve">The </w:t>
      </w:r>
      <w:r w:rsidR="00A8357B" w:rsidRPr="009C5007">
        <w:rPr>
          <w:rFonts w:ascii="Times New Roman" w:hAnsi="Times New Roman"/>
          <w:spacing w:val="-2"/>
          <w:sz w:val="24"/>
          <w:szCs w:val="24"/>
        </w:rPr>
        <w:t>Ministry of Finance</w:t>
      </w:r>
      <w:r w:rsidRPr="009C5007">
        <w:rPr>
          <w:rFonts w:ascii="Times New Roman" w:hAnsi="Times New Roman"/>
          <w:spacing w:val="-2"/>
          <w:sz w:val="24"/>
          <w:szCs w:val="24"/>
        </w:rPr>
        <w:t xml:space="preserve"> </w:t>
      </w:r>
      <w:r w:rsidR="001D70EB" w:rsidRPr="009C5007">
        <w:rPr>
          <w:rFonts w:ascii="Times New Roman" w:hAnsi="Times New Roman"/>
          <w:spacing w:val="-2"/>
          <w:sz w:val="24"/>
          <w:szCs w:val="24"/>
        </w:rPr>
        <w:t>now invites eligible</w:t>
      </w:r>
      <w:r w:rsidR="00D94C74" w:rsidRPr="009C5007">
        <w:rPr>
          <w:rFonts w:ascii="Times New Roman" w:hAnsi="Times New Roman"/>
          <w:sz w:val="24"/>
          <w:szCs w:val="24"/>
        </w:rPr>
        <w:t xml:space="preserve"> Consultancy Firm</w:t>
      </w:r>
      <w:r w:rsidR="001D70EB" w:rsidRPr="009C5007">
        <w:rPr>
          <w:rFonts w:ascii="Times New Roman" w:hAnsi="Times New Roman"/>
          <w:spacing w:val="-2"/>
          <w:sz w:val="24"/>
          <w:szCs w:val="24"/>
        </w:rPr>
        <w:t xml:space="preserve"> (“Consultants”) </w:t>
      </w:r>
      <w:r w:rsidRPr="009C5007">
        <w:rPr>
          <w:rFonts w:ascii="Times New Roman" w:hAnsi="Times New Roman"/>
          <w:spacing w:val="-2"/>
          <w:sz w:val="24"/>
          <w:szCs w:val="24"/>
        </w:rPr>
        <w:t xml:space="preserve">to indicate their interest in providing the </w:t>
      </w:r>
      <w:r w:rsidR="006D6898" w:rsidRPr="009C5007">
        <w:rPr>
          <w:rFonts w:ascii="Times New Roman" w:hAnsi="Times New Roman"/>
          <w:spacing w:val="-2"/>
          <w:sz w:val="24"/>
          <w:szCs w:val="24"/>
        </w:rPr>
        <w:t>S</w:t>
      </w:r>
      <w:r w:rsidRPr="009C5007">
        <w:rPr>
          <w:rFonts w:ascii="Times New Roman" w:hAnsi="Times New Roman"/>
          <w:spacing w:val="-2"/>
          <w:sz w:val="24"/>
          <w:szCs w:val="24"/>
        </w:rPr>
        <w:t xml:space="preserve">ervices. Interested </w:t>
      </w:r>
      <w:r w:rsidR="001D70EB" w:rsidRPr="009C5007">
        <w:rPr>
          <w:rFonts w:ascii="Times New Roman" w:hAnsi="Times New Roman"/>
          <w:spacing w:val="-2"/>
          <w:sz w:val="24"/>
          <w:szCs w:val="24"/>
        </w:rPr>
        <w:t>C</w:t>
      </w:r>
      <w:r w:rsidRPr="009C5007">
        <w:rPr>
          <w:rFonts w:ascii="Times New Roman" w:hAnsi="Times New Roman"/>
          <w:spacing w:val="-2"/>
          <w:sz w:val="24"/>
          <w:szCs w:val="24"/>
        </w:rPr>
        <w:t xml:space="preserve">onsultants </w:t>
      </w:r>
      <w:r w:rsidR="00E07E32" w:rsidRPr="009C5007">
        <w:rPr>
          <w:rFonts w:ascii="Times New Roman" w:hAnsi="Times New Roman"/>
          <w:spacing w:val="-2"/>
          <w:sz w:val="24"/>
          <w:szCs w:val="24"/>
        </w:rPr>
        <w:t>should</w:t>
      </w:r>
      <w:r w:rsidRPr="009C5007">
        <w:rPr>
          <w:rFonts w:ascii="Times New Roman" w:hAnsi="Times New Roman"/>
          <w:spacing w:val="-2"/>
          <w:sz w:val="24"/>
          <w:szCs w:val="24"/>
        </w:rPr>
        <w:t xml:space="preserve"> provide information </w:t>
      </w:r>
      <w:r w:rsidR="006D6898" w:rsidRPr="009C5007">
        <w:rPr>
          <w:rFonts w:ascii="Times New Roman" w:hAnsi="Times New Roman"/>
          <w:spacing w:val="-2"/>
          <w:sz w:val="24"/>
          <w:szCs w:val="24"/>
        </w:rPr>
        <w:t xml:space="preserve">demonstrating </w:t>
      </w:r>
      <w:r w:rsidRPr="009C5007">
        <w:rPr>
          <w:rFonts w:ascii="Times New Roman" w:hAnsi="Times New Roman"/>
          <w:spacing w:val="-2"/>
          <w:sz w:val="24"/>
          <w:szCs w:val="24"/>
        </w:rPr>
        <w:t xml:space="preserve">that they </w:t>
      </w:r>
      <w:r w:rsidR="00E07E32" w:rsidRPr="009C5007">
        <w:rPr>
          <w:rFonts w:ascii="Times New Roman" w:hAnsi="Times New Roman"/>
          <w:spacing w:val="-2"/>
          <w:sz w:val="24"/>
          <w:szCs w:val="24"/>
        </w:rPr>
        <w:t xml:space="preserve">have the required qualifications and </w:t>
      </w:r>
      <w:r w:rsidR="00916E24" w:rsidRPr="009C5007">
        <w:rPr>
          <w:rFonts w:ascii="Times New Roman" w:hAnsi="Times New Roman"/>
          <w:spacing w:val="-2"/>
          <w:sz w:val="24"/>
          <w:szCs w:val="24"/>
        </w:rPr>
        <w:t xml:space="preserve">relevant </w:t>
      </w:r>
      <w:r w:rsidR="00E07E32" w:rsidRPr="009C5007">
        <w:rPr>
          <w:rFonts w:ascii="Times New Roman" w:hAnsi="Times New Roman"/>
          <w:spacing w:val="-2"/>
          <w:sz w:val="24"/>
          <w:szCs w:val="24"/>
        </w:rPr>
        <w:t>experience</w:t>
      </w:r>
      <w:r w:rsidRPr="009C5007">
        <w:rPr>
          <w:rFonts w:ascii="Times New Roman" w:hAnsi="Times New Roman"/>
          <w:spacing w:val="-2"/>
          <w:sz w:val="24"/>
          <w:szCs w:val="24"/>
        </w:rPr>
        <w:t xml:space="preserve"> to perform the </w:t>
      </w:r>
      <w:r w:rsidR="006D6898" w:rsidRPr="009C5007">
        <w:rPr>
          <w:rFonts w:ascii="Times New Roman" w:hAnsi="Times New Roman"/>
          <w:spacing w:val="-2"/>
          <w:sz w:val="24"/>
          <w:szCs w:val="24"/>
        </w:rPr>
        <w:t>S</w:t>
      </w:r>
      <w:r w:rsidRPr="009C5007">
        <w:rPr>
          <w:rFonts w:ascii="Times New Roman" w:hAnsi="Times New Roman"/>
          <w:spacing w:val="-2"/>
          <w:sz w:val="24"/>
          <w:szCs w:val="24"/>
        </w:rPr>
        <w:t>ervices</w:t>
      </w:r>
      <w:r w:rsidR="000C4041" w:rsidRPr="009C5007">
        <w:rPr>
          <w:rFonts w:ascii="Times New Roman" w:hAnsi="Times New Roman"/>
          <w:spacing w:val="-2"/>
          <w:sz w:val="24"/>
          <w:szCs w:val="24"/>
        </w:rPr>
        <w:t>.</w:t>
      </w:r>
      <w:r w:rsidRPr="009C5007">
        <w:rPr>
          <w:rFonts w:ascii="Times New Roman" w:hAnsi="Times New Roman"/>
          <w:spacing w:val="-2"/>
          <w:sz w:val="24"/>
          <w:szCs w:val="24"/>
        </w:rPr>
        <w:t xml:space="preserve"> </w:t>
      </w:r>
    </w:p>
    <w:p w14:paraId="65323FCF" w14:textId="74E692F3" w:rsidR="00D94C74" w:rsidRPr="009C5007" w:rsidRDefault="00D94C74" w:rsidP="009C5007">
      <w:pPr>
        <w:spacing w:before="120" w:after="100" w:afterAutospacing="1"/>
        <w:ind w:left="-270" w:right="-360"/>
        <w:jc w:val="both"/>
        <w:rPr>
          <w:rFonts w:ascii="Times New Roman" w:hAnsi="Times New Roman"/>
          <w:sz w:val="24"/>
          <w:szCs w:val="24"/>
        </w:rPr>
      </w:pPr>
      <w:r w:rsidRPr="009C5007">
        <w:rPr>
          <w:rFonts w:ascii="Times New Roman" w:hAnsi="Times New Roman"/>
          <w:sz w:val="24"/>
          <w:szCs w:val="24"/>
        </w:rPr>
        <w:t>The consultancy firm shall meet the following qualifications:</w:t>
      </w:r>
    </w:p>
    <w:p w14:paraId="0EF9FE2C" w14:textId="1687AF61" w:rsidR="00D94C74" w:rsidRPr="009C5007" w:rsidRDefault="00D94C74" w:rsidP="009C5007">
      <w:pPr>
        <w:pStyle w:val="ListParagraph"/>
        <w:numPr>
          <w:ilvl w:val="0"/>
          <w:numId w:val="4"/>
        </w:numPr>
        <w:spacing w:before="100" w:beforeAutospacing="1" w:after="100" w:afterAutospacing="1"/>
        <w:ind w:left="-270" w:right="-360"/>
        <w:jc w:val="both"/>
      </w:pPr>
      <w:r w:rsidRPr="009C5007">
        <w:t>At least 10 years’ experience in providing consultancy services in the financial industry</w:t>
      </w:r>
      <w:r w:rsidR="009C5007">
        <w:t>;</w:t>
      </w:r>
      <w:r w:rsidRPr="009C5007">
        <w:t xml:space="preserve"> </w:t>
      </w:r>
    </w:p>
    <w:p w14:paraId="2798A492"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5 years demonstrated experience in the field of prudential regulation and supervision, to assist in providing direction to complex policy work and implementation; </w:t>
      </w:r>
    </w:p>
    <w:p w14:paraId="25EE2C90"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Knowledge and practical experience of the challenges faced in model implementation; </w:t>
      </w:r>
    </w:p>
    <w:p w14:paraId="3D305AA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Capacities in using of available modelling methodologies and tools, such as R, SAS and SQL; </w:t>
      </w:r>
    </w:p>
    <w:p w14:paraId="6A601120"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1 (one) experience in design, implementation and validation of credit risk AIRB and IFRS 9 models; </w:t>
      </w:r>
    </w:p>
    <w:p w14:paraId="027DEC65"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lastRenderedPageBreak/>
        <w:t>At least 1 (one) experience in multiple supervisory on-site inspections of AIRB models in different European countries;</w:t>
      </w:r>
    </w:p>
    <w:p w14:paraId="33E29B29"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At least 1 (one) experience in developing challenging models, including rating, probability of default, loss given default, and expected credit loss;</w:t>
      </w:r>
    </w:p>
    <w:p w14:paraId="17673DC7"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Knowledge and practical experience of building and managing databases, including data segmentation, extraction, and analysis;</w:t>
      </w:r>
    </w:p>
    <w:p w14:paraId="6EB9C98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 xml:space="preserve">At least 1 (one) proven experience in the preparation and delivery of trainings on credit risk modelling; </w:t>
      </w:r>
    </w:p>
    <w:p w14:paraId="6874BF11"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t>Specific knowledge in the Balkan region, including experience in a bank supervisory authority will be an asset.</w:t>
      </w:r>
    </w:p>
    <w:p w14:paraId="722545B4" w14:textId="77777777" w:rsidR="00D94C74" w:rsidRPr="009C5007" w:rsidRDefault="00D94C74" w:rsidP="009C5007">
      <w:pPr>
        <w:pStyle w:val="ListParagraph"/>
        <w:numPr>
          <w:ilvl w:val="0"/>
          <w:numId w:val="4"/>
        </w:numPr>
        <w:spacing w:before="100" w:beforeAutospacing="1" w:after="100" w:afterAutospacing="1"/>
        <w:ind w:left="-270" w:right="-360"/>
        <w:jc w:val="both"/>
      </w:pPr>
      <w:r w:rsidRPr="009C5007">
        <w:rPr>
          <w:color w:val="000000"/>
        </w:rPr>
        <w:t>Have adequate team members to perform the activities under this assignment.</w:t>
      </w:r>
      <w:r w:rsidRPr="009C5007">
        <w:t xml:space="preserve"> </w:t>
      </w:r>
    </w:p>
    <w:p w14:paraId="1AF00128" w14:textId="77777777" w:rsidR="00D94C74" w:rsidRPr="009C5007" w:rsidRDefault="00D94C74" w:rsidP="009C5007">
      <w:pPr>
        <w:spacing w:before="100" w:beforeAutospacing="1" w:after="100" w:afterAutospacing="1"/>
        <w:ind w:left="-270" w:right="-360"/>
        <w:jc w:val="both"/>
        <w:rPr>
          <w:rFonts w:ascii="Times New Roman" w:hAnsi="Times New Roman"/>
          <w:color w:val="000000"/>
          <w:sz w:val="24"/>
          <w:szCs w:val="24"/>
        </w:rPr>
      </w:pPr>
      <w:r w:rsidRPr="009C5007">
        <w:rPr>
          <w:rFonts w:ascii="Times New Roman" w:hAnsi="Times New Roman"/>
          <w:color w:val="000000"/>
          <w:sz w:val="24"/>
          <w:szCs w:val="24"/>
        </w:rPr>
        <w:t>The International Consultancy company should arrange a project team comprised at a minimum of 2 (two) key experts and non-key experts if/as deemed necessary to implement contract activities. The key experts shall meet the following qualifications:</w:t>
      </w:r>
    </w:p>
    <w:p w14:paraId="04690B44" w14:textId="77777777"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lang w:val="en-US"/>
        </w:rPr>
        <w:t>University degree in finance, accounting, economics business administration;</w:t>
      </w:r>
    </w:p>
    <w:p w14:paraId="4CE1D7DD" w14:textId="77777777"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color w:val="000000"/>
          <w:lang w:val="en-US"/>
        </w:rPr>
        <w:t xml:space="preserve">At least 10 years professional experience in prudential supervision and regulation corporate financial reporting in EU Member States; </w:t>
      </w:r>
    </w:p>
    <w:p w14:paraId="51B26C80" w14:textId="001CFB9F" w:rsidR="00D94C74" w:rsidRPr="009C5007" w:rsidRDefault="00D94C74" w:rsidP="009C5007">
      <w:pPr>
        <w:pStyle w:val="MainParanoChapter"/>
        <w:numPr>
          <w:ilvl w:val="0"/>
          <w:numId w:val="2"/>
        </w:numPr>
        <w:tabs>
          <w:tab w:val="clear" w:pos="720"/>
        </w:tabs>
        <w:spacing w:after="0"/>
        <w:ind w:left="-270" w:right="-360"/>
        <w:jc w:val="both"/>
        <w:rPr>
          <w:lang w:val="en-US"/>
        </w:rPr>
      </w:pPr>
      <w:r w:rsidRPr="009C5007">
        <w:rPr>
          <w:color w:val="000000"/>
          <w:lang w:val="en-US"/>
        </w:rPr>
        <w:t>At least 1 year experience with implementation of international similar projects will be an asset.</w:t>
      </w:r>
      <w:r w:rsidRPr="009C5007">
        <w:rPr>
          <w:lang w:val="en-US"/>
        </w:rPr>
        <w:t xml:space="preserve"> </w:t>
      </w:r>
    </w:p>
    <w:p w14:paraId="44F94CE2" w14:textId="77777777" w:rsidR="00D94C74" w:rsidRPr="009C5007" w:rsidRDefault="00D94C74" w:rsidP="009C5007">
      <w:pPr>
        <w:pStyle w:val="MainParanoChapter"/>
        <w:tabs>
          <w:tab w:val="clear" w:pos="630"/>
          <w:tab w:val="clear" w:pos="720"/>
        </w:tabs>
        <w:spacing w:after="0"/>
        <w:ind w:left="-270" w:right="-360"/>
        <w:jc w:val="both"/>
        <w:rPr>
          <w:sz w:val="16"/>
          <w:lang w:val="en-US"/>
        </w:rPr>
      </w:pPr>
    </w:p>
    <w:p w14:paraId="4C20406A" w14:textId="77777777" w:rsidR="00D94C74" w:rsidRPr="009C5007" w:rsidRDefault="00D94C74" w:rsidP="009C5007">
      <w:pPr>
        <w:ind w:left="-270" w:right="-360"/>
        <w:jc w:val="both"/>
        <w:rPr>
          <w:rFonts w:ascii="Times New Roman" w:hAnsi="Times New Roman"/>
          <w:sz w:val="24"/>
          <w:szCs w:val="24"/>
        </w:rPr>
      </w:pPr>
      <w:r w:rsidRPr="009C5007">
        <w:rPr>
          <w:rFonts w:ascii="Times New Roman" w:hAnsi="Times New Roman"/>
          <w:sz w:val="24"/>
          <w:szCs w:val="24"/>
        </w:rPr>
        <w:t xml:space="preserve">CVs of the staff will not be evaluated during the shortlisting phase, but only during negotiation with the first ranked consultant that will be invited to submit a proposal. </w:t>
      </w:r>
    </w:p>
    <w:p w14:paraId="37E20D63" w14:textId="77777777" w:rsidR="00D94C74" w:rsidRPr="009C5007" w:rsidRDefault="00D94C74" w:rsidP="009C5007">
      <w:pPr>
        <w:ind w:left="-270" w:right="-360"/>
        <w:jc w:val="both"/>
        <w:rPr>
          <w:rFonts w:ascii="Times New Roman" w:hAnsi="Times New Roman"/>
          <w:sz w:val="24"/>
          <w:szCs w:val="24"/>
        </w:rPr>
      </w:pPr>
    </w:p>
    <w:p w14:paraId="0C5402CB" w14:textId="6141E459" w:rsidR="00D94C74" w:rsidRPr="009C5007" w:rsidRDefault="00D94C74" w:rsidP="009C5007">
      <w:pPr>
        <w:ind w:left="-270" w:right="-360"/>
        <w:jc w:val="both"/>
        <w:rPr>
          <w:rFonts w:ascii="Times New Roman" w:hAnsi="Times New Roman"/>
          <w:sz w:val="24"/>
          <w:szCs w:val="24"/>
        </w:rPr>
      </w:pPr>
      <w:r w:rsidRPr="009C5007">
        <w:rPr>
          <w:rFonts w:ascii="Times New Roman" w:hAnsi="Times New Roman"/>
          <w:sz w:val="24"/>
          <w:szCs w:val="24"/>
        </w:rPr>
        <w:t xml:space="preserve">The evaluation criteria to be used for selecting the successful Consultant will be the following: </w:t>
      </w:r>
    </w:p>
    <w:p w14:paraId="0DFBE8E3"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General Qualifications, including core business and years in business, (30 points);</w:t>
      </w:r>
    </w:p>
    <w:p w14:paraId="1421F65A"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Relevant experience, including previous experience in the field of assignment, (60 points);</w:t>
      </w:r>
    </w:p>
    <w:p w14:paraId="75F4A2C6" w14:textId="77777777" w:rsidR="00D94C74" w:rsidRPr="009C5007" w:rsidRDefault="00D94C74" w:rsidP="009C5007">
      <w:pPr>
        <w:numPr>
          <w:ilvl w:val="0"/>
          <w:numId w:val="3"/>
        </w:numPr>
        <w:ind w:left="-270" w:right="-360" w:hanging="450"/>
        <w:jc w:val="both"/>
        <w:rPr>
          <w:rFonts w:ascii="Times New Roman" w:hAnsi="Times New Roman"/>
          <w:sz w:val="24"/>
          <w:szCs w:val="24"/>
        </w:rPr>
      </w:pPr>
      <w:r w:rsidRPr="009C5007">
        <w:rPr>
          <w:rFonts w:ascii="Times New Roman" w:hAnsi="Times New Roman"/>
          <w:sz w:val="24"/>
          <w:szCs w:val="24"/>
        </w:rPr>
        <w:t>Availability of qualified staff within the consulting firm (10 points).</w:t>
      </w:r>
    </w:p>
    <w:p w14:paraId="2A66B3ED" w14:textId="77777777" w:rsidR="00F17486" w:rsidRPr="009C5007" w:rsidRDefault="00F17486" w:rsidP="009C5007">
      <w:pPr>
        <w:suppressAutoHyphens/>
        <w:ind w:left="-270" w:right="-360"/>
        <w:jc w:val="both"/>
        <w:rPr>
          <w:rFonts w:ascii="Times New Roman" w:hAnsi="Times New Roman"/>
          <w:spacing w:val="-2"/>
          <w:sz w:val="24"/>
          <w:szCs w:val="24"/>
        </w:rPr>
      </w:pPr>
    </w:p>
    <w:p w14:paraId="50F02FAB" w14:textId="5A0F42EF" w:rsidR="00A8357B" w:rsidRPr="009C5007" w:rsidRDefault="001D70EB"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The attention of interested C</w:t>
      </w:r>
      <w:r w:rsidR="004E721D" w:rsidRPr="009C5007">
        <w:rPr>
          <w:rFonts w:ascii="Times New Roman" w:hAnsi="Times New Roman"/>
          <w:spacing w:val="-2"/>
          <w:sz w:val="24"/>
          <w:szCs w:val="24"/>
        </w:rPr>
        <w:t xml:space="preserve">onsultants is drawn to </w:t>
      </w:r>
      <w:r w:rsidR="004019F6" w:rsidRPr="009C5007">
        <w:rPr>
          <w:rFonts w:ascii="Times New Roman" w:hAnsi="Times New Roman"/>
          <w:spacing w:val="-2"/>
          <w:sz w:val="24"/>
          <w:szCs w:val="24"/>
        </w:rPr>
        <w:t xml:space="preserve">Section III, </w:t>
      </w:r>
      <w:r w:rsidR="003B0ADD" w:rsidRPr="009C5007">
        <w:rPr>
          <w:rFonts w:ascii="Times New Roman" w:hAnsi="Times New Roman"/>
          <w:spacing w:val="-2"/>
          <w:sz w:val="24"/>
          <w:szCs w:val="24"/>
        </w:rPr>
        <w:t>paragraphs,</w:t>
      </w:r>
      <w:r w:rsidR="005A0276" w:rsidRPr="009C5007">
        <w:rPr>
          <w:rFonts w:ascii="Times New Roman" w:hAnsi="Times New Roman"/>
          <w:spacing w:val="-2"/>
          <w:sz w:val="24"/>
          <w:szCs w:val="24"/>
        </w:rPr>
        <w:t xml:space="preserve"> </w:t>
      </w:r>
      <w:r w:rsidR="00DF4F57" w:rsidRPr="009C5007">
        <w:rPr>
          <w:rFonts w:ascii="Times New Roman" w:hAnsi="Times New Roman"/>
          <w:spacing w:val="-2"/>
          <w:sz w:val="24"/>
          <w:szCs w:val="24"/>
        </w:rPr>
        <w:t xml:space="preserve">3.14, </w:t>
      </w:r>
      <w:r w:rsidR="005A0276" w:rsidRPr="009C5007">
        <w:rPr>
          <w:rFonts w:ascii="Times New Roman" w:hAnsi="Times New Roman"/>
          <w:spacing w:val="-2"/>
          <w:sz w:val="24"/>
          <w:szCs w:val="24"/>
        </w:rPr>
        <w:t>3.16, and 3.17</w:t>
      </w:r>
      <w:r w:rsidR="004E721D" w:rsidRPr="009C5007">
        <w:rPr>
          <w:rFonts w:ascii="Times New Roman" w:hAnsi="Times New Roman"/>
          <w:spacing w:val="-2"/>
          <w:sz w:val="24"/>
          <w:szCs w:val="24"/>
        </w:rPr>
        <w:t xml:space="preserve"> of the World Bank’s </w:t>
      </w:r>
      <w:r w:rsidR="005A0276" w:rsidRPr="009C5007">
        <w:rPr>
          <w:rFonts w:ascii="Times New Roman" w:hAnsi="Times New Roman"/>
          <w:spacing w:val="-2"/>
          <w:sz w:val="24"/>
          <w:szCs w:val="24"/>
        </w:rPr>
        <w:t>“</w:t>
      </w:r>
      <w:r w:rsidR="005A0276" w:rsidRPr="009C5007">
        <w:rPr>
          <w:rFonts w:ascii="Times New Roman" w:hAnsi="Times New Roman"/>
          <w:i/>
          <w:spacing w:val="-2"/>
          <w:sz w:val="24"/>
          <w:szCs w:val="24"/>
        </w:rPr>
        <w:t xml:space="preserve">Procurement Regulations for IPF Borrowers” </w:t>
      </w:r>
      <w:r w:rsidR="00A8357B" w:rsidRPr="009C5007">
        <w:rPr>
          <w:rFonts w:ascii="Times New Roman" w:hAnsi="Times New Roman"/>
          <w:i/>
          <w:spacing w:val="-2"/>
          <w:sz w:val="24"/>
          <w:szCs w:val="24"/>
        </w:rPr>
        <w:t>July 2016, Revised November 2017</w:t>
      </w:r>
      <w:r w:rsidR="00137802" w:rsidRPr="009C5007">
        <w:rPr>
          <w:rFonts w:ascii="Times New Roman" w:hAnsi="Times New Roman"/>
          <w:spacing w:val="-2"/>
          <w:sz w:val="24"/>
          <w:szCs w:val="24"/>
        </w:rPr>
        <w:t xml:space="preserve"> (“Procurement Regulations”),</w:t>
      </w:r>
      <w:r w:rsidR="004E721D" w:rsidRPr="009C5007">
        <w:rPr>
          <w:rFonts w:ascii="Times New Roman" w:hAnsi="Times New Roman"/>
          <w:spacing w:val="-2"/>
          <w:sz w:val="24"/>
          <w:szCs w:val="24"/>
        </w:rPr>
        <w:t xml:space="preserve"> setting forth the World Bank’s policy on conflict of interest.  </w:t>
      </w:r>
    </w:p>
    <w:p w14:paraId="2961871E" w14:textId="77777777" w:rsidR="00F17486" w:rsidRPr="009C5007" w:rsidRDefault="00F17486" w:rsidP="009C5007">
      <w:pPr>
        <w:suppressAutoHyphens/>
        <w:ind w:left="-270" w:right="-360"/>
        <w:jc w:val="both"/>
        <w:rPr>
          <w:rFonts w:ascii="Times New Roman" w:hAnsi="Times New Roman"/>
          <w:spacing w:val="-2"/>
          <w:sz w:val="14"/>
          <w:szCs w:val="24"/>
        </w:rPr>
      </w:pPr>
    </w:p>
    <w:p w14:paraId="1D895521" w14:textId="2A9105F7" w:rsidR="009830E4" w:rsidRPr="009C5007" w:rsidRDefault="001D70EB" w:rsidP="009C5007">
      <w:pPr>
        <w:suppressAutoHyphens/>
        <w:ind w:left="-270" w:right="-360"/>
        <w:jc w:val="both"/>
        <w:rPr>
          <w:rFonts w:ascii="Times New Roman" w:hAnsi="Times New Roman"/>
          <w:spacing w:val="-2"/>
          <w:sz w:val="24"/>
          <w:szCs w:val="24"/>
        </w:rPr>
      </w:pPr>
      <w:r w:rsidRPr="009C5007">
        <w:rPr>
          <w:rFonts w:ascii="Times New Roman" w:hAnsi="Times New Roman"/>
          <w:spacing w:val="-2"/>
          <w:sz w:val="24"/>
          <w:szCs w:val="24"/>
        </w:rPr>
        <w:t>A C</w:t>
      </w:r>
      <w:r w:rsidR="009830E4" w:rsidRPr="009C5007">
        <w:rPr>
          <w:rFonts w:ascii="Times New Roman" w:hAnsi="Times New Roman"/>
          <w:spacing w:val="-2"/>
          <w:sz w:val="24"/>
          <w:szCs w:val="24"/>
        </w:rPr>
        <w:t xml:space="preserve">onsultant will be selected in accordance with the </w:t>
      </w:r>
      <w:r w:rsidR="00A8357B" w:rsidRPr="009C5007">
        <w:rPr>
          <w:rFonts w:ascii="Times New Roman" w:hAnsi="Times New Roman"/>
          <w:sz w:val="24"/>
          <w:szCs w:val="24"/>
        </w:rPr>
        <w:t xml:space="preserve">Open </w:t>
      </w:r>
      <w:r w:rsidR="00D94C74" w:rsidRPr="009C5007">
        <w:rPr>
          <w:rFonts w:ascii="Times New Roman" w:hAnsi="Times New Roman"/>
          <w:sz w:val="24"/>
          <w:szCs w:val="24"/>
        </w:rPr>
        <w:t xml:space="preserve">International Selection of </w:t>
      </w:r>
      <w:r w:rsidR="005D618C" w:rsidRPr="009C5007">
        <w:rPr>
          <w:rFonts w:ascii="Times New Roman" w:hAnsi="Times New Roman"/>
          <w:sz w:val="24"/>
          <w:szCs w:val="24"/>
        </w:rPr>
        <w:t>C</w:t>
      </w:r>
      <w:r w:rsidR="00D94C74" w:rsidRPr="009C5007">
        <w:rPr>
          <w:rFonts w:ascii="Times New Roman" w:hAnsi="Times New Roman"/>
          <w:sz w:val="24"/>
          <w:szCs w:val="24"/>
        </w:rPr>
        <w:t xml:space="preserve">onsulting </w:t>
      </w:r>
      <w:r w:rsidR="005D618C" w:rsidRPr="009C5007">
        <w:rPr>
          <w:rFonts w:ascii="Times New Roman" w:hAnsi="Times New Roman"/>
          <w:sz w:val="24"/>
          <w:szCs w:val="24"/>
        </w:rPr>
        <w:t>F</w:t>
      </w:r>
      <w:r w:rsidR="00D94C74" w:rsidRPr="009C5007">
        <w:rPr>
          <w:rFonts w:ascii="Times New Roman" w:hAnsi="Times New Roman"/>
          <w:sz w:val="24"/>
          <w:szCs w:val="24"/>
        </w:rPr>
        <w:t>irms (CQS)</w:t>
      </w:r>
      <w:r w:rsidR="005D618C" w:rsidRPr="009C5007">
        <w:rPr>
          <w:rFonts w:ascii="Times New Roman" w:hAnsi="Times New Roman"/>
          <w:sz w:val="24"/>
          <w:szCs w:val="24"/>
        </w:rPr>
        <w:t xml:space="preserve">, </w:t>
      </w:r>
      <w:r w:rsidR="00D94C74" w:rsidRPr="009C5007">
        <w:rPr>
          <w:rFonts w:ascii="Times New Roman" w:hAnsi="Times New Roman"/>
          <w:i/>
          <w:sz w:val="24"/>
          <w:szCs w:val="24"/>
        </w:rPr>
        <w:t>Lump-Sum</w:t>
      </w:r>
      <w:r w:rsidR="00A8357B" w:rsidRPr="009C5007">
        <w:rPr>
          <w:rFonts w:ascii="Times New Roman" w:hAnsi="Times New Roman"/>
          <w:i/>
          <w:sz w:val="24"/>
          <w:szCs w:val="24"/>
        </w:rPr>
        <w:t xml:space="preserve"> Contract</w:t>
      </w:r>
      <w:r w:rsidR="00A8357B" w:rsidRPr="009C5007">
        <w:rPr>
          <w:rFonts w:ascii="Times New Roman" w:hAnsi="Times New Roman"/>
          <w:sz w:val="24"/>
          <w:szCs w:val="24"/>
        </w:rPr>
        <w:t xml:space="preserve">, </w:t>
      </w:r>
      <w:r w:rsidR="009830E4" w:rsidRPr="009C5007">
        <w:rPr>
          <w:rFonts w:ascii="Times New Roman" w:hAnsi="Times New Roman"/>
          <w:spacing w:val="-2"/>
          <w:sz w:val="24"/>
          <w:szCs w:val="24"/>
        </w:rPr>
        <w:t xml:space="preserve">set out in the </w:t>
      </w:r>
      <w:r w:rsidR="005A0276" w:rsidRPr="009C5007">
        <w:rPr>
          <w:rFonts w:ascii="Times New Roman" w:hAnsi="Times New Roman"/>
          <w:spacing w:val="-2"/>
          <w:sz w:val="24"/>
          <w:szCs w:val="24"/>
        </w:rPr>
        <w:t>Procurement Regulations</w:t>
      </w:r>
      <w:r w:rsidR="00916E24" w:rsidRPr="009C5007">
        <w:rPr>
          <w:rFonts w:ascii="Times New Roman" w:hAnsi="Times New Roman"/>
          <w:spacing w:val="-2"/>
          <w:sz w:val="24"/>
          <w:szCs w:val="24"/>
        </w:rPr>
        <w:t>.</w:t>
      </w:r>
    </w:p>
    <w:p w14:paraId="3893948D" w14:textId="77777777" w:rsidR="00785CA1" w:rsidRPr="009C5007" w:rsidRDefault="00785CA1" w:rsidP="009C5007">
      <w:pPr>
        <w:suppressAutoHyphens/>
        <w:ind w:left="-270" w:right="-360"/>
        <w:jc w:val="both"/>
        <w:rPr>
          <w:rFonts w:ascii="Times New Roman" w:hAnsi="Times New Roman"/>
          <w:spacing w:val="-2"/>
          <w:sz w:val="24"/>
          <w:szCs w:val="24"/>
        </w:rPr>
      </w:pPr>
    </w:p>
    <w:p w14:paraId="4D6DBEC0" w14:textId="77777777" w:rsidR="009830E4" w:rsidRPr="009C5007" w:rsidRDefault="009830E4" w:rsidP="009C5007">
      <w:pPr>
        <w:suppressAutoHyphens/>
        <w:ind w:left="-270" w:right="-360"/>
        <w:jc w:val="both"/>
        <w:rPr>
          <w:rFonts w:ascii="Times New Roman" w:hAnsi="Times New Roman"/>
          <w:spacing w:val="-2"/>
          <w:sz w:val="24"/>
          <w:szCs w:val="24"/>
        </w:rPr>
      </w:pPr>
    </w:p>
    <w:p w14:paraId="46A1F95F" w14:textId="0FCC0F6B" w:rsidR="005D618C" w:rsidRPr="009C5007" w:rsidRDefault="005D618C" w:rsidP="009C5007">
      <w:pPr>
        <w:pStyle w:val="NormalWeb"/>
        <w:spacing w:before="0" w:beforeAutospacing="0" w:after="0" w:afterAutospacing="0"/>
        <w:ind w:left="-270" w:right="-360"/>
        <w:jc w:val="both"/>
        <w:rPr>
          <w:b/>
          <w:color w:val="000000"/>
        </w:rPr>
      </w:pPr>
      <w:r w:rsidRPr="009C5007">
        <w:rPr>
          <w:b/>
          <w:color w:val="000000"/>
        </w:rPr>
        <w:t>Expressions of interest (CV, Cover letter and documentary evidence for fulfilling the qualifications) must be delivered in a written form to the address below in person, by mail and electronically by e-mail within 14</w:t>
      </w:r>
      <w:r w:rsidRPr="009C5007">
        <w:rPr>
          <w:b/>
          <w:color w:val="000000"/>
          <w:vertAlign w:val="superscript"/>
        </w:rPr>
        <w:t>th</w:t>
      </w:r>
      <w:r w:rsidRPr="009C5007">
        <w:rPr>
          <w:b/>
          <w:color w:val="000000"/>
        </w:rPr>
        <w:t xml:space="preserve"> of February 2024.</w:t>
      </w:r>
    </w:p>
    <w:p w14:paraId="3C5D2039" w14:textId="77777777" w:rsidR="009830E4" w:rsidRPr="009C5007" w:rsidRDefault="009830E4" w:rsidP="009C5007">
      <w:pPr>
        <w:suppressAutoHyphens/>
        <w:ind w:left="-270" w:right="-360"/>
        <w:jc w:val="both"/>
        <w:rPr>
          <w:rFonts w:ascii="Times New Roman" w:hAnsi="Times New Roman"/>
          <w:spacing w:val="-2"/>
          <w:sz w:val="24"/>
          <w:szCs w:val="24"/>
        </w:rPr>
      </w:pPr>
    </w:p>
    <w:p w14:paraId="14D472C4"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Mrs. Veronika KORKAJ, General Director</w:t>
      </w:r>
    </w:p>
    <w:p w14:paraId="35439362"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General Directorate of Financing and Contracting (CFCU)</w:t>
      </w:r>
    </w:p>
    <w:p w14:paraId="7C79E9B2"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Third Floor, Protocol Office No. 331, Ministry of Finance</w:t>
      </w:r>
    </w:p>
    <w:p w14:paraId="6C073C5C" w14:textId="77777777" w:rsidR="00D94C74" w:rsidRPr="009C5007" w:rsidRDefault="00D94C74" w:rsidP="009C5007">
      <w:pPr>
        <w:pStyle w:val="NormalWeb"/>
        <w:spacing w:before="0" w:beforeAutospacing="0" w:after="0" w:afterAutospacing="0"/>
        <w:ind w:left="-270" w:right="-360"/>
        <w:jc w:val="center"/>
        <w:rPr>
          <w:b/>
          <w:bCs/>
          <w:color w:val="000000"/>
        </w:rPr>
      </w:pPr>
      <w:r w:rsidRPr="009C5007">
        <w:rPr>
          <w:b/>
          <w:bCs/>
          <w:color w:val="000000"/>
        </w:rPr>
        <w:t>Blvd. "</w:t>
      </w:r>
      <w:proofErr w:type="spellStart"/>
      <w:r w:rsidRPr="009C5007">
        <w:rPr>
          <w:b/>
          <w:bCs/>
          <w:color w:val="000000"/>
        </w:rPr>
        <w:t>Dëshmorët</w:t>
      </w:r>
      <w:proofErr w:type="spellEnd"/>
      <w:r w:rsidRPr="009C5007">
        <w:rPr>
          <w:b/>
          <w:bCs/>
          <w:color w:val="000000"/>
        </w:rPr>
        <w:t xml:space="preserve"> e </w:t>
      </w:r>
      <w:proofErr w:type="spellStart"/>
      <w:r w:rsidRPr="009C5007">
        <w:rPr>
          <w:b/>
          <w:bCs/>
          <w:color w:val="000000"/>
        </w:rPr>
        <w:t>Kombit</w:t>
      </w:r>
      <w:proofErr w:type="spellEnd"/>
      <w:r w:rsidRPr="009C5007">
        <w:rPr>
          <w:b/>
          <w:bCs/>
          <w:color w:val="000000"/>
        </w:rPr>
        <w:t>", No. 3, Tirana, Albania</w:t>
      </w:r>
    </w:p>
    <w:p w14:paraId="6CA3886F" w14:textId="3E10A84B" w:rsidR="00D94C74" w:rsidRPr="009C5007" w:rsidRDefault="00000000" w:rsidP="009C5007">
      <w:pPr>
        <w:pStyle w:val="NormalWeb"/>
        <w:spacing w:before="0" w:beforeAutospacing="0" w:after="0" w:afterAutospacing="0"/>
        <w:ind w:left="-270" w:right="-360"/>
        <w:jc w:val="center"/>
        <w:rPr>
          <w:b/>
          <w:bCs/>
          <w:color w:val="000000"/>
        </w:rPr>
      </w:pPr>
      <w:hyperlink r:id="rId9" w:history="1">
        <w:r w:rsidR="00D94C74" w:rsidRPr="009C5007">
          <w:rPr>
            <w:rStyle w:val="Hyperlink"/>
            <w:b/>
            <w:bCs/>
          </w:rPr>
          <w:t>veronika.korkaj@financa.gov.al</w:t>
        </w:r>
      </w:hyperlink>
    </w:p>
    <w:p w14:paraId="51FE3565" w14:textId="77777777" w:rsidR="009830E4" w:rsidRPr="009C5007" w:rsidRDefault="009830E4" w:rsidP="009C5007">
      <w:pPr>
        <w:suppressAutoHyphens/>
        <w:ind w:left="-270" w:right="-360"/>
        <w:jc w:val="both"/>
        <w:rPr>
          <w:rFonts w:ascii="Times New Roman" w:hAnsi="Times New Roman"/>
          <w:spacing w:val="-2"/>
          <w:sz w:val="24"/>
          <w:szCs w:val="24"/>
        </w:rPr>
      </w:pPr>
    </w:p>
    <w:sectPr w:rsidR="009830E4" w:rsidRPr="009C5007" w:rsidSect="009C5007">
      <w:headerReference w:type="default" r:id="rId10"/>
      <w:footerReference w:type="default" r:id="rId11"/>
      <w:endnotePr>
        <w:numFmt w:val="decimal"/>
      </w:endnotePr>
      <w:pgSz w:w="12240" w:h="15840"/>
      <w:pgMar w:top="90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EDF2" w14:textId="77777777" w:rsidR="00A029E6" w:rsidRDefault="00A029E6">
      <w:r>
        <w:separator/>
      </w:r>
    </w:p>
  </w:endnote>
  <w:endnote w:type="continuationSeparator" w:id="0">
    <w:p w14:paraId="545ED82A" w14:textId="77777777" w:rsidR="00A029E6" w:rsidRDefault="00A029E6">
      <w:r>
        <w:rPr>
          <w:sz w:val="24"/>
        </w:rPr>
        <w:t xml:space="preserve"> </w:t>
      </w:r>
    </w:p>
  </w:endnote>
  <w:endnote w:type="continuationNotice" w:id="1">
    <w:p w14:paraId="3455DB0C" w14:textId="77777777" w:rsidR="00A029E6" w:rsidRDefault="00A029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C732" w14:textId="77777777"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BDE0" w14:textId="77777777" w:rsidR="00A029E6" w:rsidRDefault="00A029E6">
      <w:r>
        <w:rPr>
          <w:sz w:val="24"/>
        </w:rPr>
        <w:separator/>
      </w:r>
    </w:p>
  </w:footnote>
  <w:footnote w:type="continuationSeparator" w:id="0">
    <w:p w14:paraId="0AC09908" w14:textId="77777777" w:rsidR="00A029E6" w:rsidRDefault="00A0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8BD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C34A1A"/>
    <w:multiLevelType w:val="hybridMultilevel"/>
    <w:tmpl w:val="AF2009E4"/>
    <w:lvl w:ilvl="0" w:tplc="6480E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84351"/>
    <w:multiLevelType w:val="hybridMultilevel"/>
    <w:tmpl w:val="17347404"/>
    <w:lvl w:ilvl="0" w:tplc="7CA4042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6C699A"/>
    <w:multiLevelType w:val="hybridMultilevel"/>
    <w:tmpl w:val="2E6A0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6905696">
    <w:abstractNumId w:val="0"/>
  </w:num>
  <w:num w:numId="2" w16cid:durableId="829491694">
    <w:abstractNumId w:val="2"/>
  </w:num>
  <w:num w:numId="3" w16cid:durableId="838930722">
    <w:abstractNumId w:val="1"/>
  </w:num>
  <w:num w:numId="4" w16cid:durableId="75979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139E"/>
    <w:rsid w:val="00095418"/>
    <w:rsid w:val="000A4184"/>
    <w:rsid w:val="000C0EC0"/>
    <w:rsid w:val="000C4041"/>
    <w:rsid w:val="00137802"/>
    <w:rsid w:val="00146D68"/>
    <w:rsid w:val="00196614"/>
    <w:rsid w:val="001B0D84"/>
    <w:rsid w:val="001C4752"/>
    <w:rsid w:val="001D70EB"/>
    <w:rsid w:val="002727A9"/>
    <w:rsid w:val="002C4377"/>
    <w:rsid w:val="00357959"/>
    <w:rsid w:val="00372355"/>
    <w:rsid w:val="00394CE1"/>
    <w:rsid w:val="003B0ADD"/>
    <w:rsid w:val="004011E2"/>
    <w:rsid w:val="004019F6"/>
    <w:rsid w:val="00436995"/>
    <w:rsid w:val="00447B7B"/>
    <w:rsid w:val="004A5E02"/>
    <w:rsid w:val="004C3F92"/>
    <w:rsid w:val="004E721D"/>
    <w:rsid w:val="00561114"/>
    <w:rsid w:val="00593053"/>
    <w:rsid w:val="005A0276"/>
    <w:rsid w:val="005C79FD"/>
    <w:rsid w:val="005D618C"/>
    <w:rsid w:val="00620754"/>
    <w:rsid w:val="00684E8F"/>
    <w:rsid w:val="006D6898"/>
    <w:rsid w:val="006F3706"/>
    <w:rsid w:val="00785CA1"/>
    <w:rsid w:val="007D59F6"/>
    <w:rsid w:val="008174CB"/>
    <w:rsid w:val="00825B5C"/>
    <w:rsid w:val="0083275E"/>
    <w:rsid w:val="008929AC"/>
    <w:rsid w:val="008A4AA7"/>
    <w:rsid w:val="008C01CF"/>
    <w:rsid w:val="008D38F1"/>
    <w:rsid w:val="008F2097"/>
    <w:rsid w:val="00916E24"/>
    <w:rsid w:val="0092546E"/>
    <w:rsid w:val="00930D65"/>
    <w:rsid w:val="00945686"/>
    <w:rsid w:val="00945C34"/>
    <w:rsid w:val="009830E4"/>
    <w:rsid w:val="009A68A1"/>
    <w:rsid w:val="009C3C43"/>
    <w:rsid w:val="009C5007"/>
    <w:rsid w:val="009C747E"/>
    <w:rsid w:val="009F3E9B"/>
    <w:rsid w:val="00A029E6"/>
    <w:rsid w:val="00A05A45"/>
    <w:rsid w:val="00A8357B"/>
    <w:rsid w:val="00A90DFA"/>
    <w:rsid w:val="00AB71C1"/>
    <w:rsid w:val="00AE388B"/>
    <w:rsid w:val="00B044F1"/>
    <w:rsid w:val="00B20153"/>
    <w:rsid w:val="00B3630A"/>
    <w:rsid w:val="00BA4299"/>
    <w:rsid w:val="00BC1BB9"/>
    <w:rsid w:val="00BD14B2"/>
    <w:rsid w:val="00BD6CBC"/>
    <w:rsid w:val="00C24DF1"/>
    <w:rsid w:val="00C55D76"/>
    <w:rsid w:val="00C70D43"/>
    <w:rsid w:val="00CD158A"/>
    <w:rsid w:val="00D12616"/>
    <w:rsid w:val="00D24F28"/>
    <w:rsid w:val="00D35A53"/>
    <w:rsid w:val="00D51573"/>
    <w:rsid w:val="00D66483"/>
    <w:rsid w:val="00D8414F"/>
    <w:rsid w:val="00D94C74"/>
    <w:rsid w:val="00DA15DD"/>
    <w:rsid w:val="00DA7FBE"/>
    <w:rsid w:val="00DD12AF"/>
    <w:rsid w:val="00DD7362"/>
    <w:rsid w:val="00DF4F57"/>
    <w:rsid w:val="00E07E32"/>
    <w:rsid w:val="00E26A0B"/>
    <w:rsid w:val="00E56289"/>
    <w:rsid w:val="00E66056"/>
    <w:rsid w:val="00EB5460"/>
    <w:rsid w:val="00EC50B8"/>
    <w:rsid w:val="00F17486"/>
    <w:rsid w:val="00F63325"/>
    <w:rsid w:val="00F6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F957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uiPriority w:val="99"/>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BodyTextChar">
    <w:name w:val="Body Text Char"/>
    <w:basedOn w:val="DefaultParagraphFont"/>
    <w:link w:val="BodyText"/>
    <w:semiHidden/>
    <w:rsid w:val="005C79FD"/>
    <w:rPr>
      <w:rFonts w:ascii="CG Times" w:hAnsi="CG Times"/>
      <w:spacing w:val="-2"/>
      <w:sz w:val="24"/>
    </w:rPr>
  </w:style>
  <w:style w:type="paragraph" w:customStyle="1" w:styleId="MainParanoChapter">
    <w:name w:val="Main Para no Chapter #"/>
    <w:basedOn w:val="Normal"/>
    <w:link w:val="MainParanoChapterCharChar1"/>
    <w:uiPriority w:val="99"/>
    <w:rsid w:val="00D94C74"/>
    <w:pPr>
      <w:tabs>
        <w:tab w:val="num" w:pos="630"/>
        <w:tab w:val="left" w:pos="720"/>
      </w:tabs>
      <w:spacing w:after="240"/>
      <w:ind w:left="270"/>
      <w:outlineLvl w:val="1"/>
    </w:pPr>
    <w:rPr>
      <w:rFonts w:ascii="Times New Roman" w:eastAsia="Times" w:hAnsi="Times New Roman"/>
      <w:sz w:val="24"/>
      <w:szCs w:val="24"/>
      <w:lang w:val="x-none" w:eastAsia="x-none"/>
    </w:rPr>
  </w:style>
  <w:style w:type="paragraph" w:customStyle="1" w:styleId="Sub-Para1underX">
    <w:name w:val="Sub-Para 1 under X."/>
    <w:basedOn w:val="Normal"/>
    <w:uiPriority w:val="99"/>
    <w:rsid w:val="00D94C74"/>
    <w:pPr>
      <w:tabs>
        <w:tab w:val="num" w:pos="1080"/>
      </w:tabs>
      <w:spacing w:after="240"/>
      <w:ind w:left="720" w:hanging="360"/>
      <w:outlineLvl w:val="2"/>
    </w:pPr>
    <w:rPr>
      <w:rFonts w:ascii="Times New Roman" w:hAnsi="Times New Roman"/>
      <w:sz w:val="24"/>
      <w:szCs w:val="24"/>
    </w:rPr>
  </w:style>
  <w:style w:type="paragraph" w:customStyle="1" w:styleId="Sub-Para2underX">
    <w:name w:val="Sub-Para 2 under X."/>
    <w:basedOn w:val="Normal"/>
    <w:uiPriority w:val="99"/>
    <w:rsid w:val="00D94C74"/>
    <w:pPr>
      <w:tabs>
        <w:tab w:val="num" w:pos="1800"/>
      </w:tabs>
      <w:spacing w:after="240"/>
      <w:ind w:left="1080" w:hanging="360"/>
      <w:outlineLvl w:val="3"/>
    </w:pPr>
    <w:rPr>
      <w:rFonts w:ascii="Times New Roman" w:hAnsi="Times New Roman"/>
      <w:sz w:val="24"/>
      <w:szCs w:val="24"/>
    </w:rPr>
  </w:style>
  <w:style w:type="paragraph" w:customStyle="1" w:styleId="Sub-Para3underX">
    <w:name w:val="Sub-Para 3 under X."/>
    <w:basedOn w:val="Normal"/>
    <w:uiPriority w:val="99"/>
    <w:rsid w:val="00D94C74"/>
    <w:pPr>
      <w:tabs>
        <w:tab w:val="num" w:pos="1440"/>
      </w:tabs>
      <w:spacing w:after="240"/>
      <w:ind w:left="1440" w:hanging="360"/>
      <w:outlineLvl w:val="4"/>
    </w:pPr>
    <w:rPr>
      <w:rFonts w:ascii="Times New Roman" w:hAnsi="Times New Roman"/>
      <w:sz w:val="24"/>
      <w:szCs w:val="24"/>
    </w:rPr>
  </w:style>
  <w:style w:type="paragraph" w:customStyle="1" w:styleId="Sub-Para4underX">
    <w:name w:val="Sub-Para 4 under X."/>
    <w:basedOn w:val="Normal"/>
    <w:uiPriority w:val="99"/>
    <w:rsid w:val="00D94C74"/>
    <w:pPr>
      <w:tabs>
        <w:tab w:val="num" w:pos="2160"/>
      </w:tabs>
      <w:spacing w:after="240"/>
      <w:ind w:left="1800" w:hanging="360"/>
      <w:outlineLvl w:val="5"/>
    </w:pPr>
    <w:rPr>
      <w:rFonts w:ascii="Times New Roman" w:hAnsi="Times New Roman"/>
      <w:sz w:val="24"/>
      <w:szCs w:val="24"/>
    </w:rPr>
  </w:style>
  <w:style w:type="character" w:customStyle="1" w:styleId="MainParanoChapterCharChar1">
    <w:name w:val="Main Para no Chapter # Char Char1"/>
    <w:link w:val="MainParanoChapter"/>
    <w:uiPriority w:val="99"/>
    <w:locked/>
    <w:rsid w:val="00D94C74"/>
    <w:rPr>
      <w:rFonts w:eastAsia="Times"/>
      <w:sz w:val="24"/>
      <w:szCs w:val="24"/>
      <w:lang w:val="x-none" w:eastAsia="x-none"/>
    </w:rPr>
  </w:style>
  <w:style w:type="paragraph" w:styleId="BodyText2">
    <w:name w:val="Body Text 2"/>
    <w:basedOn w:val="Normal"/>
    <w:link w:val="BodyText2Char"/>
    <w:uiPriority w:val="99"/>
    <w:semiHidden/>
    <w:unhideWhenUsed/>
    <w:rsid w:val="00D94C74"/>
    <w:pPr>
      <w:spacing w:after="120" w:line="480" w:lineRule="auto"/>
    </w:pPr>
  </w:style>
  <w:style w:type="character" w:customStyle="1" w:styleId="BodyText2Char">
    <w:name w:val="Body Text 2 Char"/>
    <w:basedOn w:val="DefaultParagraphFont"/>
    <w:link w:val="BodyText2"/>
    <w:semiHidden/>
    <w:rsid w:val="00D94C74"/>
    <w:rPr>
      <w:rFonts w:ascii="CG Times" w:hAnsi="CG Times"/>
      <w:sz w:val="22"/>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link w:val="ListParagraph"/>
    <w:uiPriority w:val="34"/>
    <w:qFormat/>
    <w:locked/>
    <w:rsid w:val="00D94C74"/>
    <w:rPr>
      <w:sz w:val="24"/>
      <w:szCs w:val="24"/>
    </w:rPr>
  </w:style>
  <w:style w:type="paragraph" w:styleId="ListParagraph">
    <w:name w:val="List Paragraph"/>
    <w:aliases w:val="List_Paragraph,Multilevel para_II,List Paragraph1,Akapit z listą BS,Bullet1,Main numbered paragraph,NumberedParas,List Paragraph 1,Bullets,List Paragraph (numbered (a)),List Bullet Mary,List Paragraph Char Char Char,List Paragraph nowy"/>
    <w:basedOn w:val="Normal"/>
    <w:link w:val="ListParagraphChar"/>
    <w:uiPriority w:val="34"/>
    <w:qFormat/>
    <w:rsid w:val="00D94C74"/>
    <w:pPr>
      <w:ind w:left="720"/>
      <w:contextualSpacing/>
    </w:pPr>
    <w:rPr>
      <w:rFonts w:ascii="Times New Roman" w:hAnsi="Times New Roman"/>
      <w:sz w:val="24"/>
      <w:szCs w:val="24"/>
    </w:rPr>
  </w:style>
  <w:style w:type="paragraph" w:styleId="Revision">
    <w:name w:val="Revision"/>
    <w:hidden/>
    <w:uiPriority w:val="99"/>
    <w:semiHidden/>
    <w:rsid w:val="00D94C74"/>
    <w:rPr>
      <w:rFonts w:ascii="CG Times" w:hAnsi="CG Times"/>
      <w:sz w:val="22"/>
    </w:rPr>
  </w:style>
  <w:style w:type="paragraph" w:styleId="NormalWeb">
    <w:name w:val="Normal (Web)"/>
    <w:basedOn w:val="Normal"/>
    <w:uiPriority w:val="99"/>
    <w:semiHidden/>
    <w:unhideWhenUsed/>
    <w:rsid w:val="00D94C7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ka.korkaj@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FC90C-15AC-44C3-A501-A4D56325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5912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Marlind Nuriu</cp:lastModifiedBy>
  <cp:revision>4</cp:revision>
  <cp:lastPrinted>2017-08-01T14:35:00Z</cp:lastPrinted>
  <dcterms:created xsi:type="dcterms:W3CDTF">2024-01-30T13:32:00Z</dcterms:created>
  <dcterms:modified xsi:type="dcterms:W3CDTF">2024-01-30T13:33:00Z</dcterms:modified>
</cp:coreProperties>
</file>