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E38" w:rsidRPr="004E214E" w:rsidRDefault="007C53DF" w:rsidP="006D15E9">
      <w:pPr>
        <w:spacing w:line="480" w:lineRule="auto"/>
        <w:jc w:val="center"/>
        <w:rPr>
          <w:b/>
          <w:lang w:val="sq-AL"/>
        </w:rPr>
      </w:pPr>
      <w:r w:rsidRPr="004E214E">
        <w:rPr>
          <w:b/>
          <w:lang w:val="sq-AL"/>
        </w:rPr>
        <w:t xml:space="preserve"> </w:t>
      </w:r>
      <w:r w:rsidR="001A0E38" w:rsidRPr="004E214E">
        <w:rPr>
          <w:b/>
          <w:lang w:val="sq-AL"/>
        </w:rPr>
        <w:t xml:space="preserve">KOMENTE DHE REKOMANDIME </w:t>
      </w:r>
    </w:p>
    <w:p w:rsidR="001A0E38" w:rsidRPr="004E214E" w:rsidRDefault="001A0E38" w:rsidP="006D15E9">
      <w:pPr>
        <w:spacing w:line="480" w:lineRule="auto"/>
        <w:jc w:val="center"/>
        <w:rPr>
          <w:b/>
          <w:lang w:val="sq-AL"/>
        </w:rPr>
      </w:pPr>
      <w:r w:rsidRPr="004E214E">
        <w:rPr>
          <w:b/>
          <w:lang w:val="sq-AL"/>
        </w:rPr>
        <w:t xml:space="preserve">MBI RAPORTIN E </w:t>
      </w:r>
      <w:r w:rsidR="00346AC0">
        <w:rPr>
          <w:b/>
          <w:lang w:val="sq-AL"/>
        </w:rPr>
        <w:t>MONITORIMIT MBI</w:t>
      </w:r>
      <w:r w:rsidR="00D666AC" w:rsidRPr="004E214E">
        <w:rPr>
          <w:b/>
          <w:lang w:val="sq-AL"/>
        </w:rPr>
        <w:t xml:space="preserve"> </w:t>
      </w:r>
      <w:r w:rsidR="00BB02A6">
        <w:rPr>
          <w:b/>
          <w:lang w:val="sq-AL"/>
        </w:rPr>
        <w:t>8</w:t>
      </w:r>
      <w:r w:rsidR="00346AC0">
        <w:rPr>
          <w:b/>
          <w:lang w:val="sq-AL"/>
        </w:rPr>
        <w:t xml:space="preserve">M E </w:t>
      </w:r>
      <w:r w:rsidR="00D666AC" w:rsidRPr="004E214E">
        <w:rPr>
          <w:b/>
          <w:lang w:val="sq-AL"/>
        </w:rPr>
        <w:t>VITIT 202</w:t>
      </w:r>
      <w:r w:rsidR="00346AC0">
        <w:rPr>
          <w:b/>
          <w:lang w:val="sq-AL"/>
        </w:rPr>
        <w:t>3</w:t>
      </w:r>
      <w:r w:rsidR="00D666AC" w:rsidRPr="004E214E">
        <w:rPr>
          <w:b/>
          <w:lang w:val="sq-AL"/>
        </w:rPr>
        <w:t xml:space="preserve"> </w:t>
      </w:r>
    </w:p>
    <w:p w:rsidR="00EB45AE" w:rsidRPr="004E214E" w:rsidRDefault="001A0E38" w:rsidP="006D15E9">
      <w:pPr>
        <w:spacing w:line="480" w:lineRule="auto"/>
        <w:jc w:val="center"/>
        <w:rPr>
          <w:b/>
          <w:sz w:val="28"/>
          <w:szCs w:val="28"/>
          <w:lang w:val="sq-AL"/>
        </w:rPr>
      </w:pPr>
      <w:r w:rsidRPr="004E214E">
        <w:rPr>
          <w:b/>
          <w:lang w:val="sq-AL"/>
        </w:rPr>
        <w:t>PËR MINISTRINË E</w:t>
      </w:r>
      <w:r w:rsidRPr="004E214E">
        <w:rPr>
          <w:b/>
          <w:sz w:val="28"/>
          <w:szCs w:val="28"/>
          <w:lang w:val="sq-AL"/>
        </w:rPr>
        <w:t xml:space="preserve"> </w:t>
      </w:r>
      <w:r w:rsidR="00D61594" w:rsidRPr="004E214E">
        <w:rPr>
          <w:b/>
          <w:caps/>
          <w:lang w:val="sq-AL"/>
        </w:rPr>
        <w:t>Financave dhe Ekonomis</w:t>
      </w:r>
      <w:r w:rsidR="00CA377F" w:rsidRPr="004E214E">
        <w:rPr>
          <w:b/>
          <w:caps/>
          <w:lang w:val="sq-AL"/>
        </w:rPr>
        <w:t>ë</w:t>
      </w:r>
      <w:r w:rsidR="00D61594" w:rsidRPr="004E214E">
        <w:rPr>
          <w:b/>
          <w:caps/>
          <w:lang w:val="sq-AL"/>
        </w:rPr>
        <w:t xml:space="preserve"> </w:t>
      </w:r>
    </w:p>
    <w:p w:rsidR="006D15E9" w:rsidRPr="004E214E" w:rsidRDefault="006D15E9" w:rsidP="008425DD">
      <w:pPr>
        <w:tabs>
          <w:tab w:val="left" w:pos="2160"/>
        </w:tabs>
        <w:spacing w:line="276" w:lineRule="auto"/>
        <w:jc w:val="both"/>
        <w:rPr>
          <w:b/>
          <w:lang w:val="sq-AL"/>
        </w:rPr>
      </w:pPr>
    </w:p>
    <w:p w:rsidR="00D61594" w:rsidRPr="004E214E" w:rsidRDefault="00E11D8F" w:rsidP="008425DD">
      <w:pPr>
        <w:numPr>
          <w:ilvl w:val="0"/>
          <w:numId w:val="2"/>
        </w:numPr>
        <w:tabs>
          <w:tab w:val="left" w:pos="1440"/>
        </w:tabs>
        <w:spacing w:after="200" w:line="276" w:lineRule="auto"/>
        <w:ind w:left="360" w:firstLine="0"/>
        <w:jc w:val="both"/>
        <w:rPr>
          <w:lang w:val="sq-AL"/>
        </w:rPr>
      </w:pPr>
      <w:r w:rsidRPr="004E214E">
        <w:rPr>
          <w:b/>
          <w:lang w:val="sq-AL"/>
        </w:rPr>
        <w:t xml:space="preserve">Vlerësim i përgjithshëm i qëllimeve dhe objektivave të politikës </w:t>
      </w:r>
    </w:p>
    <w:p w:rsidR="00D61594" w:rsidRPr="004E214E" w:rsidRDefault="00D61594" w:rsidP="008425DD">
      <w:pPr>
        <w:tabs>
          <w:tab w:val="left" w:pos="2160"/>
        </w:tabs>
        <w:spacing w:after="200" w:line="276" w:lineRule="auto"/>
        <w:jc w:val="both"/>
        <w:rPr>
          <w:lang w:val="sq-AL"/>
        </w:rPr>
      </w:pPr>
      <w:r w:rsidRPr="004E214E">
        <w:rPr>
          <w:rStyle w:val="Strong"/>
          <w:rFonts w:eastAsiaTheme="majorEastAsia"/>
          <w:b w:val="0"/>
          <w:lang w:val="sq-AL"/>
        </w:rPr>
        <w:t>Misioni i Ministrisë së Financave dhe Ekonomis</w:t>
      </w:r>
      <w:r w:rsidR="00CA377F" w:rsidRPr="004E214E">
        <w:rPr>
          <w:rStyle w:val="Strong"/>
          <w:rFonts w:eastAsiaTheme="majorEastAsia"/>
          <w:b w:val="0"/>
          <w:lang w:val="sq-AL"/>
        </w:rPr>
        <w:t>ë</w:t>
      </w:r>
      <w:r w:rsidRPr="004E214E">
        <w:rPr>
          <w:rStyle w:val="Strong"/>
          <w:rFonts w:eastAsiaTheme="majorEastAsia"/>
          <w:b w:val="0"/>
          <w:lang w:val="sq-AL"/>
        </w:rPr>
        <w:t xml:space="preserve"> është arritja e stabilitetit ekonomik nëpërmjet drejtimit me eficiencë, efektivitet dhe transparencë të financave publike. </w:t>
      </w:r>
      <w:r w:rsidRPr="004E214E">
        <w:rPr>
          <w:lang w:val="sq-AL"/>
        </w:rPr>
        <w:t xml:space="preserve">Ministria e Financave </w:t>
      </w:r>
      <w:r w:rsidRPr="004E214E">
        <w:rPr>
          <w:rStyle w:val="Strong"/>
          <w:rFonts w:eastAsiaTheme="majorEastAsia"/>
          <w:b w:val="0"/>
          <w:lang w:val="sq-AL"/>
        </w:rPr>
        <w:t>dhe Ekonomis</w:t>
      </w:r>
      <w:r w:rsidR="00CA377F" w:rsidRPr="004E214E">
        <w:rPr>
          <w:rStyle w:val="Strong"/>
          <w:rFonts w:eastAsiaTheme="majorEastAsia"/>
          <w:b w:val="0"/>
          <w:lang w:val="sq-AL"/>
        </w:rPr>
        <w:t>ë</w:t>
      </w:r>
      <w:r w:rsidRPr="004E214E">
        <w:rPr>
          <w:rStyle w:val="Strong"/>
          <w:rFonts w:eastAsiaTheme="majorEastAsia"/>
          <w:b w:val="0"/>
          <w:lang w:val="sq-AL"/>
        </w:rPr>
        <w:t xml:space="preserve"> </w:t>
      </w:r>
      <w:r w:rsidRPr="004E214E">
        <w:rPr>
          <w:lang w:val="sq-AL"/>
        </w:rPr>
        <w:t>e ushtron veprimtarinë nëpërmjet këtyre fushave të përgjegjësisë shtetërore: Politikës makroekonomike dhe fiskale; Administrimit të të ardhurave; Administrimit të buxhetit të shtetit; Menaxhimit të borxhit publik; Administrimit financiar; Menaxhimit financiar dhe kontrollit; Menaxhimit të asistencës financiare të Bashkimit Evropian dhe menaxhimit të fondeve të Bashkimit Evropian; Inspektimit financiar publik; Bashkërendimit të përgjithshëm të auditimit të brendshëm.</w:t>
      </w:r>
    </w:p>
    <w:p w:rsidR="00E11D8F" w:rsidRPr="004E214E" w:rsidRDefault="00E11D8F" w:rsidP="008425DD">
      <w:pPr>
        <w:spacing w:line="276" w:lineRule="auto"/>
        <w:jc w:val="both"/>
        <w:rPr>
          <w:b/>
          <w:lang w:val="sq-AL"/>
        </w:rPr>
      </w:pPr>
    </w:p>
    <w:p w:rsidR="008E71D5" w:rsidRPr="004E214E" w:rsidRDefault="00B25EEF" w:rsidP="008425DD">
      <w:pPr>
        <w:spacing w:line="276" w:lineRule="auto"/>
        <w:jc w:val="both"/>
        <w:rPr>
          <w:lang w:val="sq-AL"/>
        </w:rPr>
      </w:pPr>
      <w:r w:rsidRPr="004E214E">
        <w:rPr>
          <w:b/>
          <w:lang w:val="sq-AL"/>
        </w:rPr>
        <w:t xml:space="preserve">Ministria e </w:t>
      </w:r>
      <w:r w:rsidR="00D61594" w:rsidRPr="004E214E">
        <w:rPr>
          <w:b/>
          <w:lang w:val="sq-AL"/>
        </w:rPr>
        <w:t>Financave dhe Ekonomis</w:t>
      </w:r>
      <w:r w:rsidR="00CA377F" w:rsidRPr="004E214E">
        <w:rPr>
          <w:b/>
          <w:lang w:val="sq-AL"/>
        </w:rPr>
        <w:t>ë</w:t>
      </w:r>
      <w:r w:rsidR="00D61594" w:rsidRPr="004E214E">
        <w:rPr>
          <w:b/>
          <w:lang w:val="sq-AL"/>
        </w:rPr>
        <w:t xml:space="preserve"> </w:t>
      </w:r>
      <w:r w:rsidRPr="004E214E">
        <w:rPr>
          <w:b/>
          <w:sz w:val="28"/>
          <w:szCs w:val="28"/>
          <w:lang w:val="sq-AL"/>
        </w:rPr>
        <w:t xml:space="preserve"> </w:t>
      </w:r>
      <w:r w:rsidRPr="004E214E">
        <w:rPr>
          <w:lang w:val="sq-AL"/>
        </w:rPr>
        <w:t>për viti</w:t>
      </w:r>
      <w:r w:rsidR="00CD135C" w:rsidRPr="004E214E">
        <w:rPr>
          <w:lang w:val="sq-AL"/>
        </w:rPr>
        <w:t>n</w:t>
      </w:r>
      <w:r w:rsidRPr="004E214E">
        <w:rPr>
          <w:lang w:val="sq-AL"/>
        </w:rPr>
        <w:t xml:space="preserve"> </w:t>
      </w:r>
      <w:r w:rsidR="00270743" w:rsidRPr="004E214E">
        <w:rPr>
          <w:lang w:val="sq-AL"/>
        </w:rPr>
        <w:t>202</w:t>
      </w:r>
      <w:r w:rsidR="00346AC0">
        <w:rPr>
          <w:lang w:val="sq-AL"/>
        </w:rPr>
        <w:t>3</w:t>
      </w:r>
      <w:r w:rsidRPr="004E214E">
        <w:rPr>
          <w:lang w:val="sq-AL"/>
        </w:rPr>
        <w:t>, administro</w:t>
      </w:r>
      <w:r w:rsidR="00D666AC" w:rsidRPr="004E214E">
        <w:rPr>
          <w:lang w:val="sq-AL"/>
        </w:rPr>
        <w:t>n dhe menaxhon</w:t>
      </w:r>
      <w:r w:rsidRPr="004E214E">
        <w:rPr>
          <w:lang w:val="sq-AL"/>
        </w:rPr>
        <w:t xml:space="preserve"> fondet publike sipas </w:t>
      </w:r>
      <w:r w:rsidR="00D61594" w:rsidRPr="004E214E">
        <w:rPr>
          <w:lang w:val="sq-AL"/>
        </w:rPr>
        <w:t>tremb</w:t>
      </w:r>
      <w:r w:rsidR="00CA377F" w:rsidRPr="004E214E">
        <w:rPr>
          <w:lang w:val="sq-AL"/>
        </w:rPr>
        <w:t>ë</w:t>
      </w:r>
      <w:r w:rsidR="00D61594" w:rsidRPr="004E214E">
        <w:rPr>
          <w:lang w:val="sq-AL"/>
        </w:rPr>
        <w:t>dhje</w:t>
      </w:r>
      <w:r w:rsidR="008F3C67" w:rsidRPr="004E214E">
        <w:rPr>
          <w:lang w:val="sq-AL"/>
        </w:rPr>
        <w:t>t</w:t>
      </w:r>
      <w:r w:rsidR="008E71D5" w:rsidRPr="004E214E">
        <w:rPr>
          <w:lang w:val="sq-AL"/>
        </w:rPr>
        <w:t>ë programeve të miratuara, e konkretisht:</w:t>
      </w:r>
    </w:p>
    <w:p w:rsidR="008E71D5" w:rsidRPr="004E214E" w:rsidRDefault="008E71D5" w:rsidP="008425DD">
      <w:pPr>
        <w:spacing w:line="276" w:lineRule="auto"/>
        <w:jc w:val="both"/>
        <w:rPr>
          <w:lang w:val="sq-AL"/>
        </w:rPr>
      </w:pPr>
    </w:p>
    <w:p w:rsidR="00CA377F" w:rsidRPr="004E214E" w:rsidRDefault="008E71D5"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4E214E">
        <w:rPr>
          <w:rFonts w:ascii="Times New Roman" w:hAnsi="Times New Roman" w:cs="Times New Roman"/>
          <w:bCs/>
          <w:lang w:val="sq-AL"/>
        </w:rPr>
        <w:t>Planifikimi, menaxhimi dhe administrimi.</w:t>
      </w:r>
    </w:p>
    <w:p w:rsidR="00CA377F" w:rsidRPr="004E214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4E214E">
        <w:rPr>
          <w:rFonts w:ascii="Times New Roman" w:hAnsi="Times New Roman" w:cs="Times New Roman"/>
          <w:bCs/>
          <w:lang w:val="sq-AL"/>
        </w:rPr>
        <w:t>Menaxhimi i Shpenzimeve Publike</w:t>
      </w:r>
    </w:p>
    <w:p w:rsidR="00CA377F" w:rsidRPr="004E214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4E214E">
        <w:rPr>
          <w:rFonts w:ascii="Times New Roman" w:hAnsi="Times New Roman" w:cs="Times New Roman"/>
          <w:bCs/>
          <w:lang w:val="sq-AL"/>
        </w:rPr>
        <w:t>Ekzekutimi i Pagesave të Ndryshme</w:t>
      </w:r>
    </w:p>
    <w:p w:rsidR="00CA377F" w:rsidRPr="004E214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4E214E">
        <w:rPr>
          <w:rFonts w:ascii="Times New Roman" w:hAnsi="Times New Roman" w:cs="Times New Roman"/>
          <w:bCs/>
          <w:lang w:val="sq-AL"/>
        </w:rPr>
        <w:t>Menaxhimi i të Ardhurave Tatimore</w:t>
      </w:r>
    </w:p>
    <w:p w:rsidR="00CA377F" w:rsidRPr="004E214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4E214E">
        <w:rPr>
          <w:rFonts w:ascii="Times New Roman" w:hAnsi="Times New Roman" w:cs="Times New Roman"/>
          <w:bCs/>
          <w:lang w:val="sq-AL"/>
        </w:rPr>
        <w:t>Menaxhimi i të Ardhurave Doganore</w:t>
      </w:r>
    </w:p>
    <w:p w:rsidR="00CA377F" w:rsidRPr="004E214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4E214E">
        <w:rPr>
          <w:rFonts w:ascii="Times New Roman" w:hAnsi="Times New Roman" w:cs="Times New Roman"/>
          <w:bCs/>
          <w:lang w:val="sq-AL"/>
        </w:rPr>
        <w:t>Lufta kundër Transaksioneve Financiare Jo-Ligjore</w:t>
      </w:r>
    </w:p>
    <w:p w:rsidR="00CA377F" w:rsidRPr="004E214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4E214E">
        <w:rPr>
          <w:rFonts w:ascii="Times New Roman" w:hAnsi="Times New Roman" w:cs="Times New Roman"/>
          <w:bCs/>
          <w:lang w:val="sq-AL"/>
        </w:rPr>
        <w:t>Mbështetje për Zhvillim Ekonomik</w:t>
      </w:r>
    </w:p>
    <w:p w:rsidR="00CA377F" w:rsidRPr="004E214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4E214E">
        <w:rPr>
          <w:rFonts w:ascii="Times New Roman" w:hAnsi="Times New Roman" w:cs="Times New Roman"/>
          <w:bCs/>
          <w:lang w:val="sq-AL"/>
        </w:rPr>
        <w:t>Mbështetje për Mbikq. e Tregut, Infrast. e Cilës. dhe Pron. Industr.</w:t>
      </w:r>
    </w:p>
    <w:p w:rsidR="00CA377F" w:rsidRPr="004E214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4E214E">
        <w:rPr>
          <w:rFonts w:ascii="Times New Roman" w:hAnsi="Times New Roman" w:cs="Times New Roman"/>
          <w:bCs/>
          <w:lang w:val="sq-AL"/>
        </w:rPr>
        <w:t>Sigurimi Shoqëror</w:t>
      </w:r>
    </w:p>
    <w:p w:rsidR="00CA377F" w:rsidRPr="004E214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4E214E">
        <w:rPr>
          <w:rFonts w:ascii="Times New Roman" w:hAnsi="Times New Roman" w:cs="Times New Roman"/>
          <w:bCs/>
          <w:lang w:val="sq-AL"/>
        </w:rPr>
        <w:t>Tregu i Punës</w:t>
      </w:r>
    </w:p>
    <w:p w:rsidR="00CA377F" w:rsidRPr="004E214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4E214E">
        <w:rPr>
          <w:rFonts w:ascii="Times New Roman" w:hAnsi="Times New Roman" w:cs="Times New Roman"/>
          <w:bCs/>
          <w:lang w:val="sq-AL"/>
        </w:rPr>
        <w:t>Inspektimi në Punë</w:t>
      </w:r>
    </w:p>
    <w:p w:rsidR="00CA377F" w:rsidRPr="004E214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4E214E">
        <w:rPr>
          <w:rFonts w:ascii="Times New Roman" w:hAnsi="Times New Roman" w:cs="Times New Roman"/>
          <w:bCs/>
          <w:lang w:val="sq-AL"/>
        </w:rPr>
        <w:t>Arsimi i  Mesëm Profesional</w:t>
      </w:r>
    </w:p>
    <w:p w:rsidR="00CA377F" w:rsidRPr="004E214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4E214E">
        <w:rPr>
          <w:rFonts w:ascii="Times New Roman" w:hAnsi="Times New Roman" w:cs="Times New Roman"/>
          <w:bCs/>
          <w:lang w:val="sq-AL"/>
        </w:rPr>
        <w:t>Strehimi</w:t>
      </w:r>
    </w:p>
    <w:p w:rsidR="00CA377F" w:rsidRPr="004E214E" w:rsidRDefault="00CA377F" w:rsidP="008425DD">
      <w:pPr>
        <w:pStyle w:val="Subtitle"/>
        <w:spacing w:after="0" w:line="276" w:lineRule="auto"/>
        <w:ind w:left="1530"/>
        <w:jc w:val="both"/>
        <w:outlineLvl w:val="9"/>
        <w:rPr>
          <w:rFonts w:ascii="Times New Roman" w:hAnsi="Times New Roman" w:cs="Times New Roman"/>
          <w:bCs/>
          <w:lang w:val="sq-AL"/>
        </w:rPr>
      </w:pPr>
    </w:p>
    <w:p w:rsidR="006D15E9" w:rsidRPr="004E214E" w:rsidRDefault="006D15E9" w:rsidP="008425DD">
      <w:pPr>
        <w:pStyle w:val="Subtitle"/>
        <w:spacing w:after="0" w:line="276" w:lineRule="auto"/>
        <w:ind w:left="1530"/>
        <w:jc w:val="both"/>
        <w:outlineLvl w:val="9"/>
        <w:rPr>
          <w:rFonts w:ascii="Times New Roman" w:hAnsi="Times New Roman" w:cs="Times New Roman"/>
          <w:bCs/>
          <w:lang w:val="sq-AL"/>
        </w:rPr>
      </w:pPr>
    </w:p>
    <w:p w:rsidR="00E11D8F" w:rsidRPr="004E214E" w:rsidRDefault="00E11D8F" w:rsidP="008425DD">
      <w:pPr>
        <w:numPr>
          <w:ilvl w:val="0"/>
          <w:numId w:val="2"/>
        </w:numPr>
        <w:tabs>
          <w:tab w:val="left" w:pos="1440"/>
        </w:tabs>
        <w:spacing w:after="200" w:line="276" w:lineRule="auto"/>
        <w:ind w:left="360" w:firstLine="0"/>
        <w:jc w:val="both"/>
        <w:rPr>
          <w:lang w:val="sq-AL"/>
        </w:rPr>
      </w:pPr>
      <w:r w:rsidRPr="004E214E">
        <w:rPr>
          <w:b/>
          <w:lang w:val="sq-AL"/>
        </w:rPr>
        <w:t>Karakteristika kryesore të performancës së shpenzimeve</w:t>
      </w:r>
    </w:p>
    <w:p w:rsidR="00EB45AE" w:rsidRPr="004E214E" w:rsidRDefault="00B25EEF" w:rsidP="008425DD">
      <w:pPr>
        <w:spacing w:line="276" w:lineRule="auto"/>
        <w:jc w:val="both"/>
        <w:rPr>
          <w:i/>
          <w:iCs/>
          <w:lang w:val="sq-AL"/>
        </w:rPr>
      </w:pPr>
      <w:r w:rsidRPr="004E214E">
        <w:rPr>
          <w:lang w:val="sq-AL"/>
        </w:rPr>
        <w:t>Sipas të dhënave të Sistemit F</w:t>
      </w:r>
      <w:r w:rsidR="00E90FB7" w:rsidRPr="004E214E">
        <w:rPr>
          <w:lang w:val="sq-AL"/>
        </w:rPr>
        <w:t>inanciar Informatik të Qeverisë</w:t>
      </w:r>
      <w:r w:rsidRPr="004E214E">
        <w:rPr>
          <w:lang w:val="sq-AL"/>
        </w:rPr>
        <w:t xml:space="preserve"> </w:t>
      </w:r>
      <w:r w:rsidR="00410D24" w:rsidRPr="004E214E">
        <w:rPr>
          <w:lang w:val="sq-AL"/>
        </w:rPr>
        <w:t>dhe t</w:t>
      </w:r>
      <w:r w:rsidR="00E90FB7" w:rsidRPr="004E214E">
        <w:rPr>
          <w:lang w:val="sq-AL"/>
        </w:rPr>
        <w:t>ë</w:t>
      </w:r>
      <w:r w:rsidR="00410D24" w:rsidRPr="004E214E">
        <w:rPr>
          <w:lang w:val="sq-AL"/>
        </w:rPr>
        <w:t xml:space="preserve"> dh</w:t>
      </w:r>
      <w:r w:rsidR="00E90FB7" w:rsidRPr="004E214E">
        <w:rPr>
          <w:lang w:val="sq-AL"/>
        </w:rPr>
        <w:t>ë</w:t>
      </w:r>
      <w:r w:rsidR="00410D24" w:rsidRPr="004E214E">
        <w:rPr>
          <w:lang w:val="sq-AL"/>
        </w:rPr>
        <w:t>nave t</w:t>
      </w:r>
      <w:r w:rsidR="00E90FB7" w:rsidRPr="004E214E">
        <w:rPr>
          <w:lang w:val="sq-AL"/>
        </w:rPr>
        <w:t>ë</w:t>
      </w:r>
      <w:r w:rsidR="00410D24" w:rsidRPr="004E214E">
        <w:rPr>
          <w:lang w:val="sq-AL"/>
        </w:rPr>
        <w:t xml:space="preserve"> paraqitura nga ministria n</w:t>
      </w:r>
      <w:r w:rsidR="00E90FB7" w:rsidRPr="004E214E">
        <w:rPr>
          <w:lang w:val="sq-AL"/>
        </w:rPr>
        <w:t>ë</w:t>
      </w:r>
      <w:r w:rsidR="00410D24" w:rsidRPr="004E214E">
        <w:rPr>
          <w:lang w:val="sq-AL"/>
        </w:rPr>
        <w:t xml:space="preserve"> raportin e monitorimit, </w:t>
      </w:r>
      <w:r w:rsidR="00602DFF" w:rsidRPr="004E214E">
        <w:rPr>
          <w:lang w:val="sq-AL"/>
        </w:rPr>
        <w:t>realizimi i shpenzimeve sipas lloji</w:t>
      </w:r>
      <w:r w:rsidR="005D40BF" w:rsidRPr="004E214E">
        <w:rPr>
          <w:lang w:val="sq-AL"/>
        </w:rPr>
        <w:t>t</w:t>
      </w:r>
      <w:r w:rsidR="00602DFF" w:rsidRPr="004E214E">
        <w:rPr>
          <w:lang w:val="sq-AL"/>
        </w:rPr>
        <w:t xml:space="preserve"> t</w:t>
      </w:r>
      <w:r w:rsidR="005D40BF" w:rsidRPr="004E214E">
        <w:rPr>
          <w:lang w:val="sq-AL"/>
        </w:rPr>
        <w:t>ë</w:t>
      </w:r>
      <w:r w:rsidR="00602DFF" w:rsidRPr="004E214E">
        <w:rPr>
          <w:lang w:val="sq-AL"/>
        </w:rPr>
        <w:t xml:space="preserve"> tyre, deri në fund </w:t>
      </w:r>
      <w:r w:rsidR="00457C01" w:rsidRPr="004E214E">
        <w:rPr>
          <w:b/>
          <w:bCs/>
          <w:lang w:val="sq-AL"/>
        </w:rPr>
        <w:t>të</w:t>
      </w:r>
      <w:r w:rsidR="00CD135C" w:rsidRPr="004E214E">
        <w:rPr>
          <w:b/>
          <w:bCs/>
          <w:lang w:val="sq-AL"/>
        </w:rPr>
        <w:t xml:space="preserve"> </w:t>
      </w:r>
      <w:r w:rsidR="000200F8">
        <w:rPr>
          <w:b/>
          <w:bCs/>
          <w:lang w:val="sq-AL"/>
        </w:rPr>
        <w:t>8</w:t>
      </w:r>
      <w:r w:rsidR="00036AB4">
        <w:rPr>
          <w:b/>
          <w:bCs/>
          <w:lang w:val="sq-AL"/>
        </w:rPr>
        <w:t xml:space="preserve">-mujorit të </w:t>
      </w:r>
      <w:r w:rsidR="00092399" w:rsidRPr="004E214E">
        <w:rPr>
          <w:b/>
          <w:bCs/>
          <w:lang w:val="sq-AL"/>
        </w:rPr>
        <w:t>vitit</w:t>
      </w:r>
      <w:r w:rsidR="00270743" w:rsidRPr="004E214E">
        <w:rPr>
          <w:b/>
          <w:bCs/>
          <w:lang w:val="sq-AL"/>
        </w:rPr>
        <w:t xml:space="preserve"> 202</w:t>
      </w:r>
      <w:r w:rsidR="00346AC0">
        <w:rPr>
          <w:b/>
          <w:bCs/>
          <w:lang w:val="sq-AL"/>
        </w:rPr>
        <w:t>3</w:t>
      </w:r>
      <w:r w:rsidR="00457C01" w:rsidRPr="004E214E">
        <w:rPr>
          <w:b/>
          <w:bCs/>
          <w:lang w:val="sq-AL"/>
        </w:rPr>
        <w:t xml:space="preserve"> </w:t>
      </w:r>
      <w:r w:rsidR="00602DFF" w:rsidRPr="004E214E">
        <w:rPr>
          <w:lang w:val="sq-AL"/>
        </w:rPr>
        <w:t>për M</w:t>
      </w:r>
      <w:r w:rsidR="00CA377F" w:rsidRPr="004E214E">
        <w:rPr>
          <w:lang w:val="sq-AL"/>
        </w:rPr>
        <w:t>FE</w:t>
      </w:r>
      <w:r w:rsidR="00602DFF" w:rsidRPr="004E214E">
        <w:rPr>
          <w:lang w:val="sq-AL"/>
        </w:rPr>
        <w:t xml:space="preserve"> paraqitet si më poshtë</w:t>
      </w:r>
      <w:r w:rsidR="005D40BF" w:rsidRPr="004E214E">
        <w:rPr>
          <w:lang w:val="sq-AL"/>
        </w:rPr>
        <w:t xml:space="preserve">, </w:t>
      </w:r>
      <w:r w:rsidR="005D40BF" w:rsidRPr="004E214E">
        <w:rPr>
          <w:i/>
          <w:iCs/>
          <w:lang w:val="sq-AL"/>
        </w:rPr>
        <w:t>në mijë lekë</w:t>
      </w:r>
      <w:r w:rsidR="00602DFF" w:rsidRPr="004E214E">
        <w:rPr>
          <w:i/>
          <w:iCs/>
          <w:lang w:val="sq-AL"/>
        </w:rPr>
        <w:t>:</w:t>
      </w:r>
      <w:r w:rsidR="005D40BF" w:rsidRPr="004E214E">
        <w:rPr>
          <w:i/>
          <w:iCs/>
          <w:lang w:val="sq-AL"/>
        </w:rPr>
        <w:t xml:space="preserve"> </w:t>
      </w:r>
    </w:p>
    <w:p w:rsidR="00F04683" w:rsidRDefault="00F04683" w:rsidP="00ED7C18">
      <w:pPr>
        <w:spacing w:after="200" w:line="276" w:lineRule="auto"/>
        <w:jc w:val="center"/>
        <w:rPr>
          <w:lang w:val="sq-AL"/>
        </w:rPr>
      </w:pPr>
    </w:p>
    <w:p w:rsidR="00F04683" w:rsidRDefault="00F04683" w:rsidP="00ED7C18">
      <w:pPr>
        <w:spacing w:after="200" w:line="276" w:lineRule="auto"/>
        <w:jc w:val="center"/>
        <w:rPr>
          <w:lang w:val="sq-AL"/>
        </w:rPr>
      </w:pPr>
    </w:p>
    <w:p w:rsidR="00D965F1" w:rsidRPr="004E214E" w:rsidRDefault="00D965F1" w:rsidP="00ED7C18">
      <w:pPr>
        <w:spacing w:after="200" w:line="276" w:lineRule="auto"/>
        <w:jc w:val="center"/>
        <w:rPr>
          <w:rFonts w:asciiTheme="minorHAnsi" w:eastAsiaTheme="minorHAnsi" w:hAnsiTheme="minorHAnsi" w:cstheme="minorBidi"/>
          <w:sz w:val="22"/>
          <w:szCs w:val="22"/>
          <w:lang w:val="sq-AL"/>
        </w:rPr>
      </w:pPr>
      <w:r w:rsidRPr="004E214E">
        <w:rPr>
          <w:lang w:val="sq-AL"/>
        </w:rPr>
        <w:fldChar w:fldCharType="begin"/>
      </w:r>
      <w:r w:rsidRPr="004E214E">
        <w:rPr>
          <w:lang w:val="sq-AL"/>
        </w:rPr>
        <w:instrText xml:space="preserve"> LINK Excel.Sheet.12 "Book1" "Sheet1!R3C6:R12C10" \a \f 4 \h  \* MERGEFORMAT </w:instrText>
      </w:r>
      <w:r w:rsidRPr="004E214E">
        <w:rPr>
          <w:lang w:val="sq-AL"/>
        </w:rPr>
        <w:fldChar w:fldCharType="separate"/>
      </w:r>
    </w:p>
    <w:p w:rsidR="00015DD7" w:rsidRPr="004E214E" w:rsidRDefault="00D965F1" w:rsidP="00ED7C18">
      <w:pPr>
        <w:spacing w:after="200" w:line="276" w:lineRule="auto"/>
        <w:jc w:val="center"/>
        <w:rPr>
          <w:lang w:val="sq-AL"/>
        </w:rPr>
      </w:pPr>
      <w:r w:rsidRPr="004E214E">
        <w:rPr>
          <w:lang w:val="sq-AL"/>
        </w:rPr>
        <w:fldChar w:fldCharType="end"/>
      </w:r>
    </w:p>
    <w:tbl>
      <w:tblPr>
        <w:tblW w:w="0" w:type="auto"/>
        <w:jc w:val="center"/>
        <w:tblLook w:val="04A0" w:firstRow="1" w:lastRow="0" w:firstColumn="1" w:lastColumn="0" w:noHBand="0" w:noVBand="1"/>
      </w:tblPr>
      <w:tblGrid>
        <w:gridCol w:w="505"/>
        <w:gridCol w:w="2752"/>
        <w:gridCol w:w="1866"/>
        <w:gridCol w:w="2048"/>
        <w:gridCol w:w="2083"/>
      </w:tblGrid>
      <w:tr w:rsidR="00015DD7" w:rsidRPr="00015DD7" w:rsidTr="0055715B">
        <w:trPr>
          <w:trHeight w:val="540"/>
          <w:jc w:val="center"/>
        </w:trPr>
        <w:tc>
          <w:tcPr>
            <w:tcW w:w="0" w:type="auto"/>
            <w:tcBorders>
              <w:top w:val="double" w:sz="6" w:space="0" w:color="auto"/>
              <w:left w:val="double" w:sz="6" w:space="0" w:color="auto"/>
              <w:bottom w:val="single" w:sz="4" w:space="0" w:color="auto"/>
              <w:right w:val="single" w:sz="4" w:space="0" w:color="auto"/>
            </w:tcBorders>
            <w:shd w:val="clear" w:color="000000" w:fill="CCFFFF"/>
            <w:vAlign w:val="center"/>
            <w:hideMark/>
          </w:tcPr>
          <w:p w:rsidR="00015DD7" w:rsidRPr="00015DD7" w:rsidRDefault="00015DD7" w:rsidP="00015DD7">
            <w:pPr>
              <w:jc w:val="center"/>
              <w:rPr>
                <w:b/>
                <w:bCs/>
                <w:color w:val="000000"/>
                <w:sz w:val="20"/>
                <w:szCs w:val="20"/>
              </w:rPr>
            </w:pPr>
            <w:r w:rsidRPr="00015DD7">
              <w:rPr>
                <w:b/>
                <w:bCs/>
                <w:color w:val="000000"/>
                <w:sz w:val="20"/>
                <w:szCs w:val="20"/>
              </w:rPr>
              <w:lastRenderedPageBreak/>
              <w:t>NR</w:t>
            </w:r>
          </w:p>
        </w:tc>
        <w:tc>
          <w:tcPr>
            <w:tcW w:w="0" w:type="auto"/>
            <w:tcBorders>
              <w:top w:val="double" w:sz="6" w:space="0" w:color="auto"/>
              <w:left w:val="nil"/>
              <w:bottom w:val="single" w:sz="4" w:space="0" w:color="auto"/>
              <w:right w:val="single" w:sz="4" w:space="0" w:color="auto"/>
            </w:tcBorders>
            <w:shd w:val="clear" w:color="000000" w:fill="CCFFFF"/>
            <w:vAlign w:val="center"/>
            <w:hideMark/>
          </w:tcPr>
          <w:p w:rsidR="00015DD7" w:rsidRPr="00015DD7" w:rsidRDefault="00015DD7" w:rsidP="00015DD7">
            <w:pPr>
              <w:jc w:val="center"/>
              <w:rPr>
                <w:b/>
                <w:bCs/>
                <w:color w:val="000000"/>
                <w:sz w:val="20"/>
                <w:szCs w:val="20"/>
              </w:rPr>
            </w:pPr>
            <w:r w:rsidRPr="00015DD7">
              <w:rPr>
                <w:b/>
                <w:bCs/>
                <w:color w:val="000000"/>
                <w:sz w:val="20"/>
                <w:szCs w:val="20"/>
              </w:rPr>
              <w:t>Emërtimi</w:t>
            </w:r>
          </w:p>
        </w:tc>
        <w:tc>
          <w:tcPr>
            <w:tcW w:w="1866" w:type="dxa"/>
            <w:tcBorders>
              <w:top w:val="double" w:sz="6" w:space="0" w:color="auto"/>
              <w:left w:val="nil"/>
              <w:bottom w:val="single" w:sz="4" w:space="0" w:color="auto"/>
              <w:right w:val="single" w:sz="4" w:space="0" w:color="auto"/>
            </w:tcBorders>
            <w:shd w:val="clear" w:color="000000" w:fill="CCFFFF"/>
            <w:vAlign w:val="center"/>
            <w:hideMark/>
          </w:tcPr>
          <w:p w:rsidR="00015DD7" w:rsidRPr="00015DD7" w:rsidRDefault="00015DD7" w:rsidP="00015DD7">
            <w:pPr>
              <w:jc w:val="center"/>
              <w:rPr>
                <w:b/>
                <w:bCs/>
                <w:color w:val="000000"/>
                <w:sz w:val="20"/>
                <w:szCs w:val="20"/>
              </w:rPr>
            </w:pPr>
            <w:r w:rsidRPr="00015DD7">
              <w:rPr>
                <w:b/>
                <w:bCs/>
                <w:color w:val="000000"/>
                <w:sz w:val="20"/>
                <w:szCs w:val="20"/>
              </w:rPr>
              <w:t>Plani me ndryshime 2023</w:t>
            </w:r>
          </w:p>
        </w:tc>
        <w:tc>
          <w:tcPr>
            <w:tcW w:w="2048" w:type="dxa"/>
            <w:tcBorders>
              <w:top w:val="double" w:sz="6" w:space="0" w:color="auto"/>
              <w:left w:val="nil"/>
              <w:bottom w:val="single" w:sz="4" w:space="0" w:color="auto"/>
              <w:right w:val="single" w:sz="4" w:space="0" w:color="auto"/>
            </w:tcBorders>
            <w:shd w:val="clear" w:color="000000" w:fill="CCFFFF"/>
            <w:vAlign w:val="center"/>
            <w:hideMark/>
          </w:tcPr>
          <w:p w:rsidR="00015DD7" w:rsidRPr="00015DD7" w:rsidRDefault="00015DD7" w:rsidP="000200F8">
            <w:pPr>
              <w:jc w:val="center"/>
              <w:rPr>
                <w:b/>
                <w:bCs/>
                <w:color w:val="000000"/>
                <w:sz w:val="20"/>
                <w:szCs w:val="20"/>
              </w:rPr>
            </w:pPr>
            <w:r w:rsidRPr="00015DD7">
              <w:rPr>
                <w:b/>
                <w:bCs/>
                <w:color w:val="000000"/>
                <w:sz w:val="20"/>
                <w:szCs w:val="20"/>
              </w:rPr>
              <w:t xml:space="preserve">Fakt </w:t>
            </w:r>
            <w:r w:rsidR="000200F8">
              <w:rPr>
                <w:b/>
                <w:bCs/>
                <w:color w:val="000000"/>
                <w:sz w:val="20"/>
                <w:szCs w:val="20"/>
              </w:rPr>
              <w:t>8</w:t>
            </w:r>
            <w:r w:rsidRPr="00015DD7">
              <w:rPr>
                <w:b/>
                <w:bCs/>
                <w:color w:val="000000"/>
                <w:sz w:val="20"/>
                <w:szCs w:val="20"/>
              </w:rPr>
              <w:t>M 2023</w:t>
            </w:r>
          </w:p>
        </w:tc>
        <w:tc>
          <w:tcPr>
            <w:tcW w:w="0" w:type="auto"/>
            <w:tcBorders>
              <w:top w:val="double" w:sz="6" w:space="0" w:color="auto"/>
              <w:left w:val="nil"/>
              <w:bottom w:val="single" w:sz="4" w:space="0" w:color="auto"/>
              <w:right w:val="double" w:sz="6" w:space="0" w:color="auto"/>
            </w:tcBorders>
            <w:shd w:val="clear" w:color="000000" w:fill="CCFFFF"/>
            <w:vAlign w:val="center"/>
            <w:hideMark/>
          </w:tcPr>
          <w:p w:rsidR="00015DD7" w:rsidRPr="00015DD7" w:rsidRDefault="00015DD7" w:rsidP="00015DD7">
            <w:pPr>
              <w:jc w:val="center"/>
              <w:rPr>
                <w:b/>
                <w:bCs/>
                <w:color w:val="000000"/>
                <w:sz w:val="20"/>
                <w:szCs w:val="20"/>
              </w:rPr>
            </w:pPr>
            <w:r>
              <w:rPr>
                <w:b/>
                <w:bCs/>
                <w:color w:val="000000"/>
                <w:sz w:val="20"/>
                <w:szCs w:val="20"/>
              </w:rPr>
              <w:t xml:space="preserve">Përqindja </w:t>
            </w:r>
            <w:r w:rsidRPr="00015DD7">
              <w:rPr>
                <w:b/>
                <w:bCs/>
                <w:color w:val="000000"/>
                <w:sz w:val="20"/>
                <w:szCs w:val="20"/>
              </w:rPr>
              <w:t>e realizimit</w:t>
            </w:r>
          </w:p>
        </w:tc>
      </w:tr>
      <w:tr w:rsidR="00015DD7" w:rsidRPr="00015DD7" w:rsidTr="0055715B">
        <w:trPr>
          <w:trHeight w:val="330"/>
          <w:jc w:val="center"/>
        </w:trPr>
        <w:tc>
          <w:tcPr>
            <w:tcW w:w="0" w:type="auto"/>
            <w:tcBorders>
              <w:top w:val="nil"/>
              <w:left w:val="double" w:sz="6" w:space="0" w:color="auto"/>
              <w:bottom w:val="single" w:sz="4" w:space="0" w:color="auto"/>
              <w:right w:val="single" w:sz="4" w:space="0" w:color="auto"/>
            </w:tcBorders>
            <w:shd w:val="clear" w:color="auto" w:fill="auto"/>
            <w:vAlign w:val="center"/>
            <w:hideMark/>
          </w:tcPr>
          <w:p w:rsidR="00015DD7" w:rsidRPr="00015DD7" w:rsidRDefault="00015DD7" w:rsidP="00015DD7">
            <w:pPr>
              <w:jc w:val="center"/>
              <w:rPr>
                <w:b/>
                <w:bCs/>
                <w:color w:val="000000"/>
                <w:sz w:val="22"/>
                <w:szCs w:val="22"/>
              </w:rPr>
            </w:pPr>
            <w:r w:rsidRPr="00015DD7">
              <w:rPr>
                <w:b/>
                <w:bCs/>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hideMark/>
          </w:tcPr>
          <w:p w:rsidR="00015DD7" w:rsidRPr="00015DD7" w:rsidRDefault="00015DD7" w:rsidP="00015DD7">
            <w:pPr>
              <w:jc w:val="center"/>
              <w:rPr>
                <w:b/>
                <w:bCs/>
                <w:color w:val="000000"/>
                <w:sz w:val="22"/>
                <w:szCs w:val="22"/>
              </w:rPr>
            </w:pPr>
            <w:r w:rsidRPr="00015DD7">
              <w:rPr>
                <w:b/>
                <w:bCs/>
                <w:color w:val="000000"/>
                <w:sz w:val="22"/>
                <w:szCs w:val="22"/>
              </w:rPr>
              <w:t>Shpenzime personeli</w:t>
            </w:r>
          </w:p>
        </w:tc>
        <w:tc>
          <w:tcPr>
            <w:tcW w:w="1866" w:type="dxa"/>
            <w:tcBorders>
              <w:top w:val="nil"/>
              <w:left w:val="nil"/>
              <w:bottom w:val="single" w:sz="4" w:space="0" w:color="auto"/>
              <w:right w:val="single" w:sz="4" w:space="0" w:color="auto"/>
            </w:tcBorders>
            <w:shd w:val="clear" w:color="auto" w:fill="auto"/>
            <w:vAlign w:val="center"/>
            <w:hideMark/>
          </w:tcPr>
          <w:p w:rsidR="000200F8" w:rsidRPr="00015DD7" w:rsidRDefault="000200F8" w:rsidP="0055715B">
            <w:pPr>
              <w:jc w:val="center"/>
              <w:rPr>
                <w:b/>
                <w:bCs/>
                <w:sz w:val="22"/>
                <w:szCs w:val="22"/>
              </w:rPr>
            </w:pPr>
            <w:r w:rsidRPr="000200F8">
              <w:rPr>
                <w:b/>
                <w:bCs/>
                <w:sz w:val="22"/>
                <w:szCs w:val="22"/>
              </w:rPr>
              <w:t>7,443,144</w:t>
            </w:r>
          </w:p>
        </w:tc>
        <w:tc>
          <w:tcPr>
            <w:tcW w:w="2048" w:type="dxa"/>
            <w:tcBorders>
              <w:top w:val="nil"/>
              <w:left w:val="nil"/>
              <w:bottom w:val="single" w:sz="4" w:space="0" w:color="auto"/>
              <w:right w:val="single" w:sz="4" w:space="0" w:color="auto"/>
            </w:tcBorders>
            <w:shd w:val="clear" w:color="auto" w:fill="auto"/>
            <w:vAlign w:val="center"/>
          </w:tcPr>
          <w:p w:rsidR="0055715B" w:rsidRPr="00015DD7" w:rsidRDefault="0055715B" w:rsidP="0055715B">
            <w:pPr>
              <w:jc w:val="center"/>
              <w:rPr>
                <w:b/>
                <w:bCs/>
                <w:sz w:val="22"/>
                <w:szCs w:val="22"/>
              </w:rPr>
            </w:pPr>
            <w:r w:rsidRPr="0055715B">
              <w:rPr>
                <w:b/>
                <w:bCs/>
                <w:sz w:val="22"/>
                <w:szCs w:val="22"/>
              </w:rPr>
              <w:t>4,532,963</w:t>
            </w:r>
          </w:p>
        </w:tc>
        <w:tc>
          <w:tcPr>
            <w:tcW w:w="0" w:type="auto"/>
            <w:tcBorders>
              <w:top w:val="nil"/>
              <w:left w:val="nil"/>
              <w:bottom w:val="single" w:sz="4" w:space="0" w:color="auto"/>
              <w:right w:val="double" w:sz="6" w:space="0" w:color="auto"/>
            </w:tcBorders>
            <w:shd w:val="clear" w:color="auto" w:fill="auto"/>
            <w:vAlign w:val="center"/>
          </w:tcPr>
          <w:p w:rsidR="0055715B" w:rsidRPr="00015DD7" w:rsidRDefault="0055715B" w:rsidP="0055715B">
            <w:pPr>
              <w:jc w:val="center"/>
              <w:rPr>
                <w:rFonts w:ascii="Calibri" w:hAnsi="Calibri"/>
                <w:b/>
                <w:bCs/>
                <w:sz w:val="22"/>
                <w:szCs w:val="22"/>
              </w:rPr>
            </w:pPr>
            <w:r>
              <w:rPr>
                <w:rFonts w:ascii="Calibri" w:hAnsi="Calibri"/>
                <w:b/>
                <w:bCs/>
                <w:sz w:val="22"/>
                <w:szCs w:val="22"/>
              </w:rPr>
              <w:t>60.9</w:t>
            </w:r>
          </w:p>
        </w:tc>
      </w:tr>
      <w:tr w:rsidR="0055715B" w:rsidRPr="00015DD7" w:rsidTr="0055715B">
        <w:trPr>
          <w:trHeight w:val="570"/>
          <w:jc w:val="center"/>
        </w:trPr>
        <w:tc>
          <w:tcPr>
            <w:tcW w:w="0" w:type="auto"/>
            <w:tcBorders>
              <w:top w:val="nil"/>
              <w:left w:val="double" w:sz="6" w:space="0" w:color="auto"/>
              <w:bottom w:val="single" w:sz="4" w:space="0" w:color="auto"/>
              <w:right w:val="single" w:sz="4" w:space="0" w:color="auto"/>
            </w:tcBorders>
            <w:shd w:val="clear" w:color="auto" w:fill="auto"/>
            <w:vAlign w:val="center"/>
            <w:hideMark/>
          </w:tcPr>
          <w:p w:rsidR="0055715B" w:rsidRPr="00015DD7" w:rsidRDefault="0055715B" w:rsidP="0055715B">
            <w:pPr>
              <w:rPr>
                <w:rFonts w:ascii="Calibri" w:hAnsi="Calibri"/>
                <w:color w:val="000000"/>
                <w:sz w:val="22"/>
                <w:szCs w:val="22"/>
              </w:rPr>
            </w:pPr>
            <w:r w:rsidRPr="00015DD7">
              <w:rPr>
                <w:rFonts w:ascii="Calibri" w:hAnsi="Calibri"/>
                <w:color w:val="000000"/>
                <w:sz w:val="22"/>
                <w:szCs w:val="22"/>
              </w:rPr>
              <w:t> </w:t>
            </w:r>
          </w:p>
        </w:tc>
        <w:tc>
          <w:tcPr>
            <w:tcW w:w="0" w:type="auto"/>
            <w:tcBorders>
              <w:top w:val="nil"/>
              <w:left w:val="nil"/>
              <w:bottom w:val="single" w:sz="4" w:space="0" w:color="auto"/>
              <w:right w:val="single" w:sz="4" w:space="0" w:color="auto"/>
            </w:tcBorders>
            <w:shd w:val="clear" w:color="auto" w:fill="auto"/>
            <w:vAlign w:val="center"/>
            <w:hideMark/>
          </w:tcPr>
          <w:p w:rsidR="0055715B" w:rsidRPr="00015DD7" w:rsidRDefault="0055715B" w:rsidP="0055715B">
            <w:pPr>
              <w:jc w:val="center"/>
              <w:rPr>
                <w:i/>
                <w:iCs/>
                <w:color w:val="000000"/>
                <w:sz w:val="22"/>
                <w:szCs w:val="22"/>
              </w:rPr>
            </w:pPr>
            <w:r w:rsidRPr="00015DD7">
              <w:rPr>
                <w:i/>
                <w:iCs/>
                <w:color w:val="000000"/>
                <w:sz w:val="22"/>
                <w:szCs w:val="22"/>
              </w:rPr>
              <w:t>Shpenzime paga</w:t>
            </w:r>
          </w:p>
        </w:tc>
        <w:tc>
          <w:tcPr>
            <w:tcW w:w="1866" w:type="dxa"/>
            <w:tcBorders>
              <w:top w:val="nil"/>
              <w:left w:val="nil"/>
              <w:bottom w:val="single" w:sz="4" w:space="0" w:color="auto"/>
              <w:right w:val="single" w:sz="4" w:space="0" w:color="auto"/>
            </w:tcBorders>
            <w:shd w:val="clear" w:color="auto" w:fill="auto"/>
            <w:noWrap/>
            <w:hideMark/>
          </w:tcPr>
          <w:p w:rsidR="0055715B" w:rsidRPr="000200F8" w:rsidRDefault="0055715B" w:rsidP="0055715B">
            <w:pPr>
              <w:jc w:val="center"/>
              <w:rPr>
                <w:i/>
                <w:iCs/>
                <w:sz w:val="22"/>
                <w:szCs w:val="22"/>
              </w:rPr>
            </w:pPr>
            <w:r w:rsidRPr="000200F8">
              <w:rPr>
                <w:i/>
                <w:iCs/>
                <w:sz w:val="22"/>
                <w:szCs w:val="22"/>
              </w:rPr>
              <w:t>6,317,762</w:t>
            </w:r>
          </w:p>
        </w:tc>
        <w:tc>
          <w:tcPr>
            <w:tcW w:w="2048" w:type="dxa"/>
            <w:tcBorders>
              <w:top w:val="nil"/>
              <w:left w:val="nil"/>
              <w:bottom w:val="single" w:sz="4" w:space="0" w:color="auto"/>
              <w:right w:val="single" w:sz="4" w:space="0" w:color="auto"/>
            </w:tcBorders>
            <w:shd w:val="clear" w:color="auto" w:fill="auto"/>
            <w:noWrap/>
          </w:tcPr>
          <w:p w:rsidR="0055715B" w:rsidRPr="004B3B40" w:rsidRDefault="0055715B" w:rsidP="0055715B">
            <w:pPr>
              <w:jc w:val="center"/>
            </w:pPr>
            <w:r w:rsidRPr="004B3B40">
              <w:t>3,887,230</w:t>
            </w:r>
          </w:p>
        </w:tc>
        <w:tc>
          <w:tcPr>
            <w:tcW w:w="0" w:type="auto"/>
            <w:tcBorders>
              <w:top w:val="nil"/>
              <w:left w:val="nil"/>
              <w:bottom w:val="single" w:sz="4" w:space="0" w:color="auto"/>
              <w:right w:val="double" w:sz="6" w:space="0" w:color="auto"/>
            </w:tcBorders>
            <w:shd w:val="clear" w:color="auto" w:fill="auto"/>
            <w:vAlign w:val="center"/>
          </w:tcPr>
          <w:p w:rsidR="0055715B" w:rsidRPr="00015DD7" w:rsidRDefault="0055715B" w:rsidP="0055715B">
            <w:pPr>
              <w:jc w:val="center"/>
              <w:rPr>
                <w:rFonts w:ascii="Calibri" w:hAnsi="Calibri"/>
                <w:i/>
                <w:iCs/>
                <w:sz w:val="22"/>
                <w:szCs w:val="22"/>
              </w:rPr>
            </w:pPr>
            <w:r>
              <w:rPr>
                <w:rFonts w:ascii="Calibri" w:hAnsi="Calibri"/>
                <w:i/>
                <w:iCs/>
                <w:sz w:val="22"/>
                <w:szCs w:val="22"/>
              </w:rPr>
              <w:t>61.5</w:t>
            </w:r>
          </w:p>
        </w:tc>
      </w:tr>
      <w:tr w:rsidR="0055715B" w:rsidRPr="00015DD7" w:rsidTr="0055715B">
        <w:trPr>
          <w:trHeight w:val="315"/>
          <w:jc w:val="center"/>
        </w:trPr>
        <w:tc>
          <w:tcPr>
            <w:tcW w:w="0" w:type="auto"/>
            <w:tcBorders>
              <w:top w:val="nil"/>
              <w:left w:val="double" w:sz="6" w:space="0" w:color="auto"/>
              <w:bottom w:val="single" w:sz="4" w:space="0" w:color="auto"/>
              <w:right w:val="single" w:sz="4" w:space="0" w:color="auto"/>
            </w:tcBorders>
            <w:shd w:val="clear" w:color="auto" w:fill="auto"/>
            <w:vAlign w:val="center"/>
            <w:hideMark/>
          </w:tcPr>
          <w:p w:rsidR="0055715B" w:rsidRPr="00015DD7" w:rsidRDefault="0055715B" w:rsidP="0055715B">
            <w:pPr>
              <w:rPr>
                <w:rFonts w:ascii="Calibri" w:hAnsi="Calibri"/>
                <w:color w:val="000000"/>
                <w:sz w:val="22"/>
                <w:szCs w:val="22"/>
              </w:rPr>
            </w:pPr>
            <w:r w:rsidRPr="00015DD7">
              <w:rPr>
                <w:rFonts w:ascii="Calibri" w:hAnsi="Calibri"/>
                <w:color w:val="000000"/>
                <w:sz w:val="22"/>
                <w:szCs w:val="22"/>
              </w:rPr>
              <w:t> </w:t>
            </w:r>
          </w:p>
        </w:tc>
        <w:tc>
          <w:tcPr>
            <w:tcW w:w="0" w:type="auto"/>
            <w:tcBorders>
              <w:top w:val="nil"/>
              <w:left w:val="nil"/>
              <w:bottom w:val="single" w:sz="4" w:space="0" w:color="auto"/>
              <w:right w:val="single" w:sz="4" w:space="0" w:color="auto"/>
            </w:tcBorders>
            <w:shd w:val="clear" w:color="auto" w:fill="auto"/>
            <w:vAlign w:val="center"/>
            <w:hideMark/>
          </w:tcPr>
          <w:p w:rsidR="0055715B" w:rsidRPr="00015DD7" w:rsidRDefault="0055715B" w:rsidP="0055715B">
            <w:pPr>
              <w:jc w:val="center"/>
              <w:rPr>
                <w:i/>
                <w:iCs/>
                <w:color w:val="000000"/>
                <w:sz w:val="22"/>
                <w:szCs w:val="22"/>
              </w:rPr>
            </w:pPr>
            <w:r w:rsidRPr="00015DD7">
              <w:rPr>
                <w:i/>
                <w:iCs/>
                <w:color w:val="000000"/>
                <w:sz w:val="22"/>
                <w:szCs w:val="22"/>
              </w:rPr>
              <w:t>Sigurime shoqerore</w:t>
            </w:r>
          </w:p>
        </w:tc>
        <w:tc>
          <w:tcPr>
            <w:tcW w:w="1866" w:type="dxa"/>
            <w:tcBorders>
              <w:top w:val="nil"/>
              <w:left w:val="nil"/>
              <w:bottom w:val="single" w:sz="4" w:space="0" w:color="auto"/>
              <w:right w:val="single" w:sz="4" w:space="0" w:color="auto"/>
            </w:tcBorders>
            <w:shd w:val="clear" w:color="auto" w:fill="auto"/>
            <w:noWrap/>
            <w:hideMark/>
          </w:tcPr>
          <w:p w:rsidR="0055715B" w:rsidRPr="000200F8" w:rsidRDefault="0055715B" w:rsidP="0055715B">
            <w:pPr>
              <w:jc w:val="center"/>
              <w:rPr>
                <w:i/>
                <w:iCs/>
                <w:sz w:val="22"/>
                <w:szCs w:val="22"/>
              </w:rPr>
            </w:pPr>
            <w:r w:rsidRPr="000200F8">
              <w:rPr>
                <w:i/>
                <w:iCs/>
                <w:sz w:val="22"/>
                <w:szCs w:val="22"/>
              </w:rPr>
              <w:t>1,125,381</w:t>
            </w:r>
          </w:p>
        </w:tc>
        <w:tc>
          <w:tcPr>
            <w:tcW w:w="2048" w:type="dxa"/>
            <w:tcBorders>
              <w:top w:val="nil"/>
              <w:left w:val="nil"/>
              <w:bottom w:val="single" w:sz="4" w:space="0" w:color="auto"/>
              <w:right w:val="single" w:sz="4" w:space="0" w:color="auto"/>
            </w:tcBorders>
            <w:shd w:val="clear" w:color="auto" w:fill="auto"/>
            <w:noWrap/>
          </w:tcPr>
          <w:p w:rsidR="0055715B" w:rsidRDefault="0055715B" w:rsidP="0055715B">
            <w:pPr>
              <w:jc w:val="center"/>
            </w:pPr>
            <w:r w:rsidRPr="004B3B40">
              <w:t>645,733</w:t>
            </w:r>
          </w:p>
        </w:tc>
        <w:tc>
          <w:tcPr>
            <w:tcW w:w="0" w:type="auto"/>
            <w:tcBorders>
              <w:top w:val="nil"/>
              <w:left w:val="nil"/>
              <w:bottom w:val="single" w:sz="4" w:space="0" w:color="auto"/>
              <w:right w:val="double" w:sz="6" w:space="0" w:color="auto"/>
            </w:tcBorders>
            <w:shd w:val="clear" w:color="auto" w:fill="auto"/>
            <w:vAlign w:val="center"/>
          </w:tcPr>
          <w:p w:rsidR="0055715B" w:rsidRPr="00015DD7" w:rsidRDefault="0055715B" w:rsidP="0055715B">
            <w:pPr>
              <w:jc w:val="center"/>
              <w:rPr>
                <w:rFonts w:ascii="Calibri" w:hAnsi="Calibri"/>
                <w:i/>
                <w:iCs/>
                <w:sz w:val="22"/>
                <w:szCs w:val="22"/>
              </w:rPr>
            </w:pPr>
            <w:r>
              <w:rPr>
                <w:rFonts w:ascii="Calibri" w:hAnsi="Calibri"/>
                <w:i/>
                <w:iCs/>
                <w:sz w:val="22"/>
                <w:szCs w:val="22"/>
              </w:rPr>
              <w:t>57.4</w:t>
            </w:r>
          </w:p>
        </w:tc>
      </w:tr>
      <w:tr w:rsidR="00015DD7" w:rsidRPr="00015DD7" w:rsidTr="0055715B">
        <w:trPr>
          <w:trHeight w:val="315"/>
          <w:jc w:val="center"/>
        </w:trPr>
        <w:tc>
          <w:tcPr>
            <w:tcW w:w="0" w:type="auto"/>
            <w:tcBorders>
              <w:top w:val="nil"/>
              <w:left w:val="double" w:sz="6" w:space="0" w:color="auto"/>
              <w:bottom w:val="single" w:sz="4" w:space="0" w:color="auto"/>
              <w:right w:val="single" w:sz="4" w:space="0" w:color="auto"/>
            </w:tcBorders>
            <w:shd w:val="clear" w:color="auto" w:fill="auto"/>
            <w:vAlign w:val="center"/>
            <w:hideMark/>
          </w:tcPr>
          <w:p w:rsidR="00015DD7" w:rsidRPr="00015DD7" w:rsidRDefault="00015DD7" w:rsidP="00015DD7">
            <w:pPr>
              <w:jc w:val="center"/>
              <w:rPr>
                <w:b/>
                <w:bCs/>
                <w:color w:val="000000"/>
                <w:sz w:val="22"/>
                <w:szCs w:val="22"/>
              </w:rPr>
            </w:pPr>
            <w:r w:rsidRPr="00015DD7">
              <w:rPr>
                <w:b/>
                <w:bCs/>
                <w:color w:val="000000"/>
                <w:sz w:val="22"/>
                <w:szCs w:val="22"/>
              </w:rPr>
              <w:t>2</w:t>
            </w:r>
          </w:p>
        </w:tc>
        <w:tc>
          <w:tcPr>
            <w:tcW w:w="0" w:type="auto"/>
            <w:tcBorders>
              <w:top w:val="nil"/>
              <w:left w:val="nil"/>
              <w:bottom w:val="single" w:sz="4" w:space="0" w:color="auto"/>
              <w:right w:val="single" w:sz="4" w:space="0" w:color="auto"/>
            </w:tcBorders>
            <w:shd w:val="clear" w:color="auto" w:fill="auto"/>
            <w:vAlign w:val="center"/>
            <w:hideMark/>
          </w:tcPr>
          <w:p w:rsidR="00015DD7" w:rsidRPr="00015DD7" w:rsidRDefault="00015DD7" w:rsidP="00015DD7">
            <w:pPr>
              <w:jc w:val="center"/>
              <w:rPr>
                <w:b/>
                <w:bCs/>
                <w:color w:val="000000"/>
                <w:sz w:val="22"/>
                <w:szCs w:val="22"/>
              </w:rPr>
            </w:pPr>
            <w:r w:rsidRPr="00015DD7">
              <w:rPr>
                <w:b/>
                <w:bCs/>
                <w:color w:val="000000"/>
                <w:sz w:val="22"/>
                <w:szCs w:val="22"/>
              </w:rPr>
              <w:t>Shpenzime të tjera korente</w:t>
            </w:r>
          </w:p>
        </w:tc>
        <w:tc>
          <w:tcPr>
            <w:tcW w:w="1866" w:type="dxa"/>
            <w:tcBorders>
              <w:top w:val="nil"/>
              <w:left w:val="nil"/>
              <w:bottom w:val="single" w:sz="4" w:space="0" w:color="auto"/>
              <w:right w:val="single" w:sz="4" w:space="0" w:color="auto"/>
            </w:tcBorders>
            <w:shd w:val="clear" w:color="auto" w:fill="auto"/>
            <w:noWrap/>
            <w:vAlign w:val="center"/>
            <w:hideMark/>
          </w:tcPr>
          <w:p w:rsidR="00015DD7" w:rsidRPr="00015DD7" w:rsidRDefault="000200F8" w:rsidP="0055715B">
            <w:pPr>
              <w:jc w:val="center"/>
              <w:rPr>
                <w:b/>
                <w:bCs/>
                <w:sz w:val="22"/>
                <w:szCs w:val="22"/>
              </w:rPr>
            </w:pPr>
            <w:r>
              <w:rPr>
                <w:b/>
                <w:bCs/>
                <w:sz w:val="22"/>
                <w:szCs w:val="22"/>
              </w:rPr>
              <w:t>58,335,789</w:t>
            </w:r>
          </w:p>
        </w:tc>
        <w:tc>
          <w:tcPr>
            <w:tcW w:w="2048" w:type="dxa"/>
            <w:tcBorders>
              <w:top w:val="nil"/>
              <w:left w:val="nil"/>
              <w:bottom w:val="single" w:sz="4" w:space="0" w:color="auto"/>
              <w:right w:val="single" w:sz="4" w:space="0" w:color="auto"/>
            </w:tcBorders>
            <w:shd w:val="clear" w:color="auto" w:fill="auto"/>
            <w:noWrap/>
            <w:vAlign w:val="center"/>
          </w:tcPr>
          <w:p w:rsidR="00015DD7" w:rsidRPr="00015DD7" w:rsidRDefault="0055715B" w:rsidP="0055715B">
            <w:pPr>
              <w:jc w:val="center"/>
              <w:rPr>
                <w:b/>
                <w:bCs/>
                <w:sz w:val="22"/>
                <w:szCs w:val="22"/>
              </w:rPr>
            </w:pPr>
            <w:r>
              <w:rPr>
                <w:b/>
                <w:bCs/>
                <w:sz w:val="22"/>
                <w:szCs w:val="22"/>
              </w:rPr>
              <w:t>26,173,343</w:t>
            </w:r>
          </w:p>
        </w:tc>
        <w:tc>
          <w:tcPr>
            <w:tcW w:w="0" w:type="auto"/>
            <w:tcBorders>
              <w:top w:val="nil"/>
              <w:left w:val="nil"/>
              <w:bottom w:val="single" w:sz="4" w:space="0" w:color="auto"/>
              <w:right w:val="double" w:sz="6" w:space="0" w:color="auto"/>
            </w:tcBorders>
            <w:shd w:val="clear" w:color="auto" w:fill="auto"/>
            <w:vAlign w:val="center"/>
          </w:tcPr>
          <w:p w:rsidR="00015DD7" w:rsidRPr="00015DD7" w:rsidRDefault="0055715B" w:rsidP="0055715B">
            <w:pPr>
              <w:jc w:val="center"/>
              <w:rPr>
                <w:rFonts w:ascii="Calibri" w:hAnsi="Calibri"/>
                <w:b/>
                <w:bCs/>
                <w:sz w:val="22"/>
                <w:szCs w:val="22"/>
              </w:rPr>
            </w:pPr>
            <w:r>
              <w:rPr>
                <w:rFonts w:ascii="Calibri" w:hAnsi="Calibri"/>
                <w:b/>
                <w:bCs/>
                <w:sz w:val="22"/>
                <w:szCs w:val="22"/>
              </w:rPr>
              <w:t>44.9</w:t>
            </w:r>
          </w:p>
        </w:tc>
      </w:tr>
      <w:tr w:rsidR="00015DD7" w:rsidRPr="00015DD7" w:rsidTr="0055715B">
        <w:trPr>
          <w:trHeight w:val="315"/>
          <w:jc w:val="center"/>
        </w:trPr>
        <w:tc>
          <w:tcPr>
            <w:tcW w:w="0" w:type="auto"/>
            <w:tcBorders>
              <w:top w:val="nil"/>
              <w:left w:val="double" w:sz="6" w:space="0" w:color="auto"/>
              <w:bottom w:val="single" w:sz="4" w:space="0" w:color="auto"/>
              <w:right w:val="single" w:sz="4" w:space="0" w:color="auto"/>
            </w:tcBorders>
            <w:shd w:val="clear" w:color="auto" w:fill="auto"/>
            <w:vAlign w:val="center"/>
            <w:hideMark/>
          </w:tcPr>
          <w:p w:rsidR="00015DD7" w:rsidRPr="00015DD7" w:rsidRDefault="00015DD7" w:rsidP="00015DD7">
            <w:pPr>
              <w:jc w:val="center"/>
              <w:rPr>
                <w:b/>
                <w:bCs/>
                <w:color w:val="000000"/>
                <w:sz w:val="22"/>
                <w:szCs w:val="22"/>
              </w:rPr>
            </w:pPr>
            <w:r w:rsidRPr="00015DD7">
              <w:rPr>
                <w:b/>
                <w:bCs/>
                <w:color w:val="000000"/>
                <w:sz w:val="22"/>
                <w:szCs w:val="22"/>
              </w:rPr>
              <w:t>3</w:t>
            </w:r>
          </w:p>
        </w:tc>
        <w:tc>
          <w:tcPr>
            <w:tcW w:w="0" w:type="auto"/>
            <w:tcBorders>
              <w:top w:val="nil"/>
              <w:left w:val="nil"/>
              <w:bottom w:val="single" w:sz="4" w:space="0" w:color="auto"/>
              <w:right w:val="single" w:sz="4" w:space="0" w:color="auto"/>
            </w:tcBorders>
            <w:shd w:val="clear" w:color="auto" w:fill="auto"/>
            <w:vAlign w:val="center"/>
            <w:hideMark/>
          </w:tcPr>
          <w:p w:rsidR="00015DD7" w:rsidRPr="00015DD7" w:rsidRDefault="00015DD7" w:rsidP="00015DD7">
            <w:pPr>
              <w:jc w:val="center"/>
              <w:rPr>
                <w:b/>
                <w:bCs/>
                <w:color w:val="000000"/>
                <w:sz w:val="22"/>
                <w:szCs w:val="22"/>
              </w:rPr>
            </w:pPr>
            <w:r w:rsidRPr="00015DD7">
              <w:rPr>
                <w:b/>
                <w:bCs/>
                <w:color w:val="000000"/>
                <w:sz w:val="22"/>
                <w:szCs w:val="22"/>
              </w:rPr>
              <w:t>Shpenzime kapitale</w:t>
            </w:r>
          </w:p>
        </w:tc>
        <w:tc>
          <w:tcPr>
            <w:tcW w:w="1866" w:type="dxa"/>
            <w:tcBorders>
              <w:top w:val="nil"/>
              <w:left w:val="nil"/>
              <w:bottom w:val="single" w:sz="4" w:space="0" w:color="auto"/>
              <w:right w:val="single" w:sz="4" w:space="0" w:color="auto"/>
            </w:tcBorders>
            <w:shd w:val="clear" w:color="auto" w:fill="auto"/>
            <w:noWrap/>
            <w:vAlign w:val="center"/>
          </w:tcPr>
          <w:p w:rsidR="0055715B" w:rsidRPr="00015DD7" w:rsidRDefault="0055715B" w:rsidP="0055715B">
            <w:pPr>
              <w:jc w:val="center"/>
              <w:rPr>
                <w:b/>
                <w:bCs/>
                <w:sz w:val="22"/>
                <w:szCs w:val="22"/>
              </w:rPr>
            </w:pPr>
            <w:r w:rsidRPr="0055715B">
              <w:rPr>
                <w:b/>
                <w:bCs/>
                <w:sz w:val="22"/>
                <w:szCs w:val="22"/>
              </w:rPr>
              <w:t>4</w:t>
            </w:r>
            <w:r>
              <w:rPr>
                <w:b/>
                <w:bCs/>
                <w:sz w:val="22"/>
                <w:szCs w:val="22"/>
              </w:rPr>
              <w:t>,</w:t>
            </w:r>
            <w:r w:rsidRPr="0055715B">
              <w:rPr>
                <w:b/>
                <w:bCs/>
                <w:sz w:val="22"/>
                <w:szCs w:val="22"/>
              </w:rPr>
              <w:t>311</w:t>
            </w:r>
            <w:r>
              <w:rPr>
                <w:b/>
                <w:bCs/>
                <w:sz w:val="22"/>
                <w:szCs w:val="22"/>
              </w:rPr>
              <w:t>,</w:t>
            </w:r>
            <w:r w:rsidRPr="0055715B">
              <w:rPr>
                <w:b/>
                <w:bCs/>
                <w:sz w:val="22"/>
                <w:szCs w:val="22"/>
              </w:rPr>
              <w:t>569</w:t>
            </w:r>
          </w:p>
        </w:tc>
        <w:tc>
          <w:tcPr>
            <w:tcW w:w="2048" w:type="dxa"/>
            <w:tcBorders>
              <w:top w:val="nil"/>
              <w:left w:val="nil"/>
              <w:bottom w:val="single" w:sz="4" w:space="0" w:color="auto"/>
              <w:right w:val="single" w:sz="4" w:space="0" w:color="auto"/>
            </w:tcBorders>
            <w:shd w:val="clear" w:color="auto" w:fill="auto"/>
            <w:noWrap/>
            <w:vAlign w:val="center"/>
          </w:tcPr>
          <w:p w:rsidR="00015DD7" w:rsidRPr="00015DD7" w:rsidRDefault="0055715B" w:rsidP="0055715B">
            <w:pPr>
              <w:jc w:val="center"/>
              <w:rPr>
                <w:b/>
                <w:bCs/>
                <w:sz w:val="22"/>
                <w:szCs w:val="22"/>
              </w:rPr>
            </w:pPr>
            <w:r w:rsidRPr="0055715B">
              <w:rPr>
                <w:b/>
                <w:bCs/>
                <w:sz w:val="22"/>
                <w:szCs w:val="22"/>
              </w:rPr>
              <w:t>618,043</w:t>
            </w:r>
          </w:p>
        </w:tc>
        <w:tc>
          <w:tcPr>
            <w:tcW w:w="0" w:type="auto"/>
            <w:tcBorders>
              <w:top w:val="nil"/>
              <w:left w:val="nil"/>
              <w:bottom w:val="single" w:sz="4" w:space="0" w:color="auto"/>
              <w:right w:val="double" w:sz="6" w:space="0" w:color="auto"/>
            </w:tcBorders>
            <w:shd w:val="clear" w:color="auto" w:fill="auto"/>
            <w:vAlign w:val="center"/>
          </w:tcPr>
          <w:p w:rsidR="00015DD7" w:rsidRPr="00015DD7" w:rsidRDefault="0055715B" w:rsidP="0055715B">
            <w:pPr>
              <w:jc w:val="center"/>
              <w:rPr>
                <w:rFonts w:ascii="Calibri" w:hAnsi="Calibri"/>
                <w:b/>
                <w:bCs/>
                <w:sz w:val="22"/>
                <w:szCs w:val="22"/>
              </w:rPr>
            </w:pPr>
            <w:r>
              <w:rPr>
                <w:rFonts w:ascii="Calibri" w:hAnsi="Calibri"/>
                <w:b/>
                <w:bCs/>
                <w:sz w:val="22"/>
                <w:szCs w:val="22"/>
              </w:rPr>
              <w:t>14.3</w:t>
            </w:r>
          </w:p>
        </w:tc>
      </w:tr>
      <w:tr w:rsidR="000200F8" w:rsidRPr="00015DD7" w:rsidTr="0055715B">
        <w:trPr>
          <w:trHeight w:val="315"/>
          <w:jc w:val="center"/>
        </w:trPr>
        <w:tc>
          <w:tcPr>
            <w:tcW w:w="0" w:type="auto"/>
            <w:tcBorders>
              <w:top w:val="nil"/>
              <w:left w:val="double" w:sz="6" w:space="0" w:color="auto"/>
              <w:bottom w:val="single" w:sz="4" w:space="0" w:color="auto"/>
              <w:right w:val="single" w:sz="4" w:space="0" w:color="auto"/>
            </w:tcBorders>
            <w:shd w:val="clear" w:color="auto" w:fill="auto"/>
            <w:vAlign w:val="center"/>
            <w:hideMark/>
          </w:tcPr>
          <w:p w:rsidR="000200F8" w:rsidRPr="00015DD7" w:rsidRDefault="000200F8" w:rsidP="000200F8">
            <w:pPr>
              <w:rPr>
                <w:rFonts w:ascii="Calibri" w:hAnsi="Calibri"/>
                <w:color w:val="000000"/>
                <w:sz w:val="22"/>
                <w:szCs w:val="22"/>
              </w:rPr>
            </w:pPr>
            <w:r w:rsidRPr="00015DD7">
              <w:rPr>
                <w:rFonts w:ascii="Calibri" w:hAnsi="Calibri"/>
                <w:color w:val="000000"/>
                <w:sz w:val="22"/>
                <w:szCs w:val="22"/>
              </w:rPr>
              <w:t> </w:t>
            </w:r>
          </w:p>
        </w:tc>
        <w:tc>
          <w:tcPr>
            <w:tcW w:w="0" w:type="auto"/>
            <w:tcBorders>
              <w:top w:val="nil"/>
              <w:left w:val="nil"/>
              <w:bottom w:val="single" w:sz="4" w:space="0" w:color="auto"/>
              <w:right w:val="single" w:sz="4" w:space="0" w:color="auto"/>
            </w:tcBorders>
            <w:shd w:val="clear" w:color="auto" w:fill="auto"/>
            <w:vAlign w:val="center"/>
            <w:hideMark/>
          </w:tcPr>
          <w:p w:rsidR="000200F8" w:rsidRPr="00015DD7" w:rsidRDefault="000200F8" w:rsidP="000200F8">
            <w:pPr>
              <w:jc w:val="center"/>
              <w:rPr>
                <w:i/>
                <w:iCs/>
                <w:color w:val="000000"/>
                <w:sz w:val="22"/>
                <w:szCs w:val="22"/>
              </w:rPr>
            </w:pPr>
            <w:r w:rsidRPr="00015DD7">
              <w:rPr>
                <w:i/>
                <w:iCs/>
                <w:color w:val="000000"/>
                <w:sz w:val="22"/>
                <w:szCs w:val="22"/>
              </w:rPr>
              <w:t>Financim i brendshëm</w:t>
            </w:r>
          </w:p>
        </w:tc>
        <w:tc>
          <w:tcPr>
            <w:tcW w:w="1866" w:type="dxa"/>
            <w:tcBorders>
              <w:top w:val="nil"/>
              <w:left w:val="nil"/>
              <w:bottom w:val="single" w:sz="4" w:space="0" w:color="auto"/>
              <w:right w:val="single" w:sz="4" w:space="0" w:color="auto"/>
            </w:tcBorders>
            <w:shd w:val="clear" w:color="auto" w:fill="auto"/>
            <w:noWrap/>
          </w:tcPr>
          <w:p w:rsidR="000200F8" w:rsidRPr="007D5ACC" w:rsidRDefault="000200F8" w:rsidP="0055715B">
            <w:pPr>
              <w:jc w:val="center"/>
            </w:pPr>
            <w:r w:rsidRPr="007D5ACC">
              <w:t>1,973,569</w:t>
            </w:r>
          </w:p>
        </w:tc>
        <w:tc>
          <w:tcPr>
            <w:tcW w:w="2048" w:type="dxa"/>
            <w:tcBorders>
              <w:top w:val="nil"/>
              <w:left w:val="nil"/>
              <w:bottom w:val="single" w:sz="4" w:space="0" w:color="auto"/>
              <w:right w:val="single" w:sz="4" w:space="0" w:color="auto"/>
            </w:tcBorders>
            <w:shd w:val="clear" w:color="auto" w:fill="auto"/>
            <w:noWrap/>
            <w:vAlign w:val="center"/>
          </w:tcPr>
          <w:p w:rsidR="000200F8" w:rsidRPr="00015DD7" w:rsidRDefault="0055715B" w:rsidP="0055715B">
            <w:pPr>
              <w:jc w:val="center"/>
              <w:rPr>
                <w:i/>
                <w:iCs/>
                <w:sz w:val="22"/>
                <w:szCs w:val="22"/>
              </w:rPr>
            </w:pPr>
            <w:r w:rsidRPr="0055715B">
              <w:rPr>
                <w:i/>
                <w:iCs/>
                <w:sz w:val="22"/>
                <w:szCs w:val="22"/>
              </w:rPr>
              <w:t>409</w:t>
            </w:r>
            <w:r>
              <w:rPr>
                <w:i/>
                <w:iCs/>
                <w:sz w:val="22"/>
                <w:szCs w:val="22"/>
              </w:rPr>
              <w:t>,</w:t>
            </w:r>
            <w:r w:rsidRPr="0055715B">
              <w:rPr>
                <w:i/>
                <w:iCs/>
                <w:sz w:val="22"/>
                <w:szCs w:val="22"/>
              </w:rPr>
              <w:t>409</w:t>
            </w:r>
          </w:p>
        </w:tc>
        <w:tc>
          <w:tcPr>
            <w:tcW w:w="0" w:type="auto"/>
            <w:tcBorders>
              <w:top w:val="nil"/>
              <w:left w:val="nil"/>
              <w:bottom w:val="single" w:sz="4" w:space="0" w:color="auto"/>
              <w:right w:val="double" w:sz="6" w:space="0" w:color="auto"/>
            </w:tcBorders>
            <w:shd w:val="clear" w:color="auto" w:fill="auto"/>
            <w:vAlign w:val="center"/>
          </w:tcPr>
          <w:p w:rsidR="000200F8" w:rsidRPr="00015DD7" w:rsidRDefault="0055715B" w:rsidP="0055715B">
            <w:pPr>
              <w:jc w:val="center"/>
              <w:rPr>
                <w:rFonts w:ascii="Calibri" w:hAnsi="Calibri"/>
                <w:i/>
                <w:iCs/>
                <w:sz w:val="22"/>
                <w:szCs w:val="22"/>
              </w:rPr>
            </w:pPr>
            <w:r>
              <w:rPr>
                <w:rFonts w:ascii="Calibri" w:hAnsi="Calibri"/>
                <w:i/>
                <w:iCs/>
                <w:sz w:val="22"/>
                <w:szCs w:val="22"/>
              </w:rPr>
              <w:t>20.7</w:t>
            </w:r>
          </w:p>
        </w:tc>
      </w:tr>
      <w:tr w:rsidR="000200F8" w:rsidRPr="00015DD7" w:rsidTr="0055715B">
        <w:trPr>
          <w:trHeight w:val="315"/>
          <w:jc w:val="center"/>
        </w:trPr>
        <w:tc>
          <w:tcPr>
            <w:tcW w:w="0" w:type="auto"/>
            <w:tcBorders>
              <w:top w:val="nil"/>
              <w:left w:val="double" w:sz="6" w:space="0" w:color="auto"/>
              <w:bottom w:val="single" w:sz="4" w:space="0" w:color="auto"/>
              <w:right w:val="single" w:sz="4" w:space="0" w:color="auto"/>
            </w:tcBorders>
            <w:shd w:val="clear" w:color="auto" w:fill="auto"/>
            <w:vAlign w:val="center"/>
            <w:hideMark/>
          </w:tcPr>
          <w:p w:rsidR="000200F8" w:rsidRPr="00015DD7" w:rsidRDefault="000200F8" w:rsidP="000200F8">
            <w:pPr>
              <w:rPr>
                <w:rFonts w:ascii="Calibri" w:hAnsi="Calibri"/>
                <w:color w:val="000000"/>
                <w:sz w:val="22"/>
                <w:szCs w:val="22"/>
              </w:rPr>
            </w:pPr>
            <w:r w:rsidRPr="00015DD7">
              <w:rPr>
                <w:rFonts w:ascii="Calibri" w:hAnsi="Calibri"/>
                <w:color w:val="000000"/>
                <w:sz w:val="22"/>
                <w:szCs w:val="22"/>
              </w:rPr>
              <w:t> </w:t>
            </w:r>
          </w:p>
        </w:tc>
        <w:tc>
          <w:tcPr>
            <w:tcW w:w="0" w:type="auto"/>
            <w:tcBorders>
              <w:top w:val="nil"/>
              <w:left w:val="nil"/>
              <w:bottom w:val="single" w:sz="4" w:space="0" w:color="auto"/>
              <w:right w:val="single" w:sz="4" w:space="0" w:color="auto"/>
            </w:tcBorders>
            <w:shd w:val="clear" w:color="auto" w:fill="auto"/>
            <w:vAlign w:val="center"/>
            <w:hideMark/>
          </w:tcPr>
          <w:p w:rsidR="000200F8" w:rsidRPr="00015DD7" w:rsidRDefault="000200F8" w:rsidP="000200F8">
            <w:pPr>
              <w:jc w:val="center"/>
              <w:rPr>
                <w:i/>
                <w:iCs/>
                <w:color w:val="000000"/>
                <w:sz w:val="22"/>
                <w:szCs w:val="22"/>
              </w:rPr>
            </w:pPr>
            <w:r w:rsidRPr="00015DD7">
              <w:rPr>
                <w:i/>
                <w:iCs/>
                <w:color w:val="000000"/>
                <w:sz w:val="22"/>
                <w:szCs w:val="22"/>
              </w:rPr>
              <w:t>Financim i huaj</w:t>
            </w:r>
          </w:p>
        </w:tc>
        <w:tc>
          <w:tcPr>
            <w:tcW w:w="1866" w:type="dxa"/>
            <w:tcBorders>
              <w:top w:val="nil"/>
              <w:left w:val="nil"/>
              <w:bottom w:val="single" w:sz="4" w:space="0" w:color="auto"/>
              <w:right w:val="single" w:sz="4" w:space="0" w:color="auto"/>
            </w:tcBorders>
            <w:shd w:val="clear" w:color="auto" w:fill="auto"/>
            <w:noWrap/>
          </w:tcPr>
          <w:p w:rsidR="000200F8" w:rsidRPr="007D5ACC" w:rsidRDefault="000200F8" w:rsidP="0055715B">
            <w:pPr>
              <w:jc w:val="center"/>
            </w:pPr>
            <w:r w:rsidRPr="007D5ACC">
              <w:t>2,338,000</w:t>
            </w:r>
          </w:p>
        </w:tc>
        <w:tc>
          <w:tcPr>
            <w:tcW w:w="2048" w:type="dxa"/>
            <w:tcBorders>
              <w:top w:val="nil"/>
              <w:left w:val="nil"/>
              <w:bottom w:val="single" w:sz="4" w:space="0" w:color="auto"/>
              <w:right w:val="single" w:sz="4" w:space="0" w:color="auto"/>
            </w:tcBorders>
            <w:shd w:val="clear" w:color="auto" w:fill="auto"/>
            <w:noWrap/>
            <w:vAlign w:val="center"/>
          </w:tcPr>
          <w:p w:rsidR="000200F8" w:rsidRPr="00015DD7" w:rsidRDefault="0055715B" w:rsidP="0055715B">
            <w:pPr>
              <w:jc w:val="center"/>
              <w:rPr>
                <w:i/>
                <w:iCs/>
                <w:sz w:val="22"/>
                <w:szCs w:val="22"/>
              </w:rPr>
            </w:pPr>
            <w:r w:rsidRPr="0055715B">
              <w:rPr>
                <w:i/>
                <w:iCs/>
                <w:sz w:val="22"/>
                <w:szCs w:val="22"/>
              </w:rPr>
              <w:t>208</w:t>
            </w:r>
            <w:r>
              <w:rPr>
                <w:i/>
                <w:iCs/>
                <w:sz w:val="22"/>
                <w:szCs w:val="22"/>
              </w:rPr>
              <w:t>,</w:t>
            </w:r>
            <w:r w:rsidRPr="0055715B">
              <w:rPr>
                <w:i/>
                <w:iCs/>
                <w:sz w:val="22"/>
                <w:szCs w:val="22"/>
              </w:rPr>
              <w:t>633</w:t>
            </w:r>
          </w:p>
        </w:tc>
        <w:tc>
          <w:tcPr>
            <w:tcW w:w="0" w:type="auto"/>
            <w:tcBorders>
              <w:top w:val="nil"/>
              <w:left w:val="nil"/>
              <w:bottom w:val="single" w:sz="4" w:space="0" w:color="auto"/>
              <w:right w:val="double" w:sz="6" w:space="0" w:color="auto"/>
            </w:tcBorders>
            <w:shd w:val="clear" w:color="auto" w:fill="auto"/>
            <w:vAlign w:val="center"/>
          </w:tcPr>
          <w:p w:rsidR="000200F8" w:rsidRPr="00015DD7" w:rsidRDefault="0055715B" w:rsidP="0055715B">
            <w:pPr>
              <w:jc w:val="center"/>
              <w:rPr>
                <w:rFonts w:ascii="Calibri" w:hAnsi="Calibri"/>
                <w:i/>
                <w:iCs/>
                <w:sz w:val="22"/>
                <w:szCs w:val="22"/>
              </w:rPr>
            </w:pPr>
            <w:r>
              <w:rPr>
                <w:rFonts w:ascii="Calibri" w:hAnsi="Calibri"/>
                <w:i/>
                <w:iCs/>
                <w:sz w:val="22"/>
                <w:szCs w:val="22"/>
              </w:rPr>
              <w:t>8.9</w:t>
            </w:r>
          </w:p>
        </w:tc>
      </w:tr>
      <w:tr w:rsidR="00015DD7" w:rsidRPr="00015DD7" w:rsidTr="0055715B">
        <w:trPr>
          <w:trHeight w:val="315"/>
          <w:jc w:val="center"/>
        </w:trPr>
        <w:tc>
          <w:tcPr>
            <w:tcW w:w="0" w:type="auto"/>
            <w:gridSpan w:val="2"/>
            <w:tcBorders>
              <w:top w:val="single" w:sz="4" w:space="0" w:color="auto"/>
              <w:left w:val="double" w:sz="6" w:space="0" w:color="auto"/>
              <w:bottom w:val="double" w:sz="6" w:space="0" w:color="auto"/>
              <w:right w:val="single" w:sz="4" w:space="0" w:color="auto"/>
            </w:tcBorders>
            <w:shd w:val="clear" w:color="000000" w:fill="CCFFFF"/>
            <w:vAlign w:val="center"/>
            <w:hideMark/>
          </w:tcPr>
          <w:p w:rsidR="00015DD7" w:rsidRPr="00015DD7" w:rsidRDefault="00015DD7" w:rsidP="00015DD7">
            <w:pPr>
              <w:jc w:val="center"/>
              <w:rPr>
                <w:b/>
                <w:bCs/>
                <w:color w:val="000000"/>
                <w:sz w:val="22"/>
                <w:szCs w:val="22"/>
              </w:rPr>
            </w:pPr>
            <w:r w:rsidRPr="00015DD7">
              <w:rPr>
                <w:b/>
                <w:bCs/>
                <w:color w:val="000000"/>
                <w:sz w:val="22"/>
                <w:szCs w:val="22"/>
              </w:rPr>
              <w:t>TOTALI</w:t>
            </w:r>
          </w:p>
        </w:tc>
        <w:tc>
          <w:tcPr>
            <w:tcW w:w="1866" w:type="dxa"/>
            <w:tcBorders>
              <w:top w:val="nil"/>
              <w:left w:val="nil"/>
              <w:bottom w:val="double" w:sz="6" w:space="0" w:color="auto"/>
              <w:right w:val="single" w:sz="4" w:space="0" w:color="auto"/>
            </w:tcBorders>
            <w:shd w:val="clear" w:color="000000" w:fill="CCFFFF"/>
            <w:vAlign w:val="center"/>
            <w:hideMark/>
          </w:tcPr>
          <w:p w:rsidR="0055715B" w:rsidRPr="00015DD7" w:rsidRDefault="0055715B" w:rsidP="0055715B">
            <w:pPr>
              <w:jc w:val="center"/>
              <w:rPr>
                <w:b/>
                <w:bCs/>
                <w:sz w:val="22"/>
                <w:szCs w:val="22"/>
              </w:rPr>
            </w:pPr>
            <w:r w:rsidRPr="0055715B">
              <w:rPr>
                <w:b/>
                <w:bCs/>
                <w:sz w:val="22"/>
                <w:szCs w:val="22"/>
              </w:rPr>
              <w:t>70,090,</w:t>
            </w:r>
            <w:r>
              <w:rPr>
                <w:b/>
                <w:bCs/>
                <w:sz w:val="22"/>
                <w:szCs w:val="22"/>
              </w:rPr>
              <w:t>503</w:t>
            </w:r>
          </w:p>
        </w:tc>
        <w:tc>
          <w:tcPr>
            <w:tcW w:w="2048" w:type="dxa"/>
            <w:tcBorders>
              <w:top w:val="nil"/>
              <w:left w:val="nil"/>
              <w:bottom w:val="double" w:sz="6" w:space="0" w:color="auto"/>
              <w:right w:val="single" w:sz="4" w:space="0" w:color="auto"/>
            </w:tcBorders>
            <w:shd w:val="clear" w:color="000000" w:fill="CCFFFF"/>
            <w:vAlign w:val="center"/>
          </w:tcPr>
          <w:p w:rsidR="00015DD7" w:rsidRPr="00015DD7" w:rsidRDefault="0055715B" w:rsidP="0055715B">
            <w:pPr>
              <w:jc w:val="center"/>
              <w:rPr>
                <w:b/>
                <w:bCs/>
                <w:sz w:val="22"/>
                <w:szCs w:val="22"/>
              </w:rPr>
            </w:pPr>
            <w:r w:rsidRPr="0055715B">
              <w:rPr>
                <w:b/>
                <w:bCs/>
                <w:sz w:val="22"/>
                <w:szCs w:val="22"/>
              </w:rPr>
              <w:t>31,324,</w:t>
            </w:r>
            <w:r>
              <w:rPr>
                <w:b/>
                <w:bCs/>
                <w:sz w:val="22"/>
                <w:szCs w:val="22"/>
              </w:rPr>
              <w:t>350</w:t>
            </w:r>
          </w:p>
        </w:tc>
        <w:tc>
          <w:tcPr>
            <w:tcW w:w="0" w:type="auto"/>
            <w:tcBorders>
              <w:top w:val="nil"/>
              <w:left w:val="nil"/>
              <w:bottom w:val="double" w:sz="6" w:space="0" w:color="auto"/>
              <w:right w:val="double" w:sz="6" w:space="0" w:color="auto"/>
            </w:tcBorders>
            <w:shd w:val="clear" w:color="000000" w:fill="CCFFFF"/>
            <w:vAlign w:val="center"/>
          </w:tcPr>
          <w:p w:rsidR="00015DD7" w:rsidRPr="00015DD7" w:rsidRDefault="0055715B" w:rsidP="0055715B">
            <w:pPr>
              <w:jc w:val="center"/>
              <w:rPr>
                <w:b/>
                <w:bCs/>
                <w:sz w:val="22"/>
                <w:szCs w:val="22"/>
              </w:rPr>
            </w:pPr>
            <w:r>
              <w:rPr>
                <w:b/>
                <w:bCs/>
                <w:sz w:val="22"/>
                <w:szCs w:val="22"/>
              </w:rPr>
              <w:t>44.7</w:t>
            </w:r>
          </w:p>
        </w:tc>
      </w:tr>
    </w:tbl>
    <w:p w:rsidR="00F04683" w:rsidRDefault="00F04683" w:rsidP="008425DD">
      <w:pPr>
        <w:spacing w:after="200" w:line="276" w:lineRule="auto"/>
        <w:jc w:val="both"/>
        <w:rPr>
          <w:lang w:val="sq-AL"/>
        </w:rPr>
      </w:pPr>
    </w:p>
    <w:p w:rsidR="00B45AE0" w:rsidRDefault="00B45AE0" w:rsidP="008425DD">
      <w:pPr>
        <w:spacing w:after="200" w:line="276" w:lineRule="auto"/>
        <w:jc w:val="both"/>
        <w:rPr>
          <w:lang w:val="sq-AL"/>
        </w:rPr>
      </w:pPr>
      <w:r w:rsidRPr="00B45AE0">
        <w:rPr>
          <w:lang w:val="sq-AL"/>
        </w:rPr>
        <w:t>Nga të dhënat e mësipërme financiare, vërejmë që realizimi për 8 mujorin e vitit 2023, për shpenzimet korente të Ministrisë së Financave dhe Ekonomisë, është rreth 44.9 përqind ndërsa vërejmë që, për shpenzimet kapitale të Ministrisë së Financave dhe Ekonomisë sipas të dhënave të AFMIS, është 14.3 përqind.</w:t>
      </w:r>
    </w:p>
    <w:p w:rsidR="00D965F1" w:rsidRPr="004E214E" w:rsidRDefault="00B45AE0" w:rsidP="008425DD">
      <w:pPr>
        <w:spacing w:after="200" w:line="276" w:lineRule="auto"/>
        <w:jc w:val="both"/>
        <w:rPr>
          <w:lang w:val="sq-AL"/>
        </w:rPr>
      </w:pPr>
      <w:r>
        <w:rPr>
          <w:lang w:val="sq-AL"/>
        </w:rPr>
        <w:t>P</w:t>
      </w:r>
      <w:r w:rsidR="00B1694B" w:rsidRPr="004E214E">
        <w:rPr>
          <w:lang w:val="sq-AL"/>
        </w:rPr>
        <w:t>lani me ndryshime i buxhetit dhe realizimi i shpenzimeve faktike të buxhetit, sipas çdo program</w:t>
      </w:r>
      <w:r w:rsidR="000852CE" w:rsidRPr="004E214E">
        <w:rPr>
          <w:lang w:val="sq-AL"/>
        </w:rPr>
        <w:t xml:space="preserve">i të ndarë në shpenzime korente, </w:t>
      </w:r>
      <w:r w:rsidR="00B1694B" w:rsidRPr="004E214E">
        <w:rPr>
          <w:lang w:val="sq-AL"/>
        </w:rPr>
        <w:t>shpenzime kapitale</w:t>
      </w:r>
      <w:r w:rsidR="000852CE" w:rsidRPr="004E214E">
        <w:rPr>
          <w:lang w:val="sq-AL"/>
        </w:rPr>
        <w:t xml:space="preserve"> sipas llojit t</w:t>
      </w:r>
      <w:r w:rsidR="00653334" w:rsidRPr="004E214E">
        <w:rPr>
          <w:lang w:val="sq-AL"/>
        </w:rPr>
        <w:t>ë</w:t>
      </w:r>
      <w:r w:rsidR="000852CE" w:rsidRPr="004E214E">
        <w:rPr>
          <w:lang w:val="sq-AL"/>
        </w:rPr>
        <w:t xml:space="preserve"> financimit, shpenzime kapitale </w:t>
      </w:r>
      <w:r w:rsidR="00022A91" w:rsidRPr="004E214E">
        <w:rPr>
          <w:lang w:val="sq-AL"/>
        </w:rPr>
        <w:t xml:space="preserve">dhe </w:t>
      </w:r>
      <w:r w:rsidR="00D965F1" w:rsidRPr="004E214E">
        <w:rPr>
          <w:lang w:val="sq-AL"/>
        </w:rPr>
        <w:t>s</w:t>
      </w:r>
      <w:r w:rsidR="00022A91" w:rsidRPr="004E214E">
        <w:rPr>
          <w:lang w:val="sq-AL"/>
        </w:rPr>
        <w:t>hpenzime</w:t>
      </w:r>
      <w:r w:rsidR="00140387" w:rsidRPr="004E214E">
        <w:rPr>
          <w:lang w:val="sq-AL"/>
        </w:rPr>
        <w:t xml:space="preserve"> total</w:t>
      </w:r>
      <w:r w:rsidR="00B1694B" w:rsidRPr="004E214E">
        <w:rPr>
          <w:lang w:val="sq-AL"/>
        </w:rPr>
        <w:t xml:space="preserve">, paraqitet </w:t>
      </w:r>
      <w:r w:rsidR="00140387" w:rsidRPr="004E214E">
        <w:rPr>
          <w:lang w:val="sq-AL"/>
        </w:rPr>
        <w:t>n</w:t>
      </w:r>
      <w:r w:rsidR="0050662B" w:rsidRPr="004E214E">
        <w:rPr>
          <w:lang w:val="sq-AL"/>
        </w:rPr>
        <w:t>ë</w:t>
      </w:r>
      <w:r w:rsidR="00140387" w:rsidRPr="004E214E">
        <w:rPr>
          <w:lang w:val="sq-AL"/>
        </w:rPr>
        <w:t xml:space="preserve"> tabelat </w:t>
      </w:r>
      <w:r w:rsidR="00B1694B" w:rsidRPr="004E214E">
        <w:rPr>
          <w:lang w:val="sq-AL"/>
        </w:rPr>
        <w:t xml:space="preserve">më poshtë, </w:t>
      </w:r>
      <w:r w:rsidR="00B1694B" w:rsidRPr="004E214E">
        <w:rPr>
          <w:i/>
          <w:sz w:val="22"/>
          <w:szCs w:val="22"/>
          <w:lang w:val="sq-AL"/>
        </w:rPr>
        <w:t>në mijë lekë</w:t>
      </w:r>
      <w:r w:rsidR="00B1694B" w:rsidRPr="004E214E">
        <w:rPr>
          <w:lang w:val="sq-AL"/>
        </w:rPr>
        <w:t>:</w:t>
      </w:r>
    </w:p>
    <w:tbl>
      <w:tblPr>
        <w:tblW w:w="9885" w:type="dxa"/>
        <w:tblInd w:w="85" w:type="dxa"/>
        <w:tblLook w:val="04A0" w:firstRow="1" w:lastRow="0" w:firstColumn="1" w:lastColumn="0" w:noHBand="0" w:noVBand="1"/>
      </w:tblPr>
      <w:tblGrid>
        <w:gridCol w:w="1194"/>
        <w:gridCol w:w="4857"/>
        <w:gridCol w:w="1476"/>
        <w:gridCol w:w="1371"/>
        <w:gridCol w:w="1072"/>
      </w:tblGrid>
      <w:tr w:rsidR="00015DD7" w:rsidRPr="00F04683" w:rsidTr="003C04B8">
        <w:trPr>
          <w:trHeight w:val="315"/>
        </w:trPr>
        <w:tc>
          <w:tcPr>
            <w:tcW w:w="1194" w:type="dxa"/>
            <w:vMerge w:val="restart"/>
            <w:tcBorders>
              <w:top w:val="double" w:sz="6" w:space="0" w:color="auto"/>
              <w:left w:val="double" w:sz="6" w:space="0" w:color="auto"/>
              <w:bottom w:val="dotted" w:sz="4" w:space="0" w:color="auto"/>
              <w:right w:val="single" w:sz="4" w:space="0" w:color="auto"/>
            </w:tcBorders>
            <w:shd w:val="clear" w:color="000000" w:fill="CCFFFF"/>
            <w:vAlign w:val="center"/>
            <w:hideMark/>
          </w:tcPr>
          <w:p w:rsidR="00015DD7" w:rsidRPr="00F04683" w:rsidRDefault="00015DD7" w:rsidP="00015DD7">
            <w:pPr>
              <w:jc w:val="center"/>
              <w:rPr>
                <w:b/>
                <w:bCs/>
                <w:color w:val="000000"/>
                <w:sz w:val="20"/>
                <w:szCs w:val="22"/>
              </w:rPr>
            </w:pPr>
            <w:r w:rsidRPr="00F04683">
              <w:rPr>
                <w:b/>
                <w:bCs/>
                <w:color w:val="000000"/>
                <w:sz w:val="20"/>
                <w:szCs w:val="22"/>
              </w:rPr>
              <w:t>Kodi i Programit</w:t>
            </w:r>
          </w:p>
        </w:tc>
        <w:tc>
          <w:tcPr>
            <w:tcW w:w="4857" w:type="dxa"/>
            <w:vMerge w:val="restart"/>
            <w:tcBorders>
              <w:top w:val="double" w:sz="6" w:space="0" w:color="auto"/>
              <w:left w:val="single" w:sz="4" w:space="0" w:color="auto"/>
              <w:bottom w:val="dotted" w:sz="4" w:space="0" w:color="auto"/>
              <w:right w:val="single" w:sz="4" w:space="0" w:color="auto"/>
            </w:tcBorders>
            <w:shd w:val="clear" w:color="000000" w:fill="CCFFFF"/>
            <w:vAlign w:val="center"/>
            <w:hideMark/>
          </w:tcPr>
          <w:p w:rsidR="00015DD7" w:rsidRPr="00F04683" w:rsidRDefault="00015DD7" w:rsidP="00015DD7">
            <w:pPr>
              <w:jc w:val="center"/>
              <w:rPr>
                <w:b/>
                <w:bCs/>
                <w:color w:val="000000"/>
                <w:sz w:val="20"/>
                <w:szCs w:val="22"/>
              </w:rPr>
            </w:pPr>
            <w:r w:rsidRPr="00F04683">
              <w:rPr>
                <w:b/>
                <w:bCs/>
                <w:color w:val="000000"/>
                <w:sz w:val="20"/>
                <w:szCs w:val="22"/>
              </w:rPr>
              <w:t>Programi</w:t>
            </w:r>
          </w:p>
        </w:tc>
        <w:tc>
          <w:tcPr>
            <w:tcW w:w="3834" w:type="dxa"/>
            <w:gridSpan w:val="3"/>
            <w:tcBorders>
              <w:top w:val="double" w:sz="6" w:space="0" w:color="auto"/>
              <w:left w:val="nil"/>
              <w:bottom w:val="dotted" w:sz="4" w:space="0" w:color="auto"/>
              <w:right w:val="double" w:sz="6" w:space="0" w:color="000000"/>
            </w:tcBorders>
            <w:shd w:val="clear" w:color="000000" w:fill="CCFFFF"/>
            <w:noWrap/>
            <w:vAlign w:val="center"/>
            <w:hideMark/>
          </w:tcPr>
          <w:p w:rsidR="00015DD7" w:rsidRPr="00F04683" w:rsidRDefault="00AF2FDA" w:rsidP="00015DD7">
            <w:pPr>
              <w:jc w:val="center"/>
              <w:rPr>
                <w:b/>
                <w:bCs/>
                <w:color w:val="000000"/>
                <w:sz w:val="20"/>
                <w:szCs w:val="22"/>
              </w:rPr>
            </w:pPr>
            <w:r>
              <w:rPr>
                <w:b/>
                <w:bCs/>
                <w:color w:val="000000"/>
                <w:sz w:val="20"/>
                <w:szCs w:val="22"/>
              </w:rPr>
              <w:t>Shpenzimet totale</w:t>
            </w:r>
          </w:p>
        </w:tc>
      </w:tr>
      <w:tr w:rsidR="00015DD7" w:rsidRPr="00F04683" w:rsidTr="003C04B8">
        <w:trPr>
          <w:trHeight w:val="720"/>
        </w:trPr>
        <w:tc>
          <w:tcPr>
            <w:tcW w:w="1194" w:type="dxa"/>
            <w:vMerge/>
            <w:tcBorders>
              <w:top w:val="double" w:sz="6" w:space="0" w:color="auto"/>
              <w:left w:val="double" w:sz="6" w:space="0" w:color="auto"/>
              <w:bottom w:val="dotted" w:sz="4" w:space="0" w:color="auto"/>
              <w:right w:val="single" w:sz="4" w:space="0" w:color="auto"/>
            </w:tcBorders>
            <w:vAlign w:val="center"/>
            <w:hideMark/>
          </w:tcPr>
          <w:p w:rsidR="00015DD7" w:rsidRPr="00F04683" w:rsidRDefault="00015DD7" w:rsidP="00015DD7">
            <w:pPr>
              <w:rPr>
                <w:b/>
                <w:bCs/>
                <w:color w:val="000000"/>
                <w:sz w:val="20"/>
                <w:szCs w:val="22"/>
              </w:rPr>
            </w:pPr>
          </w:p>
        </w:tc>
        <w:tc>
          <w:tcPr>
            <w:tcW w:w="4857" w:type="dxa"/>
            <w:vMerge/>
            <w:tcBorders>
              <w:top w:val="double" w:sz="6" w:space="0" w:color="auto"/>
              <w:left w:val="single" w:sz="4" w:space="0" w:color="auto"/>
              <w:bottom w:val="dotted" w:sz="4" w:space="0" w:color="auto"/>
              <w:right w:val="single" w:sz="4" w:space="0" w:color="auto"/>
            </w:tcBorders>
            <w:vAlign w:val="center"/>
            <w:hideMark/>
          </w:tcPr>
          <w:p w:rsidR="00015DD7" w:rsidRPr="00F04683" w:rsidRDefault="00015DD7" w:rsidP="00015DD7">
            <w:pPr>
              <w:rPr>
                <w:b/>
                <w:bCs/>
                <w:color w:val="000000"/>
                <w:sz w:val="20"/>
                <w:szCs w:val="22"/>
              </w:rPr>
            </w:pPr>
          </w:p>
        </w:tc>
        <w:tc>
          <w:tcPr>
            <w:tcW w:w="1476" w:type="dxa"/>
            <w:tcBorders>
              <w:top w:val="nil"/>
              <w:left w:val="nil"/>
              <w:bottom w:val="dotted" w:sz="4" w:space="0" w:color="auto"/>
              <w:right w:val="single" w:sz="4" w:space="0" w:color="auto"/>
            </w:tcBorders>
            <w:shd w:val="clear" w:color="000000" w:fill="CCFFFF"/>
            <w:vAlign w:val="center"/>
            <w:hideMark/>
          </w:tcPr>
          <w:p w:rsidR="00015DD7" w:rsidRPr="00F04683" w:rsidRDefault="00015DD7" w:rsidP="00015DD7">
            <w:pPr>
              <w:jc w:val="center"/>
              <w:rPr>
                <w:b/>
                <w:bCs/>
                <w:color w:val="000000"/>
                <w:sz w:val="20"/>
                <w:szCs w:val="22"/>
              </w:rPr>
            </w:pPr>
            <w:r w:rsidRPr="00F04683">
              <w:rPr>
                <w:b/>
                <w:bCs/>
                <w:color w:val="000000"/>
                <w:sz w:val="20"/>
                <w:szCs w:val="22"/>
              </w:rPr>
              <w:t>Plani</w:t>
            </w:r>
          </w:p>
        </w:tc>
        <w:tc>
          <w:tcPr>
            <w:tcW w:w="1286" w:type="dxa"/>
            <w:tcBorders>
              <w:top w:val="nil"/>
              <w:left w:val="nil"/>
              <w:bottom w:val="dotted" w:sz="4" w:space="0" w:color="auto"/>
              <w:right w:val="single" w:sz="4" w:space="0" w:color="auto"/>
            </w:tcBorders>
            <w:shd w:val="clear" w:color="000000" w:fill="CCFFFF"/>
            <w:vAlign w:val="center"/>
            <w:hideMark/>
          </w:tcPr>
          <w:p w:rsidR="00015DD7" w:rsidRPr="00F04683" w:rsidRDefault="00015DD7" w:rsidP="003C04B8">
            <w:pPr>
              <w:jc w:val="center"/>
              <w:rPr>
                <w:b/>
                <w:bCs/>
                <w:color w:val="000000"/>
                <w:sz w:val="20"/>
                <w:szCs w:val="22"/>
              </w:rPr>
            </w:pPr>
            <w:r w:rsidRPr="00F04683">
              <w:rPr>
                <w:b/>
                <w:bCs/>
                <w:color w:val="000000"/>
                <w:sz w:val="20"/>
                <w:szCs w:val="22"/>
              </w:rPr>
              <w:t xml:space="preserve">Fakt </w:t>
            </w:r>
            <w:r w:rsidR="003C04B8">
              <w:rPr>
                <w:b/>
                <w:bCs/>
                <w:color w:val="000000"/>
                <w:sz w:val="20"/>
                <w:szCs w:val="22"/>
              </w:rPr>
              <w:t>8</w:t>
            </w:r>
            <w:r w:rsidRPr="00F04683">
              <w:rPr>
                <w:b/>
                <w:bCs/>
                <w:color w:val="000000"/>
                <w:sz w:val="20"/>
                <w:szCs w:val="22"/>
              </w:rPr>
              <w:t>M 2023</w:t>
            </w:r>
          </w:p>
        </w:tc>
        <w:tc>
          <w:tcPr>
            <w:tcW w:w="1072" w:type="dxa"/>
            <w:tcBorders>
              <w:top w:val="nil"/>
              <w:left w:val="nil"/>
              <w:bottom w:val="dotted" w:sz="4" w:space="0" w:color="auto"/>
              <w:right w:val="double" w:sz="6" w:space="0" w:color="auto"/>
            </w:tcBorders>
            <w:shd w:val="clear" w:color="000000" w:fill="CCFFFF"/>
            <w:vAlign w:val="center"/>
            <w:hideMark/>
          </w:tcPr>
          <w:p w:rsidR="00015DD7" w:rsidRPr="00F04683" w:rsidRDefault="00015DD7" w:rsidP="00015DD7">
            <w:pPr>
              <w:jc w:val="center"/>
              <w:rPr>
                <w:b/>
                <w:bCs/>
                <w:color w:val="000000"/>
                <w:sz w:val="20"/>
                <w:szCs w:val="20"/>
              </w:rPr>
            </w:pPr>
            <w:r w:rsidRPr="00F04683">
              <w:rPr>
                <w:b/>
                <w:bCs/>
                <w:color w:val="000000"/>
                <w:sz w:val="20"/>
                <w:szCs w:val="20"/>
              </w:rPr>
              <w:t>Përqindja  e realizimit</w:t>
            </w:r>
          </w:p>
        </w:tc>
      </w:tr>
      <w:tr w:rsidR="003C04B8" w:rsidRPr="00F04683" w:rsidTr="00A1179B">
        <w:trPr>
          <w:trHeight w:val="300"/>
        </w:trPr>
        <w:tc>
          <w:tcPr>
            <w:tcW w:w="1194" w:type="dxa"/>
            <w:tcBorders>
              <w:top w:val="nil"/>
              <w:left w:val="double" w:sz="6" w:space="0" w:color="auto"/>
              <w:bottom w:val="dotted" w:sz="4" w:space="0" w:color="auto"/>
              <w:right w:val="single" w:sz="4" w:space="0" w:color="auto"/>
            </w:tcBorders>
            <w:shd w:val="clear" w:color="auto" w:fill="auto"/>
            <w:noWrap/>
          </w:tcPr>
          <w:p w:rsidR="003C04B8" w:rsidRPr="007422CE" w:rsidRDefault="003C04B8" w:rsidP="003C04B8">
            <w:r w:rsidRPr="007422CE">
              <w:t>01110</w:t>
            </w:r>
          </w:p>
        </w:tc>
        <w:tc>
          <w:tcPr>
            <w:tcW w:w="4857" w:type="dxa"/>
            <w:tcBorders>
              <w:top w:val="single" w:sz="4" w:space="0" w:color="050505"/>
              <w:left w:val="single" w:sz="4" w:space="0" w:color="000000"/>
              <w:bottom w:val="single" w:sz="4" w:space="0" w:color="050505"/>
              <w:right w:val="single" w:sz="4" w:space="0" w:color="000000"/>
            </w:tcBorders>
            <w:shd w:val="clear" w:color="000000" w:fill="FFFFFF"/>
            <w:noWrap/>
            <w:vAlign w:val="center"/>
          </w:tcPr>
          <w:p w:rsidR="003C04B8" w:rsidRPr="00AF2FDA" w:rsidRDefault="003C04B8" w:rsidP="003C04B8">
            <w:r w:rsidRPr="00AF2FDA">
              <w:t>Planifikimi, Menaxhimi dhe Administrimi</w:t>
            </w:r>
          </w:p>
        </w:tc>
        <w:tc>
          <w:tcPr>
            <w:tcW w:w="1476" w:type="dxa"/>
            <w:tcBorders>
              <w:top w:val="nil"/>
              <w:left w:val="nil"/>
              <w:bottom w:val="dotted" w:sz="4" w:space="0" w:color="auto"/>
              <w:right w:val="single" w:sz="4" w:space="0" w:color="auto"/>
            </w:tcBorders>
            <w:shd w:val="clear" w:color="auto" w:fill="auto"/>
            <w:noWrap/>
          </w:tcPr>
          <w:p w:rsidR="003C04B8" w:rsidRPr="003C04B8" w:rsidRDefault="003C04B8" w:rsidP="003C04B8">
            <w:pPr>
              <w:jc w:val="right"/>
              <w:rPr>
                <w:sz w:val="22"/>
                <w:szCs w:val="22"/>
              </w:rPr>
            </w:pPr>
            <w:r w:rsidRPr="003C04B8">
              <w:rPr>
                <w:sz w:val="22"/>
                <w:szCs w:val="22"/>
              </w:rPr>
              <w:t>1421850</w:t>
            </w:r>
          </w:p>
        </w:tc>
        <w:tc>
          <w:tcPr>
            <w:tcW w:w="1286" w:type="dxa"/>
            <w:tcBorders>
              <w:top w:val="nil"/>
              <w:left w:val="nil"/>
              <w:bottom w:val="dotted" w:sz="4" w:space="0" w:color="auto"/>
              <w:right w:val="single" w:sz="4" w:space="0" w:color="auto"/>
            </w:tcBorders>
            <w:shd w:val="clear" w:color="auto" w:fill="auto"/>
            <w:noWrap/>
            <w:vAlign w:val="center"/>
          </w:tcPr>
          <w:p w:rsidR="003C04B8" w:rsidRPr="003C04B8" w:rsidRDefault="003C04B8" w:rsidP="003C04B8">
            <w:pPr>
              <w:jc w:val="right"/>
              <w:rPr>
                <w:color w:val="000000"/>
                <w:sz w:val="22"/>
                <w:szCs w:val="22"/>
              </w:rPr>
            </w:pPr>
            <w:r w:rsidRPr="003C04B8">
              <w:rPr>
                <w:color w:val="000000"/>
                <w:sz w:val="22"/>
                <w:szCs w:val="22"/>
              </w:rPr>
              <w:t>616851.4068</w:t>
            </w:r>
          </w:p>
          <w:p w:rsidR="003C04B8" w:rsidRPr="003C04B8" w:rsidRDefault="003C04B8" w:rsidP="003C04B8">
            <w:pPr>
              <w:jc w:val="right"/>
              <w:rPr>
                <w:color w:val="000000"/>
                <w:sz w:val="22"/>
                <w:szCs w:val="22"/>
              </w:rPr>
            </w:pPr>
          </w:p>
        </w:tc>
        <w:tc>
          <w:tcPr>
            <w:tcW w:w="1072" w:type="dxa"/>
            <w:tcBorders>
              <w:top w:val="nil"/>
              <w:left w:val="nil"/>
              <w:bottom w:val="dotted" w:sz="4" w:space="0" w:color="auto"/>
              <w:right w:val="double" w:sz="6" w:space="0" w:color="auto"/>
            </w:tcBorders>
            <w:shd w:val="clear" w:color="auto" w:fill="auto"/>
            <w:noWrap/>
            <w:vAlign w:val="center"/>
          </w:tcPr>
          <w:p w:rsidR="003C04B8" w:rsidRPr="003C04B8" w:rsidRDefault="003C04B8" w:rsidP="003C04B8">
            <w:pPr>
              <w:jc w:val="center"/>
              <w:rPr>
                <w:color w:val="000000"/>
                <w:sz w:val="22"/>
                <w:szCs w:val="22"/>
              </w:rPr>
            </w:pPr>
            <w:r w:rsidRPr="003C04B8">
              <w:rPr>
                <w:color w:val="000000"/>
                <w:sz w:val="22"/>
                <w:szCs w:val="22"/>
              </w:rPr>
              <w:t>43</w:t>
            </w:r>
          </w:p>
          <w:p w:rsidR="003C04B8" w:rsidRPr="003C04B8" w:rsidRDefault="003C04B8" w:rsidP="003C04B8">
            <w:pPr>
              <w:jc w:val="center"/>
              <w:rPr>
                <w:color w:val="000000"/>
                <w:sz w:val="22"/>
                <w:szCs w:val="22"/>
              </w:rPr>
            </w:pPr>
          </w:p>
        </w:tc>
      </w:tr>
      <w:tr w:rsidR="003C04B8" w:rsidRPr="00F04683" w:rsidTr="00A1179B">
        <w:trPr>
          <w:trHeight w:val="300"/>
        </w:trPr>
        <w:tc>
          <w:tcPr>
            <w:tcW w:w="1194" w:type="dxa"/>
            <w:tcBorders>
              <w:top w:val="nil"/>
              <w:left w:val="double" w:sz="6" w:space="0" w:color="auto"/>
              <w:bottom w:val="dotted" w:sz="4" w:space="0" w:color="auto"/>
              <w:right w:val="single" w:sz="4" w:space="0" w:color="auto"/>
            </w:tcBorders>
            <w:shd w:val="clear" w:color="auto" w:fill="auto"/>
            <w:noWrap/>
          </w:tcPr>
          <w:p w:rsidR="003C04B8" w:rsidRPr="007422CE" w:rsidRDefault="003C04B8" w:rsidP="003C04B8">
            <w:r w:rsidRPr="007422CE">
              <w:t>01120</w:t>
            </w:r>
          </w:p>
        </w:tc>
        <w:tc>
          <w:tcPr>
            <w:tcW w:w="4857" w:type="dxa"/>
            <w:tcBorders>
              <w:top w:val="nil"/>
              <w:left w:val="single" w:sz="4" w:space="0" w:color="000000"/>
              <w:bottom w:val="single" w:sz="4" w:space="0" w:color="050505"/>
              <w:right w:val="single" w:sz="4" w:space="0" w:color="000000"/>
            </w:tcBorders>
            <w:shd w:val="clear" w:color="000000" w:fill="FFFFFF"/>
            <w:noWrap/>
            <w:vAlign w:val="center"/>
          </w:tcPr>
          <w:p w:rsidR="003C04B8" w:rsidRPr="00AF2FDA" w:rsidRDefault="003C04B8" w:rsidP="003C04B8">
            <w:r w:rsidRPr="00AF2FDA">
              <w:t>Menaxhimi i Shpezimeve Publike</w:t>
            </w:r>
          </w:p>
        </w:tc>
        <w:tc>
          <w:tcPr>
            <w:tcW w:w="1476" w:type="dxa"/>
            <w:tcBorders>
              <w:top w:val="nil"/>
              <w:left w:val="nil"/>
              <w:bottom w:val="dotted" w:sz="4" w:space="0" w:color="auto"/>
              <w:right w:val="single" w:sz="4" w:space="0" w:color="auto"/>
            </w:tcBorders>
            <w:shd w:val="clear" w:color="auto" w:fill="auto"/>
            <w:noWrap/>
          </w:tcPr>
          <w:p w:rsidR="003C04B8" w:rsidRPr="003C04B8" w:rsidRDefault="003C04B8" w:rsidP="003C04B8">
            <w:pPr>
              <w:jc w:val="right"/>
              <w:rPr>
                <w:sz w:val="22"/>
                <w:szCs w:val="22"/>
              </w:rPr>
            </w:pPr>
            <w:r w:rsidRPr="003C04B8">
              <w:rPr>
                <w:sz w:val="22"/>
                <w:szCs w:val="22"/>
              </w:rPr>
              <w:t>440544.916</w:t>
            </w:r>
          </w:p>
        </w:tc>
        <w:tc>
          <w:tcPr>
            <w:tcW w:w="1286" w:type="dxa"/>
            <w:tcBorders>
              <w:top w:val="nil"/>
              <w:left w:val="nil"/>
              <w:bottom w:val="dotted" w:sz="4" w:space="0" w:color="auto"/>
              <w:right w:val="single" w:sz="4" w:space="0" w:color="auto"/>
            </w:tcBorders>
            <w:shd w:val="clear" w:color="auto" w:fill="auto"/>
            <w:noWrap/>
            <w:vAlign w:val="center"/>
          </w:tcPr>
          <w:p w:rsidR="003C04B8" w:rsidRPr="003C04B8" w:rsidRDefault="003C04B8" w:rsidP="003C04B8">
            <w:pPr>
              <w:jc w:val="right"/>
              <w:rPr>
                <w:color w:val="000000"/>
                <w:sz w:val="22"/>
                <w:szCs w:val="22"/>
              </w:rPr>
            </w:pPr>
            <w:r w:rsidRPr="003C04B8">
              <w:rPr>
                <w:color w:val="000000"/>
                <w:sz w:val="22"/>
                <w:szCs w:val="22"/>
              </w:rPr>
              <w:t>194894.7526</w:t>
            </w:r>
          </w:p>
          <w:p w:rsidR="003C04B8" w:rsidRPr="003C04B8" w:rsidRDefault="003C04B8" w:rsidP="003C04B8">
            <w:pPr>
              <w:jc w:val="right"/>
              <w:rPr>
                <w:color w:val="000000"/>
                <w:sz w:val="22"/>
                <w:szCs w:val="22"/>
              </w:rPr>
            </w:pPr>
          </w:p>
        </w:tc>
        <w:tc>
          <w:tcPr>
            <w:tcW w:w="1072" w:type="dxa"/>
            <w:tcBorders>
              <w:top w:val="nil"/>
              <w:left w:val="nil"/>
              <w:bottom w:val="dotted" w:sz="4" w:space="0" w:color="auto"/>
              <w:right w:val="double" w:sz="6" w:space="0" w:color="auto"/>
            </w:tcBorders>
            <w:shd w:val="clear" w:color="auto" w:fill="auto"/>
            <w:noWrap/>
            <w:vAlign w:val="center"/>
          </w:tcPr>
          <w:p w:rsidR="003C04B8" w:rsidRPr="003C04B8" w:rsidRDefault="003C04B8" w:rsidP="003C04B8">
            <w:pPr>
              <w:jc w:val="center"/>
              <w:rPr>
                <w:color w:val="000000"/>
                <w:sz w:val="22"/>
                <w:szCs w:val="22"/>
              </w:rPr>
            </w:pPr>
            <w:r w:rsidRPr="003C04B8">
              <w:rPr>
                <w:color w:val="000000"/>
                <w:sz w:val="22"/>
                <w:szCs w:val="22"/>
              </w:rPr>
              <w:t>44</w:t>
            </w:r>
          </w:p>
          <w:p w:rsidR="003C04B8" w:rsidRPr="003C04B8" w:rsidRDefault="003C04B8" w:rsidP="003C04B8">
            <w:pPr>
              <w:jc w:val="center"/>
              <w:rPr>
                <w:color w:val="000000"/>
                <w:sz w:val="22"/>
                <w:szCs w:val="22"/>
              </w:rPr>
            </w:pPr>
          </w:p>
        </w:tc>
      </w:tr>
      <w:tr w:rsidR="003C04B8" w:rsidRPr="00F04683" w:rsidTr="00A1179B">
        <w:trPr>
          <w:trHeight w:val="300"/>
        </w:trPr>
        <w:tc>
          <w:tcPr>
            <w:tcW w:w="1194" w:type="dxa"/>
            <w:tcBorders>
              <w:top w:val="nil"/>
              <w:left w:val="double" w:sz="6" w:space="0" w:color="auto"/>
              <w:bottom w:val="dotted" w:sz="4" w:space="0" w:color="auto"/>
              <w:right w:val="single" w:sz="4" w:space="0" w:color="auto"/>
            </w:tcBorders>
            <w:shd w:val="clear" w:color="auto" w:fill="auto"/>
            <w:noWrap/>
          </w:tcPr>
          <w:p w:rsidR="003C04B8" w:rsidRPr="007422CE" w:rsidRDefault="003C04B8" w:rsidP="003C04B8">
            <w:r w:rsidRPr="007422CE">
              <w:t>01130</w:t>
            </w:r>
          </w:p>
        </w:tc>
        <w:tc>
          <w:tcPr>
            <w:tcW w:w="4857" w:type="dxa"/>
            <w:tcBorders>
              <w:top w:val="nil"/>
              <w:left w:val="single" w:sz="4" w:space="0" w:color="000000"/>
              <w:bottom w:val="single" w:sz="4" w:space="0" w:color="050505"/>
              <w:right w:val="single" w:sz="4" w:space="0" w:color="000000"/>
            </w:tcBorders>
            <w:shd w:val="clear" w:color="000000" w:fill="FFFFFF"/>
            <w:noWrap/>
            <w:vAlign w:val="center"/>
          </w:tcPr>
          <w:p w:rsidR="003C04B8" w:rsidRPr="00AF2FDA" w:rsidRDefault="003C04B8" w:rsidP="003C04B8">
            <w:r w:rsidRPr="00AF2FDA">
              <w:t>Ekzekutimi i Pagesave të Ndryshme</w:t>
            </w:r>
          </w:p>
        </w:tc>
        <w:tc>
          <w:tcPr>
            <w:tcW w:w="1476" w:type="dxa"/>
            <w:tcBorders>
              <w:top w:val="nil"/>
              <w:left w:val="nil"/>
              <w:bottom w:val="dotted" w:sz="4" w:space="0" w:color="auto"/>
              <w:right w:val="single" w:sz="4" w:space="0" w:color="auto"/>
            </w:tcBorders>
            <w:shd w:val="clear" w:color="auto" w:fill="auto"/>
            <w:noWrap/>
          </w:tcPr>
          <w:p w:rsidR="003C04B8" w:rsidRPr="003C04B8" w:rsidRDefault="003C04B8" w:rsidP="003C04B8">
            <w:pPr>
              <w:jc w:val="right"/>
              <w:rPr>
                <w:sz w:val="22"/>
                <w:szCs w:val="22"/>
              </w:rPr>
            </w:pPr>
            <w:r w:rsidRPr="003C04B8">
              <w:rPr>
                <w:sz w:val="22"/>
                <w:szCs w:val="22"/>
              </w:rPr>
              <w:t>755158.482</w:t>
            </w:r>
          </w:p>
        </w:tc>
        <w:tc>
          <w:tcPr>
            <w:tcW w:w="1286" w:type="dxa"/>
            <w:tcBorders>
              <w:top w:val="nil"/>
              <w:left w:val="nil"/>
              <w:bottom w:val="dotted" w:sz="4" w:space="0" w:color="auto"/>
              <w:right w:val="single" w:sz="4" w:space="0" w:color="auto"/>
            </w:tcBorders>
            <w:shd w:val="clear" w:color="auto" w:fill="auto"/>
            <w:noWrap/>
            <w:vAlign w:val="center"/>
          </w:tcPr>
          <w:p w:rsidR="003C04B8" w:rsidRPr="003C04B8" w:rsidRDefault="003C04B8" w:rsidP="003C04B8">
            <w:pPr>
              <w:jc w:val="right"/>
              <w:rPr>
                <w:color w:val="000000"/>
                <w:sz w:val="22"/>
                <w:szCs w:val="22"/>
              </w:rPr>
            </w:pPr>
            <w:r w:rsidRPr="003C04B8">
              <w:rPr>
                <w:color w:val="000000"/>
                <w:sz w:val="22"/>
                <w:szCs w:val="22"/>
              </w:rPr>
              <w:t>189700.9863</w:t>
            </w:r>
          </w:p>
          <w:p w:rsidR="003C04B8" w:rsidRPr="003C04B8" w:rsidRDefault="003C04B8" w:rsidP="003C04B8">
            <w:pPr>
              <w:jc w:val="right"/>
              <w:rPr>
                <w:color w:val="000000"/>
                <w:sz w:val="22"/>
                <w:szCs w:val="22"/>
              </w:rPr>
            </w:pPr>
          </w:p>
        </w:tc>
        <w:tc>
          <w:tcPr>
            <w:tcW w:w="1072" w:type="dxa"/>
            <w:tcBorders>
              <w:top w:val="nil"/>
              <w:left w:val="nil"/>
              <w:bottom w:val="dotted" w:sz="4" w:space="0" w:color="auto"/>
              <w:right w:val="double" w:sz="6" w:space="0" w:color="auto"/>
            </w:tcBorders>
            <w:shd w:val="clear" w:color="auto" w:fill="auto"/>
            <w:noWrap/>
            <w:vAlign w:val="center"/>
          </w:tcPr>
          <w:p w:rsidR="003C04B8" w:rsidRPr="003C04B8" w:rsidRDefault="003C04B8" w:rsidP="003C04B8">
            <w:pPr>
              <w:jc w:val="center"/>
              <w:rPr>
                <w:color w:val="000000"/>
                <w:sz w:val="22"/>
                <w:szCs w:val="22"/>
              </w:rPr>
            </w:pPr>
            <w:r w:rsidRPr="003C04B8">
              <w:rPr>
                <w:color w:val="000000"/>
                <w:sz w:val="22"/>
                <w:szCs w:val="22"/>
              </w:rPr>
              <w:t>25</w:t>
            </w:r>
          </w:p>
          <w:p w:rsidR="003C04B8" w:rsidRPr="003C04B8" w:rsidRDefault="003C04B8" w:rsidP="003C04B8">
            <w:pPr>
              <w:jc w:val="center"/>
              <w:rPr>
                <w:color w:val="000000"/>
                <w:sz w:val="22"/>
                <w:szCs w:val="22"/>
              </w:rPr>
            </w:pPr>
          </w:p>
        </w:tc>
      </w:tr>
      <w:tr w:rsidR="003C04B8" w:rsidRPr="00F04683" w:rsidTr="00A1179B">
        <w:trPr>
          <w:trHeight w:val="300"/>
        </w:trPr>
        <w:tc>
          <w:tcPr>
            <w:tcW w:w="1194" w:type="dxa"/>
            <w:tcBorders>
              <w:top w:val="nil"/>
              <w:left w:val="double" w:sz="6" w:space="0" w:color="auto"/>
              <w:bottom w:val="dotted" w:sz="4" w:space="0" w:color="auto"/>
              <w:right w:val="single" w:sz="4" w:space="0" w:color="auto"/>
            </w:tcBorders>
            <w:shd w:val="clear" w:color="auto" w:fill="auto"/>
            <w:noWrap/>
          </w:tcPr>
          <w:p w:rsidR="003C04B8" w:rsidRPr="007422CE" w:rsidRDefault="003C04B8" w:rsidP="003C04B8">
            <w:r w:rsidRPr="007422CE">
              <w:t>01140</w:t>
            </w:r>
          </w:p>
        </w:tc>
        <w:tc>
          <w:tcPr>
            <w:tcW w:w="4857" w:type="dxa"/>
            <w:tcBorders>
              <w:top w:val="nil"/>
              <w:left w:val="single" w:sz="4" w:space="0" w:color="000000"/>
              <w:bottom w:val="single" w:sz="4" w:space="0" w:color="050505"/>
              <w:right w:val="single" w:sz="4" w:space="0" w:color="000000"/>
            </w:tcBorders>
            <w:shd w:val="clear" w:color="000000" w:fill="FFFFFF"/>
            <w:noWrap/>
            <w:vAlign w:val="center"/>
          </w:tcPr>
          <w:p w:rsidR="003C04B8" w:rsidRPr="00AF2FDA" w:rsidRDefault="003C04B8" w:rsidP="003C04B8">
            <w:r w:rsidRPr="00AF2FDA">
              <w:t>Menaxhimi i te Ardhurave Tatimore</w:t>
            </w:r>
          </w:p>
        </w:tc>
        <w:tc>
          <w:tcPr>
            <w:tcW w:w="1476" w:type="dxa"/>
            <w:tcBorders>
              <w:top w:val="nil"/>
              <w:left w:val="nil"/>
              <w:bottom w:val="dotted" w:sz="4" w:space="0" w:color="auto"/>
              <w:right w:val="single" w:sz="4" w:space="0" w:color="auto"/>
            </w:tcBorders>
            <w:shd w:val="clear" w:color="auto" w:fill="auto"/>
            <w:noWrap/>
          </w:tcPr>
          <w:p w:rsidR="003C04B8" w:rsidRPr="003C04B8" w:rsidRDefault="003C04B8" w:rsidP="003C04B8">
            <w:pPr>
              <w:jc w:val="right"/>
              <w:rPr>
                <w:sz w:val="22"/>
                <w:szCs w:val="22"/>
              </w:rPr>
            </w:pPr>
            <w:r w:rsidRPr="003C04B8">
              <w:rPr>
                <w:sz w:val="22"/>
                <w:szCs w:val="22"/>
              </w:rPr>
              <w:t>3081877</w:t>
            </w:r>
          </w:p>
        </w:tc>
        <w:tc>
          <w:tcPr>
            <w:tcW w:w="1286" w:type="dxa"/>
            <w:tcBorders>
              <w:top w:val="nil"/>
              <w:left w:val="nil"/>
              <w:bottom w:val="dotted" w:sz="4" w:space="0" w:color="auto"/>
              <w:right w:val="single" w:sz="4" w:space="0" w:color="auto"/>
            </w:tcBorders>
            <w:shd w:val="clear" w:color="auto" w:fill="auto"/>
            <w:noWrap/>
          </w:tcPr>
          <w:p w:rsidR="003C04B8" w:rsidRPr="003C04B8" w:rsidRDefault="003C04B8" w:rsidP="003C04B8">
            <w:pPr>
              <w:jc w:val="right"/>
              <w:rPr>
                <w:color w:val="000000"/>
                <w:sz w:val="22"/>
                <w:szCs w:val="22"/>
              </w:rPr>
            </w:pPr>
            <w:r w:rsidRPr="003C04B8">
              <w:rPr>
                <w:color w:val="000000"/>
                <w:sz w:val="22"/>
                <w:szCs w:val="22"/>
              </w:rPr>
              <w:t>1791568.721</w:t>
            </w:r>
          </w:p>
        </w:tc>
        <w:tc>
          <w:tcPr>
            <w:tcW w:w="1072" w:type="dxa"/>
            <w:tcBorders>
              <w:top w:val="nil"/>
              <w:left w:val="nil"/>
              <w:bottom w:val="dotted" w:sz="4" w:space="0" w:color="auto"/>
              <w:right w:val="double" w:sz="6" w:space="0" w:color="auto"/>
            </w:tcBorders>
            <w:shd w:val="clear" w:color="auto" w:fill="auto"/>
            <w:noWrap/>
            <w:vAlign w:val="center"/>
          </w:tcPr>
          <w:p w:rsidR="003C04B8" w:rsidRPr="003C04B8" w:rsidRDefault="003C04B8" w:rsidP="003C04B8">
            <w:pPr>
              <w:jc w:val="center"/>
              <w:rPr>
                <w:color w:val="000000"/>
                <w:sz w:val="22"/>
                <w:szCs w:val="22"/>
              </w:rPr>
            </w:pPr>
            <w:r w:rsidRPr="003C04B8">
              <w:rPr>
                <w:color w:val="000000"/>
                <w:sz w:val="22"/>
                <w:szCs w:val="22"/>
              </w:rPr>
              <w:t>58</w:t>
            </w:r>
          </w:p>
          <w:p w:rsidR="003C04B8" w:rsidRPr="003C04B8" w:rsidRDefault="003C04B8" w:rsidP="003C04B8">
            <w:pPr>
              <w:jc w:val="center"/>
              <w:rPr>
                <w:color w:val="000000"/>
                <w:sz w:val="22"/>
                <w:szCs w:val="22"/>
              </w:rPr>
            </w:pPr>
          </w:p>
        </w:tc>
      </w:tr>
      <w:tr w:rsidR="003C04B8" w:rsidRPr="00F04683" w:rsidTr="00A1179B">
        <w:trPr>
          <w:trHeight w:val="300"/>
        </w:trPr>
        <w:tc>
          <w:tcPr>
            <w:tcW w:w="1194" w:type="dxa"/>
            <w:tcBorders>
              <w:top w:val="nil"/>
              <w:left w:val="double" w:sz="6" w:space="0" w:color="auto"/>
              <w:bottom w:val="dotted" w:sz="4" w:space="0" w:color="auto"/>
              <w:right w:val="single" w:sz="4" w:space="0" w:color="auto"/>
            </w:tcBorders>
            <w:shd w:val="clear" w:color="auto" w:fill="auto"/>
            <w:noWrap/>
          </w:tcPr>
          <w:p w:rsidR="003C04B8" w:rsidRPr="007422CE" w:rsidRDefault="003C04B8" w:rsidP="003C04B8">
            <w:r w:rsidRPr="007422CE">
              <w:t>01150</w:t>
            </w:r>
          </w:p>
        </w:tc>
        <w:tc>
          <w:tcPr>
            <w:tcW w:w="4857" w:type="dxa"/>
            <w:tcBorders>
              <w:top w:val="nil"/>
              <w:left w:val="single" w:sz="4" w:space="0" w:color="000000"/>
              <w:bottom w:val="single" w:sz="4" w:space="0" w:color="050505"/>
              <w:right w:val="single" w:sz="4" w:space="0" w:color="000000"/>
            </w:tcBorders>
            <w:shd w:val="clear" w:color="000000" w:fill="FFFFFF"/>
            <w:noWrap/>
            <w:vAlign w:val="center"/>
          </w:tcPr>
          <w:p w:rsidR="003C04B8" w:rsidRPr="00AF2FDA" w:rsidRDefault="003C04B8" w:rsidP="003C04B8">
            <w:r w:rsidRPr="00AF2FDA">
              <w:t>Menaxhimi i te Ardhurave Doganore</w:t>
            </w:r>
          </w:p>
        </w:tc>
        <w:tc>
          <w:tcPr>
            <w:tcW w:w="1476" w:type="dxa"/>
            <w:tcBorders>
              <w:top w:val="nil"/>
              <w:left w:val="nil"/>
              <w:bottom w:val="dotted" w:sz="4" w:space="0" w:color="auto"/>
              <w:right w:val="single" w:sz="4" w:space="0" w:color="auto"/>
            </w:tcBorders>
            <w:shd w:val="clear" w:color="auto" w:fill="auto"/>
            <w:noWrap/>
          </w:tcPr>
          <w:p w:rsidR="003C04B8" w:rsidRPr="003C04B8" w:rsidRDefault="003C04B8" w:rsidP="003C04B8">
            <w:pPr>
              <w:jc w:val="right"/>
              <w:rPr>
                <w:sz w:val="22"/>
                <w:szCs w:val="22"/>
              </w:rPr>
            </w:pPr>
            <w:r w:rsidRPr="003C04B8">
              <w:rPr>
                <w:sz w:val="22"/>
                <w:szCs w:val="22"/>
              </w:rPr>
              <w:t>4317017</w:t>
            </w:r>
          </w:p>
        </w:tc>
        <w:tc>
          <w:tcPr>
            <w:tcW w:w="1286" w:type="dxa"/>
            <w:tcBorders>
              <w:top w:val="nil"/>
              <w:left w:val="nil"/>
              <w:bottom w:val="dotted" w:sz="4" w:space="0" w:color="auto"/>
              <w:right w:val="single" w:sz="4" w:space="0" w:color="auto"/>
            </w:tcBorders>
            <w:shd w:val="clear" w:color="auto" w:fill="auto"/>
            <w:noWrap/>
          </w:tcPr>
          <w:p w:rsidR="003C04B8" w:rsidRPr="003C04B8" w:rsidRDefault="003C04B8" w:rsidP="003C04B8">
            <w:pPr>
              <w:jc w:val="right"/>
              <w:rPr>
                <w:color w:val="000000"/>
                <w:sz w:val="22"/>
                <w:szCs w:val="22"/>
              </w:rPr>
            </w:pPr>
            <w:r w:rsidRPr="003C04B8">
              <w:rPr>
                <w:color w:val="000000"/>
                <w:sz w:val="22"/>
                <w:szCs w:val="22"/>
              </w:rPr>
              <w:t>2476636.421</w:t>
            </w:r>
          </w:p>
        </w:tc>
        <w:tc>
          <w:tcPr>
            <w:tcW w:w="1072" w:type="dxa"/>
            <w:tcBorders>
              <w:top w:val="nil"/>
              <w:left w:val="nil"/>
              <w:bottom w:val="dotted" w:sz="4" w:space="0" w:color="auto"/>
              <w:right w:val="double" w:sz="6" w:space="0" w:color="auto"/>
            </w:tcBorders>
            <w:shd w:val="clear" w:color="auto" w:fill="auto"/>
            <w:noWrap/>
            <w:vAlign w:val="center"/>
          </w:tcPr>
          <w:p w:rsidR="003C04B8" w:rsidRPr="003C04B8" w:rsidRDefault="003C04B8" w:rsidP="003C04B8">
            <w:pPr>
              <w:jc w:val="center"/>
              <w:rPr>
                <w:color w:val="000000"/>
                <w:sz w:val="22"/>
                <w:szCs w:val="22"/>
              </w:rPr>
            </w:pPr>
            <w:r w:rsidRPr="003C04B8">
              <w:rPr>
                <w:color w:val="000000"/>
                <w:sz w:val="22"/>
                <w:szCs w:val="22"/>
              </w:rPr>
              <w:t>57</w:t>
            </w:r>
          </w:p>
          <w:p w:rsidR="003C04B8" w:rsidRPr="003C04B8" w:rsidRDefault="003C04B8" w:rsidP="003C04B8">
            <w:pPr>
              <w:jc w:val="center"/>
              <w:rPr>
                <w:color w:val="000000"/>
                <w:sz w:val="22"/>
                <w:szCs w:val="22"/>
              </w:rPr>
            </w:pPr>
          </w:p>
        </w:tc>
      </w:tr>
      <w:tr w:rsidR="003C04B8" w:rsidRPr="00F04683" w:rsidTr="00A1179B">
        <w:trPr>
          <w:trHeight w:val="300"/>
        </w:trPr>
        <w:tc>
          <w:tcPr>
            <w:tcW w:w="1194" w:type="dxa"/>
            <w:tcBorders>
              <w:top w:val="nil"/>
              <w:left w:val="double" w:sz="6" w:space="0" w:color="auto"/>
              <w:bottom w:val="dotted" w:sz="4" w:space="0" w:color="auto"/>
              <w:right w:val="single" w:sz="4" w:space="0" w:color="auto"/>
            </w:tcBorders>
            <w:shd w:val="clear" w:color="auto" w:fill="auto"/>
            <w:noWrap/>
          </w:tcPr>
          <w:p w:rsidR="003C04B8" w:rsidRPr="007422CE" w:rsidRDefault="003C04B8" w:rsidP="003C04B8">
            <w:r w:rsidRPr="007422CE">
              <w:t>01160</w:t>
            </w:r>
          </w:p>
        </w:tc>
        <w:tc>
          <w:tcPr>
            <w:tcW w:w="4857" w:type="dxa"/>
            <w:tcBorders>
              <w:top w:val="nil"/>
              <w:left w:val="single" w:sz="4" w:space="0" w:color="000000"/>
              <w:bottom w:val="single" w:sz="4" w:space="0" w:color="050505"/>
              <w:right w:val="single" w:sz="4" w:space="0" w:color="000000"/>
            </w:tcBorders>
            <w:shd w:val="clear" w:color="000000" w:fill="FFFFFF"/>
            <w:noWrap/>
            <w:vAlign w:val="center"/>
          </w:tcPr>
          <w:p w:rsidR="003C04B8" w:rsidRPr="00AF2FDA" w:rsidRDefault="003C04B8" w:rsidP="003C04B8">
            <w:r w:rsidRPr="00AF2FDA">
              <w:t>Lufta kunder Transaksioneve Finnaciare Jo-Ligjore</w:t>
            </w:r>
          </w:p>
        </w:tc>
        <w:tc>
          <w:tcPr>
            <w:tcW w:w="1476" w:type="dxa"/>
            <w:tcBorders>
              <w:top w:val="nil"/>
              <w:left w:val="nil"/>
              <w:bottom w:val="dotted" w:sz="4" w:space="0" w:color="auto"/>
              <w:right w:val="single" w:sz="4" w:space="0" w:color="auto"/>
            </w:tcBorders>
            <w:shd w:val="clear" w:color="auto" w:fill="auto"/>
            <w:noWrap/>
          </w:tcPr>
          <w:p w:rsidR="003C04B8" w:rsidRPr="003C04B8" w:rsidRDefault="003C04B8" w:rsidP="003C04B8">
            <w:pPr>
              <w:jc w:val="right"/>
              <w:rPr>
                <w:sz w:val="22"/>
                <w:szCs w:val="22"/>
              </w:rPr>
            </w:pPr>
            <w:r w:rsidRPr="003C04B8">
              <w:rPr>
                <w:sz w:val="22"/>
                <w:szCs w:val="22"/>
              </w:rPr>
              <w:t>172309.809</w:t>
            </w:r>
          </w:p>
        </w:tc>
        <w:tc>
          <w:tcPr>
            <w:tcW w:w="1286" w:type="dxa"/>
            <w:tcBorders>
              <w:top w:val="nil"/>
              <w:left w:val="nil"/>
              <w:bottom w:val="dotted" w:sz="4" w:space="0" w:color="auto"/>
              <w:right w:val="single" w:sz="4" w:space="0" w:color="auto"/>
            </w:tcBorders>
            <w:shd w:val="clear" w:color="auto" w:fill="auto"/>
            <w:noWrap/>
          </w:tcPr>
          <w:p w:rsidR="003C04B8" w:rsidRPr="003C04B8" w:rsidRDefault="003C04B8" w:rsidP="003C04B8">
            <w:pPr>
              <w:jc w:val="right"/>
              <w:rPr>
                <w:color w:val="000000"/>
                <w:sz w:val="22"/>
                <w:szCs w:val="22"/>
              </w:rPr>
            </w:pPr>
            <w:r w:rsidRPr="003C04B8">
              <w:rPr>
                <w:color w:val="000000"/>
                <w:sz w:val="22"/>
                <w:szCs w:val="22"/>
              </w:rPr>
              <w:t>64968.147</w:t>
            </w:r>
          </w:p>
        </w:tc>
        <w:tc>
          <w:tcPr>
            <w:tcW w:w="1072" w:type="dxa"/>
            <w:tcBorders>
              <w:top w:val="nil"/>
              <w:left w:val="nil"/>
              <w:bottom w:val="dotted" w:sz="4" w:space="0" w:color="auto"/>
              <w:right w:val="double" w:sz="6" w:space="0" w:color="auto"/>
            </w:tcBorders>
            <w:shd w:val="clear" w:color="auto" w:fill="auto"/>
            <w:noWrap/>
            <w:vAlign w:val="center"/>
          </w:tcPr>
          <w:p w:rsidR="003C04B8" w:rsidRPr="003C04B8" w:rsidRDefault="003C04B8" w:rsidP="003C04B8">
            <w:pPr>
              <w:jc w:val="center"/>
              <w:rPr>
                <w:color w:val="000000"/>
                <w:sz w:val="22"/>
                <w:szCs w:val="22"/>
              </w:rPr>
            </w:pPr>
            <w:r w:rsidRPr="003C04B8">
              <w:rPr>
                <w:color w:val="000000"/>
                <w:sz w:val="22"/>
                <w:szCs w:val="22"/>
              </w:rPr>
              <w:t>38</w:t>
            </w:r>
          </w:p>
          <w:p w:rsidR="003C04B8" w:rsidRPr="003C04B8" w:rsidRDefault="003C04B8" w:rsidP="003C04B8">
            <w:pPr>
              <w:jc w:val="center"/>
              <w:rPr>
                <w:color w:val="000000"/>
                <w:sz w:val="22"/>
                <w:szCs w:val="22"/>
              </w:rPr>
            </w:pPr>
          </w:p>
        </w:tc>
      </w:tr>
      <w:tr w:rsidR="003C04B8" w:rsidRPr="00F04683" w:rsidTr="00A1179B">
        <w:trPr>
          <w:trHeight w:val="300"/>
        </w:trPr>
        <w:tc>
          <w:tcPr>
            <w:tcW w:w="1194" w:type="dxa"/>
            <w:tcBorders>
              <w:top w:val="nil"/>
              <w:left w:val="double" w:sz="6" w:space="0" w:color="auto"/>
              <w:bottom w:val="dotted" w:sz="4" w:space="0" w:color="auto"/>
              <w:right w:val="single" w:sz="4" w:space="0" w:color="auto"/>
            </w:tcBorders>
            <w:shd w:val="clear" w:color="auto" w:fill="auto"/>
            <w:noWrap/>
          </w:tcPr>
          <w:p w:rsidR="003C04B8" w:rsidRPr="007422CE" w:rsidRDefault="003C04B8" w:rsidP="003C04B8">
            <w:r w:rsidRPr="007422CE">
              <w:t>04130</w:t>
            </w:r>
          </w:p>
        </w:tc>
        <w:tc>
          <w:tcPr>
            <w:tcW w:w="4857" w:type="dxa"/>
            <w:tcBorders>
              <w:top w:val="nil"/>
              <w:left w:val="single" w:sz="4" w:space="0" w:color="000000"/>
              <w:bottom w:val="single" w:sz="4" w:space="0" w:color="050505"/>
              <w:right w:val="single" w:sz="4" w:space="0" w:color="000000"/>
            </w:tcBorders>
            <w:shd w:val="clear" w:color="000000" w:fill="FFFFFF"/>
            <w:noWrap/>
            <w:vAlign w:val="center"/>
          </w:tcPr>
          <w:p w:rsidR="003C04B8" w:rsidRPr="00AF2FDA" w:rsidRDefault="003C04B8" w:rsidP="003C04B8">
            <w:r w:rsidRPr="00AF2FDA">
              <w:t>Mbeshtetje per Zhvillimin Ekonomik</w:t>
            </w:r>
          </w:p>
        </w:tc>
        <w:tc>
          <w:tcPr>
            <w:tcW w:w="1476" w:type="dxa"/>
            <w:tcBorders>
              <w:top w:val="nil"/>
              <w:left w:val="nil"/>
              <w:bottom w:val="dotted" w:sz="4" w:space="0" w:color="auto"/>
              <w:right w:val="single" w:sz="4" w:space="0" w:color="auto"/>
            </w:tcBorders>
            <w:shd w:val="clear" w:color="auto" w:fill="auto"/>
            <w:noWrap/>
          </w:tcPr>
          <w:p w:rsidR="003C04B8" w:rsidRPr="003C04B8" w:rsidRDefault="003C04B8" w:rsidP="003C04B8">
            <w:pPr>
              <w:jc w:val="right"/>
              <w:rPr>
                <w:sz w:val="22"/>
                <w:szCs w:val="22"/>
              </w:rPr>
            </w:pPr>
            <w:r w:rsidRPr="003C04B8">
              <w:rPr>
                <w:sz w:val="22"/>
                <w:szCs w:val="22"/>
              </w:rPr>
              <w:t>566605.189</w:t>
            </w:r>
          </w:p>
        </w:tc>
        <w:tc>
          <w:tcPr>
            <w:tcW w:w="1286" w:type="dxa"/>
            <w:tcBorders>
              <w:top w:val="nil"/>
              <w:left w:val="nil"/>
              <w:bottom w:val="dotted" w:sz="4" w:space="0" w:color="auto"/>
              <w:right w:val="single" w:sz="4" w:space="0" w:color="auto"/>
            </w:tcBorders>
            <w:shd w:val="clear" w:color="auto" w:fill="auto"/>
            <w:noWrap/>
          </w:tcPr>
          <w:p w:rsidR="003C04B8" w:rsidRPr="003C04B8" w:rsidRDefault="003C04B8" w:rsidP="003C04B8">
            <w:pPr>
              <w:jc w:val="right"/>
              <w:rPr>
                <w:color w:val="000000"/>
                <w:sz w:val="22"/>
                <w:szCs w:val="22"/>
              </w:rPr>
            </w:pPr>
            <w:r w:rsidRPr="003C04B8">
              <w:rPr>
                <w:color w:val="000000"/>
                <w:sz w:val="22"/>
                <w:szCs w:val="22"/>
              </w:rPr>
              <w:t>124944.102</w:t>
            </w:r>
          </w:p>
        </w:tc>
        <w:tc>
          <w:tcPr>
            <w:tcW w:w="1072" w:type="dxa"/>
            <w:tcBorders>
              <w:top w:val="nil"/>
              <w:left w:val="nil"/>
              <w:bottom w:val="dotted" w:sz="4" w:space="0" w:color="auto"/>
              <w:right w:val="double" w:sz="6" w:space="0" w:color="auto"/>
            </w:tcBorders>
            <w:shd w:val="clear" w:color="auto" w:fill="auto"/>
            <w:noWrap/>
          </w:tcPr>
          <w:p w:rsidR="003C04B8" w:rsidRPr="003C04B8" w:rsidRDefault="003C04B8" w:rsidP="003C04B8">
            <w:pPr>
              <w:jc w:val="center"/>
              <w:rPr>
                <w:color w:val="000000"/>
                <w:sz w:val="22"/>
                <w:szCs w:val="22"/>
              </w:rPr>
            </w:pPr>
            <w:r w:rsidRPr="003C04B8">
              <w:rPr>
                <w:color w:val="000000"/>
                <w:sz w:val="22"/>
                <w:szCs w:val="22"/>
              </w:rPr>
              <w:t>22</w:t>
            </w:r>
          </w:p>
        </w:tc>
      </w:tr>
      <w:tr w:rsidR="003C04B8" w:rsidRPr="00F04683" w:rsidTr="00A1179B">
        <w:trPr>
          <w:trHeight w:val="300"/>
        </w:trPr>
        <w:tc>
          <w:tcPr>
            <w:tcW w:w="1194" w:type="dxa"/>
            <w:tcBorders>
              <w:top w:val="nil"/>
              <w:left w:val="double" w:sz="6" w:space="0" w:color="auto"/>
              <w:bottom w:val="dotted" w:sz="4" w:space="0" w:color="auto"/>
              <w:right w:val="single" w:sz="4" w:space="0" w:color="auto"/>
            </w:tcBorders>
            <w:shd w:val="clear" w:color="auto" w:fill="auto"/>
            <w:noWrap/>
          </w:tcPr>
          <w:p w:rsidR="003C04B8" w:rsidRPr="007422CE" w:rsidRDefault="003C04B8" w:rsidP="003C04B8">
            <w:r w:rsidRPr="007422CE">
              <w:t>04160</w:t>
            </w:r>
          </w:p>
        </w:tc>
        <w:tc>
          <w:tcPr>
            <w:tcW w:w="4857" w:type="dxa"/>
            <w:tcBorders>
              <w:top w:val="nil"/>
              <w:left w:val="single" w:sz="4" w:space="0" w:color="000000"/>
              <w:bottom w:val="single" w:sz="4" w:space="0" w:color="050505"/>
              <w:right w:val="single" w:sz="4" w:space="0" w:color="000000"/>
            </w:tcBorders>
            <w:shd w:val="clear" w:color="000000" w:fill="FFFFFF"/>
            <w:noWrap/>
            <w:vAlign w:val="center"/>
          </w:tcPr>
          <w:p w:rsidR="003C04B8" w:rsidRPr="00AF2FDA" w:rsidRDefault="003C04B8" w:rsidP="003C04B8">
            <w:r w:rsidRPr="00AF2FDA">
              <w:t>Mbeshtetje per Mbikeqyrjen e Tregut, Infras. E Cilesise dhe Pron.Industriale</w:t>
            </w:r>
          </w:p>
        </w:tc>
        <w:tc>
          <w:tcPr>
            <w:tcW w:w="1476" w:type="dxa"/>
            <w:tcBorders>
              <w:top w:val="nil"/>
              <w:left w:val="nil"/>
              <w:bottom w:val="dotted" w:sz="4" w:space="0" w:color="auto"/>
              <w:right w:val="single" w:sz="4" w:space="0" w:color="auto"/>
            </w:tcBorders>
            <w:shd w:val="clear" w:color="auto" w:fill="auto"/>
            <w:noWrap/>
          </w:tcPr>
          <w:p w:rsidR="003C04B8" w:rsidRPr="003C04B8" w:rsidRDefault="003C04B8" w:rsidP="003C04B8">
            <w:pPr>
              <w:jc w:val="right"/>
              <w:rPr>
                <w:sz w:val="22"/>
                <w:szCs w:val="22"/>
              </w:rPr>
            </w:pPr>
            <w:r w:rsidRPr="003C04B8">
              <w:rPr>
                <w:sz w:val="22"/>
                <w:szCs w:val="22"/>
              </w:rPr>
              <w:t>408995.299</w:t>
            </w:r>
          </w:p>
        </w:tc>
        <w:tc>
          <w:tcPr>
            <w:tcW w:w="1286" w:type="dxa"/>
            <w:tcBorders>
              <w:top w:val="nil"/>
              <w:left w:val="nil"/>
              <w:bottom w:val="dotted" w:sz="4" w:space="0" w:color="auto"/>
              <w:right w:val="single" w:sz="4" w:space="0" w:color="auto"/>
            </w:tcBorders>
            <w:shd w:val="clear" w:color="auto" w:fill="auto"/>
            <w:noWrap/>
          </w:tcPr>
          <w:p w:rsidR="003C04B8" w:rsidRPr="003C04B8" w:rsidRDefault="003C04B8" w:rsidP="003C04B8">
            <w:pPr>
              <w:jc w:val="right"/>
              <w:rPr>
                <w:color w:val="000000"/>
                <w:sz w:val="22"/>
                <w:szCs w:val="22"/>
              </w:rPr>
            </w:pPr>
            <w:r w:rsidRPr="003C04B8">
              <w:rPr>
                <w:color w:val="000000"/>
                <w:sz w:val="22"/>
                <w:szCs w:val="22"/>
              </w:rPr>
              <w:t>218224.686</w:t>
            </w:r>
          </w:p>
        </w:tc>
        <w:tc>
          <w:tcPr>
            <w:tcW w:w="1072" w:type="dxa"/>
            <w:tcBorders>
              <w:top w:val="nil"/>
              <w:left w:val="nil"/>
              <w:bottom w:val="dotted" w:sz="4" w:space="0" w:color="auto"/>
              <w:right w:val="double" w:sz="6" w:space="0" w:color="auto"/>
            </w:tcBorders>
            <w:shd w:val="clear" w:color="auto" w:fill="auto"/>
            <w:noWrap/>
          </w:tcPr>
          <w:p w:rsidR="003C04B8" w:rsidRPr="003C04B8" w:rsidRDefault="003C04B8" w:rsidP="003C04B8">
            <w:pPr>
              <w:jc w:val="center"/>
              <w:rPr>
                <w:color w:val="000000"/>
                <w:sz w:val="22"/>
                <w:szCs w:val="22"/>
              </w:rPr>
            </w:pPr>
            <w:r w:rsidRPr="003C04B8">
              <w:rPr>
                <w:color w:val="000000"/>
                <w:sz w:val="22"/>
                <w:szCs w:val="22"/>
              </w:rPr>
              <w:t>53</w:t>
            </w:r>
          </w:p>
        </w:tc>
      </w:tr>
      <w:tr w:rsidR="003C04B8" w:rsidRPr="00F04683" w:rsidTr="00A1179B">
        <w:trPr>
          <w:trHeight w:val="300"/>
        </w:trPr>
        <w:tc>
          <w:tcPr>
            <w:tcW w:w="1194" w:type="dxa"/>
            <w:tcBorders>
              <w:top w:val="nil"/>
              <w:left w:val="double" w:sz="6" w:space="0" w:color="auto"/>
              <w:bottom w:val="dotted" w:sz="4" w:space="0" w:color="auto"/>
              <w:right w:val="single" w:sz="4" w:space="0" w:color="auto"/>
            </w:tcBorders>
            <w:shd w:val="clear" w:color="auto" w:fill="auto"/>
            <w:noWrap/>
          </w:tcPr>
          <w:p w:rsidR="003C04B8" w:rsidRPr="007422CE" w:rsidRDefault="003C04B8" w:rsidP="003C04B8">
            <w:r w:rsidRPr="007422CE">
              <w:t>04170</w:t>
            </w:r>
          </w:p>
        </w:tc>
        <w:tc>
          <w:tcPr>
            <w:tcW w:w="4857" w:type="dxa"/>
            <w:tcBorders>
              <w:top w:val="nil"/>
              <w:left w:val="single" w:sz="4" w:space="0" w:color="000000"/>
              <w:bottom w:val="single" w:sz="4" w:space="0" w:color="050505"/>
              <w:right w:val="single" w:sz="4" w:space="0" w:color="000000"/>
            </w:tcBorders>
            <w:shd w:val="clear" w:color="000000" w:fill="FFFFFF"/>
            <w:noWrap/>
            <w:vAlign w:val="center"/>
          </w:tcPr>
          <w:p w:rsidR="003C04B8" w:rsidRPr="00AF2FDA" w:rsidRDefault="003C04B8" w:rsidP="003C04B8">
            <w:r w:rsidRPr="00AF2FDA">
              <w:t>Inspektimi i Punes</w:t>
            </w:r>
          </w:p>
        </w:tc>
        <w:tc>
          <w:tcPr>
            <w:tcW w:w="1476" w:type="dxa"/>
            <w:tcBorders>
              <w:top w:val="nil"/>
              <w:left w:val="nil"/>
              <w:bottom w:val="dotted" w:sz="4" w:space="0" w:color="auto"/>
              <w:right w:val="single" w:sz="4" w:space="0" w:color="auto"/>
            </w:tcBorders>
            <w:shd w:val="clear" w:color="auto" w:fill="auto"/>
            <w:noWrap/>
          </w:tcPr>
          <w:p w:rsidR="003C04B8" w:rsidRPr="003C04B8" w:rsidRDefault="003C04B8" w:rsidP="003C04B8">
            <w:pPr>
              <w:jc w:val="right"/>
              <w:rPr>
                <w:sz w:val="22"/>
                <w:szCs w:val="22"/>
              </w:rPr>
            </w:pPr>
            <w:r w:rsidRPr="003C04B8">
              <w:rPr>
                <w:sz w:val="22"/>
                <w:szCs w:val="22"/>
              </w:rPr>
              <w:t>214403.384</w:t>
            </w:r>
          </w:p>
        </w:tc>
        <w:tc>
          <w:tcPr>
            <w:tcW w:w="1286" w:type="dxa"/>
            <w:tcBorders>
              <w:top w:val="nil"/>
              <w:left w:val="nil"/>
              <w:bottom w:val="dotted" w:sz="4" w:space="0" w:color="auto"/>
              <w:right w:val="single" w:sz="4" w:space="0" w:color="auto"/>
            </w:tcBorders>
            <w:shd w:val="clear" w:color="auto" w:fill="auto"/>
            <w:noWrap/>
          </w:tcPr>
          <w:p w:rsidR="003C04B8" w:rsidRPr="003C04B8" w:rsidRDefault="003C04B8" w:rsidP="003C04B8">
            <w:pPr>
              <w:jc w:val="right"/>
              <w:rPr>
                <w:color w:val="000000"/>
                <w:sz w:val="22"/>
                <w:szCs w:val="22"/>
              </w:rPr>
            </w:pPr>
            <w:r w:rsidRPr="003C04B8">
              <w:rPr>
                <w:color w:val="000000"/>
                <w:sz w:val="22"/>
                <w:szCs w:val="22"/>
              </w:rPr>
              <w:t>127681.262</w:t>
            </w:r>
          </w:p>
        </w:tc>
        <w:tc>
          <w:tcPr>
            <w:tcW w:w="1072" w:type="dxa"/>
            <w:tcBorders>
              <w:top w:val="nil"/>
              <w:left w:val="nil"/>
              <w:bottom w:val="dotted" w:sz="4" w:space="0" w:color="auto"/>
              <w:right w:val="double" w:sz="6" w:space="0" w:color="auto"/>
            </w:tcBorders>
            <w:shd w:val="clear" w:color="auto" w:fill="auto"/>
            <w:noWrap/>
          </w:tcPr>
          <w:p w:rsidR="003C04B8" w:rsidRPr="003C04B8" w:rsidRDefault="003C04B8" w:rsidP="003C04B8">
            <w:pPr>
              <w:jc w:val="center"/>
              <w:rPr>
                <w:color w:val="000000"/>
                <w:sz w:val="22"/>
                <w:szCs w:val="22"/>
              </w:rPr>
            </w:pPr>
            <w:r w:rsidRPr="003C04B8">
              <w:rPr>
                <w:color w:val="000000"/>
                <w:sz w:val="22"/>
                <w:szCs w:val="22"/>
              </w:rPr>
              <w:t>60</w:t>
            </w:r>
          </w:p>
        </w:tc>
      </w:tr>
      <w:tr w:rsidR="003C04B8" w:rsidRPr="00F04683" w:rsidTr="00A1179B">
        <w:trPr>
          <w:trHeight w:val="300"/>
        </w:trPr>
        <w:tc>
          <w:tcPr>
            <w:tcW w:w="1194" w:type="dxa"/>
            <w:tcBorders>
              <w:top w:val="nil"/>
              <w:left w:val="double" w:sz="6" w:space="0" w:color="auto"/>
              <w:bottom w:val="dotted" w:sz="4" w:space="0" w:color="auto"/>
              <w:right w:val="single" w:sz="4" w:space="0" w:color="auto"/>
            </w:tcBorders>
            <w:shd w:val="clear" w:color="auto" w:fill="auto"/>
            <w:noWrap/>
          </w:tcPr>
          <w:p w:rsidR="003C04B8" w:rsidRPr="007422CE" w:rsidRDefault="003C04B8" w:rsidP="003C04B8">
            <w:r w:rsidRPr="007422CE">
              <w:t>06190</w:t>
            </w:r>
          </w:p>
        </w:tc>
        <w:tc>
          <w:tcPr>
            <w:tcW w:w="4857" w:type="dxa"/>
            <w:tcBorders>
              <w:top w:val="nil"/>
              <w:left w:val="single" w:sz="4" w:space="0" w:color="000000"/>
              <w:bottom w:val="single" w:sz="4" w:space="0" w:color="050505"/>
              <w:right w:val="single" w:sz="4" w:space="0" w:color="000000"/>
            </w:tcBorders>
            <w:shd w:val="clear" w:color="000000" w:fill="FFFFFF"/>
            <w:noWrap/>
            <w:vAlign w:val="center"/>
          </w:tcPr>
          <w:p w:rsidR="003C04B8" w:rsidRPr="00AF2FDA" w:rsidRDefault="003C04B8" w:rsidP="003C04B8">
            <w:r w:rsidRPr="00AF2FDA">
              <w:t>Strehimi</w:t>
            </w:r>
          </w:p>
        </w:tc>
        <w:tc>
          <w:tcPr>
            <w:tcW w:w="1476" w:type="dxa"/>
            <w:tcBorders>
              <w:top w:val="nil"/>
              <w:left w:val="nil"/>
              <w:bottom w:val="dotted" w:sz="4" w:space="0" w:color="auto"/>
              <w:right w:val="single" w:sz="4" w:space="0" w:color="auto"/>
            </w:tcBorders>
            <w:shd w:val="clear" w:color="auto" w:fill="auto"/>
            <w:noWrap/>
          </w:tcPr>
          <w:p w:rsidR="003C04B8" w:rsidRPr="003C04B8" w:rsidRDefault="003C04B8" w:rsidP="003C04B8">
            <w:pPr>
              <w:jc w:val="right"/>
              <w:rPr>
                <w:sz w:val="22"/>
                <w:szCs w:val="22"/>
              </w:rPr>
            </w:pPr>
            <w:r w:rsidRPr="003C04B8">
              <w:rPr>
                <w:sz w:val="22"/>
                <w:szCs w:val="22"/>
              </w:rPr>
              <w:t>2490000</w:t>
            </w:r>
          </w:p>
        </w:tc>
        <w:tc>
          <w:tcPr>
            <w:tcW w:w="1286" w:type="dxa"/>
            <w:tcBorders>
              <w:top w:val="nil"/>
              <w:left w:val="nil"/>
              <w:bottom w:val="dotted" w:sz="4" w:space="0" w:color="auto"/>
              <w:right w:val="single" w:sz="4" w:space="0" w:color="auto"/>
            </w:tcBorders>
            <w:shd w:val="clear" w:color="auto" w:fill="auto"/>
            <w:noWrap/>
          </w:tcPr>
          <w:p w:rsidR="003C04B8" w:rsidRPr="003C04B8" w:rsidRDefault="003C04B8" w:rsidP="003C04B8">
            <w:pPr>
              <w:jc w:val="right"/>
              <w:rPr>
                <w:color w:val="000000"/>
                <w:sz w:val="22"/>
                <w:szCs w:val="22"/>
              </w:rPr>
            </w:pPr>
            <w:r w:rsidRPr="003C04B8">
              <w:rPr>
                <w:color w:val="000000"/>
                <w:sz w:val="22"/>
                <w:szCs w:val="22"/>
              </w:rPr>
              <w:t>850883.8085</w:t>
            </w:r>
          </w:p>
        </w:tc>
        <w:tc>
          <w:tcPr>
            <w:tcW w:w="1072" w:type="dxa"/>
            <w:tcBorders>
              <w:top w:val="nil"/>
              <w:left w:val="nil"/>
              <w:bottom w:val="dotted" w:sz="4" w:space="0" w:color="auto"/>
              <w:right w:val="double" w:sz="6" w:space="0" w:color="auto"/>
            </w:tcBorders>
            <w:shd w:val="clear" w:color="auto" w:fill="auto"/>
            <w:noWrap/>
          </w:tcPr>
          <w:p w:rsidR="003C04B8" w:rsidRPr="003C04B8" w:rsidRDefault="003C04B8" w:rsidP="003C04B8">
            <w:pPr>
              <w:jc w:val="center"/>
              <w:rPr>
                <w:color w:val="000000"/>
                <w:sz w:val="22"/>
                <w:szCs w:val="22"/>
              </w:rPr>
            </w:pPr>
            <w:r w:rsidRPr="003C04B8">
              <w:rPr>
                <w:color w:val="000000"/>
                <w:sz w:val="22"/>
                <w:szCs w:val="22"/>
              </w:rPr>
              <w:t>34</w:t>
            </w:r>
          </w:p>
        </w:tc>
      </w:tr>
      <w:tr w:rsidR="003C04B8" w:rsidRPr="00F04683" w:rsidTr="00A1179B">
        <w:trPr>
          <w:trHeight w:val="300"/>
        </w:trPr>
        <w:tc>
          <w:tcPr>
            <w:tcW w:w="1194" w:type="dxa"/>
            <w:tcBorders>
              <w:top w:val="nil"/>
              <w:left w:val="double" w:sz="6" w:space="0" w:color="auto"/>
              <w:bottom w:val="dotted" w:sz="4" w:space="0" w:color="auto"/>
              <w:right w:val="single" w:sz="4" w:space="0" w:color="auto"/>
            </w:tcBorders>
            <w:shd w:val="clear" w:color="auto" w:fill="auto"/>
            <w:noWrap/>
          </w:tcPr>
          <w:p w:rsidR="003C04B8" w:rsidRPr="007422CE" w:rsidRDefault="003C04B8" w:rsidP="003C04B8">
            <w:r w:rsidRPr="007422CE">
              <w:t>09240</w:t>
            </w:r>
          </w:p>
        </w:tc>
        <w:tc>
          <w:tcPr>
            <w:tcW w:w="4857" w:type="dxa"/>
            <w:tcBorders>
              <w:top w:val="nil"/>
              <w:left w:val="single" w:sz="4" w:space="0" w:color="000000"/>
              <w:bottom w:val="single" w:sz="4" w:space="0" w:color="050505"/>
              <w:right w:val="single" w:sz="4" w:space="0" w:color="000000"/>
            </w:tcBorders>
            <w:shd w:val="clear" w:color="000000" w:fill="FFFFFF"/>
            <w:noWrap/>
            <w:vAlign w:val="center"/>
          </w:tcPr>
          <w:p w:rsidR="003C04B8" w:rsidRPr="00AF2FDA" w:rsidRDefault="003C04B8" w:rsidP="003C04B8">
            <w:r w:rsidRPr="00AF2FDA">
              <w:t>Arsimi i Mesem (Profesional)</w:t>
            </w:r>
          </w:p>
        </w:tc>
        <w:tc>
          <w:tcPr>
            <w:tcW w:w="1476" w:type="dxa"/>
            <w:tcBorders>
              <w:top w:val="nil"/>
              <w:left w:val="nil"/>
              <w:bottom w:val="dotted" w:sz="4" w:space="0" w:color="auto"/>
              <w:right w:val="single" w:sz="4" w:space="0" w:color="auto"/>
            </w:tcBorders>
            <w:shd w:val="clear" w:color="auto" w:fill="auto"/>
            <w:noWrap/>
          </w:tcPr>
          <w:p w:rsidR="003C04B8" w:rsidRPr="003C04B8" w:rsidRDefault="003C04B8" w:rsidP="003C04B8">
            <w:pPr>
              <w:jc w:val="right"/>
              <w:rPr>
                <w:sz w:val="22"/>
                <w:szCs w:val="22"/>
              </w:rPr>
            </w:pPr>
            <w:r w:rsidRPr="003C04B8">
              <w:rPr>
                <w:sz w:val="22"/>
                <w:szCs w:val="22"/>
              </w:rPr>
              <w:t>3488283.95</w:t>
            </w:r>
          </w:p>
        </w:tc>
        <w:tc>
          <w:tcPr>
            <w:tcW w:w="1286" w:type="dxa"/>
            <w:tcBorders>
              <w:top w:val="nil"/>
              <w:left w:val="nil"/>
              <w:bottom w:val="dotted" w:sz="4" w:space="0" w:color="auto"/>
              <w:right w:val="single" w:sz="4" w:space="0" w:color="auto"/>
            </w:tcBorders>
            <w:shd w:val="clear" w:color="auto" w:fill="auto"/>
            <w:noWrap/>
          </w:tcPr>
          <w:p w:rsidR="003C04B8" w:rsidRPr="003C04B8" w:rsidRDefault="003C04B8" w:rsidP="003C04B8">
            <w:pPr>
              <w:jc w:val="right"/>
              <w:rPr>
                <w:color w:val="000000"/>
                <w:sz w:val="22"/>
                <w:szCs w:val="22"/>
              </w:rPr>
            </w:pPr>
            <w:r w:rsidRPr="003C04B8">
              <w:rPr>
                <w:color w:val="000000"/>
                <w:sz w:val="22"/>
                <w:szCs w:val="22"/>
              </w:rPr>
              <w:t>1632541.873</w:t>
            </w:r>
          </w:p>
        </w:tc>
        <w:tc>
          <w:tcPr>
            <w:tcW w:w="1072" w:type="dxa"/>
            <w:tcBorders>
              <w:top w:val="nil"/>
              <w:left w:val="nil"/>
              <w:bottom w:val="dotted" w:sz="4" w:space="0" w:color="auto"/>
              <w:right w:val="double" w:sz="6" w:space="0" w:color="auto"/>
            </w:tcBorders>
            <w:shd w:val="clear" w:color="auto" w:fill="auto"/>
            <w:noWrap/>
          </w:tcPr>
          <w:p w:rsidR="003C04B8" w:rsidRPr="003C04B8" w:rsidRDefault="003C04B8" w:rsidP="003C04B8">
            <w:pPr>
              <w:jc w:val="center"/>
              <w:rPr>
                <w:color w:val="000000"/>
                <w:sz w:val="22"/>
                <w:szCs w:val="22"/>
              </w:rPr>
            </w:pPr>
            <w:r w:rsidRPr="003C04B8">
              <w:rPr>
                <w:color w:val="000000"/>
                <w:sz w:val="22"/>
                <w:szCs w:val="22"/>
              </w:rPr>
              <w:t>47</w:t>
            </w:r>
          </w:p>
        </w:tc>
      </w:tr>
      <w:tr w:rsidR="003C04B8" w:rsidRPr="00F04683" w:rsidTr="00A1179B">
        <w:trPr>
          <w:trHeight w:val="300"/>
        </w:trPr>
        <w:tc>
          <w:tcPr>
            <w:tcW w:w="1194" w:type="dxa"/>
            <w:tcBorders>
              <w:top w:val="nil"/>
              <w:left w:val="double" w:sz="6" w:space="0" w:color="auto"/>
              <w:bottom w:val="dotted" w:sz="4" w:space="0" w:color="auto"/>
              <w:right w:val="single" w:sz="4" w:space="0" w:color="auto"/>
            </w:tcBorders>
            <w:shd w:val="clear" w:color="auto" w:fill="auto"/>
            <w:noWrap/>
          </w:tcPr>
          <w:p w:rsidR="003C04B8" w:rsidRPr="007422CE" w:rsidRDefault="003C04B8" w:rsidP="003C04B8">
            <w:r w:rsidRPr="007422CE">
              <w:t>10220</w:t>
            </w:r>
          </w:p>
        </w:tc>
        <w:tc>
          <w:tcPr>
            <w:tcW w:w="4857" w:type="dxa"/>
            <w:tcBorders>
              <w:top w:val="nil"/>
              <w:left w:val="single" w:sz="4" w:space="0" w:color="000000"/>
              <w:bottom w:val="single" w:sz="4" w:space="0" w:color="050505"/>
              <w:right w:val="single" w:sz="4" w:space="0" w:color="000000"/>
            </w:tcBorders>
            <w:shd w:val="clear" w:color="000000" w:fill="FFFFFF"/>
            <w:noWrap/>
            <w:vAlign w:val="center"/>
          </w:tcPr>
          <w:p w:rsidR="003C04B8" w:rsidRPr="00AF2FDA" w:rsidRDefault="003C04B8" w:rsidP="003C04B8">
            <w:r w:rsidRPr="00AF2FDA">
              <w:t>Sigurimi Shoqeror</w:t>
            </w:r>
          </w:p>
        </w:tc>
        <w:tc>
          <w:tcPr>
            <w:tcW w:w="1476" w:type="dxa"/>
            <w:tcBorders>
              <w:top w:val="nil"/>
              <w:left w:val="nil"/>
              <w:bottom w:val="dotted" w:sz="4" w:space="0" w:color="auto"/>
              <w:right w:val="single" w:sz="4" w:space="0" w:color="auto"/>
            </w:tcBorders>
            <w:shd w:val="clear" w:color="auto" w:fill="auto"/>
            <w:noWrap/>
          </w:tcPr>
          <w:p w:rsidR="003C04B8" w:rsidRPr="003C04B8" w:rsidRDefault="003C04B8" w:rsidP="003C04B8">
            <w:pPr>
              <w:jc w:val="right"/>
              <w:rPr>
                <w:sz w:val="22"/>
                <w:szCs w:val="22"/>
              </w:rPr>
            </w:pPr>
            <w:r w:rsidRPr="003C04B8">
              <w:rPr>
                <w:sz w:val="22"/>
                <w:szCs w:val="22"/>
              </w:rPr>
              <w:t>49905085</w:t>
            </w:r>
          </w:p>
        </w:tc>
        <w:tc>
          <w:tcPr>
            <w:tcW w:w="1286" w:type="dxa"/>
            <w:tcBorders>
              <w:top w:val="nil"/>
              <w:left w:val="nil"/>
              <w:bottom w:val="dotted" w:sz="4" w:space="0" w:color="auto"/>
              <w:right w:val="single" w:sz="4" w:space="0" w:color="auto"/>
            </w:tcBorders>
            <w:shd w:val="clear" w:color="auto" w:fill="auto"/>
            <w:noWrap/>
          </w:tcPr>
          <w:p w:rsidR="003C04B8" w:rsidRPr="003C04B8" w:rsidRDefault="003C04B8" w:rsidP="003C04B8">
            <w:pPr>
              <w:jc w:val="right"/>
              <w:rPr>
                <w:color w:val="000000"/>
                <w:sz w:val="22"/>
                <w:szCs w:val="22"/>
              </w:rPr>
            </w:pPr>
            <w:r w:rsidRPr="003C04B8">
              <w:rPr>
                <w:color w:val="000000"/>
                <w:sz w:val="22"/>
                <w:szCs w:val="22"/>
              </w:rPr>
              <w:t>21497716.22</w:t>
            </w:r>
          </w:p>
        </w:tc>
        <w:tc>
          <w:tcPr>
            <w:tcW w:w="1072" w:type="dxa"/>
            <w:tcBorders>
              <w:top w:val="nil"/>
              <w:left w:val="nil"/>
              <w:bottom w:val="dotted" w:sz="4" w:space="0" w:color="auto"/>
              <w:right w:val="double" w:sz="6" w:space="0" w:color="auto"/>
            </w:tcBorders>
            <w:shd w:val="clear" w:color="auto" w:fill="auto"/>
            <w:noWrap/>
          </w:tcPr>
          <w:p w:rsidR="003C04B8" w:rsidRPr="003C04B8" w:rsidRDefault="003C04B8" w:rsidP="003C04B8">
            <w:pPr>
              <w:jc w:val="center"/>
              <w:rPr>
                <w:color w:val="000000"/>
                <w:sz w:val="22"/>
                <w:szCs w:val="22"/>
              </w:rPr>
            </w:pPr>
            <w:r w:rsidRPr="003C04B8">
              <w:rPr>
                <w:color w:val="000000"/>
                <w:sz w:val="22"/>
                <w:szCs w:val="22"/>
              </w:rPr>
              <w:t>43</w:t>
            </w:r>
          </w:p>
        </w:tc>
      </w:tr>
      <w:tr w:rsidR="003C04B8" w:rsidRPr="00F04683" w:rsidTr="00A1179B">
        <w:trPr>
          <w:trHeight w:val="300"/>
        </w:trPr>
        <w:tc>
          <w:tcPr>
            <w:tcW w:w="1194" w:type="dxa"/>
            <w:tcBorders>
              <w:top w:val="nil"/>
              <w:left w:val="double" w:sz="6" w:space="0" w:color="auto"/>
              <w:bottom w:val="dotted" w:sz="4" w:space="0" w:color="auto"/>
              <w:right w:val="single" w:sz="4" w:space="0" w:color="auto"/>
            </w:tcBorders>
            <w:shd w:val="clear" w:color="auto" w:fill="auto"/>
            <w:noWrap/>
          </w:tcPr>
          <w:p w:rsidR="003C04B8" w:rsidRPr="007422CE" w:rsidRDefault="003C04B8" w:rsidP="003C04B8">
            <w:r w:rsidRPr="007422CE">
              <w:t>10550</w:t>
            </w:r>
          </w:p>
        </w:tc>
        <w:tc>
          <w:tcPr>
            <w:tcW w:w="4857" w:type="dxa"/>
            <w:tcBorders>
              <w:top w:val="nil"/>
              <w:left w:val="single" w:sz="4" w:space="0" w:color="000000"/>
              <w:bottom w:val="single" w:sz="4" w:space="0" w:color="050505"/>
              <w:right w:val="single" w:sz="4" w:space="0" w:color="000000"/>
            </w:tcBorders>
            <w:shd w:val="clear" w:color="000000" w:fill="FFFFFF"/>
            <w:noWrap/>
            <w:vAlign w:val="center"/>
          </w:tcPr>
          <w:p w:rsidR="003C04B8" w:rsidRPr="00AF2FDA" w:rsidRDefault="003C04B8" w:rsidP="003C04B8">
            <w:r w:rsidRPr="00AF2FDA">
              <w:t>Tregu i Punes</w:t>
            </w:r>
          </w:p>
        </w:tc>
        <w:tc>
          <w:tcPr>
            <w:tcW w:w="1476" w:type="dxa"/>
            <w:tcBorders>
              <w:top w:val="nil"/>
              <w:left w:val="nil"/>
              <w:bottom w:val="dotted" w:sz="4" w:space="0" w:color="auto"/>
              <w:right w:val="single" w:sz="4" w:space="0" w:color="auto"/>
            </w:tcBorders>
            <w:shd w:val="clear" w:color="auto" w:fill="auto"/>
            <w:noWrap/>
          </w:tcPr>
          <w:p w:rsidR="003C04B8" w:rsidRPr="003C04B8" w:rsidRDefault="003C04B8" w:rsidP="003C04B8">
            <w:pPr>
              <w:jc w:val="right"/>
              <w:rPr>
                <w:sz w:val="22"/>
                <w:szCs w:val="22"/>
              </w:rPr>
            </w:pPr>
            <w:r w:rsidRPr="003C04B8">
              <w:rPr>
                <w:sz w:val="22"/>
                <w:szCs w:val="22"/>
              </w:rPr>
              <w:t>2828372.811</w:t>
            </w:r>
          </w:p>
        </w:tc>
        <w:tc>
          <w:tcPr>
            <w:tcW w:w="1286" w:type="dxa"/>
            <w:tcBorders>
              <w:top w:val="nil"/>
              <w:left w:val="nil"/>
              <w:bottom w:val="dotted" w:sz="4" w:space="0" w:color="auto"/>
              <w:right w:val="single" w:sz="4" w:space="0" w:color="auto"/>
            </w:tcBorders>
            <w:shd w:val="clear" w:color="auto" w:fill="auto"/>
            <w:noWrap/>
          </w:tcPr>
          <w:p w:rsidR="003C04B8" w:rsidRPr="003C04B8" w:rsidRDefault="003C04B8" w:rsidP="003C04B8">
            <w:pPr>
              <w:jc w:val="right"/>
              <w:rPr>
                <w:color w:val="000000"/>
                <w:sz w:val="22"/>
                <w:szCs w:val="22"/>
              </w:rPr>
            </w:pPr>
            <w:r w:rsidRPr="003C04B8">
              <w:rPr>
                <w:color w:val="000000"/>
                <w:sz w:val="22"/>
                <w:szCs w:val="22"/>
              </w:rPr>
              <w:t>1537737.515</w:t>
            </w:r>
          </w:p>
        </w:tc>
        <w:tc>
          <w:tcPr>
            <w:tcW w:w="1072" w:type="dxa"/>
            <w:tcBorders>
              <w:top w:val="nil"/>
              <w:left w:val="nil"/>
              <w:bottom w:val="dotted" w:sz="4" w:space="0" w:color="auto"/>
              <w:right w:val="double" w:sz="6" w:space="0" w:color="auto"/>
            </w:tcBorders>
            <w:shd w:val="clear" w:color="auto" w:fill="auto"/>
            <w:noWrap/>
          </w:tcPr>
          <w:p w:rsidR="003C04B8" w:rsidRPr="003C04B8" w:rsidRDefault="003C04B8" w:rsidP="003C04B8">
            <w:pPr>
              <w:jc w:val="center"/>
              <w:rPr>
                <w:color w:val="000000"/>
                <w:sz w:val="22"/>
                <w:szCs w:val="22"/>
              </w:rPr>
            </w:pPr>
            <w:r w:rsidRPr="003C04B8">
              <w:rPr>
                <w:color w:val="000000"/>
                <w:sz w:val="22"/>
                <w:szCs w:val="22"/>
              </w:rPr>
              <w:t>54</w:t>
            </w:r>
          </w:p>
        </w:tc>
      </w:tr>
      <w:tr w:rsidR="003C04B8" w:rsidRPr="00F04683" w:rsidTr="003C04B8">
        <w:trPr>
          <w:trHeight w:val="315"/>
        </w:trPr>
        <w:tc>
          <w:tcPr>
            <w:tcW w:w="6051" w:type="dxa"/>
            <w:gridSpan w:val="2"/>
            <w:tcBorders>
              <w:top w:val="dotted" w:sz="4" w:space="0" w:color="auto"/>
              <w:left w:val="double" w:sz="6" w:space="0" w:color="auto"/>
              <w:bottom w:val="double" w:sz="6" w:space="0" w:color="auto"/>
              <w:right w:val="single" w:sz="4" w:space="0" w:color="auto"/>
            </w:tcBorders>
            <w:shd w:val="clear" w:color="000000" w:fill="CCFFFF"/>
            <w:noWrap/>
            <w:vAlign w:val="center"/>
            <w:hideMark/>
          </w:tcPr>
          <w:p w:rsidR="003C04B8" w:rsidRPr="00F04683" w:rsidRDefault="003C04B8" w:rsidP="003C04B8">
            <w:pPr>
              <w:jc w:val="center"/>
              <w:rPr>
                <w:b/>
                <w:bCs/>
                <w:color w:val="000000"/>
                <w:sz w:val="20"/>
                <w:szCs w:val="22"/>
              </w:rPr>
            </w:pPr>
            <w:r w:rsidRPr="00F04683">
              <w:rPr>
                <w:b/>
                <w:bCs/>
                <w:color w:val="000000"/>
                <w:sz w:val="20"/>
                <w:szCs w:val="22"/>
              </w:rPr>
              <w:t>Totali</w:t>
            </w:r>
          </w:p>
        </w:tc>
        <w:tc>
          <w:tcPr>
            <w:tcW w:w="1476" w:type="dxa"/>
            <w:tcBorders>
              <w:top w:val="nil"/>
              <w:left w:val="nil"/>
              <w:bottom w:val="double" w:sz="6" w:space="0" w:color="auto"/>
              <w:right w:val="single" w:sz="4" w:space="0" w:color="auto"/>
            </w:tcBorders>
            <w:shd w:val="clear" w:color="000000" w:fill="CCFFFF"/>
            <w:noWrap/>
          </w:tcPr>
          <w:p w:rsidR="003C04B8" w:rsidRPr="003C04B8" w:rsidRDefault="003C04B8" w:rsidP="003C04B8">
            <w:pPr>
              <w:jc w:val="right"/>
              <w:rPr>
                <w:b/>
                <w:sz w:val="22"/>
                <w:szCs w:val="22"/>
              </w:rPr>
            </w:pPr>
            <w:r w:rsidRPr="003C04B8">
              <w:rPr>
                <w:b/>
                <w:sz w:val="22"/>
                <w:szCs w:val="22"/>
              </w:rPr>
              <w:t>70090503</w:t>
            </w:r>
          </w:p>
        </w:tc>
        <w:tc>
          <w:tcPr>
            <w:tcW w:w="1286" w:type="dxa"/>
            <w:tcBorders>
              <w:top w:val="nil"/>
              <w:left w:val="nil"/>
              <w:bottom w:val="double" w:sz="6" w:space="0" w:color="auto"/>
              <w:right w:val="single" w:sz="4" w:space="0" w:color="auto"/>
            </w:tcBorders>
            <w:shd w:val="clear" w:color="000000" w:fill="CCFFFF"/>
            <w:noWrap/>
            <w:vAlign w:val="center"/>
          </w:tcPr>
          <w:p w:rsidR="003C04B8" w:rsidRPr="003C04B8" w:rsidRDefault="003C04B8" w:rsidP="003C04B8">
            <w:pPr>
              <w:jc w:val="right"/>
              <w:rPr>
                <w:b/>
                <w:bCs/>
                <w:color w:val="000000"/>
                <w:sz w:val="22"/>
                <w:szCs w:val="22"/>
              </w:rPr>
            </w:pPr>
            <w:r w:rsidRPr="003C04B8">
              <w:rPr>
                <w:b/>
                <w:bCs/>
                <w:color w:val="000000"/>
                <w:sz w:val="22"/>
                <w:szCs w:val="22"/>
              </w:rPr>
              <w:t>31324350</w:t>
            </w:r>
          </w:p>
        </w:tc>
        <w:tc>
          <w:tcPr>
            <w:tcW w:w="1072" w:type="dxa"/>
            <w:tcBorders>
              <w:top w:val="nil"/>
              <w:left w:val="nil"/>
              <w:bottom w:val="double" w:sz="6" w:space="0" w:color="auto"/>
              <w:right w:val="double" w:sz="6" w:space="0" w:color="auto"/>
            </w:tcBorders>
            <w:shd w:val="clear" w:color="000000" w:fill="CCFFFF"/>
            <w:noWrap/>
            <w:vAlign w:val="center"/>
          </w:tcPr>
          <w:p w:rsidR="003C04B8" w:rsidRPr="003C04B8" w:rsidRDefault="003C04B8" w:rsidP="003C04B8">
            <w:pPr>
              <w:jc w:val="center"/>
              <w:rPr>
                <w:b/>
                <w:bCs/>
                <w:color w:val="000000"/>
                <w:sz w:val="22"/>
                <w:szCs w:val="22"/>
              </w:rPr>
            </w:pPr>
            <w:r w:rsidRPr="003C04B8">
              <w:rPr>
                <w:b/>
                <w:bCs/>
                <w:color w:val="000000"/>
                <w:sz w:val="22"/>
                <w:szCs w:val="22"/>
              </w:rPr>
              <w:t>45</w:t>
            </w:r>
          </w:p>
        </w:tc>
      </w:tr>
    </w:tbl>
    <w:p w:rsidR="00F04683" w:rsidRDefault="00F04683" w:rsidP="00857742">
      <w:pPr>
        <w:spacing w:after="200" w:line="276" w:lineRule="auto"/>
        <w:jc w:val="both"/>
        <w:rPr>
          <w:lang w:val="sq-AL"/>
        </w:rPr>
      </w:pPr>
    </w:p>
    <w:p w:rsidR="00B45AE0" w:rsidRDefault="003B6E85" w:rsidP="008425DD">
      <w:pPr>
        <w:spacing w:after="200" w:line="276" w:lineRule="auto"/>
        <w:jc w:val="both"/>
        <w:rPr>
          <w:lang w:val="sq-AL"/>
        </w:rPr>
      </w:pPr>
      <w:r>
        <w:rPr>
          <w:lang w:val="sq-AL"/>
        </w:rPr>
        <w:lastRenderedPageBreak/>
        <w:t>Në total, realizimi për</w:t>
      </w:r>
      <w:r w:rsidR="00D018BF" w:rsidRPr="004E214E">
        <w:rPr>
          <w:lang w:val="sq-AL"/>
        </w:rPr>
        <w:t xml:space="preserve"> </w:t>
      </w:r>
      <w:r w:rsidR="00F04683">
        <w:rPr>
          <w:lang w:val="sq-AL"/>
        </w:rPr>
        <w:t>periudh</w:t>
      </w:r>
      <w:r w:rsidR="00036AB4">
        <w:rPr>
          <w:lang w:val="sq-AL"/>
        </w:rPr>
        <w:t>ë</w:t>
      </w:r>
      <w:r w:rsidR="00F04683">
        <w:rPr>
          <w:lang w:val="sq-AL"/>
        </w:rPr>
        <w:t xml:space="preserve">n e </w:t>
      </w:r>
      <w:r w:rsidR="006470B2">
        <w:rPr>
          <w:lang w:val="sq-AL"/>
        </w:rPr>
        <w:t>8</w:t>
      </w:r>
      <w:r w:rsidR="00F04683">
        <w:rPr>
          <w:lang w:val="sq-AL"/>
        </w:rPr>
        <w:t xml:space="preserve"> mujorit t</w:t>
      </w:r>
      <w:r w:rsidR="00036AB4">
        <w:rPr>
          <w:lang w:val="sq-AL"/>
        </w:rPr>
        <w:t>ë</w:t>
      </w:r>
      <w:r w:rsidR="00F04683">
        <w:rPr>
          <w:lang w:val="sq-AL"/>
        </w:rPr>
        <w:t xml:space="preserve"> vitit 2023</w:t>
      </w:r>
      <w:r w:rsidR="005424DB" w:rsidRPr="004E214E">
        <w:rPr>
          <w:lang w:val="sq-AL"/>
        </w:rPr>
        <w:t>, për Minis</w:t>
      </w:r>
      <w:r w:rsidR="000852CE" w:rsidRPr="004E214E">
        <w:rPr>
          <w:lang w:val="sq-AL"/>
        </w:rPr>
        <w:t>trinë e Financave dhe Ekonomisë</w:t>
      </w:r>
      <w:r w:rsidR="005424DB" w:rsidRPr="004E214E">
        <w:rPr>
          <w:lang w:val="sq-AL"/>
        </w:rPr>
        <w:t>, është</w:t>
      </w:r>
      <w:r w:rsidR="003C6576" w:rsidRPr="004E214E">
        <w:rPr>
          <w:lang w:val="sq-AL"/>
        </w:rPr>
        <w:t xml:space="preserve"> </w:t>
      </w:r>
      <w:r w:rsidR="00B45AE0">
        <w:rPr>
          <w:lang w:val="sq-AL"/>
        </w:rPr>
        <w:t>45</w:t>
      </w:r>
      <w:r w:rsidR="005424DB" w:rsidRPr="004E214E">
        <w:rPr>
          <w:lang w:val="sq-AL"/>
        </w:rPr>
        <w:t xml:space="preserve"> përqind, </w:t>
      </w:r>
      <w:r w:rsidR="005424DB" w:rsidRPr="002A4976">
        <w:rPr>
          <w:lang w:val="sq-AL"/>
        </w:rPr>
        <w:t>pa p</w:t>
      </w:r>
      <w:r w:rsidR="00CA7A15" w:rsidRPr="002A4976">
        <w:rPr>
          <w:lang w:val="sq-AL"/>
        </w:rPr>
        <w:t>ë</w:t>
      </w:r>
      <w:r w:rsidR="005424DB" w:rsidRPr="002A4976">
        <w:rPr>
          <w:lang w:val="sq-AL"/>
        </w:rPr>
        <w:t>rfshir</w:t>
      </w:r>
      <w:r w:rsidR="00CA7A15" w:rsidRPr="002A4976">
        <w:rPr>
          <w:lang w:val="sq-AL"/>
        </w:rPr>
        <w:t>ë</w:t>
      </w:r>
      <w:r w:rsidR="005424DB" w:rsidRPr="002A4976">
        <w:rPr>
          <w:lang w:val="sq-AL"/>
        </w:rPr>
        <w:t xml:space="preserve"> t</w:t>
      </w:r>
      <w:r w:rsidR="00CA7A15" w:rsidRPr="002A4976">
        <w:rPr>
          <w:lang w:val="sq-AL"/>
        </w:rPr>
        <w:t>ë</w:t>
      </w:r>
      <w:r w:rsidR="005424DB" w:rsidRPr="002A4976">
        <w:rPr>
          <w:lang w:val="sq-AL"/>
        </w:rPr>
        <w:t xml:space="preserve"> ardhurat jasht</w:t>
      </w:r>
      <w:r w:rsidR="00CA7A15" w:rsidRPr="002A4976">
        <w:rPr>
          <w:lang w:val="sq-AL"/>
        </w:rPr>
        <w:t>ë</w:t>
      </w:r>
      <w:r w:rsidR="005424DB" w:rsidRPr="002A4976">
        <w:rPr>
          <w:lang w:val="sq-AL"/>
        </w:rPr>
        <w:t xml:space="preserve"> limitit</w:t>
      </w:r>
      <w:r w:rsidR="002A4976" w:rsidRPr="002A4976">
        <w:rPr>
          <w:lang w:val="sq-AL"/>
        </w:rPr>
        <w:t>.</w:t>
      </w:r>
    </w:p>
    <w:p w:rsidR="006359F7" w:rsidRPr="004E214E" w:rsidRDefault="006359F7" w:rsidP="008425DD">
      <w:pPr>
        <w:spacing w:after="200" w:line="276" w:lineRule="auto"/>
        <w:jc w:val="both"/>
        <w:rPr>
          <w:lang w:val="sq-AL"/>
        </w:rPr>
      </w:pPr>
      <w:r w:rsidRPr="004E214E">
        <w:rPr>
          <w:lang w:val="sq-AL"/>
        </w:rPr>
        <w:t>T</w:t>
      </w:r>
      <w:r w:rsidR="00670BD5" w:rsidRPr="004E214E">
        <w:rPr>
          <w:lang w:val="sq-AL"/>
        </w:rPr>
        <w:t>ë</w:t>
      </w:r>
      <w:r w:rsidRPr="004E214E">
        <w:rPr>
          <w:lang w:val="sq-AL"/>
        </w:rPr>
        <w:t xml:space="preserve"> dh</w:t>
      </w:r>
      <w:r w:rsidR="00670BD5" w:rsidRPr="004E214E">
        <w:rPr>
          <w:lang w:val="sq-AL"/>
        </w:rPr>
        <w:t>ë</w:t>
      </w:r>
      <w:r w:rsidRPr="004E214E">
        <w:rPr>
          <w:lang w:val="sq-AL"/>
        </w:rPr>
        <w:t>nat sipas çdo programi n</w:t>
      </w:r>
      <w:r w:rsidR="00670BD5" w:rsidRPr="004E214E">
        <w:rPr>
          <w:lang w:val="sq-AL"/>
        </w:rPr>
        <w:t>ë</w:t>
      </w:r>
      <w:r w:rsidRPr="004E214E">
        <w:rPr>
          <w:lang w:val="sq-AL"/>
        </w:rPr>
        <w:t xml:space="preserve"> mij</w:t>
      </w:r>
      <w:r w:rsidR="00670BD5" w:rsidRPr="004E214E">
        <w:rPr>
          <w:lang w:val="sq-AL"/>
        </w:rPr>
        <w:t>ë</w:t>
      </w:r>
      <w:r w:rsidRPr="004E214E">
        <w:rPr>
          <w:lang w:val="sq-AL"/>
        </w:rPr>
        <w:t xml:space="preserve"> lek</w:t>
      </w:r>
      <w:r w:rsidR="00670BD5" w:rsidRPr="004E214E">
        <w:rPr>
          <w:lang w:val="sq-AL"/>
        </w:rPr>
        <w:t>ë</w:t>
      </w:r>
      <w:r w:rsidRPr="004E214E">
        <w:rPr>
          <w:lang w:val="sq-AL"/>
        </w:rPr>
        <w:t xml:space="preserve"> jepen n</w:t>
      </w:r>
      <w:r w:rsidR="00670BD5" w:rsidRPr="004E214E">
        <w:rPr>
          <w:lang w:val="sq-AL"/>
        </w:rPr>
        <w:t>ë</w:t>
      </w:r>
      <w:r w:rsidRPr="004E214E">
        <w:rPr>
          <w:lang w:val="sq-AL"/>
        </w:rPr>
        <w:t xml:space="preserve"> tabelen e m</w:t>
      </w:r>
      <w:r w:rsidR="00670BD5" w:rsidRPr="004E214E">
        <w:rPr>
          <w:lang w:val="sq-AL"/>
        </w:rPr>
        <w:t>ë</w:t>
      </w:r>
      <w:r w:rsidRPr="004E214E">
        <w:rPr>
          <w:lang w:val="sq-AL"/>
        </w:rPr>
        <w:t>poshtme:</w:t>
      </w:r>
    </w:p>
    <w:tbl>
      <w:tblPr>
        <w:tblW w:w="10440" w:type="dxa"/>
        <w:tblInd w:w="-342" w:type="dxa"/>
        <w:tblLayout w:type="fixed"/>
        <w:tblLook w:val="04A0" w:firstRow="1" w:lastRow="0" w:firstColumn="1" w:lastColumn="0" w:noHBand="0" w:noVBand="1"/>
      </w:tblPr>
      <w:tblGrid>
        <w:gridCol w:w="1350"/>
        <w:gridCol w:w="4860"/>
        <w:gridCol w:w="1620"/>
        <w:gridCol w:w="1350"/>
        <w:gridCol w:w="1260"/>
      </w:tblGrid>
      <w:tr w:rsidR="00F04683" w:rsidRPr="00F04683" w:rsidTr="00F04683">
        <w:trPr>
          <w:trHeight w:val="330"/>
        </w:trPr>
        <w:tc>
          <w:tcPr>
            <w:tcW w:w="1350" w:type="dxa"/>
            <w:vMerge w:val="restart"/>
            <w:tcBorders>
              <w:top w:val="double" w:sz="6" w:space="0" w:color="auto"/>
              <w:left w:val="double" w:sz="6" w:space="0" w:color="auto"/>
              <w:bottom w:val="dotted" w:sz="4" w:space="0" w:color="auto"/>
              <w:right w:val="single" w:sz="4" w:space="0" w:color="auto"/>
            </w:tcBorders>
            <w:shd w:val="clear" w:color="000000" w:fill="CCFFFF"/>
            <w:vAlign w:val="center"/>
            <w:hideMark/>
          </w:tcPr>
          <w:p w:rsidR="00F04683" w:rsidRPr="00F04683" w:rsidRDefault="00F04683" w:rsidP="00F04683">
            <w:pPr>
              <w:jc w:val="center"/>
              <w:rPr>
                <w:b/>
                <w:bCs/>
                <w:color w:val="000000"/>
                <w:sz w:val="20"/>
                <w:szCs w:val="22"/>
              </w:rPr>
            </w:pPr>
            <w:r w:rsidRPr="00F04683">
              <w:rPr>
                <w:b/>
                <w:bCs/>
                <w:color w:val="000000"/>
                <w:sz w:val="20"/>
                <w:szCs w:val="22"/>
              </w:rPr>
              <w:t>Kodi i Programit</w:t>
            </w:r>
          </w:p>
        </w:tc>
        <w:tc>
          <w:tcPr>
            <w:tcW w:w="4860" w:type="dxa"/>
            <w:vMerge w:val="restart"/>
            <w:tcBorders>
              <w:top w:val="double" w:sz="6" w:space="0" w:color="auto"/>
              <w:left w:val="single" w:sz="4" w:space="0" w:color="auto"/>
              <w:bottom w:val="dotted" w:sz="4" w:space="0" w:color="auto"/>
              <w:right w:val="single" w:sz="4" w:space="0" w:color="auto"/>
            </w:tcBorders>
            <w:shd w:val="clear" w:color="000000" w:fill="CCFFFF"/>
            <w:vAlign w:val="center"/>
            <w:hideMark/>
          </w:tcPr>
          <w:p w:rsidR="00F04683" w:rsidRPr="00F04683" w:rsidRDefault="00F04683" w:rsidP="00F04683">
            <w:pPr>
              <w:jc w:val="center"/>
              <w:rPr>
                <w:b/>
                <w:bCs/>
                <w:color w:val="000000"/>
                <w:sz w:val="20"/>
                <w:szCs w:val="22"/>
              </w:rPr>
            </w:pPr>
            <w:r w:rsidRPr="00F04683">
              <w:rPr>
                <w:b/>
                <w:bCs/>
                <w:color w:val="000000"/>
                <w:sz w:val="20"/>
                <w:szCs w:val="22"/>
              </w:rPr>
              <w:t>Programi</w:t>
            </w:r>
          </w:p>
        </w:tc>
        <w:tc>
          <w:tcPr>
            <w:tcW w:w="4230" w:type="dxa"/>
            <w:gridSpan w:val="3"/>
            <w:tcBorders>
              <w:top w:val="double" w:sz="6" w:space="0" w:color="auto"/>
              <w:left w:val="nil"/>
              <w:bottom w:val="dotted" w:sz="4" w:space="0" w:color="auto"/>
              <w:right w:val="double" w:sz="6" w:space="0" w:color="000000"/>
            </w:tcBorders>
            <w:shd w:val="clear" w:color="000000" w:fill="CCFFFF"/>
            <w:noWrap/>
            <w:vAlign w:val="center"/>
            <w:hideMark/>
          </w:tcPr>
          <w:p w:rsidR="00F04683" w:rsidRPr="00F04683" w:rsidRDefault="00F04683" w:rsidP="00F04683">
            <w:pPr>
              <w:jc w:val="center"/>
              <w:rPr>
                <w:b/>
                <w:bCs/>
                <w:color w:val="000000"/>
                <w:sz w:val="20"/>
                <w:szCs w:val="22"/>
              </w:rPr>
            </w:pPr>
            <w:r w:rsidRPr="00F04683">
              <w:rPr>
                <w:b/>
                <w:bCs/>
                <w:color w:val="000000"/>
                <w:sz w:val="20"/>
                <w:szCs w:val="22"/>
              </w:rPr>
              <w:t>Shpenzime Total</w:t>
            </w:r>
          </w:p>
        </w:tc>
      </w:tr>
      <w:tr w:rsidR="00F04683" w:rsidRPr="00F04683" w:rsidTr="00F04683">
        <w:trPr>
          <w:trHeight w:val="570"/>
        </w:trPr>
        <w:tc>
          <w:tcPr>
            <w:tcW w:w="1350" w:type="dxa"/>
            <w:vMerge/>
            <w:tcBorders>
              <w:top w:val="double" w:sz="6" w:space="0" w:color="auto"/>
              <w:left w:val="double" w:sz="6" w:space="0" w:color="auto"/>
              <w:bottom w:val="dotted" w:sz="4" w:space="0" w:color="auto"/>
              <w:right w:val="single" w:sz="4" w:space="0" w:color="auto"/>
            </w:tcBorders>
            <w:vAlign w:val="center"/>
            <w:hideMark/>
          </w:tcPr>
          <w:p w:rsidR="00F04683" w:rsidRPr="00F04683" w:rsidRDefault="00F04683" w:rsidP="00F04683">
            <w:pPr>
              <w:rPr>
                <w:b/>
                <w:bCs/>
                <w:color w:val="000000"/>
                <w:sz w:val="20"/>
                <w:szCs w:val="22"/>
              </w:rPr>
            </w:pPr>
          </w:p>
        </w:tc>
        <w:tc>
          <w:tcPr>
            <w:tcW w:w="4860" w:type="dxa"/>
            <w:vMerge/>
            <w:tcBorders>
              <w:top w:val="double" w:sz="6" w:space="0" w:color="auto"/>
              <w:left w:val="single" w:sz="4" w:space="0" w:color="auto"/>
              <w:bottom w:val="dotted" w:sz="4" w:space="0" w:color="auto"/>
              <w:right w:val="single" w:sz="4" w:space="0" w:color="auto"/>
            </w:tcBorders>
            <w:vAlign w:val="center"/>
            <w:hideMark/>
          </w:tcPr>
          <w:p w:rsidR="00F04683" w:rsidRPr="00F04683" w:rsidRDefault="00F04683" w:rsidP="00F04683">
            <w:pPr>
              <w:rPr>
                <w:b/>
                <w:bCs/>
                <w:color w:val="000000"/>
                <w:sz w:val="20"/>
                <w:szCs w:val="22"/>
              </w:rPr>
            </w:pPr>
          </w:p>
        </w:tc>
        <w:tc>
          <w:tcPr>
            <w:tcW w:w="1620" w:type="dxa"/>
            <w:tcBorders>
              <w:top w:val="nil"/>
              <w:left w:val="nil"/>
              <w:bottom w:val="dotted" w:sz="4" w:space="0" w:color="auto"/>
              <w:right w:val="single" w:sz="4" w:space="0" w:color="auto"/>
            </w:tcBorders>
            <w:shd w:val="clear" w:color="000000" w:fill="CCFFFF"/>
            <w:vAlign w:val="center"/>
            <w:hideMark/>
          </w:tcPr>
          <w:p w:rsidR="00F04683" w:rsidRPr="00F04683" w:rsidRDefault="00F04683" w:rsidP="00F04683">
            <w:pPr>
              <w:jc w:val="center"/>
              <w:rPr>
                <w:b/>
                <w:bCs/>
                <w:color w:val="000000"/>
                <w:sz w:val="20"/>
                <w:szCs w:val="22"/>
              </w:rPr>
            </w:pPr>
            <w:r w:rsidRPr="00F04683">
              <w:rPr>
                <w:b/>
                <w:bCs/>
                <w:color w:val="000000"/>
                <w:sz w:val="20"/>
                <w:szCs w:val="22"/>
              </w:rPr>
              <w:t>Plani</w:t>
            </w:r>
          </w:p>
        </w:tc>
        <w:tc>
          <w:tcPr>
            <w:tcW w:w="1350" w:type="dxa"/>
            <w:tcBorders>
              <w:top w:val="nil"/>
              <w:left w:val="nil"/>
              <w:bottom w:val="dotted" w:sz="4" w:space="0" w:color="auto"/>
              <w:right w:val="single" w:sz="4" w:space="0" w:color="auto"/>
            </w:tcBorders>
            <w:shd w:val="clear" w:color="000000" w:fill="CCFFFF"/>
            <w:vAlign w:val="center"/>
            <w:hideMark/>
          </w:tcPr>
          <w:p w:rsidR="00F04683" w:rsidRPr="00F04683" w:rsidRDefault="00F04683" w:rsidP="00F04683">
            <w:pPr>
              <w:jc w:val="center"/>
              <w:rPr>
                <w:b/>
                <w:bCs/>
                <w:color w:val="000000"/>
                <w:sz w:val="20"/>
                <w:szCs w:val="22"/>
              </w:rPr>
            </w:pPr>
            <w:r w:rsidRPr="00F04683">
              <w:rPr>
                <w:b/>
                <w:bCs/>
                <w:color w:val="000000"/>
                <w:sz w:val="20"/>
                <w:szCs w:val="22"/>
              </w:rPr>
              <w:t>Fakt 4M 2023</w:t>
            </w:r>
          </w:p>
        </w:tc>
        <w:tc>
          <w:tcPr>
            <w:tcW w:w="1260" w:type="dxa"/>
            <w:tcBorders>
              <w:top w:val="nil"/>
              <w:left w:val="nil"/>
              <w:bottom w:val="dotted" w:sz="4" w:space="0" w:color="auto"/>
              <w:right w:val="double" w:sz="6" w:space="0" w:color="auto"/>
            </w:tcBorders>
            <w:shd w:val="clear" w:color="000000" w:fill="CCFFFF"/>
            <w:vAlign w:val="center"/>
            <w:hideMark/>
          </w:tcPr>
          <w:p w:rsidR="00F04683" w:rsidRPr="00F04683" w:rsidRDefault="00F04683" w:rsidP="00F04683">
            <w:pPr>
              <w:jc w:val="center"/>
              <w:rPr>
                <w:b/>
                <w:bCs/>
                <w:color w:val="000000"/>
                <w:sz w:val="20"/>
                <w:szCs w:val="20"/>
              </w:rPr>
            </w:pPr>
            <w:r w:rsidRPr="00F04683">
              <w:rPr>
                <w:b/>
                <w:bCs/>
                <w:color w:val="000000"/>
                <w:sz w:val="20"/>
                <w:szCs w:val="20"/>
              </w:rPr>
              <w:t>Përqindja  e realizimit</w:t>
            </w:r>
          </w:p>
        </w:tc>
      </w:tr>
      <w:tr w:rsidR="00F04683" w:rsidRPr="00F04683" w:rsidTr="00F04683">
        <w:trPr>
          <w:trHeight w:val="315"/>
        </w:trPr>
        <w:tc>
          <w:tcPr>
            <w:tcW w:w="1350" w:type="dxa"/>
            <w:tcBorders>
              <w:top w:val="nil"/>
              <w:left w:val="double" w:sz="6" w:space="0" w:color="auto"/>
              <w:bottom w:val="dotted" w:sz="4" w:space="0" w:color="auto"/>
              <w:right w:val="single" w:sz="4" w:space="0" w:color="auto"/>
            </w:tcBorders>
            <w:shd w:val="clear" w:color="auto" w:fill="auto"/>
            <w:noWrap/>
            <w:vAlign w:val="center"/>
            <w:hideMark/>
          </w:tcPr>
          <w:p w:rsidR="00F04683" w:rsidRPr="00F04683" w:rsidRDefault="00F04683" w:rsidP="00F04683">
            <w:pPr>
              <w:jc w:val="center"/>
              <w:rPr>
                <w:rFonts w:ascii="Calibri" w:hAnsi="Calibri"/>
                <w:i/>
                <w:iCs/>
                <w:color w:val="000000"/>
                <w:sz w:val="20"/>
                <w:szCs w:val="22"/>
              </w:rPr>
            </w:pPr>
            <w:r w:rsidRPr="00F04683">
              <w:rPr>
                <w:rFonts w:ascii="Calibri" w:hAnsi="Calibri"/>
                <w:i/>
                <w:iCs/>
                <w:color w:val="000000"/>
                <w:sz w:val="20"/>
                <w:szCs w:val="22"/>
              </w:rPr>
              <w:t>01110</w:t>
            </w:r>
          </w:p>
        </w:tc>
        <w:tc>
          <w:tcPr>
            <w:tcW w:w="486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rPr>
                <w:color w:val="000000"/>
                <w:sz w:val="20"/>
                <w:szCs w:val="22"/>
              </w:rPr>
            </w:pPr>
            <w:r w:rsidRPr="00F04683">
              <w:rPr>
                <w:color w:val="000000"/>
                <w:sz w:val="20"/>
                <w:szCs w:val="22"/>
              </w:rPr>
              <w:t>Planifikimi, Menaxhimi dhe Administrimi</w:t>
            </w:r>
          </w:p>
        </w:tc>
        <w:tc>
          <w:tcPr>
            <w:tcW w:w="162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1,365,850</w:t>
            </w:r>
          </w:p>
        </w:tc>
        <w:tc>
          <w:tcPr>
            <w:tcW w:w="135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303,049</w:t>
            </w:r>
          </w:p>
        </w:tc>
        <w:tc>
          <w:tcPr>
            <w:tcW w:w="1260" w:type="dxa"/>
            <w:tcBorders>
              <w:top w:val="nil"/>
              <w:left w:val="nil"/>
              <w:bottom w:val="dotted" w:sz="4" w:space="0" w:color="auto"/>
              <w:right w:val="double" w:sz="6"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22.2%</w:t>
            </w:r>
          </w:p>
        </w:tc>
      </w:tr>
      <w:tr w:rsidR="00F04683" w:rsidRPr="00F04683" w:rsidTr="00F04683">
        <w:trPr>
          <w:trHeight w:val="315"/>
        </w:trPr>
        <w:tc>
          <w:tcPr>
            <w:tcW w:w="1350" w:type="dxa"/>
            <w:tcBorders>
              <w:top w:val="nil"/>
              <w:left w:val="double" w:sz="6" w:space="0" w:color="auto"/>
              <w:bottom w:val="dotted" w:sz="4" w:space="0" w:color="auto"/>
              <w:right w:val="single" w:sz="4" w:space="0" w:color="auto"/>
            </w:tcBorders>
            <w:shd w:val="clear" w:color="auto" w:fill="auto"/>
            <w:noWrap/>
            <w:vAlign w:val="center"/>
            <w:hideMark/>
          </w:tcPr>
          <w:p w:rsidR="00F04683" w:rsidRPr="00F04683" w:rsidRDefault="00F04683" w:rsidP="00F04683">
            <w:pPr>
              <w:jc w:val="center"/>
              <w:rPr>
                <w:rFonts w:ascii="Calibri" w:hAnsi="Calibri"/>
                <w:i/>
                <w:iCs/>
                <w:color w:val="000000"/>
                <w:sz w:val="20"/>
                <w:szCs w:val="22"/>
              </w:rPr>
            </w:pPr>
            <w:r w:rsidRPr="00F04683">
              <w:rPr>
                <w:rFonts w:ascii="Calibri" w:hAnsi="Calibri"/>
                <w:i/>
                <w:iCs/>
                <w:color w:val="000000"/>
                <w:sz w:val="20"/>
                <w:szCs w:val="22"/>
              </w:rPr>
              <w:t>01120</w:t>
            </w:r>
          </w:p>
        </w:tc>
        <w:tc>
          <w:tcPr>
            <w:tcW w:w="486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rPr>
                <w:color w:val="000000"/>
                <w:sz w:val="20"/>
                <w:szCs w:val="22"/>
              </w:rPr>
            </w:pPr>
            <w:r w:rsidRPr="00F04683">
              <w:rPr>
                <w:color w:val="000000"/>
                <w:sz w:val="20"/>
                <w:szCs w:val="22"/>
              </w:rPr>
              <w:t>Menaxhimi i Shpenzimeve Publike</w:t>
            </w:r>
          </w:p>
        </w:tc>
        <w:tc>
          <w:tcPr>
            <w:tcW w:w="162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420,410</w:t>
            </w:r>
          </w:p>
        </w:tc>
        <w:tc>
          <w:tcPr>
            <w:tcW w:w="135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92,128</w:t>
            </w:r>
          </w:p>
        </w:tc>
        <w:tc>
          <w:tcPr>
            <w:tcW w:w="1260" w:type="dxa"/>
            <w:tcBorders>
              <w:top w:val="nil"/>
              <w:left w:val="nil"/>
              <w:bottom w:val="dotted" w:sz="4" w:space="0" w:color="auto"/>
              <w:right w:val="double" w:sz="6"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21.9%</w:t>
            </w:r>
          </w:p>
        </w:tc>
      </w:tr>
      <w:tr w:rsidR="00F04683" w:rsidRPr="00F04683" w:rsidTr="00F04683">
        <w:trPr>
          <w:trHeight w:val="315"/>
        </w:trPr>
        <w:tc>
          <w:tcPr>
            <w:tcW w:w="1350" w:type="dxa"/>
            <w:tcBorders>
              <w:top w:val="nil"/>
              <w:left w:val="double" w:sz="6" w:space="0" w:color="auto"/>
              <w:bottom w:val="dotted" w:sz="4" w:space="0" w:color="auto"/>
              <w:right w:val="single" w:sz="4" w:space="0" w:color="auto"/>
            </w:tcBorders>
            <w:shd w:val="clear" w:color="auto" w:fill="auto"/>
            <w:noWrap/>
            <w:vAlign w:val="center"/>
            <w:hideMark/>
          </w:tcPr>
          <w:p w:rsidR="00F04683" w:rsidRPr="00F04683" w:rsidRDefault="00F04683" w:rsidP="00F04683">
            <w:pPr>
              <w:jc w:val="center"/>
              <w:rPr>
                <w:rFonts w:ascii="Calibri" w:hAnsi="Calibri"/>
                <w:i/>
                <w:iCs/>
                <w:color w:val="000000"/>
                <w:sz w:val="20"/>
                <w:szCs w:val="22"/>
              </w:rPr>
            </w:pPr>
            <w:r w:rsidRPr="00F04683">
              <w:rPr>
                <w:rFonts w:ascii="Calibri" w:hAnsi="Calibri"/>
                <w:i/>
                <w:iCs/>
                <w:color w:val="000000"/>
                <w:sz w:val="20"/>
                <w:szCs w:val="22"/>
              </w:rPr>
              <w:t>01130</w:t>
            </w:r>
          </w:p>
        </w:tc>
        <w:tc>
          <w:tcPr>
            <w:tcW w:w="486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rPr>
                <w:color w:val="000000"/>
                <w:sz w:val="20"/>
                <w:szCs w:val="22"/>
              </w:rPr>
            </w:pPr>
            <w:r w:rsidRPr="00F04683">
              <w:rPr>
                <w:color w:val="000000"/>
                <w:sz w:val="20"/>
                <w:szCs w:val="22"/>
              </w:rPr>
              <w:t>Ekzekutimi i Pagesave të Ndryshme</w:t>
            </w:r>
          </w:p>
        </w:tc>
        <w:tc>
          <w:tcPr>
            <w:tcW w:w="162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787,217</w:t>
            </w:r>
          </w:p>
        </w:tc>
        <w:tc>
          <w:tcPr>
            <w:tcW w:w="135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68,189</w:t>
            </w:r>
          </w:p>
        </w:tc>
        <w:tc>
          <w:tcPr>
            <w:tcW w:w="1260" w:type="dxa"/>
            <w:tcBorders>
              <w:top w:val="nil"/>
              <w:left w:val="nil"/>
              <w:bottom w:val="dotted" w:sz="4" w:space="0" w:color="auto"/>
              <w:right w:val="double" w:sz="6"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8.7%</w:t>
            </w:r>
          </w:p>
        </w:tc>
      </w:tr>
      <w:tr w:rsidR="00F04683" w:rsidRPr="00F04683" w:rsidTr="00F04683">
        <w:trPr>
          <w:trHeight w:val="315"/>
        </w:trPr>
        <w:tc>
          <w:tcPr>
            <w:tcW w:w="1350" w:type="dxa"/>
            <w:tcBorders>
              <w:top w:val="nil"/>
              <w:left w:val="double" w:sz="6" w:space="0" w:color="auto"/>
              <w:bottom w:val="dotted" w:sz="4" w:space="0" w:color="auto"/>
              <w:right w:val="single" w:sz="4" w:space="0" w:color="auto"/>
            </w:tcBorders>
            <w:shd w:val="clear" w:color="auto" w:fill="auto"/>
            <w:noWrap/>
            <w:vAlign w:val="center"/>
            <w:hideMark/>
          </w:tcPr>
          <w:p w:rsidR="00F04683" w:rsidRPr="00F04683" w:rsidRDefault="00F04683" w:rsidP="00F04683">
            <w:pPr>
              <w:jc w:val="center"/>
              <w:rPr>
                <w:rFonts w:ascii="Calibri" w:hAnsi="Calibri"/>
                <w:i/>
                <w:iCs/>
                <w:color w:val="000000"/>
                <w:sz w:val="20"/>
                <w:szCs w:val="22"/>
              </w:rPr>
            </w:pPr>
            <w:r w:rsidRPr="00F04683">
              <w:rPr>
                <w:rFonts w:ascii="Calibri" w:hAnsi="Calibri"/>
                <w:i/>
                <w:iCs/>
                <w:color w:val="000000"/>
                <w:sz w:val="20"/>
                <w:szCs w:val="22"/>
              </w:rPr>
              <w:t>01140</w:t>
            </w:r>
          </w:p>
        </w:tc>
        <w:tc>
          <w:tcPr>
            <w:tcW w:w="486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rPr>
                <w:color w:val="000000"/>
                <w:sz w:val="20"/>
                <w:szCs w:val="22"/>
              </w:rPr>
            </w:pPr>
            <w:r w:rsidRPr="00F04683">
              <w:rPr>
                <w:color w:val="000000"/>
                <w:sz w:val="20"/>
                <w:szCs w:val="22"/>
              </w:rPr>
              <w:t>Menaxhimi i të Ardhurave Tatimore</w:t>
            </w:r>
          </w:p>
        </w:tc>
        <w:tc>
          <w:tcPr>
            <w:tcW w:w="162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3,081,877</w:t>
            </w:r>
          </w:p>
        </w:tc>
        <w:tc>
          <w:tcPr>
            <w:tcW w:w="135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878,373</w:t>
            </w:r>
          </w:p>
        </w:tc>
        <w:tc>
          <w:tcPr>
            <w:tcW w:w="1260" w:type="dxa"/>
            <w:tcBorders>
              <w:top w:val="nil"/>
              <w:left w:val="nil"/>
              <w:bottom w:val="dotted" w:sz="4" w:space="0" w:color="auto"/>
              <w:right w:val="double" w:sz="6"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28.5%</w:t>
            </w:r>
          </w:p>
        </w:tc>
      </w:tr>
      <w:tr w:rsidR="00F04683" w:rsidRPr="00F04683" w:rsidTr="00F04683">
        <w:trPr>
          <w:trHeight w:val="315"/>
        </w:trPr>
        <w:tc>
          <w:tcPr>
            <w:tcW w:w="1350" w:type="dxa"/>
            <w:tcBorders>
              <w:top w:val="nil"/>
              <w:left w:val="double" w:sz="6" w:space="0" w:color="auto"/>
              <w:bottom w:val="dotted" w:sz="4" w:space="0" w:color="auto"/>
              <w:right w:val="single" w:sz="4" w:space="0" w:color="auto"/>
            </w:tcBorders>
            <w:shd w:val="clear" w:color="auto" w:fill="auto"/>
            <w:noWrap/>
            <w:vAlign w:val="center"/>
            <w:hideMark/>
          </w:tcPr>
          <w:p w:rsidR="00F04683" w:rsidRPr="00F04683" w:rsidRDefault="00F04683" w:rsidP="00F04683">
            <w:pPr>
              <w:jc w:val="center"/>
              <w:rPr>
                <w:rFonts w:ascii="Calibri" w:hAnsi="Calibri"/>
                <w:i/>
                <w:iCs/>
                <w:color w:val="000000"/>
                <w:sz w:val="20"/>
                <w:szCs w:val="22"/>
              </w:rPr>
            </w:pPr>
            <w:r w:rsidRPr="00F04683">
              <w:rPr>
                <w:rFonts w:ascii="Calibri" w:hAnsi="Calibri"/>
                <w:i/>
                <w:iCs/>
                <w:color w:val="000000"/>
                <w:sz w:val="20"/>
                <w:szCs w:val="22"/>
              </w:rPr>
              <w:t>01150</w:t>
            </w:r>
          </w:p>
        </w:tc>
        <w:tc>
          <w:tcPr>
            <w:tcW w:w="486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rPr>
                <w:color w:val="000000"/>
                <w:sz w:val="20"/>
                <w:szCs w:val="22"/>
              </w:rPr>
            </w:pPr>
            <w:r w:rsidRPr="00F04683">
              <w:rPr>
                <w:color w:val="000000"/>
                <w:sz w:val="20"/>
                <w:szCs w:val="22"/>
              </w:rPr>
              <w:t>Menaxhimi i të Ardhurave Doganore</w:t>
            </w:r>
          </w:p>
        </w:tc>
        <w:tc>
          <w:tcPr>
            <w:tcW w:w="162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4,204,520</w:t>
            </w:r>
          </w:p>
        </w:tc>
        <w:tc>
          <w:tcPr>
            <w:tcW w:w="135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1,201,708</w:t>
            </w:r>
          </w:p>
        </w:tc>
        <w:tc>
          <w:tcPr>
            <w:tcW w:w="1260" w:type="dxa"/>
            <w:tcBorders>
              <w:top w:val="nil"/>
              <w:left w:val="nil"/>
              <w:bottom w:val="dotted" w:sz="4" w:space="0" w:color="auto"/>
              <w:right w:val="double" w:sz="6"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28.6%</w:t>
            </w:r>
          </w:p>
        </w:tc>
      </w:tr>
      <w:tr w:rsidR="00F04683" w:rsidRPr="00F04683" w:rsidTr="00F04683">
        <w:trPr>
          <w:trHeight w:val="315"/>
        </w:trPr>
        <w:tc>
          <w:tcPr>
            <w:tcW w:w="1350" w:type="dxa"/>
            <w:tcBorders>
              <w:top w:val="nil"/>
              <w:left w:val="double" w:sz="6" w:space="0" w:color="auto"/>
              <w:bottom w:val="dotted" w:sz="4" w:space="0" w:color="auto"/>
              <w:right w:val="single" w:sz="4" w:space="0" w:color="auto"/>
            </w:tcBorders>
            <w:shd w:val="clear" w:color="auto" w:fill="auto"/>
            <w:noWrap/>
            <w:vAlign w:val="center"/>
            <w:hideMark/>
          </w:tcPr>
          <w:p w:rsidR="00F04683" w:rsidRPr="00F04683" w:rsidRDefault="00F04683" w:rsidP="00F04683">
            <w:pPr>
              <w:jc w:val="center"/>
              <w:rPr>
                <w:rFonts w:ascii="Calibri" w:hAnsi="Calibri"/>
                <w:i/>
                <w:iCs/>
                <w:color w:val="000000"/>
                <w:sz w:val="20"/>
                <w:szCs w:val="22"/>
              </w:rPr>
            </w:pPr>
            <w:r w:rsidRPr="00F04683">
              <w:rPr>
                <w:rFonts w:ascii="Calibri" w:hAnsi="Calibri"/>
                <w:i/>
                <w:iCs/>
                <w:color w:val="000000"/>
                <w:sz w:val="20"/>
                <w:szCs w:val="22"/>
              </w:rPr>
              <w:t>01160</w:t>
            </w:r>
          </w:p>
        </w:tc>
        <w:tc>
          <w:tcPr>
            <w:tcW w:w="486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rPr>
                <w:color w:val="000000"/>
                <w:sz w:val="20"/>
                <w:szCs w:val="22"/>
              </w:rPr>
            </w:pPr>
            <w:r w:rsidRPr="00F04683">
              <w:rPr>
                <w:color w:val="000000"/>
                <w:sz w:val="20"/>
                <w:szCs w:val="22"/>
              </w:rPr>
              <w:t>Lufta Kundër Transaksioneve Financiare Jo-Ligjore</w:t>
            </w:r>
          </w:p>
        </w:tc>
        <w:tc>
          <w:tcPr>
            <w:tcW w:w="162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162,790</w:t>
            </w:r>
          </w:p>
        </w:tc>
        <w:tc>
          <w:tcPr>
            <w:tcW w:w="135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23,467</w:t>
            </w:r>
          </w:p>
        </w:tc>
        <w:tc>
          <w:tcPr>
            <w:tcW w:w="1260" w:type="dxa"/>
            <w:tcBorders>
              <w:top w:val="nil"/>
              <w:left w:val="nil"/>
              <w:bottom w:val="dotted" w:sz="4" w:space="0" w:color="auto"/>
              <w:right w:val="double" w:sz="6"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14.4%</w:t>
            </w:r>
          </w:p>
        </w:tc>
      </w:tr>
      <w:tr w:rsidR="00F04683" w:rsidRPr="00F04683" w:rsidTr="00F04683">
        <w:trPr>
          <w:trHeight w:val="315"/>
        </w:trPr>
        <w:tc>
          <w:tcPr>
            <w:tcW w:w="1350" w:type="dxa"/>
            <w:tcBorders>
              <w:top w:val="nil"/>
              <w:left w:val="double" w:sz="6" w:space="0" w:color="auto"/>
              <w:bottom w:val="dotted" w:sz="4" w:space="0" w:color="auto"/>
              <w:right w:val="single" w:sz="4" w:space="0" w:color="auto"/>
            </w:tcBorders>
            <w:shd w:val="clear" w:color="auto" w:fill="auto"/>
            <w:noWrap/>
            <w:vAlign w:val="center"/>
            <w:hideMark/>
          </w:tcPr>
          <w:p w:rsidR="00F04683" w:rsidRPr="00F04683" w:rsidRDefault="00F04683" w:rsidP="00F04683">
            <w:pPr>
              <w:jc w:val="center"/>
              <w:rPr>
                <w:rFonts w:ascii="Calibri" w:hAnsi="Calibri"/>
                <w:i/>
                <w:iCs/>
                <w:color w:val="000000"/>
                <w:sz w:val="20"/>
                <w:szCs w:val="22"/>
              </w:rPr>
            </w:pPr>
            <w:r w:rsidRPr="00F04683">
              <w:rPr>
                <w:rFonts w:ascii="Calibri" w:hAnsi="Calibri"/>
                <w:i/>
                <w:iCs/>
                <w:color w:val="000000"/>
                <w:sz w:val="20"/>
                <w:szCs w:val="22"/>
              </w:rPr>
              <w:t>04130</w:t>
            </w:r>
          </w:p>
        </w:tc>
        <w:tc>
          <w:tcPr>
            <w:tcW w:w="486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rPr>
                <w:color w:val="000000"/>
                <w:sz w:val="20"/>
                <w:szCs w:val="22"/>
              </w:rPr>
            </w:pPr>
            <w:r w:rsidRPr="00F04683">
              <w:rPr>
                <w:color w:val="000000"/>
                <w:sz w:val="20"/>
                <w:szCs w:val="22"/>
              </w:rPr>
              <w:t>Mbështetje për Zhvillim Ekonomik</w:t>
            </w:r>
          </w:p>
        </w:tc>
        <w:tc>
          <w:tcPr>
            <w:tcW w:w="162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582,880</w:t>
            </w:r>
          </w:p>
        </w:tc>
        <w:tc>
          <w:tcPr>
            <w:tcW w:w="135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sz w:val="20"/>
                <w:szCs w:val="22"/>
              </w:rPr>
            </w:pPr>
            <w:r w:rsidRPr="00F04683">
              <w:rPr>
                <w:sz w:val="20"/>
                <w:szCs w:val="22"/>
              </w:rPr>
              <w:t>60,551</w:t>
            </w:r>
          </w:p>
        </w:tc>
        <w:tc>
          <w:tcPr>
            <w:tcW w:w="1260" w:type="dxa"/>
            <w:tcBorders>
              <w:top w:val="nil"/>
              <w:left w:val="nil"/>
              <w:bottom w:val="dotted" w:sz="4" w:space="0" w:color="auto"/>
              <w:right w:val="double" w:sz="6"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10.4%</w:t>
            </w:r>
          </w:p>
        </w:tc>
      </w:tr>
      <w:tr w:rsidR="00F04683" w:rsidRPr="00F04683" w:rsidTr="00F04683">
        <w:trPr>
          <w:trHeight w:val="315"/>
        </w:trPr>
        <w:tc>
          <w:tcPr>
            <w:tcW w:w="1350" w:type="dxa"/>
            <w:tcBorders>
              <w:top w:val="nil"/>
              <w:left w:val="double" w:sz="6" w:space="0" w:color="auto"/>
              <w:bottom w:val="dotted" w:sz="4" w:space="0" w:color="auto"/>
              <w:right w:val="single" w:sz="4" w:space="0" w:color="auto"/>
            </w:tcBorders>
            <w:shd w:val="clear" w:color="auto" w:fill="auto"/>
            <w:noWrap/>
            <w:vAlign w:val="center"/>
            <w:hideMark/>
          </w:tcPr>
          <w:p w:rsidR="00F04683" w:rsidRPr="00F04683" w:rsidRDefault="00F04683" w:rsidP="00F04683">
            <w:pPr>
              <w:jc w:val="center"/>
              <w:rPr>
                <w:rFonts w:ascii="Calibri" w:hAnsi="Calibri"/>
                <w:i/>
                <w:iCs/>
                <w:color w:val="000000"/>
                <w:sz w:val="20"/>
                <w:szCs w:val="22"/>
              </w:rPr>
            </w:pPr>
            <w:r w:rsidRPr="00F04683">
              <w:rPr>
                <w:rFonts w:ascii="Calibri" w:hAnsi="Calibri"/>
                <w:i/>
                <w:iCs/>
                <w:color w:val="000000"/>
                <w:sz w:val="20"/>
                <w:szCs w:val="22"/>
              </w:rPr>
              <w:t>04160</w:t>
            </w:r>
          </w:p>
        </w:tc>
        <w:tc>
          <w:tcPr>
            <w:tcW w:w="486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rPr>
                <w:color w:val="000000"/>
                <w:sz w:val="20"/>
                <w:szCs w:val="22"/>
              </w:rPr>
            </w:pPr>
            <w:r w:rsidRPr="00F04683">
              <w:rPr>
                <w:color w:val="000000"/>
                <w:sz w:val="20"/>
                <w:szCs w:val="22"/>
              </w:rPr>
              <w:t>Mbështetje për Mbikëqyrjen e Tregut, Infrastruktura e Cilësise dhe Pronësia Industriale</w:t>
            </w:r>
          </w:p>
        </w:tc>
        <w:tc>
          <w:tcPr>
            <w:tcW w:w="162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378,840</w:t>
            </w:r>
          </w:p>
        </w:tc>
        <w:tc>
          <w:tcPr>
            <w:tcW w:w="135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99,518</w:t>
            </w:r>
          </w:p>
        </w:tc>
        <w:tc>
          <w:tcPr>
            <w:tcW w:w="1260" w:type="dxa"/>
            <w:tcBorders>
              <w:top w:val="nil"/>
              <w:left w:val="nil"/>
              <w:bottom w:val="dotted" w:sz="4" w:space="0" w:color="auto"/>
              <w:right w:val="double" w:sz="6"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26.3%</w:t>
            </w:r>
          </w:p>
        </w:tc>
      </w:tr>
      <w:tr w:rsidR="00F04683" w:rsidRPr="00F04683" w:rsidTr="00F04683">
        <w:trPr>
          <w:trHeight w:val="300"/>
        </w:trPr>
        <w:tc>
          <w:tcPr>
            <w:tcW w:w="1350" w:type="dxa"/>
            <w:tcBorders>
              <w:top w:val="nil"/>
              <w:left w:val="double" w:sz="6" w:space="0" w:color="auto"/>
              <w:bottom w:val="dotted" w:sz="4" w:space="0" w:color="auto"/>
              <w:right w:val="single" w:sz="4" w:space="0" w:color="auto"/>
            </w:tcBorders>
            <w:shd w:val="clear" w:color="auto" w:fill="auto"/>
            <w:noWrap/>
            <w:vAlign w:val="center"/>
            <w:hideMark/>
          </w:tcPr>
          <w:p w:rsidR="00F04683" w:rsidRPr="00F04683" w:rsidRDefault="00F04683" w:rsidP="00F04683">
            <w:pPr>
              <w:jc w:val="center"/>
              <w:rPr>
                <w:rFonts w:ascii="Calibri" w:hAnsi="Calibri"/>
                <w:i/>
                <w:iCs/>
                <w:color w:val="000000"/>
                <w:sz w:val="20"/>
                <w:szCs w:val="22"/>
              </w:rPr>
            </w:pPr>
            <w:r w:rsidRPr="00F04683">
              <w:rPr>
                <w:rFonts w:ascii="Calibri" w:hAnsi="Calibri"/>
                <w:i/>
                <w:iCs/>
                <w:color w:val="000000"/>
                <w:sz w:val="20"/>
                <w:szCs w:val="22"/>
              </w:rPr>
              <w:t>04170</w:t>
            </w:r>
          </w:p>
        </w:tc>
        <w:tc>
          <w:tcPr>
            <w:tcW w:w="486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rPr>
                <w:color w:val="000000"/>
                <w:sz w:val="20"/>
                <w:szCs w:val="22"/>
              </w:rPr>
            </w:pPr>
            <w:r w:rsidRPr="00F04683">
              <w:rPr>
                <w:color w:val="000000"/>
                <w:sz w:val="20"/>
                <w:szCs w:val="22"/>
              </w:rPr>
              <w:t>Inspektimi në Punë</w:t>
            </w:r>
          </w:p>
        </w:tc>
        <w:tc>
          <w:tcPr>
            <w:tcW w:w="162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192,970</w:t>
            </w:r>
          </w:p>
        </w:tc>
        <w:tc>
          <w:tcPr>
            <w:tcW w:w="135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52,790</w:t>
            </w:r>
          </w:p>
        </w:tc>
        <w:tc>
          <w:tcPr>
            <w:tcW w:w="1260" w:type="dxa"/>
            <w:tcBorders>
              <w:top w:val="nil"/>
              <w:left w:val="nil"/>
              <w:bottom w:val="dotted" w:sz="4" w:space="0" w:color="auto"/>
              <w:right w:val="double" w:sz="6"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27.4%</w:t>
            </w:r>
          </w:p>
        </w:tc>
      </w:tr>
      <w:tr w:rsidR="00F04683" w:rsidRPr="00F04683" w:rsidTr="00F04683">
        <w:trPr>
          <w:trHeight w:val="300"/>
        </w:trPr>
        <w:tc>
          <w:tcPr>
            <w:tcW w:w="1350" w:type="dxa"/>
            <w:tcBorders>
              <w:top w:val="nil"/>
              <w:left w:val="double" w:sz="6" w:space="0" w:color="auto"/>
              <w:bottom w:val="dotted" w:sz="4" w:space="0" w:color="auto"/>
              <w:right w:val="single" w:sz="4" w:space="0" w:color="auto"/>
            </w:tcBorders>
            <w:shd w:val="clear" w:color="auto" w:fill="auto"/>
            <w:noWrap/>
            <w:vAlign w:val="center"/>
            <w:hideMark/>
          </w:tcPr>
          <w:p w:rsidR="00F04683" w:rsidRPr="00F04683" w:rsidRDefault="00F04683" w:rsidP="00F04683">
            <w:pPr>
              <w:jc w:val="center"/>
              <w:rPr>
                <w:rFonts w:ascii="Calibri" w:hAnsi="Calibri"/>
                <w:i/>
                <w:iCs/>
                <w:color w:val="000000"/>
                <w:sz w:val="20"/>
                <w:szCs w:val="22"/>
              </w:rPr>
            </w:pPr>
            <w:r w:rsidRPr="00F04683">
              <w:rPr>
                <w:rFonts w:ascii="Calibri" w:hAnsi="Calibri"/>
                <w:i/>
                <w:iCs/>
                <w:color w:val="000000"/>
                <w:sz w:val="20"/>
                <w:szCs w:val="22"/>
              </w:rPr>
              <w:t>06190</w:t>
            </w:r>
          </w:p>
        </w:tc>
        <w:tc>
          <w:tcPr>
            <w:tcW w:w="486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rPr>
                <w:color w:val="000000"/>
                <w:sz w:val="20"/>
                <w:szCs w:val="22"/>
              </w:rPr>
            </w:pPr>
            <w:r w:rsidRPr="00F04683">
              <w:rPr>
                <w:color w:val="000000"/>
                <w:sz w:val="20"/>
                <w:szCs w:val="22"/>
              </w:rPr>
              <w:t>Strehimi</w:t>
            </w:r>
          </w:p>
        </w:tc>
        <w:tc>
          <w:tcPr>
            <w:tcW w:w="162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2,490,000</w:t>
            </w:r>
          </w:p>
        </w:tc>
        <w:tc>
          <w:tcPr>
            <w:tcW w:w="135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639,284</w:t>
            </w:r>
          </w:p>
        </w:tc>
        <w:tc>
          <w:tcPr>
            <w:tcW w:w="1260" w:type="dxa"/>
            <w:tcBorders>
              <w:top w:val="nil"/>
              <w:left w:val="nil"/>
              <w:bottom w:val="dotted" w:sz="4" w:space="0" w:color="auto"/>
              <w:right w:val="double" w:sz="6"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25.7%</w:t>
            </w:r>
          </w:p>
        </w:tc>
      </w:tr>
      <w:tr w:rsidR="00F04683" w:rsidRPr="00F04683" w:rsidTr="00F04683">
        <w:trPr>
          <w:trHeight w:val="300"/>
        </w:trPr>
        <w:tc>
          <w:tcPr>
            <w:tcW w:w="1350" w:type="dxa"/>
            <w:tcBorders>
              <w:top w:val="nil"/>
              <w:left w:val="double" w:sz="6" w:space="0" w:color="auto"/>
              <w:bottom w:val="dotted" w:sz="4" w:space="0" w:color="auto"/>
              <w:right w:val="single" w:sz="4" w:space="0" w:color="auto"/>
            </w:tcBorders>
            <w:shd w:val="clear" w:color="auto" w:fill="auto"/>
            <w:noWrap/>
            <w:vAlign w:val="center"/>
            <w:hideMark/>
          </w:tcPr>
          <w:p w:rsidR="00F04683" w:rsidRPr="00F04683" w:rsidRDefault="00F04683" w:rsidP="00F04683">
            <w:pPr>
              <w:jc w:val="center"/>
              <w:rPr>
                <w:rFonts w:ascii="Calibri" w:hAnsi="Calibri"/>
                <w:i/>
                <w:iCs/>
                <w:color w:val="000000"/>
                <w:sz w:val="20"/>
                <w:szCs w:val="22"/>
              </w:rPr>
            </w:pPr>
            <w:r w:rsidRPr="00F04683">
              <w:rPr>
                <w:rFonts w:ascii="Calibri" w:hAnsi="Calibri"/>
                <w:i/>
                <w:iCs/>
                <w:color w:val="000000"/>
                <w:sz w:val="20"/>
                <w:szCs w:val="22"/>
              </w:rPr>
              <w:t>09240</w:t>
            </w:r>
          </w:p>
        </w:tc>
        <w:tc>
          <w:tcPr>
            <w:tcW w:w="486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rPr>
                <w:color w:val="000000"/>
                <w:sz w:val="20"/>
                <w:szCs w:val="22"/>
              </w:rPr>
            </w:pPr>
            <w:r w:rsidRPr="00F04683">
              <w:rPr>
                <w:color w:val="000000"/>
                <w:sz w:val="20"/>
                <w:szCs w:val="22"/>
              </w:rPr>
              <w:t>Arsimi i Mesëm Profesional</w:t>
            </w:r>
          </w:p>
        </w:tc>
        <w:tc>
          <w:tcPr>
            <w:tcW w:w="162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3,398,109</w:t>
            </w:r>
          </w:p>
        </w:tc>
        <w:tc>
          <w:tcPr>
            <w:tcW w:w="135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625,620</w:t>
            </w:r>
          </w:p>
        </w:tc>
        <w:tc>
          <w:tcPr>
            <w:tcW w:w="1260" w:type="dxa"/>
            <w:tcBorders>
              <w:top w:val="nil"/>
              <w:left w:val="nil"/>
              <w:bottom w:val="dotted" w:sz="4" w:space="0" w:color="auto"/>
              <w:right w:val="double" w:sz="6"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18.4%</w:t>
            </w:r>
          </w:p>
        </w:tc>
      </w:tr>
      <w:tr w:rsidR="00F04683" w:rsidRPr="00F04683" w:rsidTr="00F04683">
        <w:trPr>
          <w:trHeight w:val="300"/>
        </w:trPr>
        <w:tc>
          <w:tcPr>
            <w:tcW w:w="1350" w:type="dxa"/>
            <w:tcBorders>
              <w:top w:val="nil"/>
              <w:left w:val="double" w:sz="6" w:space="0" w:color="auto"/>
              <w:bottom w:val="dotted" w:sz="4" w:space="0" w:color="auto"/>
              <w:right w:val="single" w:sz="4" w:space="0" w:color="auto"/>
            </w:tcBorders>
            <w:shd w:val="clear" w:color="auto" w:fill="auto"/>
            <w:noWrap/>
            <w:vAlign w:val="center"/>
            <w:hideMark/>
          </w:tcPr>
          <w:p w:rsidR="00F04683" w:rsidRPr="00F04683" w:rsidRDefault="00F04683" w:rsidP="00F04683">
            <w:pPr>
              <w:jc w:val="center"/>
              <w:rPr>
                <w:rFonts w:ascii="Calibri" w:hAnsi="Calibri"/>
                <w:i/>
                <w:iCs/>
                <w:color w:val="000000"/>
                <w:sz w:val="20"/>
                <w:szCs w:val="22"/>
              </w:rPr>
            </w:pPr>
            <w:r w:rsidRPr="00F04683">
              <w:rPr>
                <w:rFonts w:ascii="Calibri" w:hAnsi="Calibri"/>
                <w:i/>
                <w:iCs/>
                <w:color w:val="000000"/>
                <w:sz w:val="20"/>
                <w:szCs w:val="22"/>
              </w:rPr>
              <w:t>10220</w:t>
            </w:r>
          </w:p>
        </w:tc>
        <w:tc>
          <w:tcPr>
            <w:tcW w:w="486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rPr>
                <w:color w:val="000000"/>
                <w:sz w:val="20"/>
                <w:szCs w:val="22"/>
              </w:rPr>
            </w:pPr>
            <w:r w:rsidRPr="00F04683">
              <w:rPr>
                <w:color w:val="000000"/>
                <w:sz w:val="20"/>
                <w:szCs w:val="22"/>
              </w:rPr>
              <w:t>Sigurimi Shoqëror</w:t>
            </w:r>
          </w:p>
        </w:tc>
        <w:tc>
          <w:tcPr>
            <w:tcW w:w="162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49,905,085</w:t>
            </w:r>
          </w:p>
        </w:tc>
        <w:tc>
          <w:tcPr>
            <w:tcW w:w="135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16,326,289</w:t>
            </w:r>
          </w:p>
        </w:tc>
        <w:tc>
          <w:tcPr>
            <w:tcW w:w="1260" w:type="dxa"/>
            <w:tcBorders>
              <w:top w:val="nil"/>
              <w:left w:val="nil"/>
              <w:bottom w:val="dotted" w:sz="4" w:space="0" w:color="auto"/>
              <w:right w:val="double" w:sz="6"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32.7%</w:t>
            </w:r>
          </w:p>
        </w:tc>
      </w:tr>
      <w:tr w:rsidR="00F04683" w:rsidRPr="00F04683" w:rsidTr="00F04683">
        <w:trPr>
          <w:trHeight w:val="300"/>
        </w:trPr>
        <w:tc>
          <w:tcPr>
            <w:tcW w:w="1350" w:type="dxa"/>
            <w:tcBorders>
              <w:top w:val="nil"/>
              <w:left w:val="double" w:sz="6" w:space="0" w:color="auto"/>
              <w:bottom w:val="dotted" w:sz="4" w:space="0" w:color="auto"/>
              <w:right w:val="single" w:sz="4" w:space="0" w:color="auto"/>
            </w:tcBorders>
            <w:shd w:val="clear" w:color="auto" w:fill="auto"/>
            <w:noWrap/>
            <w:vAlign w:val="center"/>
            <w:hideMark/>
          </w:tcPr>
          <w:p w:rsidR="00F04683" w:rsidRPr="00F04683" w:rsidRDefault="00F04683" w:rsidP="00F04683">
            <w:pPr>
              <w:jc w:val="center"/>
              <w:rPr>
                <w:rFonts w:ascii="Calibri" w:hAnsi="Calibri"/>
                <w:i/>
                <w:iCs/>
                <w:color w:val="000000"/>
                <w:sz w:val="20"/>
                <w:szCs w:val="22"/>
              </w:rPr>
            </w:pPr>
            <w:r w:rsidRPr="00F04683">
              <w:rPr>
                <w:rFonts w:ascii="Calibri" w:hAnsi="Calibri"/>
                <w:i/>
                <w:iCs/>
                <w:color w:val="000000"/>
                <w:sz w:val="20"/>
                <w:szCs w:val="22"/>
              </w:rPr>
              <w:t>10550</w:t>
            </w:r>
          </w:p>
        </w:tc>
        <w:tc>
          <w:tcPr>
            <w:tcW w:w="486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rPr>
                <w:color w:val="000000"/>
                <w:sz w:val="20"/>
                <w:szCs w:val="22"/>
              </w:rPr>
            </w:pPr>
            <w:r w:rsidRPr="00F04683">
              <w:rPr>
                <w:color w:val="000000"/>
                <w:sz w:val="20"/>
                <w:szCs w:val="22"/>
              </w:rPr>
              <w:t>Tregu i Punës</w:t>
            </w:r>
          </w:p>
        </w:tc>
        <w:tc>
          <w:tcPr>
            <w:tcW w:w="162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2,435,006</w:t>
            </w:r>
          </w:p>
        </w:tc>
        <w:tc>
          <w:tcPr>
            <w:tcW w:w="1350" w:type="dxa"/>
            <w:tcBorders>
              <w:top w:val="nil"/>
              <w:left w:val="nil"/>
              <w:bottom w:val="dotted" w:sz="4" w:space="0" w:color="auto"/>
              <w:right w:val="single" w:sz="4"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720,267</w:t>
            </w:r>
          </w:p>
        </w:tc>
        <w:tc>
          <w:tcPr>
            <w:tcW w:w="1260" w:type="dxa"/>
            <w:tcBorders>
              <w:top w:val="nil"/>
              <w:left w:val="nil"/>
              <w:bottom w:val="dotted" w:sz="4" w:space="0" w:color="auto"/>
              <w:right w:val="double" w:sz="6" w:space="0" w:color="auto"/>
            </w:tcBorders>
            <w:shd w:val="clear" w:color="auto" w:fill="auto"/>
            <w:noWrap/>
            <w:vAlign w:val="center"/>
            <w:hideMark/>
          </w:tcPr>
          <w:p w:rsidR="00F04683" w:rsidRPr="00F04683" w:rsidRDefault="00F04683" w:rsidP="00F04683">
            <w:pPr>
              <w:jc w:val="center"/>
              <w:rPr>
                <w:color w:val="000000"/>
                <w:sz w:val="20"/>
                <w:szCs w:val="22"/>
              </w:rPr>
            </w:pPr>
            <w:r w:rsidRPr="00F04683">
              <w:rPr>
                <w:color w:val="000000"/>
                <w:sz w:val="20"/>
                <w:szCs w:val="22"/>
              </w:rPr>
              <w:t>29.6%</w:t>
            </w:r>
          </w:p>
        </w:tc>
      </w:tr>
      <w:tr w:rsidR="00F04683" w:rsidRPr="00F04683" w:rsidTr="00F04683">
        <w:trPr>
          <w:trHeight w:val="315"/>
        </w:trPr>
        <w:tc>
          <w:tcPr>
            <w:tcW w:w="6210" w:type="dxa"/>
            <w:gridSpan w:val="2"/>
            <w:tcBorders>
              <w:top w:val="dotted" w:sz="4" w:space="0" w:color="auto"/>
              <w:left w:val="double" w:sz="6" w:space="0" w:color="auto"/>
              <w:bottom w:val="double" w:sz="6" w:space="0" w:color="auto"/>
              <w:right w:val="single" w:sz="4" w:space="0" w:color="auto"/>
            </w:tcBorders>
            <w:shd w:val="clear" w:color="000000" w:fill="CCFFFF"/>
            <w:noWrap/>
            <w:vAlign w:val="center"/>
            <w:hideMark/>
          </w:tcPr>
          <w:p w:rsidR="00F04683" w:rsidRPr="00F04683" w:rsidRDefault="00F04683" w:rsidP="00F04683">
            <w:pPr>
              <w:jc w:val="center"/>
              <w:rPr>
                <w:b/>
                <w:bCs/>
                <w:color w:val="000000"/>
                <w:sz w:val="20"/>
                <w:szCs w:val="22"/>
              </w:rPr>
            </w:pPr>
            <w:r w:rsidRPr="00F04683">
              <w:rPr>
                <w:b/>
                <w:bCs/>
                <w:color w:val="000000"/>
                <w:sz w:val="20"/>
                <w:szCs w:val="22"/>
              </w:rPr>
              <w:t>Totali</w:t>
            </w:r>
          </w:p>
        </w:tc>
        <w:tc>
          <w:tcPr>
            <w:tcW w:w="1620" w:type="dxa"/>
            <w:tcBorders>
              <w:top w:val="nil"/>
              <w:left w:val="nil"/>
              <w:bottom w:val="double" w:sz="6" w:space="0" w:color="auto"/>
              <w:right w:val="single" w:sz="4" w:space="0" w:color="auto"/>
            </w:tcBorders>
            <w:shd w:val="clear" w:color="000000" w:fill="CCFFFF"/>
            <w:noWrap/>
            <w:vAlign w:val="center"/>
            <w:hideMark/>
          </w:tcPr>
          <w:p w:rsidR="00F04683" w:rsidRPr="00F04683" w:rsidRDefault="00F04683" w:rsidP="00F04683">
            <w:pPr>
              <w:jc w:val="right"/>
              <w:rPr>
                <w:b/>
                <w:bCs/>
                <w:color w:val="000000"/>
                <w:sz w:val="20"/>
                <w:szCs w:val="22"/>
              </w:rPr>
            </w:pPr>
            <w:r w:rsidRPr="00F04683">
              <w:rPr>
                <w:b/>
                <w:bCs/>
                <w:color w:val="000000"/>
                <w:sz w:val="20"/>
                <w:szCs w:val="22"/>
              </w:rPr>
              <w:t>69,405,554</w:t>
            </w:r>
          </w:p>
        </w:tc>
        <w:tc>
          <w:tcPr>
            <w:tcW w:w="1350" w:type="dxa"/>
            <w:tcBorders>
              <w:top w:val="nil"/>
              <w:left w:val="nil"/>
              <w:bottom w:val="double" w:sz="6" w:space="0" w:color="auto"/>
              <w:right w:val="single" w:sz="4" w:space="0" w:color="auto"/>
            </w:tcBorders>
            <w:shd w:val="clear" w:color="000000" w:fill="CCFFFF"/>
            <w:noWrap/>
            <w:vAlign w:val="center"/>
            <w:hideMark/>
          </w:tcPr>
          <w:p w:rsidR="00F04683" w:rsidRPr="00F04683" w:rsidRDefault="00F04683" w:rsidP="00F04683">
            <w:pPr>
              <w:jc w:val="right"/>
              <w:rPr>
                <w:b/>
                <w:bCs/>
                <w:color w:val="000000"/>
                <w:sz w:val="20"/>
                <w:szCs w:val="22"/>
              </w:rPr>
            </w:pPr>
            <w:r w:rsidRPr="00F04683">
              <w:rPr>
                <w:b/>
                <w:bCs/>
                <w:color w:val="000000"/>
                <w:sz w:val="20"/>
                <w:szCs w:val="22"/>
              </w:rPr>
              <w:t>21,091,234</w:t>
            </w:r>
          </w:p>
        </w:tc>
        <w:tc>
          <w:tcPr>
            <w:tcW w:w="1260" w:type="dxa"/>
            <w:tcBorders>
              <w:top w:val="nil"/>
              <w:left w:val="nil"/>
              <w:bottom w:val="double" w:sz="6" w:space="0" w:color="auto"/>
              <w:right w:val="double" w:sz="6" w:space="0" w:color="auto"/>
            </w:tcBorders>
            <w:shd w:val="clear" w:color="000000" w:fill="CCFFFF"/>
            <w:noWrap/>
            <w:vAlign w:val="center"/>
            <w:hideMark/>
          </w:tcPr>
          <w:p w:rsidR="00F04683" w:rsidRPr="00F04683" w:rsidRDefault="00F04683" w:rsidP="00F04683">
            <w:pPr>
              <w:jc w:val="center"/>
              <w:rPr>
                <w:b/>
                <w:bCs/>
                <w:color w:val="000000"/>
                <w:sz w:val="20"/>
                <w:szCs w:val="22"/>
              </w:rPr>
            </w:pPr>
            <w:r w:rsidRPr="00F04683">
              <w:rPr>
                <w:b/>
                <w:bCs/>
                <w:color w:val="000000"/>
                <w:sz w:val="20"/>
                <w:szCs w:val="22"/>
              </w:rPr>
              <w:t>30.4%</w:t>
            </w:r>
          </w:p>
        </w:tc>
      </w:tr>
    </w:tbl>
    <w:p w:rsidR="000852CE" w:rsidRPr="004E214E" w:rsidRDefault="000852CE" w:rsidP="008425DD">
      <w:pPr>
        <w:spacing w:after="200" w:line="276" w:lineRule="auto"/>
        <w:jc w:val="both"/>
        <w:rPr>
          <w:sz w:val="6"/>
          <w:szCs w:val="6"/>
          <w:lang w:val="sq-AL"/>
        </w:rPr>
      </w:pPr>
    </w:p>
    <w:p w:rsidR="00022A91" w:rsidRPr="004E214E" w:rsidRDefault="00022A91" w:rsidP="008425DD">
      <w:pPr>
        <w:spacing w:after="200" w:line="276" w:lineRule="auto"/>
        <w:jc w:val="both"/>
        <w:rPr>
          <w:lang w:val="sq-AL"/>
        </w:rPr>
      </w:pPr>
      <w:r w:rsidRPr="004E214E">
        <w:rPr>
          <w:lang w:val="sq-AL"/>
        </w:rPr>
        <w:t>Të dhënat sipas strukturës së peshës specifike që secili program zë në buxhetin total të M</w:t>
      </w:r>
      <w:r w:rsidR="005424DB" w:rsidRPr="004E214E">
        <w:rPr>
          <w:lang w:val="sq-AL"/>
        </w:rPr>
        <w:t>FE</w:t>
      </w:r>
      <w:r w:rsidRPr="004E214E">
        <w:rPr>
          <w:lang w:val="sq-AL"/>
        </w:rPr>
        <w:t xml:space="preserve">, </w:t>
      </w:r>
      <w:r w:rsidR="00C10394" w:rsidRPr="004E214E">
        <w:rPr>
          <w:lang w:val="sq-AL"/>
        </w:rPr>
        <w:t xml:space="preserve">referuar planit vjetor me ndryshime dhe realizimit faktik </w:t>
      </w:r>
      <w:r w:rsidR="00AF2FDA">
        <w:rPr>
          <w:lang w:val="sq-AL"/>
        </w:rPr>
        <w:t>8</w:t>
      </w:r>
      <w:r w:rsidR="00F04683">
        <w:rPr>
          <w:lang w:val="sq-AL"/>
        </w:rPr>
        <w:t>M t</w:t>
      </w:r>
      <w:r w:rsidR="00036AB4">
        <w:rPr>
          <w:lang w:val="sq-AL"/>
        </w:rPr>
        <w:t>ë</w:t>
      </w:r>
      <w:r w:rsidR="00F04683">
        <w:rPr>
          <w:lang w:val="sq-AL"/>
        </w:rPr>
        <w:t xml:space="preserve"> </w:t>
      </w:r>
      <w:r w:rsidR="00A65B79">
        <w:rPr>
          <w:lang w:val="sq-AL"/>
        </w:rPr>
        <w:t>vitit</w:t>
      </w:r>
      <w:r w:rsidR="00E53D69" w:rsidRPr="004E214E">
        <w:rPr>
          <w:lang w:val="sq-AL"/>
        </w:rPr>
        <w:t xml:space="preserve"> 202</w:t>
      </w:r>
      <w:r w:rsidR="00F04683">
        <w:rPr>
          <w:lang w:val="sq-AL"/>
        </w:rPr>
        <w:t>3</w:t>
      </w:r>
      <w:r w:rsidR="00C10394" w:rsidRPr="004E214E">
        <w:rPr>
          <w:lang w:val="sq-AL"/>
        </w:rPr>
        <w:t xml:space="preserve">, </w:t>
      </w:r>
      <w:r w:rsidRPr="004E214E">
        <w:rPr>
          <w:lang w:val="sq-AL"/>
        </w:rPr>
        <w:t>paraqiten si më poshtë:</w:t>
      </w:r>
    </w:p>
    <w:tbl>
      <w:tblPr>
        <w:tblW w:w="9304" w:type="dxa"/>
        <w:tblInd w:w="85" w:type="dxa"/>
        <w:tblLook w:val="04A0" w:firstRow="1" w:lastRow="0" w:firstColumn="1" w:lastColumn="0" w:noHBand="0" w:noVBand="1"/>
      </w:tblPr>
      <w:tblGrid>
        <w:gridCol w:w="5423"/>
        <w:gridCol w:w="2070"/>
        <w:gridCol w:w="1811"/>
      </w:tblGrid>
      <w:tr w:rsidR="00F04683" w:rsidRPr="00F04683" w:rsidTr="00F04683">
        <w:trPr>
          <w:trHeight w:val="315"/>
        </w:trPr>
        <w:tc>
          <w:tcPr>
            <w:tcW w:w="5423" w:type="dxa"/>
            <w:vMerge w:val="restart"/>
            <w:tcBorders>
              <w:top w:val="double" w:sz="6" w:space="0" w:color="auto"/>
              <w:left w:val="double" w:sz="6" w:space="0" w:color="auto"/>
              <w:bottom w:val="dotted" w:sz="4" w:space="0" w:color="000000"/>
              <w:right w:val="dotted" w:sz="4" w:space="0" w:color="auto"/>
            </w:tcBorders>
            <w:shd w:val="clear" w:color="000000" w:fill="CCFFFF"/>
            <w:vAlign w:val="center"/>
            <w:hideMark/>
          </w:tcPr>
          <w:p w:rsidR="00F04683" w:rsidRPr="00F04683" w:rsidRDefault="00F04683" w:rsidP="00F04683">
            <w:pPr>
              <w:jc w:val="center"/>
              <w:rPr>
                <w:b/>
                <w:bCs/>
                <w:color w:val="000000"/>
                <w:sz w:val="20"/>
                <w:szCs w:val="22"/>
              </w:rPr>
            </w:pPr>
            <w:r w:rsidRPr="00F04683">
              <w:rPr>
                <w:b/>
                <w:bCs/>
                <w:color w:val="000000"/>
                <w:sz w:val="20"/>
                <w:szCs w:val="22"/>
              </w:rPr>
              <w:t>Programi</w:t>
            </w:r>
          </w:p>
        </w:tc>
        <w:tc>
          <w:tcPr>
            <w:tcW w:w="2070" w:type="dxa"/>
            <w:vMerge w:val="restart"/>
            <w:tcBorders>
              <w:top w:val="double" w:sz="6" w:space="0" w:color="auto"/>
              <w:left w:val="dotted" w:sz="4" w:space="0" w:color="auto"/>
              <w:bottom w:val="dotted" w:sz="4" w:space="0" w:color="000000"/>
              <w:right w:val="dotted" w:sz="4" w:space="0" w:color="auto"/>
            </w:tcBorders>
            <w:shd w:val="clear" w:color="000000" w:fill="CCFFFF"/>
            <w:vAlign w:val="center"/>
            <w:hideMark/>
          </w:tcPr>
          <w:p w:rsidR="00F04683" w:rsidRPr="00F04683" w:rsidRDefault="00F04683" w:rsidP="00F04683">
            <w:pPr>
              <w:jc w:val="center"/>
              <w:rPr>
                <w:b/>
                <w:bCs/>
                <w:color w:val="000000"/>
                <w:sz w:val="20"/>
                <w:szCs w:val="22"/>
              </w:rPr>
            </w:pPr>
            <w:r w:rsidRPr="00F04683">
              <w:rPr>
                <w:b/>
                <w:bCs/>
                <w:color w:val="000000"/>
                <w:sz w:val="20"/>
                <w:szCs w:val="22"/>
              </w:rPr>
              <w:t>Plani</w:t>
            </w:r>
          </w:p>
        </w:tc>
        <w:tc>
          <w:tcPr>
            <w:tcW w:w="1811" w:type="dxa"/>
            <w:vMerge w:val="restart"/>
            <w:tcBorders>
              <w:top w:val="double" w:sz="6" w:space="0" w:color="auto"/>
              <w:left w:val="dotted" w:sz="4" w:space="0" w:color="auto"/>
              <w:bottom w:val="dotted" w:sz="4" w:space="0" w:color="000000"/>
              <w:right w:val="double" w:sz="6" w:space="0" w:color="auto"/>
            </w:tcBorders>
            <w:shd w:val="clear" w:color="000000" w:fill="CCFFFF"/>
            <w:vAlign w:val="center"/>
            <w:hideMark/>
          </w:tcPr>
          <w:p w:rsidR="00F04683" w:rsidRPr="00F04683" w:rsidRDefault="00F04683" w:rsidP="00AF2FDA">
            <w:pPr>
              <w:jc w:val="center"/>
              <w:rPr>
                <w:b/>
                <w:bCs/>
                <w:color w:val="000000"/>
                <w:sz w:val="20"/>
                <w:szCs w:val="22"/>
              </w:rPr>
            </w:pPr>
            <w:r w:rsidRPr="00F04683">
              <w:rPr>
                <w:b/>
                <w:bCs/>
                <w:color w:val="000000"/>
                <w:sz w:val="20"/>
                <w:szCs w:val="22"/>
              </w:rPr>
              <w:t xml:space="preserve">Fakt </w:t>
            </w:r>
            <w:r w:rsidR="00AF2FDA">
              <w:rPr>
                <w:b/>
                <w:bCs/>
                <w:color w:val="000000"/>
                <w:sz w:val="20"/>
                <w:szCs w:val="22"/>
              </w:rPr>
              <w:t>8</w:t>
            </w:r>
            <w:r w:rsidRPr="00F04683">
              <w:rPr>
                <w:b/>
                <w:bCs/>
                <w:color w:val="000000"/>
                <w:sz w:val="20"/>
                <w:szCs w:val="22"/>
              </w:rPr>
              <w:t>M 2023</w:t>
            </w:r>
          </w:p>
        </w:tc>
      </w:tr>
      <w:tr w:rsidR="00F04683" w:rsidRPr="00F04683" w:rsidTr="00F04683">
        <w:trPr>
          <w:trHeight w:val="517"/>
        </w:trPr>
        <w:tc>
          <w:tcPr>
            <w:tcW w:w="5423" w:type="dxa"/>
            <w:vMerge/>
            <w:tcBorders>
              <w:top w:val="double" w:sz="6" w:space="0" w:color="auto"/>
              <w:left w:val="double" w:sz="6" w:space="0" w:color="auto"/>
              <w:bottom w:val="dotted" w:sz="4" w:space="0" w:color="000000"/>
              <w:right w:val="dotted" w:sz="4" w:space="0" w:color="auto"/>
            </w:tcBorders>
            <w:vAlign w:val="center"/>
            <w:hideMark/>
          </w:tcPr>
          <w:p w:rsidR="00F04683" w:rsidRPr="00F04683" w:rsidRDefault="00F04683" w:rsidP="00F04683">
            <w:pPr>
              <w:rPr>
                <w:b/>
                <w:bCs/>
                <w:color w:val="000000"/>
                <w:sz w:val="20"/>
                <w:szCs w:val="22"/>
              </w:rPr>
            </w:pPr>
          </w:p>
        </w:tc>
        <w:tc>
          <w:tcPr>
            <w:tcW w:w="2070" w:type="dxa"/>
            <w:vMerge/>
            <w:tcBorders>
              <w:top w:val="double" w:sz="6" w:space="0" w:color="auto"/>
              <w:left w:val="dotted" w:sz="4" w:space="0" w:color="auto"/>
              <w:bottom w:val="dotted" w:sz="4" w:space="0" w:color="000000"/>
              <w:right w:val="dotted" w:sz="4" w:space="0" w:color="auto"/>
            </w:tcBorders>
            <w:vAlign w:val="center"/>
            <w:hideMark/>
          </w:tcPr>
          <w:p w:rsidR="00F04683" w:rsidRPr="00F04683" w:rsidRDefault="00F04683" w:rsidP="00F04683">
            <w:pPr>
              <w:rPr>
                <w:b/>
                <w:bCs/>
                <w:color w:val="000000"/>
                <w:sz w:val="20"/>
                <w:szCs w:val="22"/>
              </w:rPr>
            </w:pPr>
          </w:p>
        </w:tc>
        <w:tc>
          <w:tcPr>
            <w:tcW w:w="1811" w:type="dxa"/>
            <w:vMerge/>
            <w:tcBorders>
              <w:top w:val="double" w:sz="6" w:space="0" w:color="auto"/>
              <w:left w:val="dotted" w:sz="4" w:space="0" w:color="auto"/>
              <w:bottom w:val="dotted" w:sz="4" w:space="0" w:color="000000"/>
              <w:right w:val="double" w:sz="6" w:space="0" w:color="auto"/>
            </w:tcBorders>
            <w:vAlign w:val="center"/>
            <w:hideMark/>
          </w:tcPr>
          <w:p w:rsidR="00F04683" w:rsidRPr="00F04683" w:rsidRDefault="00F04683" w:rsidP="00F04683">
            <w:pPr>
              <w:rPr>
                <w:b/>
                <w:bCs/>
                <w:color w:val="000000"/>
                <w:sz w:val="20"/>
                <w:szCs w:val="22"/>
              </w:rPr>
            </w:pPr>
          </w:p>
        </w:tc>
      </w:tr>
      <w:tr w:rsidR="00AF2FDA" w:rsidRPr="00F04683" w:rsidTr="00A1179B">
        <w:trPr>
          <w:trHeight w:val="300"/>
        </w:trPr>
        <w:tc>
          <w:tcPr>
            <w:tcW w:w="5423" w:type="dxa"/>
            <w:tcBorders>
              <w:top w:val="nil"/>
              <w:left w:val="double" w:sz="6" w:space="0" w:color="auto"/>
              <w:bottom w:val="dotted" w:sz="4" w:space="0" w:color="auto"/>
              <w:right w:val="dotted" w:sz="4" w:space="0" w:color="auto"/>
            </w:tcBorders>
            <w:shd w:val="clear" w:color="auto" w:fill="auto"/>
            <w:noWrap/>
            <w:vAlign w:val="center"/>
            <w:hideMark/>
          </w:tcPr>
          <w:p w:rsidR="00AF2FDA" w:rsidRPr="00F04683" w:rsidRDefault="00AF2FDA" w:rsidP="00AF2FDA">
            <w:pPr>
              <w:rPr>
                <w:color w:val="000000"/>
                <w:sz w:val="20"/>
                <w:szCs w:val="22"/>
              </w:rPr>
            </w:pPr>
            <w:r w:rsidRPr="00F04683">
              <w:rPr>
                <w:color w:val="000000"/>
                <w:sz w:val="20"/>
                <w:szCs w:val="22"/>
              </w:rPr>
              <w:t>Planifikimi, Menaxhimi dhe Administrimi</w:t>
            </w:r>
          </w:p>
        </w:tc>
        <w:tc>
          <w:tcPr>
            <w:tcW w:w="2070" w:type="dxa"/>
            <w:tcBorders>
              <w:top w:val="single" w:sz="4" w:space="0" w:color="050505"/>
              <w:left w:val="single" w:sz="4" w:space="0" w:color="000000"/>
              <w:bottom w:val="single" w:sz="4" w:space="0" w:color="050505"/>
              <w:right w:val="single" w:sz="4" w:space="0" w:color="000000"/>
            </w:tcBorders>
            <w:shd w:val="clear" w:color="000000" w:fill="FFFFFF"/>
            <w:noWrap/>
            <w:vAlign w:val="center"/>
            <w:hideMark/>
          </w:tcPr>
          <w:p w:rsidR="00AF2FDA" w:rsidRPr="00FC547D" w:rsidRDefault="00AF2FDA" w:rsidP="00FC547D">
            <w:pPr>
              <w:jc w:val="center"/>
              <w:rPr>
                <w:color w:val="000000"/>
                <w:sz w:val="20"/>
                <w:szCs w:val="22"/>
              </w:rPr>
            </w:pPr>
            <w:r w:rsidRPr="00FC547D">
              <w:rPr>
                <w:color w:val="000000"/>
                <w:sz w:val="20"/>
                <w:szCs w:val="22"/>
              </w:rPr>
              <w:t>2</w:t>
            </w:r>
          </w:p>
        </w:tc>
        <w:tc>
          <w:tcPr>
            <w:tcW w:w="1811" w:type="dxa"/>
            <w:tcBorders>
              <w:top w:val="single" w:sz="4" w:space="0" w:color="050505"/>
              <w:left w:val="single" w:sz="4" w:space="0" w:color="000000"/>
              <w:bottom w:val="single" w:sz="4" w:space="0" w:color="050505"/>
              <w:right w:val="single" w:sz="4" w:space="0" w:color="000000"/>
            </w:tcBorders>
            <w:shd w:val="clear" w:color="000000" w:fill="FFFFFF"/>
            <w:noWrap/>
            <w:vAlign w:val="center"/>
          </w:tcPr>
          <w:p w:rsidR="00AF2FDA" w:rsidRPr="00FC547D" w:rsidRDefault="00AF2FDA" w:rsidP="00FC547D">
            <w:pPr>
              <w:jc w:val="center"/>
              <w:rPr>
                <w:color w:val="000000"/>
                <w:sz w:val="20"/>
                <w:szCs w:val="22"/>
              </w:rPr>
            </w:pPr>
            <w:r w:rsidRPr="00FC547D">
              <w:rPr>
                <w:color w:val="000000"/>
                <w:sz w:val="20"/>
                <w:szCs w:val="22"/>
              </w:rPr>
              <w:t>2</w:t>
            </w:r>
          </w:p>
        </w:tc>
      </w:tr>
      <w:tr w:rsidR="00AF2FDA" w:rsidRPr="00F04683" w:rsidTr="00A1179B">
        <w:trPr>
          <w:trHeight w:val="300"/>
        </w:trPr>
        <w:tc>
          <w:tcPr>
            <w:tcW w:w="5423" w:type="dxa"/>
            <w:tcBorders>
              <w:top w:val="nil"/>
              <w:left w:val="double" w:sz="6" w:space="0" w:color="auto"/>
              <w:bottom w:val="dotted" w:sz="4" w:space="0" w:color="auto"/>
              <w:right w:val="dotted" w:sz="4" w:space="0" w:color="auto"/>
            </w:tcBorders>
            <w:shd w:val="clear" w:color="auto" w:fill="auto"/>
            <w:noWrap/>
            <w:vAlign w:val="center"/>
            <w:hideMark/>
          </w:tcPr>
          <w:p w:rsidR="00AF2FDA" w:rsidRPr="00F04683" w:rsidRDefault="00AF2FDA" w:rsidP="00AF2FDA">
            <w:pPr>
              <w:rPr>
                <w:color w:val="000000"/>
                <w:sz w:val="20"/>
                <w:szCs w:val="22"/>
              </w:rPr>
            </w:pPr>
            <w:r w:rsidRPr="00F04683">
              <w:rPr>
                <w:color w:val="000000"/>
                <w:sz w:val="20"/>
                <w:szCs w:val="22"/>
              </w:rPr>
              <w:t>Menaxhimi i Shpenzimeve Publike</w:t>
            </w:r>
          </w:p>
        </w:tc>
        <w:tc>
          <w:tcPr>
            <w:tcW w:w="2070" w:type="dxa"/>
            <w:tcBorders>
              <w:top w:val="nil"/>
              <w:left w:val="single" w:sz="4" w:space="0" w:color="000000"/>
              <w:bottom w:val="single" w:sz="4" w:space="0" w:color="050505"/>
              <w:right w:val="single" w:sz="4" w:space="0" w:color="000000"/>
            </w:tcBorders>
            <w:shd w:val="clear" w:color="000000" w:fill="FFFFFF"/>
            <w:noWrap/>
            <w:vAlign w:val="center"/>
            <w:hideMark/>
          </w:tcPr>
          <w:p w:rsidR="00AF2FDA" w:rsidRPr="00FC547D" w:rsidRDefault="00AF2FDA" w:rsidP="00FC547D">
            <w:pPr>
              <w:jc w:val="center"/>
              <w:rPr>
                <w:color w:val="000000"/>
                <w:sz w:val="20"/>
                <w:szCs w:val="22"/>
              </w:rPr>
            </w:pPr>
            <w:r w:rsidRPr="00FC547D">
              <w:rPr>
                <w:color w:val="000000"/>
                <w:sz w:val="20"/>
                <w:szCs w:val="22"/>
              </w:rPr>
              <w:t>1</w:t>
            </w:r>
          </w:p>
        </w:tc>
        <w:tc>
          <w:tcPr>
            <w:tcW w:w="1811" w:type="dxa"/>
            <w:tcBorders>
              <w:top w:val="nil"/>
              <w:left w:val="single" w:sz="4" w:space="0" w:color="000000"/>
              <w:bottom w:val="single" w:sz="4" w:space="0" w:color="050505"/>
              <w:right w:val="single" w:sz="4" w:space="0" w:color="000000"/>
            </w:tcBorders>
            <w:shd w:val="clear" w:color="000000" w:fill="FFFFFF"/>
            <w:noWrap/>
            <w:vAlign w:val="center"/>
          </w:tcPr>
          <w:p w:rsidR="00AF2FDA" w:rsidRPr="00FC547D" w:rsidRDefault="00AF2FDA" w:rsidP="00FC547D">
            <w:pPr>
              <w:jc w:val="center"/>
              <w:rPr>
                <w:color w:val="000000"/>
                <w:sz w:val="20"/>
                <w:szCs w:val="22"/>
              </w:rPr>
            </w:pPr>
            <w:r w:rsidRPr="00FC547D">
              <w:rPr>
                <w:color w:val="000000"/>
                <w:sz w:val="20"/>
                <w:szCs w:val="22"/>
              </w:rPr>
              <w:t>1</w:t>
            </w:r>
          </w:p>
        </w:tc>
      </w:tr>
      <w:tr w:rsidR="00AF2FDA" w:rsidRPr="00F04683" w:rsidTr="00A1179B">
        <w:trPr>
          <w:trHeight w:val="300"/>
        </w:trPr>
        <w:tc>
          <w:tcPr>
            <w:tcW w:w="5423" w:type="dxa"/>
            <w:tcBorders>
              <w:top w:val="nil"/>
              <w:left w:val="double" w:sz="6" w:space="0" w:color="auto"/>
              <w:bottom w:val="dotted" w:sz="4" w:space="0" w:color="auto"/>
              <w:right w:val="dotted" w:sz="4" w:space="0" w:color="auto"/>
            </w:tcBorders>
            <w:shd w:val="clear" w:color="auto" w:fill="auto"/>
            <w:noWrap/>
            <w:vAlign w:val="center"/>
            <w:hideMark/>
          </w:tcPr>
          <w:p w:rsidR="00AF2FDA" w:rsidRPr="00F04683" w:rsidRDefault="00AF2FDA" w:rsidP="00AF2FDA">
            <w:pPr>
              <w:rPr>
                <w:color w:val="000000"/>
                <w:sz w:val="20"/>
                <w:szCs w:val="22"/>
              </w:rPr>
            </w:pPr>
            <w:r w:rsidRPr="00F04683">
              <w:rPr>
                <w:color w:val="000000"/>
                <w:sz w:val="20"/>
                <w:szCs w:val="22"/>
              </w:rPr>
              <w:t>Ekzekutimi i Pagesave të Ndryshme</w:t>
            </w:r>
          </w:p>
        </w:tc>
        <w:tc>
          <w:tcPr>
            <w:tcW w:w="2070" w:type="dxa"/>
            <w:tcBorders>
              <w:top w:val="nil"/>
              <w:left w:val="single" w:sz="4" w:space="0" w:color="000000"/>
              <w:bottom w:val="single" w:sz="4" w:space="0" w:color="050505"/>
              <w:right w:val="single" w:sz="4" w:space="0" w:color="000000"/>
            </w:tcBorders>
            <w:shd w:val="clear" w:color="000000" w:fill="FFFFFF"/>
            <w:noWrap/>
            <w:vAlign w:val="center"/>
            <w:hideMark/>
          </w:tcPr>
          <w:p w:rsidR="00AF2FDA" w:rsidRPr="00FC547D" w:rsidRDefault="00AF2FDA" w:rsidP="00FC547D">
            <w:pPr>
              <w:jc w:val="center"/>
              <w:rPr>
                <w:color w:val="000000"/>
                <w:sz w:val="20"/>
                <w:szCs w:val="22"/>
              </w:rPr>
            </w:pPr>
            <w:r w:rsidRPr="00FC547D">
              <w:rPr>
                <w:color w:val="000000"/>
                <w:sz w:val="20"/>
                <w:szCs w:val="22"/>
              </w:rPr>
              <w:t>1</w:t>
            </w:r>
          </w:p>
        </w:tc>
        <w:tc>
          <w:tcPr>
            <w:tcW w:w="1811" w:type="dxa"/>
            <w:tcBorders>
              <w:top w:val="nil"/>
              <w:left w:val="single" w:sz="4" w:space="0" w:color="000000"/>
              <w:bottom w:val="single" w:sz="4" w:space="0" w:color="050505"/>
              <w:right w:val="single" w:sz="4" w:space="0" w:color="000000"/>
            </w:tcBorders>
            <w:shd w:val="clear" w:color="000000" w:fill="FFFFFF"/>
            <w:noWrap/>
            <w:vAlign w:val="center"/>
          </w:tcPr>
          <w:p w:rsidR="00AF2FDA" w:rsidRPr="00FC547D" w:rsidRDefault="00AF2FDA" w:rsidP="00FC547D">
            <w:pPr>
              <w:jc w:val="center"/>
              <w:rPr>
                <w:color w:val="000000"/>
                <w:sz w:val="20"/>
                <w:szCs w:val="22"/>
              </w:rPr>
            </w:pPr>
            <w:r w:rsidRPr="00FC547D">
              <w:rPr>
                <w:color w:val="000000"/>
                <w:sz w:val="20"/>
                <w:szCs w:val="22"/>
              </w:rPr>
              <w:t>1</w:t>
            </w:r>
          </w:p>
        </w:tc>
      </w:tr>
      <w:tr w:rsidR="00AF2FDA" w:rsidRPr="00F04683" w:rsidTr="00A1179B">
        <w:trPr>
          <w:trHeight w:val="300"/>
        </w:trPr>
        <w:tc>
          <w:tcPr>
            <w:tcW w:w="5423" w:type="dxa"/>
            <w:tcBorders>
              <w:top w:val="nil"/>
              <w:left w:val="double" w:sz="6" w:space="0" w:color="auto"/>
              <w:bottom w:val="dotted" w:sz="4" w:space="0" w:color="auto"/>
              <w:right w:val="dotted" w:sz="4" w:space="0" w:color="auto"/>
            </w:tcBorders>
            <w:shd w:val="clear" w:color="auto" w:fill="auto"/>
            <w:noWrap/>
            <w:vAlign w:val="center"/>
            <w:hideMark/>
          </w:tcPr>
          <w:p w:rsidR="00AF2FDA" w:rsidRPr="00F04683" w:rsidRDefault="00AF2FDA" w:rsidP="00AF2FDA">
            <w:pPr>
              <w:rPr>
                <w:color w:val="000000"/>
                <w:sz w:val="20"/>
                <w:szCs w:val="22"/>
              </w:rPr>
            </w:pPr>
            <w:r w:rsidRPr="00F04683">
              <w:rPr>
                <w:color w:val="000000"/>
                <w:sz w:val="20"/>
                <w:szCs w:val="22"/>
              </w:rPr>
              <w:t>Menaxhimi i të Ardhurave Tatimore</w:t>
            </w:r>
          </w:p>
        </w:tc>
        <w:tc>
          <w:tcPr>
            <w:tcW w:w="2070" w:type="dxa"/>
            <w:tcBorders>
              <w:top w:val="nil"/>
              <w:left w:val="single" w:sz="4" w:space="0" w:color="000000"/>
              <w:bottom w:val="single" w:sz="4" w:space="0" w:color="050505"/>
              <w:right w:val="single" w:sz="4" w:space="0" w:color="000000"/>
            </w:tcBorders>
            <w:shd w:val="clear" w:color="000000" w:fill="FFFFFF"/>
            <w:noWrap/>
            <w:vAlign w:val="center"/>
            <w:hideMark/>
          </w:tcPr>
          <w:p w:rsidR="00AF2FDA" w:rsidRPr="00FC547D" w:rsidRDefault="00AF2FDA" w:rsidP="00FC547D">
            <w:pPr>
              <w:jc w:val="center"/>
              <w:rPr>
                <w:color w:val="000000"/>
                <w:sz w:val="20"/>
                <w:szCs w:val="22"/>
              </w:rPr>
            </w:pPr>
            <w:r w:rsidRPr="00FC547D">
              <w:rPr>
                <w:color w:val="000000"/>
                <w:sz w:val="20"/>
                <w:szCs w:val="22"/>
              </w:rPr>
              <w:t>4</w:t>
            </w:r>
          </w:p>
        </w:tc>
        <w:tc>
          <w:tcPr>
            <w:tcW w:w="1811" w:type="dxa"/>
            <w:tcBorders>
              <w:top w:val="nil"/>
              <w:left w:val="single" w:sz="4" w:space="0" w:color="000000"/>
              <w:bottom w:val="single" w:sz="4" w:space="0" w:color="050505"/>
              <w:right w:val="single" w:sz="4" w:space="0" w:color="000000"/>
            </w:tcBorders>
            <w:shd w:val="clear" w:color="000000" w:fill="FFFFFF"/>
            <w:noWrap/>
            <w:vAlign w:val="center"/>
          </w:tcPr>
          <w:p w:rsidR="00AF2FDA" w:rsidRPr="00FC547D" w:rsidRDefault="00AF2FDA" w:rsidP="00FC547D">
            <w:pPr>
              <w:jc w:val="center"/>
              <w:rPr>
                <w:color w:val="000000"/>
                <w:sz w:val="20"/>
                <w:szCs w:val="22"/>
              </w:rPr>
            </w:pPr>
            <w:r w:rsidRPr="00FC547D">
              <w:rPr>
                <w:color w:val="000000"/>
                <w:sz w:val="20"/>
                <w:szCs w:val="22"/>
              </w:rPr>
              <w:t>6</w:t>
            </w:r>
          </w:p>
        </w:tc>
      </w:tr>
      <w:tr w:rsidR="00AF2FDA" w:rsidRPr="00F04683" w:rsidTr="00A1179B">
        <w:trPr>
          <w:trHeight w:val="300"/>
        </w:trPr>
        <w:tc>
          <w:tcPr>
            <w:tcW w:w="5423" w:type="dxa"/>
            <w:tcBorders>
              <w:top w:val="nil"/>
              <w:left w:val="double" w:sz="6" w:space="0" w:color="auto"/>
              <w:bottom w:val="dotted" w:sz="4" w:space="0" w:color="auto"/>
              <w:right w:val="dotted" w:sz="4" w:space="0" w:color="auto"/>
            </w:tcBorders>
            <w:shd w:val="clear" w:color="auto" w:fill="auto"/>
            <w:noWrap/>
            <w:vAlign w:val="center"/>
            <w:hideMark/>
          </w:tcPr>
          <w:p w:rsidR="00AF2FDA" w:rsidRPr="00F04683" w:rsidRDefault="00AF2FDA" w:rsidP="00AF2FDA">
            <w:pPr>
              <w:rPr>
                <w:color w:val="000000"/>
                <w:sz w:val="20"/>
                <w:szCs w:val="22"/>
              </w:rPr>
            </w:pPr>
            <w:r w:rsidRPr="00F04683">
              <w:rPr>
                <w:color w:val="000000"/>
                <w:sz w:val="20"/>
                <w:szCs w:val="22"/>
              </w:rPr>
              <w:t>Menaxhimi i të Ardhurave Doganore</w:t>
            </w:r>
          </w:p>
        </w:tc>
        <w:tc>
          <w:tcPr>
            <w:tcW w:w="2070" w:type="dxa"/>
            <w:tcBorders>
              <w:top w:val="nil"/>
              <w:left w:val="single" w:sz="4" w:space="0" w:color="000000"/>
              <w:bottom w:val="single" w:sz="4" w:space="0" w:color="050505"/>
              <w:right w:val="single" w:sz="4" w:space="0" w:color="000000"/>
            </w:tcBorders>
            <w:shd w:val="clear" w:color="000000" w:fill="FFFFFF"/>
            <w:noWrap/>
            <w:vAlign w:val="center"/>
            <w:hideMark/>
          </w:tcPr>
          <w:p w:rsidR="00AF2FDA" w:rsidRPr="00FC547D" w:rsidRDefault="00AF2FDA" w:rsidP="00FC547D">
            <w:pPr>
              <w:jc w:val="center"/>
              <w:rPr>
                <w:color w:val="000000"/>
                <w:sz w:val="20"/>
                <w:szCs w:val="22"/>
              </w:rPr>
            </w:pPr>
            <w:r w:rsidRPr="00FC547D">
              <w:rPr>
                <w:color w:val="000000"/>
                <w:sz w:val="20"/>
                <w:szCs w:val="22"/>
              </w:rPr>
              <w:t>6</w:t>
            </w:r>
          </w:p>
        </w:tc>
        <w:tc>
          <w:tcPr>
            <w:tcW w:w="1811" w:type="dxa"/>
            <w:tcBorders>
              <w:top w:val="nil"/>
              <w:left w:val="single" w:sz="4" w:space="0" w:color="000000"/>
              <w:bottom w:val="single" w:sz="4" w:space="0" w:color="050505"/>
              <w:right w:val="single" w:sz="4" w:space="0" w:color="000000"/>
            </w:tcBorders>
            <w:shd w:val="clear" w:color="000000" w:fill="FFFFFF"/>
            <w:noWrap/>
            <w:vAlign w:val="center"/>
          </w:tcPr>
          <w:p w:rsidR="00AF2FDA" w:rsidRPr="00FC547D" w:rsidRDefault="00AF2FDA" w:rsidP="00FC547D">
            <w:pPr>
              <w:jc w:val="center"/>
              <w:rPr>
                <w:color w:val="000000"/>
                <w:sz w:val="20"/>
                <w:szCs w:val="22"/>
              </w:rPr>
            </w:pPr>
            <w:r w:rsidRPr="00FC547D">
              <w:rPr>
                <w:color w:val="000000"/>
                <w:sz w:val="20"/>
                <w:szCs w:val="22"/>
              </w:rPr>
              <w:t>8</w:t>
            </w:r>
          </w:p>
        </w:tc>
      </w:tr>
      <w:tr w:rsidR="00AF2FDA" w:rsidRPr="00F04683" w:rsidTr="00A1179B">
        <w:trPr>
          <w:trHeight w:val="300"/>
        </w:trPr>
        <w:tc>
          <w:tcPr>
            <w:tcW w:w="5423" w:type="dxa"/>
            <w:tcBorders>
              <w:top w:val="nil"/>
              <w:left w:val="double" w:sz="6" w:space="0" w:color="auto"/>
              <w:bottom w:val="dotted" w:sz="4" w:space="0" w:color="auto"/>
              <w:right w:val="dotted" w:sz="4" w:space="0" w:color="auto"/>
            </w:tcBorders>
            <w:shd w:val="clear" w:color="auto" w:fill="auto"/>
            <w:noWrap/>
            <w:vAlign w:val="center"/>
            <w:hideMark/>
          </w:tcPr>
          <w:p w:rsidR="00AF2FDA" w:rsidRPr="00F04683" w:rsidRDefault="00AF2FDA" w:rsidP="00AF2FDA">
            <w:pPr>
              <w:rPr>
                <w:color w:val="000000"/>
                <w:sz w:val="20"/>
                <w:szCs w:val="22"/>
              </w:rPr>
            </w:pPr>
            <w:r w:rsidRPr="00F04683">
              <w:rPr>
                <w:color w:val="000000"/>
                <w:sz w:val="20"/>
                <w:szCs w:val="22"/>
              </w:rPr>
              <w:t>Lufta Kundër Transaksioneve Financiare Jo-Ligjore</w:t>
            </w:r>
          </w:p>
        </w:tc>
        <w:tc>
          <w:tcPr>
            <w:tcW w:w="2070" w:type="dxa"/>
            <w:tcBorders>
              <w:top w:val="nil"/>
              <w:left w:val="single" w:sz="4" w:space="0" w:color="000000"/>
              <w:bottom w:val="single" w:sz="4" w:space="0" w:color="050505"/>
              <w:right w:val="single" w:sz="4" w:space="0" w:color="000000"/>
            </w:tcBorders>
            <w:shd w:val="clear" w:color="000000" w:fill="FFFFFF"/>
            <w:noWrap/>
            <w:vAlign w:val="center"/>
            <w:hideMark/>
          </w:tcPr>
          <w:p w:rsidR="00AF2FDA" w:rsidRPr="00FC547D" w:rsidRDefault="00AF2FDA" w:rsidP="00FC547D">
            <w:pPr>
              <w:jc w:val="center"/>
              <w:rPr>
                <w:color w:val="000000"/>
                <w:sz w:val="20"/>
                <w:szCs w:val="22"/>
              </w:rPr>
            </w:pPr>
            <w:r w:rsidRPr="00FC547D">
              <w:rPr>
                <w:color w:val="000000"/>
                <w:sz w:val="20"/>
                <w:szCs w:val="22"/>
              </w:rPr>
              <w:t>0</w:t>
            </w:r>
          </w:p>
        </w:tc>
        <w:tc>
          <w:tcPr>
            <w:tcW w:w="1811" w:type="dxa"/>
            <w:tcBorders>
              <w:top w:val="nil"/>
              <w:left w:val="single" w:sz="4" w:space="0" w:color="000000"/>
              <w:bottom w:val="single" w:sz="4" w:space="0" w:color="050505"/>
              <w:right w:val="single" w:sz="4" w:space="0" w:color="000000"/>
            </w:tcBorders>
            <w:shd w:val="clear" w:color="000000" w:fill="FFFFFF"/>
            <w:noWrap/>
            <w:vAlign w:val="center"/>
          </w:tcPr>
          <w:p w:rsidR="00AF2FDA" w:rsidRPr="00FC547D" w:rsidRDefault="00AF2FDA" w:rsidP="00FC547D">
            <w:pPr>
              <w:jc w:val="center"/>
              <w:rPr>
                <w:color w:val="000000"/>
                <w:sz w:val="20"/>
                <w:szCs w:val="22"/>
              </w:rPr>
            </w:pPr>
            <w:r w:rsidRPr="00FC547D">
              <w:rPr>
                <w:color w:val="000000"/>
                <w:sz w:val="20"/>
                <w:szCs w:val="22"/>
              </w:rPr>
              <w:t>0</w:t>
            </w:r>
          </w:p>
        </w:tc>
      </w:tr>
      <w:tr w:rsidR="00AF2FDA" w:rsidRPr="00F04683" w:rsidTr="00A1179B">
        <w:trPr>
          <w:trHeight w:val="300"/>
        </w:trPr>
        <w:tc>
          <w:tcPr>
            <w:tcW w:w="5423" w:type="dxa"/>
            <w:tcBorders>
              <w:top w:val="nil"/>
              <w:left w:val="double" w:sz="6" w:space="0" w:color="auto"/>
              <w:bottom w:val="dotted" w:sz="4" w:space="0" w:color="auto"/>
              <w:right w:val="dotted" w:sz="4" w:space="0" w:color="auto"/>
            </w:tcBorders>
            <w:shd w:val="clear" w:color="auto" w:fill="auto"/>
            <w:noWrap/>
            <w:vAlign w:val="center"/>
            <w:hideMark/>
          </w:tcPr>
          <w:p w:rsidR="00AF2FDA" w:rsidRPr="00F04683" w:rsidRDefault="00AF2FDA" w:rsidP="00AF2FDA">
            <w:pPr>
              <w:rPr>
                <w:color w:val="000000"/>
                <w:sz w:val="20"/>
                <w:szCs w:val="22"/>
              </w:rPr>
            </w:pPr>
            <w:r w:rsidRPr="00F04683">
              <w:rPr>
                <w:color w:val="000000"/>
                <w:sz w:val="20"/>
                <w:szCs w:val="22"/>
              </w:rPr>
              <w:t>Mbështetje për Zhvillim Ekonomik</w:t>
            </w:r>
          </w:p>
        </w:tc>
        <w:tc>
          <w:tcPr>
            <w:tcW w:w="2070" w:type="dxa"/>
            <w:tcBorders>
              <w:top w:val="nil"/>
              <w:left w:val="single" w:sz="4" w:space="0" w:color="000000"/>
              <w:bottom w:val="single" w:sz="4" w:space="0" w:color="050505"/>
              <w:right w:val="single" w:sz="4" w:space="0" w:color="000000"/>
            </w:tcBorders>
            <w:shd w:val="clear" w:color="000000" w:fill="FFFFFF"/>
            <w:noWrap/>
            <w:vAlign w:val="center"/>
            <w:hideMark/>
          </w:tcPr>
          <w:p w:rsidR="00AF2FDA" w:rsidRPr="00FC547D" w:rsidRDefault="00AF2FDA" w:rsidP="00FC547D">
            <w:pPr>
              <w:jc w:val="center"/>
              <w:rPr>
                <w:color w:val="000000"/>
                <w:sz w:val="20"/>
                <w:szCs w:val="22"/>
              </w:rPr>
            </w:pPr>
            <w:r w:rsidRPr="00FC547D">
              <w:rPr>
                <w:color w:val="000000"/>
                <w:sz w:val="20"/>
                <w:szCs w:val="22"/>
              </w:rPr>
              <w:t>1</w:t>
            </w:r>
          </w:p>
        </w:tc>
        <w:tc>
          <w:tcPr>
            <w:tcW w:w="1811" w:type="dxa"/>
            <w:tcBorders>
              <w:top w:val="nil"/>
              <w:left w:val="single" w:sz="4" w:space="0" w:color="000000"/>
              <w:bottom w:val="single" w:sz="4" w:space="0" w:color="050505"/>
              <w:right w:val="single" w:sz="4" w:space="0" w:color="000000"/>
            </w:tcBorders>
            <w:shd w:val="clear" w:color="000000" w:fill="FFFFFF"/>
            <w:noWrap/>
            <w:vAlign w:val="center"/>
          </w:tcPr>
          <w:p w:rsidR="00AF2FDA" w:rsidRPr="00FC547D" w:rsidRDefault="00AF2FDA" w:rsidP="00FC547D">
            <w:pPr>
              <w:jc w:val="center"/>
              <w:rPr>
                <w:color w:val="000000"/>
                <w:sz w:val="20"/>
                <w:szCs w:val="22"/>
              </w:rPr>
            </w:pPr>
            <w:r w:rsidRPr="00FC547D">
              <w:rPr>
                <w:color w:val="000000"/>
                <w:sz w:val="20"/>
                <w:szCs w:val="22"/>
              </w:rPr>
              <w:t>0</w:t>
            </w:r>
          </w:p>
        </w:tc>
      </w:tr>
      <w:tr w:rsidR="00AF2FDA" w:rsidRPr="00F04683" w:rsidTr="00A1179B">
        <w:trPr>
          <w:trHeight w:val="300"/>
        </w:trPr>
        <w:tc>
          <w:tcPr>
            <w:tcW w:w="5423" w:type="dxa"/>
            <w:tcBorders>
              <w:top w:val="nil"/>
              <w:left w:val="double" w:sz="6" w:space="0" w:color="auto"/>
              <w:bottom w:val="dotted" w:sz="4" w:space="0" w:color="auto"/>
              <w:right w:val="dotted" w:sz="4" w:space="0" w:color="auto"/>
            </w:tcBorders>
            <w:shd w:val="clear" w:color="auto" w:fill="auto"/>
            <w:noWrap/>
            <w:vAlign w:val="center"/>
            <w:hideMark/>
          </w:tcPr>
          <w:p w:rsidR="00AF2FDA" w:rsidRPr="00F04683" w:rsidRDefault="00AF2FDA" w:rsidP="00AF2FDA">
            <w:pPr>
              <w:rPr>
                <w:color w:val="000000"/>
                <w:sz w:val="20"/>
                <w:szCs w:val="22"/>
              </w:rPr>
            </w:pPr>
            <w:r w:rsidRPr="00F04683">
              <w:rPr>
                <w:color w:val="000000"/>
                <w:sz w:val="20"/>
                <w:szCs w:val="22"/>
              </w:rPr>
              <w:t xml:space="preserve">Mbështetje për Mbikëqyrjen e Tregut, Infrastruktura e Cilësise dhe Pronësia Industriale </w:t>
            </w:r>
          </w:p>
        </w:tc>
        <w:tc>
          <w:tcPr>
            <w:tcW w:w="2070" w:type="dxa"/>
            <w:tcBorders>
              <w:top w:val="nil"/>
              <w:left w:val="single" w:sz="4" w:space="0" w:color="000000"/>
              <w:bottom w:val="single" w:sz="4" w:space="0" w:color="050505"/>
              <w:right w:val="single" w:sz="4" w:space="0" w:color="000000"/>
            </w:tcBorders>
            <w:shd w:val="clear" w:color="000000" w:fill="FFFFFF"/>
            <w:noWrap/>
            <w:vAlign w:val="center"/>
            <w:hideMark/>
          </w:tcPr>
          <w:p w:rsidR="00AF2FDA" w:rsidRPr="00FC547D" w:rsidRDefault="00AF2FDA" w:rsidP="00FC547D">
            <w:pPr>
              <w:jc w:val="center"/>
              <w:rPr>
                <w:color w:val="000000"/>
                <w:sz w:val="20"/>
                <w:szCs w:val="22"/>
              </w:rPr>
            </w:pPr>
            <w:r w:rsidRPr="00FC547D">
              <w:rPr>
                <w:color w:val="000000"/>
                <w:sz w:val="20"/>
                <w:szCs w:val="22"/>
              </w:rPr>
              <w:t>1</w:t>
            </w:r>
          </w:p>
        </w:tc>
        <w:tc>
          <w:tcPr>
            <w:tcW w:w="1811" w:type="dxa"/>
            <w:tcBorders>
              <w:top w:val="nil"/>
              <w:left w:val="single" w:sz="4" w:space="0" w:color="000000"/>
              <w:bottom w:val="single" w:sz="4" w:space="0" w:color="050505"/>
              <w:right w:val="single" w:sz="4" w:space="0" w:color="000000"/>
            </w:tcBorders>
            <w:shd w:val="clear" w:color="000000" w:fill="FFFFFF"/>
            <w:noWrap/>
            <w:vAlign w:val="center"/>
          </w:tcPr>
          <w:p w:rsidR="00AF2FDA" w:rsidRPr="00FC547D" w:rsidRDefault="00AF2FDA" w:rsidP="00FC547D">
            <w:pPr>
              <w:jc w:val="center"/>
              <w:rPr>
                <w:color w:val="000000"/>
                <w:sz w:val="20"/>
                <w:szCs w:val="22"/>
              </w:rPr>
            </w:pPr>
            <w:r w:rsidRPr="00FC547D">
              <w:rPr>
                <w:color w:val="000000"/>
                <w:sz w:val="20"/>
                <w:szCs w:val="22"/>
              </w:rPr>
              <w:t>1</w:t>
            </w:r>
          </w:p>
        </w:tc>
      </w:tr>
      <w:tr w:rsidR="00AF2FDA" w:rsidRPr="00F04683" w:rsidTr="00A1179B">
        <w:trPr>
          <w:trHeight w:val="300"/>
        </w:trPr>
        <w:tc>
          <w:tcPr>
            <w:tcW w:w="5423" w:type="dxa"/>
            <w:tcBorders>
              <w:top w:val="nil"/>
              <w:left w:val="double" w:sz="6" w:space="0" w:color="auto"/>
              <w:bottom w:val="dotted" w:sz="4" w:space="0" w:color="auto"/>
              <w:right w:val="dotted" w:sz="4" w:space="0" w:color="auto"/>
            </w:tcBorders>
            <w:shd w:val="clear" w:color="auto" w:fill="auto"/>
            <w:noWrap/>
            <w:vAlign w:val="center"/>
            <w:hideMark/>
          </w:tcPr>
          <w:p w:rsidR="00AF2FDA" w:rsidRPr="00F04683" w:rsidRDefault="00AF2FDA" w:rsidP="00AF2FDA">
            <w:pPr>
              <w:rPr>
                <w:color w:val="000000"/>
                <w:sz w:val="20"/>
                <w:szCs w:val="22"/>
              </w:rPr>
            </w:pPr>
            <w:r w:rsidRPr="00F04683">
              <w:rPr>
                <w:color w:val="000000"/>
                <w:sz w:val="20"/>
                <w:szCs w:val="22"/>
              </w:rPr>
              <w:t>Inspektimi në Punë</w:t>
            </w:r>
          </w:p>
        </w:tc>
        <w:tc>
          <w:tcPr>
            <w:tcW w:w="2070" w:type="dxa"/>
            <w:tcBorders>
              <w:top w:val="nil"/>
              <w:left w:val="single" w:sz="4" w:space="0" w:color="000000"/>
              <w:bottom w:val="single" w:sz="4" w:space="0" w:color="050505"/>
              <w:right w:val="single" w:sz="4" w:space="0" w:color="000000"/>
            </w:tcBorders>
            <w:shd w:val="clear" w:color="000000" w:fill="FFFFFF"/>
            <w:noWrap/>
            <w:vAlign w:val="center"/>
            <w:hideMark/>
          </w:tcPr>
          <w:p w:rsidR="00AF2FDA" w:rsidRPr="00FC547D" w:rsidRDefault="00AF2FDA" w:rsidP="00FC547D">
            <w:pPr>
              <w:jc w:val="center"/>
              <w:rPr>
                <w:color w:val="000000"/>
                <w:sz w:val="20"/>
                <w:szCs w:val="22"/>
              </w:rPr>
            </w:pPr>
            <w:r w:rsidRPr="00FC547D">
              <w:rPr>
                <w:color w:val="000000"/>
                <w:sz w:val="20"/>
                <w:szCs w:val="22"/>
              </w:rPr>
              <w:t>0</w:t>
            </w:r>
          </w:p>
        </w:tc>
        <w:tc>
          <w:tcPr>
            <w:tcW w:w="1811" w:type="dxa"/>
            <w:tcBorders>
              <w:top w:val="nil"/>
              <w:left w:val="single" w:sz="4" w:space="0" w:color="000000"/>
              <w:bottom w:val="single" w:sz="4" w:space="0" w:color="050505"/>
              <w:right w:val="single" w:sz="4" w:space="0" w:color="000000"/>
            </w:tcBorders>
            <w:shd w:val="clear" w:color="000000" w:fill="FFFFFF"/>
            <w:noWrap/>
            <w:vAlign w:val="center"/>
          </w:tcPr>
          <w:p w:rsidR="00AF2FDA" w:rsidRPr="00FC547D" w:rsidRDefault="00AF2FDA" w:rsidP="00FC547D">
            <w:pPr>
              <w:jc w:val="center"/>
              <w:rPr>
                <w:color w:val="000000"/>
                <w:sz w:val="20"/>
                <w:szCs w:val="22"/>
              </w:rPr>
            </w:pPr>
            <w:r w:rsidRPr="00FC547D">
              <w:rPr>
                <w:color w:val="000000"/>
                <w:sz w:val="20"/>
                <w:szCs w:val="22"/>
              </w:rPr>
              <w:t>0</w:t>
            </w:r>
          </w:p>
        </w:tc>
      </w:tr>
      <w:tr w:rsidR="00AF2FDA" w:rsidRPr="00F04683" w:rsidTr="00A1179B">
        <w:trPr>
          <w:trHeight w:val="300"/>
        </w:trPr>
        <w:tc>
          <w:tcPr>
            <w:tcW w:w="5423" w:type="dxa"/>
            <w:tcBorders>
              <w:top w:val="nil"/>
              <w:left w:val="double" w:sz="6" w:space="0" w:color="auto"/>
              <w:bottom w:val="dotted" w:sz="4" w:space="0" w:color="auto"/>
              <w:right w:val="dotted" w:sz="4" w:space="0" w:color="auto"/>
            </w:tcBorders>
            <w:shd w:val="clear" w:color="auto" w:fill="auto"/>
            <w:noWrap/>
            <w:vAlign w:val="center"/>
            <w:hideMark/>
          </w:tcPr>
          <w:p w:rsidR="00AF2FDA" w:rsidRPr="00F04683" w:rsidRDefault="00AF2FDA" w:rsidP="00AF2FDA">
            <w:pPr>
              <w:rPr>
                <w:color w:val="000000"/>
                <w:sz w:val="20"/>
                <w:szCs w:val="22"/>
              </w:rPr>
            </w:pPr>
            <w:r w:rsidRPr="00F04683">
              <w:rPr>
                <w:color w:val="000000"/>
                <w:sz w:val="20"/>
                <w:szCs w:val="22"/>
              </w:rPr>
              <w:t>Strehimi</w:t>
            </w:r>
          </w:p>
        </w:tc>
        <w:tc>
          <w:tcPr>
            <w:tcW w:w="2070" w:type="dxa"/>
            <w:tcBorders>
              <w:top w:val="nil"/>
              <w:left w:val="single" w:sz="4" w:space="0" w:color="000000"/>
              <w:bottom w:val="single" w:sz="4" w:space="0" w:color="050505"/>
              <w:right w:val="single" w:sz="4" w:space="0" w:color="000000"/>
            </w:tcBorders>
            <w:shd w:val="clear" w:color="000000" w:fill="FFFFFF"/>
            <w:noWrap/>
            <w:vAlign w:val="center"/>
            <w:hideMark/>
          </w:tcPr>
          <w:p w:rsidR="00AF2FDA" w:rsidRPr="00FC547D" w:rsidRDefault="00AF2FDA" w:rsidP="00FC547D">
            <w:pPr>
              <w:jc w:val="center"/>
              <w:rPr>
                <w:color w:val="000000"/>
                <w:sz w:val="20"/>
                <w:szCs w:val="22"/>
              </w:rPr>
            </w:pPr>
            <w:r w:rsidRPr="00FC547D">
              <w:rPr>
                <w:color w:val="000000"/>
                <w:sz w:val="20"/>
                <w:szCs w:val="22"/>
              </w:rPr>
              <w:t>4</w:t>
            </w:r>
          </w:p>
        </w:tc>
        <w:tc>
          <w:tcPr>
            <w:tcW w:w="1811" w:type="dxa"/>
            <w:tcBorders>
              <w:top w:val="nil"/>
              <w:left w:val="single" w:sz="4" w:space="0" w:color="000000"/>
              <w:bottom w:val="single" w:sz="4" w:space="0" w:color="050505"/>
              <w:right w:val="single" w:sz="4" w:space="0" w:color="000000"/>
            </w:tcBorders>
            <w:shd w:val="clear" w:color="000000" w:fill="FFFFFF"/>
            <w:noWrap/>
            <w:vAlign w:val="center"/>
          </w:tcPr>
          <w:p w:rsidR="00AF2FDA" w:rsidRPr="00FC547D" w:rsidRDefault="00AF2FDA" w:rsidP="00FC547D">
            <w:pPr>
              <w:jc w:val="center"/>
              <w:rPr>
                <w:color w:val="000000"/>
                <w:sz w:val="20"/>
                <w:szCs w:val="22"/>
              </w:rPr>
            </w:pPr>
            <w:r w:rsidRPr="00FC547D">
              <w:rPr>
                <w:color w:val="000000"/>
                <w:sz w:val="20"/>
                <w:szCs w:val="22"/>
              </w:rPr>
              <w:t>3</w:t>
            </w:r>
          </w:p>
        </w:tc>
      </w:tr>
      <w:tr w:rsidR="00AF2FDA" w:rsidRPr="00F04683" w:rsidTr="00A1179B">
        <w:trPr>
          <w:trHeight w:val="300"/>
        </w:trPr>
        <w:tc>
          <w:tcPr>
            <w:tcW w:w="5423" w:type="dxa"/>
            <w:tcBorders>
              <w:top w:val="nil"/>
              <w:left w:val="double" w:sz="6" w:space="0" w:color="auto"/>
              <w:bottom w:val="dotted" w:sz="4" w:space="0" w:color="auto"/>
              <w:right w:val="dotted" w:sz="4" w:space="0" w:color="auto"/>
            </w:tcBorders>
            <w:shd w:val="clear" w:color="auto" w:fill="auto"/>
            <w:noWrap/>
            <w:vAlign w:val="center"/>
            <w:hideMark/>
          </w:tcPr>
          <w:p w:rsidR="00AF2FDA" w:rsidRPr="00F04683" w:rsidRDefault="00AF2FDA" w:rsidP="00AF2FDA">
            <w:pPr>
              <w:rPr>
                <w:color w:val="000000"/>
                <w:sz w:val="20"/>
                <w:szCs w:val="22"/>
              </w:rPr>
            </w:pPr>
            <w:r w:rsidRPr="00F04683">
              <w:rPr>
                <w:color w:val="000000"/>
                <w:sz w:val="20"/>
                <w:szCs w:val="22"/>
              </w:rPr>
              <w:t>Arsimi i Mesëm Profesional</w:t>
            </w:r>
          </w:p>
        </w:tc>
        <w:tc>
          <w:tcPr>
            <w:tcW w:w="2070" w:type="dxa"/>
            <w:tcBorders>
              <w:top w:val="nil"/>
              <w:left w:val="single" w:sz="4" w:space="0" w:color="000000"/>
              <w:bottom w:val="single" w:sz="4" w:space="0" w:color="050505"/>
              <w:right w:val="single" w:sz="4" w:space="0" w:color="000000"/>
            </w:tcBorders>
            <w:shd w:val="clear" w:color="000000" w:fill="FFFFFF"/>
            <w:noWrap/>
            <w:vAlign w:val="center"/>
            <w:hideMark/>
          </w:tcPr>
          <w:p w:rsidR="00AF2FDA" w:rsidRPr="00FC547D" w:rsidRDefault="00AF2FDA" w:rsidP="00FC547D">
            <w:pPr>
              <w:jc w:val="center"/>
              <w:rPr>
                <w:color w:val="000000"/>
                <w:sz w:val="20"/>
                <w:szCs w:val="22"/>
              </w:rPr>
            </w:pPr>
            <w:r w:rsidRPr="00FC547D">
              <w:rPr>
                <w:color w:val="000000"/>
                <w:sz w:val="20"/>
                <w:szCs w:val="22"/>
              </w:rPr>
              <w:t>5</w:t>
            </w:r>
          </w:p>
        </w:tc>
        <w:tc>
          <w:tcPr>
            <w:tcW w:w="1811" w:type="dxa"/>
            <w:tcBorders>
              <w:top w:val="nil"/>
              <w:left w:val="single" w:sz="4" w:space="0" w:color="000000"/>
              <w:bottom w:val="single" w:sz="4" w:space="0" w:color="050505"/>
              <w:right w:val="single" w:sz="4" w:space="0" w:color="000000"/>
            </w:tcBorders>
            <w:shd w:val="clear" w:color="000000" w:fill="FFFFFF"/>
            <w:noWrap/>
            <w:vAlign w:val="center"/>
          </w:tcPr>
          <w:p w:rsidR="00AF2FDA" w:rsidRPr="00FC547D" w:rsidRDefault="00AF2FDA" w:rsidP="00FC547D">
            <w:pPr>
              <w:jc w:val="center"/>
              <w:rPr>
                <w:color w:val="000000"/>
                <w:sz w:val="20"/>
                <w:szCs w:val="22"/>
              </w:rPr>
            </w:pPr>
            <w:r w:rsidRPr="00FC547D">
              <w:rPr>
                <w:color w:val="000000"/>
                <w:sz w:val="20"/>
                <w:szCs w:val="22"/>
              </w:rPr>
              <w:t>5</w:t>
            </w:r>
          </w:p>
        </w:tc>
      </w:tr>
      <w:tr w:rsidR="00AF2FDA" w:rsidRPr="00F04683" w:rsidTr="00A1179B">
        <w:trPr>
          <w:trHeight w:val="300"/>
        </w:trPr>
        <w:tc>
          <w:tcPr>
            <w:tcW w:w="5423" w:type="dxa"/>
            <w:tcBorders>
              <w:top w:val="nil"/>
              <w:left w:val="double" w:sz="6" w:space="0" w:color="auto"/>
              <w:bottom w:val="dotted" w:sz="4" w:space="0" w:color="auto"/>
              <w:right w:val="dotted" w:sz="4" w:space="0" w:color="auto"/>
            </w:tcBorders>
            <w:shd w:val="clear" w:color="auto" w:fill="auto"/>
            <w:noWrap/>
            <w:vAlign w:val="center"/>
            <w:hideMark/>
          </w:tcPr>
          <w:p w:rsidR="00AF2FDA" w:rsidRPr="00F04683" w:rsidRDefault="00AF2FDA" w:rsidP="00AF2FDA">
            <w:pPr>
              <w:rPr>
                <w:color w:val="000000"/>
                <w:sz w:val="20"/>
                <w:szCs w:val="22"/>
              </w:rPr>
            </w:pPr>
            <w:r w:rsidRPr="00F04683">
              <w:rPr>
                <w:color w:val="000000"/>
                <w:sz w:val="20"/>
                <w:szCs w:val="22"/>
              </w:rPr>
              <w:t>Sigurimi Shoqëror</w:t>
            </w:r>
          </w:p>
        </w:tc>
        <w:tc>
          <w:tcPr>
            <w:tcW w:w="2070" w:type="dxa"/>
            <w:tcBorders>
              <w:top w:val="nil"/>
              <w:left w:val="single" w:sz="4" w:space="0" w:color="000000"/>
              <w:bottom w:val="single" w:sz="4" w:space="0" w:color="050505"/>
              <w:right w:val="single" w:sz="4" w:space="0" w:color="000000"/>
            </w:tcBorders>
            <w:shd w:val="clear" w:color="000000" w:fill="FFFFFF"/>
            <w:noWrap/>
            <w:vAlign w:val="center"/>
            <w:hideMark/>
          </w:tcPr>
          <w:p w:rsidR="00AF2FDA" w:rsidRPr="00FC547D" w:rsidRDefault="00AF2FDA" w:rsidP="00FC547D">
            <w:pPr>
              <w:jc w:val="center"/>
              <w:rPr>
                <w:color w:val="000000"/>
                <w:sz w:val="20"/>
                <w:szCs w:val="22"/>
              </w:rPr>
            </w:pPr>
            <w:r w:rsidRPr="00FC547D">
              <w:rPr>
                <w:color w:val="000000"/>
                <w:sz w:val="20"/>
                <w:szCs w:val="22"/>
              </w:rPr>
              <w:t>71</w:t>
            </w:r>
          </w:p>
        </w:tc>
        <w:tc>
          <w:tcPr>
            <w:tcW w:w="1811" w:type="dxa"/>
            <w:tcBorders>
              <w:top w:val="nil"/>
              <w:left w:val="single" w:sz="4" w:space="0" w:color="000000"/>
              <w:bottom w:val="single" w:sz="4" w:space="0" w:color="050505"/>
              <w:right w:val="single" w:sz="4" w:space="0" w:color="000000"/>
            </w:tcBorders>
            <w:shd w:val="clear" w:color="000000" w:fill="FFFFFF"/>
            <w:noWrap/>
            <w:vAlign w:val="center"/>
          </w:tcPr>
          <w:p w:rsidR="00AF2FDA" w:rsidRPr="00FC547D" w:rsidRDefault="00AF2FDA" w:rsidP="00FC547D">
            <w:pPr>
              <w:jc w:val="center"/>
              <w:rPr>
                <w:color w:val="000000"/>
                <w:sz w:val="20"/>
                <w:szCs w:val="22"/>
              </w:rPr>
            </w:pPr>
            <w:r w:rsidRPr="00FC547D">
              <w:rPr>
                <w:color w:val="000000"/>
                <w:sz w:val="20"/>
                <w:szCs w:val="22"/>
              </w:rPr>
              <w:t>69</w:t>
            </w:r>
          </w:p>
        </w:tc>
      </w:tr>
      <w:tr w:rsidR="00AF2FDA" w:rsidRPr="00F04683" w:rsidTr="00A1179B">
        <w:trPr>
          <w:trHeight w:val="300"/>
        </w:trPr>
        <w:tc>
          <w:tcPr>
            <w:tcW w:w="5423" w:type="dxa"/>
            <w:tcBorders>
              <w:top w:val="nil"/>
              <w:left w:val="double" w:sz="6" w:space="0" w:color="auto"/>
              <w:bottom w:val="dotted" w:sz="4" w:space="0" w:color="auto"/>
              <w:right w:val="dotted" w:sz="4" w:space="0" w:color="auto"/>
            </w:tcBorders>
            <w:shd w:val="clear" w:color="auto" w:fill="auto"/>
            <w:noWrap/>
            <w:vAlign w:val="center"/>
            <w:hideMark/>
          </w:tcPr>
          <w:p w:rsidR="00AF2FDA" w:rsidRPr="00F04683" w:rsidRDefault="00AF2FDA" w:rsidP="00AF2FDA">
            <w:pPr>
              <w:rPr>
                <w:color w:val="000000"/>
                <w:sz w:val="20"/>
                <w:szCs w:val="22"/>
              </w:rPr>
            </w:pPr>
            <w:r w:rsidRPr="00F04683">
              <w:rPr>
                <w:color w:val="000000"/>
                <w:sz w:val="20"/>
                <w:szCs w:val="22"/>
              </w:rPr>
              <w:t>Tregu i Punës</w:t>
            </w:r>
          </w:p>
        </w:tc>
        <w:tc>
          <w:tcPr>
            <w:tcW w:w="2070" w:type="dxa"/>
            <w:tcBorders>
              <w:top w:val="nil"/>
              <w:left w:val="single" w:sz="4" w:space="0" w:color="000000"/>
              <w:bottom w:val="single" w:sz="4" w:space="0" w:color="050505"/>
              <w:right w:val="single" w:sz="4" w:space="0" w:color="000000"/>
            </w:tcBorders>
            <w:shd w:val="clear" w:color="000000" w:fill="FFFFFF"/>
            <w:noWrap/>
            <w:vAlign w:val="center"/>
            <w:hideMark/>
          </w:tcPr>
          <w:p w:rsidR="00AF2FDA" w:rsidRPr="00FC547D" w:rsidRDefault="00AF2FDA" w:rsidP="00FC547D">
            <w:pPr>
              <w:jc w:val="center"/>
              <w:rPr>
                <w:color w:val="000000"/>
                <w:sz w:val="20"/>
                <w:szCs w:val="22"/>
              </w:rPr>
            </w:pPr>
            <w:r w:rsidRPr="00FC547D">
              <w:rPr>
                <w:color w:val="000000"/>
                <w:sz w:val="20"/>
                <w:szCs w:val="22"/>
              </w:rPr>
              <w:t>4</w:t>
            </w:r>
          </w:p>
        </w:tc>
        <w:tc>
          <w:tcPr>
            <w:tcW w:w="1811" w:type="dxa"/>
            <w:tcBorders>
              <w:top w:val="nil"/>
              <w:left w:val="single" w:sz="4" w:space="0" w:color="000000"/>
              <w:bottom w:val="single" w:sz="4" w:space="0" w:color="050505"/>
              <w:right w:val="single" w:sz="4" w:space="0" w:color="000000"/>
            </w:tcBorders>
            <w:shd w:val="clear" w:color="000000" w:fill="FFFFFF"/>
            <w:noWrap/>
            <w:vAlign w:val="center"/>
          </w:tcPr>
          <w:p w:rsidR="00AF2FDA" w:rsidRPr="00FC547D" w:rsidRDefault="00AF2FDA" w:rsidP="00FC547D">
            <w:pPr>
              <w:jc w:val="center"/>
              <w:rPr>
                <w:color w:val="000000"/>
                <w:sz w:val="20"/>
                <w:szCs w:val="22"/>
              </w:rPr>
            </w:pPr>
            <w:r w:rsidRPr="00FC547D">
              <w:rPr>
                <w:color w:val="000000"/>
                <w:sz w:val="20"/>
                <w:szCs w:val="22"/>
              </w:rPr>
              <w:t>5</w:t>
            </w:r>
          </w:p>
        </w:tc>
      </w:tr>
      <w:tr w:rsidR="00AF2FDA" w:rsidRPr="00F04683" w:rsidTr="00F04683">
        <w:trPr>
          <w:trHeight w:val="315"/>
        </w:trPr>
        <w:tc>
          <w:tcPr>
            <w:tcW w:w="5423" w:type="dxa"/>
            <w:tcBorders>
              <w:top w:val="nil"/>
              <w:left w:val="double" w:sz="6" w:space="0" w:color="auto"/>
              <w:bottom w:val="double" w:sz="6" w:space="0" w:color="auto"/>
              <w:right w:val="dotted" w:sz="4" w:space="0" w:color="auto"/>
            </w:tcBorders>
            <w:shd w:val="clear" w:color="000000" w:fill="CCFFFF"/>
            <w:noWrap/>
            <w:vAlign w:val="center"/>
            <w:hideMark/>
          </w:tcPr>
          <w:p w:rsidR="00AF2FDA" w:rsidRPr="00F04683" w:rsidRDefault="00AF2FDA" w:rsidP="00AF2FDA">
            <w:pPr>
              <w:jc w:val="center"/>
              <w:rPr>
                <w:b/>
                <w:bCs/>
                <w:color w:val="000000"/>
                <w:sz w:val="20"/>
                <w:szCs w:val="22"/>
              </w:rPr>
            </w:pPr>
            <w:r w:rsidRPr="00F04683">
              <w:rPr>
                <w:b/>
                <w:bCs/>
                <w:color w:val="000000"/>
                <w:sz w:val="20"/>
                <w:szCs w:val="22"/>
              </w:rPr>
              <w:t>Totali</w:t>
            </w:r>
          </w:p>
        </w:tc>
        <w:tc>
          <w:tcPr>
            <w:tcW w:w="2070" w:type="dxa"/>
            <w:tcBorders>
              <w:top w:val="nil"/>
              <w:left w:val="nil"/>
              <w:bottom w:val="double" w:sz="6" w:space="0" w:color="auto"/>
              <w:right w:val="dotted" w:sz="4" w:space="0" w:color="auto"/>
            </w:tcBorders>
            <w:shd w:val="clear" w:color="000000" w:fill="CCFFFF"/>
            <w:noWrap/>
            <w:vAlign w:val="center"/>
            <w:hideMark/>
          </w:tcPr>
          <w:p w:rsidR="00AF2FDA" w:rsidRPr="00F04683" w:rsidRDefault="00AF2FDA" w:rsidP="00FC547D">
            <w:pPr>
              <w:jc w:val="center"/>
              <w:rPr>
                <w:b/>
                <w:bCs/>
                <w:color w:val="000000"/>
                <w:sz w:val="20"/>
                <w:szCs w:val="22"/>
              </w:rPr>
            </w:pPr>
            <w:r w:rsidRPr="00F04683">
              <w:rPr>
                <w:b/>
                <w:bCs/>
                <w:color w:val="000000"/>
                <w:sz w:val="20"/>
                <w:szCs w:val="22"/>
              </w:rPr>
              <w:t>100%</w:t>
            </w:r>
          </w:p>
        </w:tc>
        <w:tc>
          <w:tcPr>
            <w:tcW w:w="1811" w:type="dxa"/>
            <w:tcBorders>
              <w:top w:val="nil"/>
              <w:left w:val="nil"/>
              <w:bottom w:val="double" w:sz="6" w:space="0" w:color="auto"/>
              <w:right w:val="double" w:sz="6" w:space="0" w:color="auto"/>
            </w:tcBorders>
            <w:shd w:val="clear" w:color="000000" w:fill="CCFFFF"/>
            <w:noWrap/>
            <w:vAlign w:val="center"/>
            <w:hideMark/>
          </w:tcPr>
          <w:p w:rsidR="00AF2FDA" w:rsidRPr="00F04683" w:rsidRDefault="00AF2FDA" w:rsidP="00FC547D">
            <w:pPr>
              <w:jc w:val="center"/>
              <w:rPr>
                <w:b/>
                <w:bCs/>
                <w:color w:val="000000"/>
                <w:sz w:val="20"/>
                <w:szCs w:val="22"/>
              </w:rPr>
            </w:pPr>
            <w:r w:rsidRPr="00F04683">
              <w:rPr>
                <w:b/>
                <w:bCs/>
                <w:color w:val="000000"/>
                <w:sz w:val="20"/>
                <w:szCs w:val="22"/>
              </w:rPr>
              <w:t>100%</w:t>
            </w:r>
          </w:p>
        </w:tc>
      </w:tr>
    </w:tbl>
    <w:p w:rsidR="006359F7" w:rsidRDefault="006359F7" w:rsidP="006359F7">
      <w:pPr>
        <w:tabs>
          <w:tab w:val="left" w:pos="1440"/>
        </w:tabs>
        <w:spacing w:after="200" w:line="276" w:lineRule="auto"/>
        <w:jc w:val="both"/>
        <w:rPr>
          <w:b/>
          <w:lang w:val="sq-AL"/>
        </w:rPr>
      </w:pPr>
    </w:p>
    <w:p w:rsidR="00AF2FDA" w:rsidRPr="004E214E" w:rsidRDefault="00AF2FDA" w:rsidP="006359F7">
      <w:pPr>
        <w:tabs>
          <w:tab w:val="left" w:pos="1440"/>
        </w:tabs>
        <w:spacing w:after="200" w:line="276" w:lineRule="auto"/>
        <w:jc w:val="both"/>
        <w:rPr>
          <w:b/>
          <w:lang w:val="sq-AL"/>
        </w:rPr>
      </w:pPr>
    </w:p>
    <w:p w:rsidR="00E11D8F" w:rsidRPr="004E214E" w:rsidRDefault="00E11D8F" w:rsidP="008425DD">
      <w:pPr>
        <w:numPr>
          <w:ilvl w:val="0"/>
          <w:numId w:val="2"/>
        </w:numPr>
        <w:tabs>
          <w:tab w:val="left" w:pos="1440"/>
        </w:tabs>
        <w:spacing w:after="200" w:line="276" w:lineRule="auto"/>
        <w:ind w:left="360" w:firstLine="0"/>
        <w:jc w:val="both"/>
        <w:rPr>
          <w:b/>
          <w:lang w:val="sq-AL"/>
        </w:rPr>
      </w:pPr>
      <w:r w:rsidRPr="004E214E">
        <w:rPr>
          <w:b/>
          <w:lang w:val="sq-AL"/>
        </w:rPr>
        <w:lastRenderedPageBreak/>
        <w:t>Informacion mbi volumin dhe madhësinë e ndryshimit të buxhetit.</w:t>
      </w:r>
    </w:p>
    <w:p w:rsidR="003B6E85" w:rsidRDefault="00F31F4D" w:rsidP="00BE0CB3">
      <w:pPr>
        <w:tabs>
          <w:tab w:val="left" w:pos="2160"/>
        </w:tabs>
        <w:spacing w:after="200" w:line="276" w:lineRule="auto"/>
        <w:jc w:val="both"/>
        <w:rPr>
          <w:bCs/>
          <w:lang w:val="sq-AL"/>
        </w:rPr>
      </w:pPr>
      <w:r w:rsidRPr="004E214E">
        <w:rPr>
          <w:b/>
          <w:bCs/>
          <w:lang w:val="sq-AL"/>
        </w:rPr>
        <w:t xml:space="preserve">Ndryshimet e planit të buxhetit </w:t>
      </w:r>
      <w:r w:rsidR="00A65B79">
        <w:rPr>
          <w:b/>
          <w:bCs/>
          <w:lang w:val="sq-AL"/>
        </w:rPr>
        <w:t>p</w:t>
      </w:r>
      <w:r w:rsidR="003B6E85">
        <w:rPr>
          <w:b/>
          <w:bCs/>
          <w:lang w:val="sq-AL"/>
        </w:rPr>
        <w:t>ë</w:t>
      </w:r>
      <w:r w:rsidR="00A65B79">
        <w:rPr>
          <w:b/>
          <w:bCs/>
          <w:lang w:val="sq-AL"/>
        </w:rPr>
        <w:t>rgjat</w:t>
      </w:r>
      <w:r w:rsidR="003B6E85">
        <w:rPr>
          <w:b/>
          <w:bCs/>
          <w:lang w:val="sq-AL"/>
        </w:rPr>
        <w:t>ë</w:t>
      </w:r>
      <w:r w:rsidR="00AF20E0" w:rsidRPr="004E214E">
        <w:rPr>
          <w:b/>
          <w:bCs/>
          <w:lang w:val="sq-AL"/>
        </w:rPr>
        <w:t xml:space="preserve"> </w:t>
      </w:r>
      <w:r w:rsidR="00AF2FDA">
        <w:rPr>
          <w:b/>
          <w:bCs/>
          <w:lang w:val="sq-AL"/>
        </w:rPr>
        <w:t>8</w:t>
      </w:r>
      <w:r w:rsidR="00F04683">
        <w:rPr>
          <w:b/>
          <w:bCs/>
          <w:lang w:val="sq-AL"/>
        </w:rPr>
        <w:t xml:space="preserve"> mujorit t</w:t>
      </w:r>
      <w:r w:rsidR="00036AB4">
        <w:rPr>
          <w:b/>
          <w:bCs/>
          <w:lang w:val="sq-AL"/>
        </w:rPr>
        <w:t>ë</w:t>
      </w:r>
      <w:r w:rsidR="00F04683">
        <w:rPr>
          <w:b/>
          <w:bCs/>
          <w:lang w:val="sq-AL"/>
        </w:rPr>
        <w:t xml:space="preserve"> vitit </w:t>
      </w:r>
      <w:r w:rsidR="00AF20E0" w:rsidRPr="004E214E">
        <w:rPr>
          <w:b/>
          <w:bCs/>
          <w:lang w:val="sq-AL"/>
        </w:rPr>
        <w:t>202</w:t>
      </w:r>
      <w:r w:rsidR="00F04683">
        <w:rPr>
          <w:b/>
          <w:bCs/>
          <w:lang w:val="sq-AL"/>
        </w:rPr>
        <w:t>3</w:t>
      </w:r>
      <w:r w:rsidR="00B1694B" w:rsidRPr="004E214E">
        <w:rPr>
          <w:lang w:val="sq-AL"/>
        </w:rPr>
        <w:t>,</w:t>
      </w:r>
      <w:r w:rsidRPr="004E214E">
        <w:rPr>
          <w:lang w:val="sq-AL"/>
        </w:rPr>
        <w:t xml:space="preserve"> </w:t>
      </w:r>
      <w:r w:rsidR="006359F7" w:rsidRPr="004E214E">
        <w:rPr>
          <w:bCs/>
          <w:lang w:val="sq-AL"/>
        </w:rPr>
        <w:t xml:space="preserve">duke u nisur nga buxheti fillestar sipas ligjit nr. </w:t>
      </w:r>
      <w:r w:rsidR="006359F7" w:rsidRPr="004E214E">
        <w:rPr>
          <w:lang w:val="sq-AL"/>
        </w:rPr>
        <w:t xml:space="preserve">Nr. </w:t>
      </w:r>
      <w:r w:rsidR="00F04683">
        <w:rPr>
          <w:lang w:val="sq-AL"/>
        </w:rPr>
        <w:t>84</w:t>
      </w:r>
      <w:r w:rsidR="006359F7" w:rsidRPr="004E214E">
        <w:rPr>
          <w:lang w:val="sq-AL"/>
        </w:rPr>
        <w:t>/20</w:t>
      </w:r>
      <w:r w:rsidR="00AF20E0" w:rsidRPr="004E214E">
        <w:rPr>
          <w:lang w:val="sq-AL"/>
        </w:rPr>
        <w:t>2</w:t>
      </w:r>
      <w:r w:rsidR="00F04683">
        <w:rPr>
          <w:lang w:val="sq-AL"/>
        </w:rPr>
        <w:t>2</w:t>
      </w:r>
      <w:r w:rsidR="006359F7" w:rsidRPr="004E214E">
        <w:rPr>
          <w:lang w:val="sq-AL"/>
        </w:rPr>
        <w:t>, “Për buxhetin e vitit 202</w:t>
      </w:r>
      <w:r w:rsidR="00F04683">
        <w:rPr>
          <w:lang w:val="sq-AL"/>
        </w:rPr>
        <w:t>3</w:t>
      </w:r>
      <w:r w:rsidR="006359F7" w:rsidRPr="004E214E">
        <w:rPr>
          <w:lang w:val="sq-AL"/>
        </w:rPr>
        <w:t xml:space="preserve">”, </w:t>
      </w:r>
      <w:r w:rsidR="006359F7" w:rsidRPr="004E214E">
        <w:rPr>
          <w:bCs/>
          <w:lang w:val="sq-AL"/>
        </w:rPr>
        <w:t xml:space="preserve">ka ardhur si pasojë </w:t>
      </w:r>
      <w:r w:rsidR="00AF20E0" w:rsidRPr="004E214E">
        <w:rPr>
          <w:bCs/>
          <w:lang w:val="sq-AL"/>
        </w:rPr>
        <w:t xml:space="preserve">e </w:t>
      </w:r>
      <w:r w:rsidR="006359F7" w:rsidRPr="004E214E">
        <w:rPr>
          <w:bCs/>
          <w:lang w:val="sq-AL"/>
        </w:rPr>
        <w:t xml:space="preserve">fondeve </w:t>
      </w:r>
      <w:r w:rsidR="00AF20E0" w:rsidRPr="004E214E">
        <w:rPr>
          <w:bCs/>
          <w:lang w:val="sq-AL"/>
        </w:rPr>
        <w:t xml:space="preserve">të </w:t>
      </w:r>
      <w:r w:rsidR="006359F7" w:rsidRPr="004E214E">
        <w:rPr>
          <w:bCs/>
          <w:lang w:val="sq-AL"/>
        </w:rPr>
        <w:t>akorduara si fonde shtesë nga Fondi i veçantë</w:t>
      </w:r>
      <w:r w:rsidR="003B6E85">
        <w:rPr>
          <w:bCs/>
          <w:lang w:val="sq-AL"/>
        </w:rPr>
        <w:t>, pagesa për s</w:t>
      </w:r>
      <w:r w:rsidR="003B6E85" w:rsidRPr="004E214E">
        <w:rPr>
          <w:bCs/>
          <w:lang w:val="sq-AL"/>
        </w:rPr>
        <w:t xml:space="preserve">hpërblime </w:t>
      </w:r>
      <w:r w:rsidR="003B6E85">
        <w:rPr>
          <w:bCs/>
          <w:lang w:val="sq-AL"/>
        </w:rPr>
        <w:t xml:space="preserve">pas </w:t>
      </w:r>
      <w:r w:rsidR="003B6E85" w:rsidRPr="004E214E">
        <w:rPr>
          <w:bCs/>
          <w:lang w:val="sq-AL"/>
        </w:rPr>
        <w:t>ndërprerje</w:t>
      </w:r>
      <w:r w:rsidR="003B6E85">
        <w:rPr>
          <w:bCs/>
          <w:lang w:val="sq-AL"/>
        </w:rPr>
        <w:t>s së funksionit për funksionarët,</w:t>
      </w:r>
      <w:r w:rsidR="006359F7" w:rsidRPr="004E214E">
        <w:rPr>
          <w:bCs/>
          <w:lang w:val="sq-AL"/>
        </w:rPr>
        <w:t xml:space="preserve"> si </w:t>
      </w:r>
      <w:r w:rsidR="006359F7" w:rsidRPr="008D3135">
        <w:rPr>
          <w:bCs/>
          <w:lang w:val="sq-AL"/>
        </w:rPr>
        <w:t>dhe ndryshimeve buxhetore</w:t>
      </w:r>
      <w:r w:rsidR="003B6E85" w:rsidRPr="008D3135">
        <w:rPr>
          <w:lang w:val="sq-AL"/>
        </w:rPr>
        <w:t xml:space="preserve"> në zbatim të</w:t>
      </w:r>
      <w:r w:rsidR="00F04683" w:rsidRPr="008D3135">
        <w:rPr>
          <w:bCs/>
          <w:lang w:val="sq-AL"/>
        </w:rPr>
        <w:t xml:space="preserve"> </w:t>
      </w:r>
      <w:r w:rsidR="008D3135" w:rsidRPr="008D3135">
        <w:rPr>
          <w:bCs/>
          <w:lang w:val="sq-AL"/>
        </w:rPr>
        <w:t>VKM-së nr.187, datë 31.03.2023, “Për shpërblimin e pensionistëve, për vitin 2023”</w:t>
      </w:r>
      <w:r w:rsidR="00BE0CB3">
        <w:rPr>
          <w:bCs/>
          <w:lang w:val="sq-AL"/>
        </w:rPr>
        <w:t xml:space="preserve">, </w:t>
      </w:r>
      <w:r w:rsidR="00BE0CB3" w:rsidRPr="00BE0CB3">
        <w:rPr>
          <w:bCs/>
          <w:lang w:val="sq-AL"/>
        </w:rPr>
        <w:t>VKM nr. 456, datë 26.7.2023 “Për rishpërndarje fondesh ndërmjet programeve buxhetore të Ministrisë së Financave dhe Ekonomisë, në buxh</w:t>
      </w:r>
      <w:r w:rsidR="00BE0CB3">
        <w:rPr>
          <w:bCs/>
          <w:lang w:val="sq-AL"/>
        </w:rPr>
        <w:t xml:space="preserve">etin e miratuar për vitin 2023”, </w:t>
      </w:r>
      <w:r w:rsidR="00BE0CB3" w:rsidRPr="00BE0CB3">
        <w:rPr>
          <w:bCs/>
          <w:lang w:val="sq-AL"/>
        </w:rPr>
        <w:t>VKM nr. 293, datë 17.5.2023 “Për rishpërndarje fondesh në buxhetin e miratuar për vitin 2023, ndërmjet Ministrisë së Financave dhe Ekonomisë dhe Minis</w:t>
      </w:r>
      <w:r w:rsidR="00BE0CB3">
        <w:rPr>
          <w:bCs/>
          <w:lang w:val="sq-AL"/>
        </w:rPr>
        <w:t xml:space="preserve">trisë së Turizmit dhe Mjedisit”, </w:t>
      </w:r>
      <w:r w:rsidR="00BE0CB3" w:rsidRPr="00BE0CB3">
        <w:rPr>
          <w:bCs/>
          <w:lang w:val="sq-AL"/>
        </w:rPr>
        <w:t>VKM nr. 114, datë 1.3.2023 “Për përdorimin e fondit të kontingjencës për kompensimin financiar të rritjes së kontributeve të sigurimeve shoqërore dhe shëndetësore, për çdo të punësuar më pagë minimale, për shkak të rritjes së kësaj page në shkallë vendi”;</w:t>
      </w:r>
      <w:r w:rsidR="00BE0CB3">
        <w:rPr>
          <w:bCs/>
          <w:lang w:val="sq-AL"/>
        </w:rPr>
        <w:t xml:space="preserve"> </w:t>
      </w:r>
      <w:r w:rsidR="00BE0CB3" w:rsidRPr="00BE0CB3">
        <w:rPr>
          <w:bCs/>
          <w:lang w:val="sq-AL"/>
        </w:rPr>
        <w:t>VKM nr. 445, datë 26.7.2023 “Për ekzekutimin e vendimit të gjykatës evropiane për të drejtat e njeriut, datë 13.12.2022, për çështjen “Sevdari kundër Shqipërisë” (për kërkesën nr. 40662/19)</w:t>
      </w:r>
      <w:r w:rsidR="00BE0CB3">
        <w:rPr>
          <w:bCs/>
          <w:lang w:val="sq-AL"/>
        </w:rPr>
        <w:t>.</w:t>
      </w:r>
    </w:p>
    <w:p w:rsidR="00A52443" w:rsidRPr="002A4976" w:rsidRDefault="00A52443" w:rsidP="008425DD">
      <w:pPr>
        <w:tabs>
          <w:tab w:val="left" w:pos="2160"/>
        </w:tabs>
        <w:spacing w:line="276" w:lineRule="auto"/>
        <w:jc w:val="both"/>
        <w:rPr>
          <w:lang w:val="sq-AL"/>
        </w:rPr>
      </w:pPr>
    </w:p>
    <w:p w:rsidR="00CA7A15" w:rsidRPr="004E214E" w:rsidRDefault="00E32DDB" w:rsidP="008425DD">
      <w:pPr>
        <w:spacing w:line="276" w:lineRule="auto"/>
        <w:jc w:val="both"/>
        <w:rPr>
          <w:lang w:val="sq-AL"/>
        </w:rPr>
      </w:pPr>
      <w:r w:rsidRPr="002A4976">
        <w:rPr>
          <w:b/>
          <w:lang w:val="sq-AL"/>
        </w:rPr>
        <w:t>T</w:t>
      </w:r>
      <w:r w:rsidR="00670BD5" w:rsidRPr="002A4976">
        <w:rPr>
          <w:b/>
          <w:lang w:val="sq-AL"/>
        </w:rPr>
        <w:t>ë</w:t>
      </w:r>
      <w:r w:rsidRPr="002A4976">
        <w:rPr>
          <w:b/>
          <w:lang w:val="sq-AL"/>
        </w:rPr>
        <w:t xml:space="preserve"> ardhurat jasht</w:t>
      </w:r>
      <w:r w:rsidR="00670BD5" w:rsidRPr="002A4976">
        <w:rPr>
          <w:b/>
          <w:lang w:val="sq-AL"/>
        </w:rPr>
        <w:t>ë</w:t>
      </w:r>
      <w:r w:rsidRPr="002A4976">
        <w:rPr>
          <w:b/>
          <w:lang w:val="sq-AL"/>
        </w:rPr>
        <w:t xml:space="preserve"> limitit:</w:t>
      </w:r>
      <w:r w:rsidRPr="002A4976">
        <w:rPr>
          <w:lang w:val="sq-AL"/>
        </w:rPr>
        <w:t xml:space="preserve"> </w:t>
      </w:r>
      <w:r w:rsidR="00E11D8F" w:rsidRPr="002A4976">
        <w:rPr>
          <w:lang w:val="sq-AL"/>
        </w:rPr>
        <w:t xml:space="preserve">Nga të dhënat e Sistemit Informatik Financiar të Qeverisë </w:t>
      </w:r>
      <w:r w:rsidR="00FC547D">
        <w:rPr>
          <w:lang w:val="sq-AL"/>
        </w:rPr>
        <w:t xml:space="preserve">dhe AFMIS </w:t>
      </w:r>
      <w:r w:rsidR="00DE017E" w:rsidRPr="002A4976">
        <w:rPr>
          <w:lang w:val="sq-AL"/>
        </w:rPr>
        <w:t xml:space="preserve">për </w:t>
      </w:r>
      <w:r w:rsidR="00FC547D">
        <w:rPr>
          <w:lang w:val="sq-AL"/>
        </w:rPr>
        <w:t>8</w:t>
      </w:r>
      <w:r w:rsidR="002A4976" w:rsidRPr="002A4976">
        <w:rPr>
          <w:lang w:val="sq-AL"/>
        </w:rPr>
        <w:t xml:space="preserve"> mujorin e par</w:t>
      </w:r>
      <w:r w:rsidR="00036AB4">
        <w:rPr>
          <w:lang w:val="sq-AL"/>
        </w:rPr>
        <w:t>ë</w:t>
      </w:r>
      <w:r w:rsidR="002A4976" w:rsidRPr="002A4976">
        <w:rPr>
          <w:lang w:val="sq-AL"/>
        </w:rPr>
        <w:t xml:space="preserve"> t</w:t>
      </w:r>
      <w:r w:rsidR="00036AB4">
        <w:rPr>
          <w:lang w:val="sq-AL"/>
        </w:rPr>
        <w:t>ë</w:t>
      </w:r>
      <w:r w:rsidR="002A4976" w:rsidRPr="002A4976">
        <w:rPr>
          <w:lang w:val="sq-AL"/>
        </w:rPr>
        <w:t xml:space="preserve"> vitit</w:t>
      </w:r>
      <w:r w:rsidR="00DE017E" w:rsidRPr="002A4976">
        <w:rPr>
          <w:lang w:val="sq-AL"/>
        </w:rPr>
        <w:t xml:space="preserve"> 202</w:t>
      </w:r>
      <w:r w:rsidR="002A4976" w:rsidRPr="002A4976">
        <w:rPr>
          <w:lang w:val="sq-AL"/>
        </w:rPr>
        <w:t>3</w:t>
      </w:r>
      <w:r w:rsidR="00DE017E" w:rsidRPr="002A4976">
        <w:rPr>
          <w:lang w:val="sq-AL"/>
        </w:rPr>
        <w:t xml:space="preserve"> </w:t>
      </w:r>
      <w:r w:rsidR="00E11D8F" w:rsidRPr="002A4976">
        <w:rPr>
          <w:lang w:val="sq-AL"/>
        </w:rPr>
        <w:t xml:space="preserve">për këtë ministri janë realizuar të </w:t>
      </w:r>
      <w:r w:rsidR="002A4976">
        <w:rPr>
          <w:lang w:val="sq-AL"/>
        </w:rPr>
        <w:t>ardhura jashtë limitit në masën</w:t>
      </w:r>
      <w:r w:rsidR="00DE017E" w:rsidRPr="002A4976">
        <w:rPr>
          <w:lang w:val="sq-AL"/>
        </w:rPr>
        <w:t xml:space="preserve"> </w:t>
      </w:r>
      <w:r w:rsidR="00FC547D" w:rsidRPr="00FC547D">
        <w:rPr>
          <w:lang w:val="sq-AL"/>
        </w:rPr>
        <w:t>1,361,943</w:t>
      </w:r>
      <w:r w:rsidR="00FC547D">
        <w:rPr>
          <w:lang w:val="sq-AL"/>
        </w:rPr>
        <w:t xml:space="preserve"> </w:t>
      </w:r>
      <w:r w:rsidR="008B10C5" w:rsidRPr="002A4976">
        <w:rPr>
          <w:lang w:val="sq-AL"/>
        </w:rPr>
        <w:t>mij</w:t>
      </w:r>
      <w:r w:rsidR="008F2E86" w:rsidRPr="002A4976">
        <w:rPr>
          <w:lang w:val="sq-AL"/>
        </w:rPr>
        <w:t>ë</w:t>
      </w:r>
      <w:r w:rsidR="005424DB" w:rsidRPr="002A4976">
        <w:rPr>
          <w:lang w:val="sq-AL"/>
        </w:rPr>
        <w:t xml:space="preserve"> lekë</w:t>
      </w:r>
      <w:r w:rsidRPr="002A4976">
        <w:rPr>
          <w:lang w:val="sq-AL"/>
        </w:rPr>
        <w:t>.</w:t>
      </w:r>
    </w:p>
    <w:p w:rsidR="00E32DDB" w:rsidRPr="004E214E" w:rsidRDefault="00E32DDB" w:rsidP="008425DD">
      <w:pPr>
        <w:spacing w:line="276" w:lineRule="auto"/>
        <w:jc w:val="both"/>
        <w:rPr>
          <w:lang w:val="sq-AL"/>
        </w:rPr>
      </w:pPr>
    </w:p>
    <w:p w:rsidR="003A4A50" w:rsidRPr="004E214E" w:rsidRDefault="003A4A50" w:rsidP="008425DD">
      <w:pPr>
        <w:numPr>
          <w:ilvl w:val="0"/>
          <w:numId w:val="2"/>
        </w:numPr>
        <w:tabs>
          <w:tab w:val="left" w:pos="1440"/>
        </w:tabs>
        <w:spacing w:after="200" w:line="276" w:lineRule="auto"/>
        <w:ind w:left="360" w:firstLine="0"/>
        <w:jc w:val="both"/>
        <w:rPr>
          <w:lang w:val="sq-AL"/>
        </w:rPr>
      </w:pPr>
      <w:r w:rsidRPr="004E214E">
        <w:rPr>
          <w:b/>
          <w:lang w:val="sq-AL"/>
        </w:rPr>
        <w:t>Performanca dhe statusi i produkteve të disa programeve kryesore.</w:t>
      </w:r>
    </w:p>
    <w:p w:rsidR="00C51044" w:rsidRPr="004E214E" w:rsidRDefault="00C51044" w:rsidP="009F46E3">
      <w:pPr>
        <w:spacing w:line="276" w:lineRule="auto"/>
        <w:jc w:val="both"/>
        <w:rPr>
          <w:b/>
          <w:spacing w:val="-10"/>
          <w:lang w:val="sq-AL"/>
        </w:rPr>
      </w:pPr>
    </w:p>
    <w:p w:rsidR="009C748B" w:rsidRPr="00CB5826" w:rsidRDefault="009C748B" w:rsidP="009C748B">
      <w:pPr>
        <w:tabs>
          <w:tab w:val="left" w:pos="2160"/>
        </w:tabs>
        <w:spacing w:line="276" w:lineRule="auto"/>
        <w:jc w:val="both"/>
        <w:rPr>
          <w:b/>
          <w:lang w:val="sq-AL"/>
        </w:rPr>
      </w:pPr>
      <w:r w:rsidRPr="004E214E">
        <w:rPr>
          <w:b/>
          <w:lang w:val="sq-AL"/>
        </w:rPr>
        <w:t xml:space="preserve">1.Programi  “ Planifikimi, Menaxhimi dhe </w:t>
      </w:r>
      <w:r w:rsidR="00CB5826">
        <w:rPr>
          <w:b/>
          <w:lang w:val="sq-AL"/>
        </w:rPr>
        <w:t>Administrimi ” (Programi 01110)</w:t>
      </w:r>
    </w:p>
    <w:p w:rsidR="009C748B" w:rsidRPr="004E214E" w:rsidRDefault="009C748B" w:rsidP="009C748B">
      <w:pPr>
        <w:tabs>
          <w:tab w:val="left" w:pos="2160"/>
        </w:tabs>
        <w:spacing w:line="276" w:lineRule="auto"/>
        <w:jc w:val="both"/>
        <w:rPr>
          <w:lang w:val="sq-AL"/>
        </w:rPr>
      </w:pPr>
    </w:p>
    <w:p w:rsidR="009C748B" w:rsidRPr="004E214E" w:rsidRDefault="009C748B" w:rsidP="009C748B">
      <w:pPr>
        <w:tabs>
          <w:tab w:val="left" w:pos="2160"/>
        </w:tabs>
        <w:spacing w:line="276" w:lineRule="auto"/>
        <w:jc w:val="both"/>
        <w:rPr>
          <w:lang w:val="sq-AL"/>
        </w:rPr>
      </w:pPr>
      <w:r w:rsidRPr="004E214E">
        <w:rPr>
          <w:lang w:val="sq-AL"/>
        </w:rPr>
        <w:t>Objektivi i këtij programi është: Mirëmenaxhimi i financave publike përmes hartimit të politikave në fushën e financave dhe ekonomisë, si dhe rritja dhe zhvillimi i kapaciteteve planifikuese dhe menaxhuese, nëpërmjet programeve trajnuese dhe zhvilluese në respektim edhe të parimit të barazisë gjinore.</w:t>
      </w:r>
    </w:p>
    <w:p w:rsidR="009C748B" w:rsidRPr="004E214E" w:rsidRDefault="009C748B" w:rsidP="009C748B">
      <w:pPr>
        <w:tabs>
          <w:tab w:val="left" w:pos="2160"/>
        </w:tabs>
        <w:spacing w:line="276" w:lineRule="auto"/>
        <w:jc w:val="both"/>
        <w:rPr>
          <w:lang w:val="sq-AL"/>
        </w:rPr>
      </w:pPr>
    </w:p>
    <w:p w:rsidR="009C748B" w:rsidRPr="004E214E" w:rsidRDefault="009C748B" w:rsidP="009C748B">
      <w:pPr>
        <w:tabs>
          <w:tab w:val="left" w:pos="2160"/>
        </w:tabs>
        <w:spacing w:line="276" w:lineRule="auto"/>
        <w:jc w:val="both"/>
        <w:rPr>
          <w:lang w:val="sq-AL"/>
        </w:rPr>
      </w:pPr>
      <w:r w:rsidRPr="00032DC2">
        <w:rPr>
          <w:lang w:val="sq-AL"/>
        </w:rPr>
        <w:t>Shpenzimet korrent</w:t>
      </w:r>
      <w:r w:rsidR="00551ADB">
        <w:rPr>
          <w:lang w:val="sq-AL"/>
        </w:rPr>
        <w:t>e të fokusuar në këto produkte:</w:t>
      </w:r>
    </w:p>
    <w:p w:rsidR="009C748B" w:rsidRPr="00032DC2" w:rsidRDefault="009C748B" w:rsidP="00032DC2">
      <w:pPr>
        <w:pStyle w:val="ListParagraph"/>
        <w:numPr>
          <w:ilvl w:val="2"/>
          <w:numId w:val="1"/>
        </w:numPr>
        <w:tabs>
          <w:tab w:val="left" w:pos="2160"/>
        </w:tabs>
        <w:spacing w:line="276" w:lineRule="auto"/>
        <w:jc w:val="both"/>
        <w:rPr>
          <w:i/>
          <w:sz w:val="24"/>
          <w:lang w:val="sq-AL"/>
        </w:rPr>
      </w:pPr>
      <w:r w:rsidRPr="00032DC2">
        <w:rPr>
          <w:i/>
          <w:sz w:val="24"/>
          <w:lang w:val="sq-AL"/>
        </w:rPr>
        <w:t xml:space="preserve">Produkti 1. Akte ligjore dhe nënligjore të miratuara </w:t>
      </w:r>
      <w:r w:rsidR="00BE0CB3">
        <w:rPr>
          <w:i/>
          <w:sz w:val="24"/>
          <w:lang w:val="sq-AL"/>
        </w:rPr>
        <w:t>20</w:t>
      </w:r>
      <w:r w:rsidR="002A4976">
        <w:rPr>
          <w:i/>
          <w:sz w:val="24"/>
          <w:lang w:val="sq-AL"/>
        </w:rPr>
        <w:t>0</w:t>
      </w:r>
      <w:r w:rsidRPr="00032DC2">
        <w:rPr>
          <w:i/>
          <w:sz w:val="24"/>
          <w:lang w:val="sq-AL"/>
        </w:rPr>
        <w:t xml:space="preserve"> nga drejtoritë përkatëse, sipas fushës, të dërguara për miratim në Këshillin e Ministrave. Fushat më kryesore me aktet ligjore e nënligjore të miratuar janë: ato të politikave fiskale, të buxhetit, të strehimit dhe ndihmës sociale, të arsimit të mesëm profesional etj. </w:t>
      </w:r>
    </w:p>
    <w:p w:rsidR="009C748B" w:rsidRPr="00032DC2" w:rsidRDefault="009C748B" w:rsidP="00032DC2">
      <w:pPr>
        <w:pStyle w:val="ListParagraph"/>
        <w:numPr>
          <w:ilvl w:val="2"/>
          <w:numId w:val="1"/>
        </w:numPr>
        <w:tabs>
          <w:tab w:val="left" w:pos="2160"/>
        </w:tabs>
        <w:spacing w:line="276" w:lineRule="auto"/>
        <w:jc w:val="both"/>
        <w:rPr>
          <w:i/>
          <w:sz w:val="24"/>
          <w:lang w:val="sq-AL"/>
        </w:rPr>
      </w:pPr>
      <w:r w:rsidRPr="00032DC2">
        <w:rPr>
          <w:i/>
          <w:sz w:val="24"/>
          <w:lang w:val="sq-AL"/>
        </w:rPr>
        <w:t xml:space="preserve">Produkti 2. Trainime të kryera nga QTATD, </w:t>
      </w:r>
      <w:r w:rsidR="002963FC" w:rsidRPr="00032DC2">
        <w:rPr>
          <w:i/>
          <w:sz w:val="24"/>
          <w:lang w:val="sq-AL"/>
        </w:rPr>
        <w:t>është realizuar rreth</w:t>
      </w:r>
      <w:r w:rsidR="008E1A00" w:rsidRPr="00032DC2">
        <w:rPr>
          <w:i/>
          <w:sz w:val="24"/>
          <w:lang w:val="sq-AL"/>
        </w:rPr>
        <w:t xml:space="preserve"> </w:t>
      </w:r>
      <w:r w:rsidR="00BE0CB3">
        <w:rPr>
          <w:i/>
          <w:sz w:val="24"/>
          <w:lang w:val="sq-AL"/>
        </w:rPr>
        <w:t>540</w:t>
      </w:r>
      <w:r w:rsidR="002963FC" w:rsidRPr="00032DC2">
        <w:rPr>
          <w:i/>
          <w:sz w:val="24"/>
          <w:lang w:val="sq-AL"/>
        </w:rPr>
        <w:t xml:space="preserve"> orë/trajnimi nga </w:t>
      </w:r>
      <w:r w:rsidR="000337D9">
        <w:rPr>
          <w:i/>
          <w:sz w:val="24"/>
          <w:lang w:val="sq-AL"/>
        </w:rPr>
        <w:t>11</w:t>
      </w:r>
      <w:r w:rsidR="00BE0CB3">
        <w:rPr>
          <w:i/>
          <w:sz w:val="24"/>
          <w:lang w:val="sq-AL"/>
        </w:rPr>
        <w:t>88</w:t>
      </w:r>
      <w:r w:rsidR="000337D9">
        <w:rPr>
          <w:i/>
          <w:sz w:val="24"/>
          <w:lang w:val="sq-AL"/>
        </w:rPr>
        <w:t xml:space="preserve"> </w:t>
      </w:r>
      <w:r w:rsidR="002963FC" w:rsidRPr="00032DC2">
        <w:rPr>
          <w:i/>
          <w:sz w:val="24"/>
          <w:lang w:val="sq-AL"/>
        </w:rPr>
        <w:t>orë/trajnimi të planit të rishikuar;</w:t>
      </w:r>
    </w:p>
    <w:p w:rsidR="002963FC" w:rsidRPr="00032DC2" w:rsidRDefault="002963FC" w:rsidP="00032DC2">
      <w:pPr>
        <w:pStyle w:val="ListParagraph"/>
        <w:numPr>
          <w:ilvl w:val="2"/>
          <w:numId w:val="1"/>
        </w:numPr>
        <w:tabs>
          <w:tab w:val="left" w:pos="2160"/>
        </w:tabs>
        <w:spacing w:line="276" w:lineRule="auto"/>
        <w:jc w:val="both"/>
        <w:rPr>
          <w:i/>
          <w:sz w:val="24"/>
          <w:lang w:val="sq-AL"/>
        </w:rPr>
      </w:pPr>
      <w:r w:rsidRPr="00032DC2">
        <w:rPr>
          <w:i/>
          <w:sz w:val="24"/>
          <w:lang w:val="sq-AL"/>
        </w:rPr>
        <w:t>Produkti 3. Kontrata te monitoruara nga CFCU, qëllimi i monitoromit të së cilave është sigurimi i një manaxhimi administrativ efektiv, financiar dhe teknik te projekteve te miratuara sipas marreveshjjeve financiare me Komisionin Evropian, Bankën Botërore dhe D</w:t>
      </w:r>
      <w:r w:rsidR="000337D9">
        <w:rPr>
          <w:i/>
          <w:sz w:val="24"/>
          <w:lang w:val="sq-AL"/>
        </w:rPr>
        <w:t xml:space="preserve">onatorë të tjerë. Për </w:t>
      </w:r>
      <w:r w:rsidR="00BE0CB3">
        <w:rPr>
          <w:i/>
          <w:sz w:val="24"/>
          <w:lang w:val="sq-AL"/>
        </w:rPr>
        <w:t>8</w:t>
      </w:r>
      <w:r w:rsidR="000337D9">
        <w:rPr>
          <w:i/>
          <w:sz w:val="24"/>
          <w:lang w:val="sq-AL"/>
        </w:rPr>
        <w:t xml:space="preserve"> mujorin e vitit 2023</w:t>
      </w:r>
      <w:r w:rsidRPr="00032DC2">
        <w:rPr>
          <w:i/>
          <w:sz w:val="24"/>
          <w:lang w:val="sq-AL"/>
        </w:rPr>
        <w:t>, u</w:t>
      </w:r>
      <w:r w:rsidR="000337D9">
        <w:rPr>
          <w:i/>
          <w:sz w:val="24"/>
          <w:lang w:val="sq-AL"/>
        </w:rPr>
        <w:t xml:space="preserve"> planifikuan të monitoroheshin 37</w:t>
      </w:r>
      <w:r w:rsidRPr="00032DC2">
        <w:rPr>
          <w:i/>
          <w:sz w:val="24"/>
          <w:lang w:val="sq-AL"/>
        </w:rPr>
        <w:t xml:space="preserve"> kontrata, </w:t>
      </w:r>
      <w:r w:rsidR="000337D9">
        <w:rPr>
          <w:i/>
          <w:sz w:val="24"/>
          <w:lang w:val="sq-AL"/>
        </w:rPr>
        <w:t xml:space="preserve">janë monitoruar </w:t>
      </w:r>
      <w:r w:rsidR="00BE0CB3">
        <w:rPr>
          <w:i/>
          <w:sz w:val="24"/>
          <w:lang w:val="sq-AL"/>
        </w:rPr>
        <w:t>33</w:t>
      </w:r>
      <w:r w:rsidR="000337D9">
        <w:rPr>
          <w:i/>
          <w:sz w:val="24"/>
          <w:lang w:val="sq-AL"/>
        </w:rPr>
        <w:t xml:space="preserve"> kontrata për </w:t>
      </w:r>
      <w:r w:rsidR="00BE0CB3">
        <w:rPr>
          <w:i/>
          <w:sz w:val="24"/>
          <w:lang w:val="sq-AL"/>
        </w:rPr>
        <w:t>8</w:t>
      </w:r>
      <w:r w:rsidR="008E1A00" w:rsidRPr="00032DC2">
        <w:rPr>
          <w:i/>
          <w:sz w:val="24"/>
          <w:lang w:val="sq-AL"/>
        </w:rPr>
        <w:t>-mujorin;</w:t>
      </w:r>
    </w:p>
    <w:p w:rsidR="009C748B" w:rsidRPr="004E214E" w:rsidRDefault="009C748B" w:rsidP="009C748B">
      <w:pPr>
        <w:tabs>
          <w:tab w:val="left" w:pos="2160"/>
        </w:tabs>
        <w:spacing w:line="276" w:lineRule="auto"/>
        <w:jc w:val="both"/>
        <w:rPr>
          <w:lang w:val="sq-AL"/>
        </w:rPr>
      </w:pPr>
    </w:p>
    <w:p w:rsidR="000337D9" w:rsidRDefault="005E6AE6" w:rsidP="002963FC">
      <w:pPr>
        <w:tabs>
          <w:tab w:val="left" w:pos="2160"/>
        </w:tabs>
        <w:spacing w:line="276" w:lineRule="auto"/>
        <w:jc w:val="both"/>
        <w:rPr>
          <w:lang w:val="sq-AL"/>
        </w:rPr>
      </w:pPr>
      <w:r>
        <w:rPr>
          <w:lang w:val="sq-AL"/>
        </w:rPr>
        <w:lastRenderedPageBreak/>
        <w:t>I</w:t>
      </w:r>
      <w:r w:rsidR="002963FC" w:rsidRPr="002963FC">
        <w:rPr>
          <w:lang w:val="sq-AL"/>
        </w:rPr>
        <w:t xml:space="preserve">nvestimet me </w:t>
      </w:r>
      <w:r w:rsidR="002963FC">
        <w:rPr>
          <w:lang w:val="sq-AL"/>
        </w:rPr>
        <w:t>f</w:t>
      </w:r>
      <w:r w:rsidR="002963FC" w:rsidRPr="002963FC">
        <w:rPr>
          <w:lang w:val="sq-AL"/>
        </w:rPr>
        <w:t xml:space="preserve">inancim të </w:t>
      </w:r>
      <w:r w:rsidR="002963FC">
        <w:rPr>
          <w:lang w:val="sq-AL"/>
        </w:rPr>
        <w:t>b</w:t>
      </w:r>
      <w:r w:rsidR="002963FC" w:rsidRPr="002963FC">
        <w:rPr>
          <w:lang w:val="sq-AL"/>
        </w:rPr>
        <w:t>rendshëm</w:t>
      </w:r>
      <w:r w:rsidR="002963FC">
        <w:rPr>
          <w:lang w:val="sq-AL"/>
        </w:rPr>
        <w:t xml:space="preserve"> </w:t>
      </w:r>
      <w:r>
        <w:rPr>
          <w:lang w:val="sq-AL"/>
        </w:rPr>
        <w:t xml:space="preserve">paraqiten </w:t>
      </w:r>
      <w:r w:rsidR="00BE0CB3">
        <w:rPr>
          <w:lang w:val="sq-AL"/>
        </w:rPr>
        <w:t>me</w:t>
      </w:r>
      <w:r>
        <w:rPr>
          <w:lang w:val="sq-AL"/>
        </w:rPr>
        <w:t xml:space="preserve"> realizim</w:t>
      </w:r>
      <w:r w:rsidR="00BE0CB3">
        <w:rPr>
          <w:lang w:val="sq-AL"/>
        </w:rPr>
        <w:t xml:space="preserve"> 35%</w:t>
      </w:r>
      <w:r>
        <w:rPr>
          <w:lang w:val="sq-AL"/>
        </w:rPr>
        <w:t xml:space="preserve">, </w:t>
      </w:r>
      <w:r w:rsidR="00BE0CB3">
        <w:rPr>
          <w:lang w:val="sq-AL"/>
        </w:rPr>
        <w:t xml:space="preserve">mesatarisht normale </w:t>
      </w:r>
      <w:r>
        <w:t>si rrjedhoj</w:t>
      </w:r>
      <w:r w:rsidR="00036AB4">
        <w:t>ë</w:t>
      </w:r>
      <w:r>
        <w:t xml:space="preserve"> e </w:t>
      </w:r>
      <w:r w:rsidRPr="005E6AE6">
        <w:rPr>
          <w:lang w:val="sq-AL"/>
        </w:rPr>
        <w:t>planifikimi të nisjes s</w:t>
      </w:r>
      <w:r w:rsidR="00036AB4">
        <w:rPr>
          <w:lang w:val="sq-AL"/>
        </w:rPr>
        <w:t>ë</w:t>
      </w:r>
      <w:r w:rsidRPr="005E6AE6">
        <w:rPr>
          <w:lang w:val="sq-AL"/>
        </w:rPr>
        <w:t xml:space="preserve"> procedurave</w:t>
      </w:r>
      <w:r>
        <w:rPr>
          <w:lang w:val="sq-AL"/>
        </w:rPr>
        <w:t xml:space="preserve"> t</w:t>
      </w:r>
      <w:r w:rsidR="00036AB4">
        <w:rPr>
          <w:lang w:val="sq-AL"/>
        </w:rPr>
        <w:t>ë</w:t>
      </w:r>
      <w:r>
        <w:rPr>
          <w:lang w:val="sq-AL"/>
        </w:rPr>
        <w:t xml:space="preserve"> tenderimit</w:t>
      </w:r>
      <w:r w:rsidRPr="005E6AE6">
        <w:rPr>
          <w:lang w:val="sq-AL"/>
        </w:rPr>
        <w:t>, t</w:t>
      </w:r>
      <w:r w:rsidR="00036AB4">
        <w:rPr>
          <w:lang w:val="sq-AL"/>
        </w:rPr>
        <w:t>ë</w:t>
      </w:r>
      <w:r w:rsidRPr="005E6AE6">
        <w:rPr>
          <w:lang w:val="sq-AL"/>
        </w:rPr>
        <w:t xml:space="preserve"> cilat nj</w:t>
      </w:r>
      <w:r w:rsidR="00036AB4">
        <w:rPr>
          <w:lang w:val="sq-AL"/>
        </w:rPr>
        <w:t>ë</w:t>
      </w:r>
      <w:r w:rsidRPr="005E6AE6">
        <w:rPr>
          <w:lang w:val="sq-AL"/>
        </w:rPr>
        <w:t xml:space="preserve"> pjes</w:t>
      </w:r>
      <w:r w:rsidR="00036AB4">
        <w:rPr>
          <w:lang w:val="sq-AL"/>
        </w:rPr>
        <w:t>ë</w:t>
      </w:r>
      <w:r>
        <w:rPr>
          <w:lang w:val="sq-AL"/>
        </w:rPr>
        <w:t xml:space="preserve"> fillojnë pas muajit qershor</w:t>
      </w:r>
      <w:r w:rsidR="00631FE5">
        <w:rPr>
          <w:lang w:val="sq-AL"/>
        </w:rPr>
        <w:t>, etj.</w:t>
      </w:r>
      <w:r w:rsidR="00BE0CB3">
        <w:rPr>
          <w:lang w:val="sq-AL"/>
        </w:rPr>
        <w:t xml:space="preserve"> Ndërsa investimet e financim të huaj janë 27% për 8 mujorin.</w:t>
      </w:r>
    </w:p>
    <w:p w:rsidR="005E6AE6" w:rsidRPr="004E214E" w:rsidRDefault="005E6AE6" w:rsidP="002963FC">
      <w:pPr>
        <w:tabs>
          <w:tab w:val="left" w:pos="2160"/>
        </w:tabs>
        <w:spacing w:line="276" w:lineRule="auto"/>
        <w:jc w:val="both"/>
        <w:rPr>
          <w:lang w:val="sq-AL"/>
        </w:rPr>
      </w:pPr>
    </w:p>
    <w:p w:rsidR="009C748B" w:rsidRPr="004E214E" w:rsidRDefault="009C748B" w:rsidP="009C748B">
      <w:pPr>
        <w:tabs>
          <w:tab w:val="left" w:pos="2160"/>
        </w:tabs>
        <w:spacing w:line="276" w:lineRule="auto"/>
        <w:jc w:val="both"/>
        <w:rPr>
          <w:b/>
          <w:lang w:val="sq-AL"/>
        </w:rPr>
      </w:pPr>
      <w:r w:rsidRPr="004E214E">
        <w:rPr>
          <w:b/>
          <w:lang w:val="sq-AL"/>
        </w:rPr>
        <w:t>Programi  “ Menaxhimi i Shpenzimeve Publike” (Programi 01120)</w:t>
      </w:r>
    </w:p>
    <w:p w:rsidR="009C748B" w:rsidRPr="004E214E" w:rsidRDefault="009C748B" w:rsidP="009C748B">
      <w:pPr>
        <w:tabs>
          <w:tab w:val="left" w:pos="2160"/>
        </w:tabs>
        <w:spacing w:line="276" w:lineRule="auto"/>
        <w:jc w:val="both"/>
        <w:rPr>
          <w:lang w:val="sq-AL"/>
        </w:rPr>
      </w:pPr>
    </w:p>
    <w:p w:rsidR="009C748B" w:rsidRPr="004E214E" w:rsidRDefault="009C748B" w:rsidP="009C748B">
      <w:pPr>
        <w:tabs>
          <w:tab w:val="left" w:pos="2160"/>
        </w:tabs>
        <w:spacing w:line="276" w:lineRule="auto"/>
        <w:jc w:val="both"/>
        <w:rPr>
          <w:lang w:val="sq-AL"/>
        </w:rPr>
      </w:pPr>
      <w:r w:rsidRPr="004E214E">
        <w:rPr>
          <w:lang w:val="sq-AL"/>
        </w:rPr>
        <w:t>Objektivi kryesor i këtij programi është: "Planifikimi më i mirë i shpenzimeve dhe një administrim i mirë i të ardhurave, duke reflektuar një rritje ekonomike të shpejtë dhe të qëndrueshme. Përmirësimi i cilësisë së Dokumentit të Programit Buxhetor Afatmesëm, si dhe të procesit të përgatitjes së këtij dokumenti gjatë fazës Strategjike dhe Teknike të tij."</w:t>
      </w:r>
      <w:r w:rsidRPr="004E214E">
        <w:rPr>
          <w:lang w:val="sq-AL"/>
        </w:rPr>
        <w:tab/>
      </w:r>
    </w:p>
    <w:p w:rsidR="009C748B" w:rsidRPr="004E214E" w:rsidRDefault="009C748B" w:rsidP="009C748B">
      <w:pPr>
        <w:tabs>
          <w:tab w:val="left" w:pos="2160"/>
        </w:tabs>
        <w:spacing w:line="276" w:lineRule="auto"/>
        <w:jc w:val="both"/>
        <w:rPr>
          <w:lang w:val="sq-AL"/>
        </w:rPr>
      </w:pPr>
      <w:r w:rsidRPr="004E214E">
        <w:rPr>
          <w:lang w:val="sq-AL"/>
        </w:rPr>
        <w:t xml:space="preserve">Për arritjen e këtij objektivi, për </w:t>
      </w:r>
      <w:r w:rsidR="00BE6A67">
        <w:rPr>
          <w:lang w:val="sq-AL"/>
        </w:rPr>
        <w:t>vitin</w:t>
      </w:r>
      <w:r w:rsidR="005C7755">
        <w:rPr>
          <w:lang w:val="sq-AL"/>
        </w:rPr>
        <w:t xml:space="preserve"> </w:t>
      </w:r>
      <w:r w:rsidRPr="004E214E">
        <w:rPr>
          <w:lang w:val="sq-AL"/>
        </w:rPr>
        <w:t>202</w:t>
      </w:r>
      <w:r w:rsidR="005C7755">
        <w:rPr>
          <w:lang w:val="sq-AL"/>
        </w:rPr>
        <w:t>3</w:t>
      </w:r>
      <w:r w:rsidRPr="004E214E">
        <w:rPr>
          <w:lang w:val="sq-AL"/>
        </w:rPr>
        <w:t xml:space="preserve">, </w:t>
      </w:r>
      <w:r w:rsidR="005C7755">
        <w:rPr>
          <w:lang w:val="sq-AL"/>
        </w:rPr>
        <w:t>priten t</w:t>
      </w:r>
      <w:r w:rsidR="00036AB4">
        <w:rPr>
          <w:lang w:val="sq-AL"/>
        </w:rPr>
        <w:t>ë</w:t>
      </w:r>
      <w:r w:rsidR="005C7755">
        <w:rPr>
          <w:lang w:val="sq-AL"/>
        </w:rPr>
        <w:t xml:space="preserve"> realizohen</w:t>
      </w:r>
      <w:r w:rsidRPr="004E214E">
        <w:rPr>
          <w:lang w:val="sq-AL"/>
        </w:rPr>
        <w:t xml:space="preserve"> produ</w:t>
      </w:r>
      <w:r w:rsidR="00036AB4">
        <w:rPr>
          <w:lang w:val="sq-AL"/>
        </w:rPr>
        <w:t>ktet me të dhënat si më poshtë:</w:t>
      </w:r>
    </w:p>
    <w:p w:rsidR="009C748B" w:rsidRPr="00032DC2" w:rsidRDefault="009C748B" w:rsidP="009C748B">
      <w:pPr>
        <w:pStyle w:val="ListParagraph"/>
        <w:numPr>
          <w:ilvl w:val="2"/>
          <w:numId w:val="1"/>
        </w:numPr>
        <w:tabs>
          <w:tab w:val="left" w:pos="2160"/>
        </w:tabs>
        <w:spacing w:line="276" w:lineRule="auto"/>
        <w:jc w:val="both"/>
        <w:rPr>
          <w:i/>
          <w:sz w:val="24"/>
          <w:lang w:val="sq-AL"/>
        </w:rPr>
      </w:pPr>
      <w:r w:rsidRPr="00032DC2">
        <w:rPr>
          <w:i/>
          <w:sz w:val="24"/>
          <w:lang w:val="sq-AL"/>
        </w:rPr>
        <w:t xml:space="preserve">Produkti 1. Akte ligjore dhe nënligjore </w:t>
      </w:r>
      <w:r w:rsidR="00237410" w:rsidRPr="00032DC2">
        <w:rPr>
          <w:i/>
          <w:sz w:val="24"/>
          <w:lang w:val="sq-AL"/>
        </w:rPr>
        <w:t xml:space="preserve">aktet e punuara nga </w:t>
      </w:r>
      <w:r w:rsidRPr="00032DC2">
        <w:rPr>
          <w:i/>
          <w:sz w:val="24"/>
          <w:lang w:val="sq-AL"/>
        </w:rPr>
        <w:t xml:space="preserve">drejtoritë përkatëse, sipas fushës, të dërguara për miratim në Këshillin e Ministrave. Fushat më kryesore me aktet ligjore e nënligjore të miratuar janë: ato të politikave fiskale, të buxhetit, të strehimit dhe ndihmës sociale, të arsimit të mesëm profesional etj. </w:t>
      </w:r>
      <w:r w:rsidR="005C7755">
        <w:rPr>
          <w:i/>
          <w:sz w:val="24"/>
          <w:lang w:val="sq-AL"/>
        </w:rPr>
        <w:t>P</w:t>
      </w:r>
      <w:r w:rsidR="00036AB4">
        <w:rPr>
          <w:i/>
          <w:sz w:val="24"/>
          <w:lang w:val="sq-AL"/>
        </w:rPr>
        <w:t>ë</w:t>
      </w:r>
      <w:r w:rsidR="005C7755">
        <w:rPr>
          <w:i/>
          <w:sz w:val="24"/>
          <w:lang w:val="sq-AL"/>
        </w:rPr>
        <w:t>r k</w:t>
      </w:r>
      <w:r w:rsidR="00036AB4">
        <w:rPr>
          <w:i/>
          <w:sz w:val="24"/>
          <w:lang w:val="sq-AL"/>
        </w:rPr>
        <w:t>ë</w:t>
      </w:r>
      <w:r w:rsidR="005C7755">
        <w:rPr>
          <w:i/>
          <w:sz w:val="24"/>
          <w:lang w:val="sq-AL"/>
        </w:rPr>
        <w:t>t</w:t>
      </w:r>
      <w:r w:rsidR="00036AB4">
        <w:rPr>
          <w:i/>
          <w:sz w:val="24"/>
          <w:lang w:val="sq-AL"/>
        </w:rPr>
        <w:t>ë</w:t>
      </w:r>
      <w:r w:rsidR="005C7755">
        <w:rPr>
          <w:i/>
          <w:sz w:val="24"/>
          <w:lang w:val="sq-AL"/>
        </w:rPr>
        <w:t xml:space="preserve"> produkt jan</w:t>
      </w:r>
      <w:r w:rsidR="00036AB4">
        <w:rPr>
          <w:i/>
          <w:sz w:val="24"/>
          <w:lang w:val="sq-AL"/>
        </w:rPr>
        <w:t>ë</w:t>
      </w:r>
      <w:r w:rsidR="005C7755">
        <w:rPr>
          <w:i/>
          <w:sz w:val="24"/>
          <w:lang w:val="sq-AL"/>
        </w:rPr>
        <w:t xml:space="preserve"> alokuar rreth 46.85 milion</w:t>
      </w:r>
      <w:r w:rsidR="00036AB4">
        <w:rPr>
          <w:i/>
          <w:sz w:val="24"/>
          <w:lang w:val="sq-AL"/>
        </w:rPr>
        <w:t>ë</w:t>
      </w:r>
      <w:r w:rsidR="005C7755">
        <w:rPr>
          <w:i/>
          <w:sz w:val="24"/>
          <w:lang w:val="sq-AL"/>
        </w:rPr>
        <w:t xml:space="preserve"> lek</w:t>
      </w:r>
      <w:r w:rsidR="00036AB4">
        <w:rPr>
          <w:i/>
          <w:sz w:val="24"/>
          <w:lang w:val="sq-AL"/>
        </w:rPr>
        <w:t>ë</w:t>
      </w:r>
      <w:r w:rsidR="005C7755">
        <w:rPr>
          <w:i/>
          <w:sz w:val="24"/>
          <w:lang w:val="sq-AL"/>
        </w:rPr>
        <w:t>.</w:t>
      </w:r>
    </w:p>
    <w:p w:rsidR="005C7755" w:rsidRDefault="009C748B" w:rsidP="005C7755">
      <w:pPr>
        <w:pStyle w:val="ListParagraph"/>
        <w:numPr>
          <w:ilvl w:val="2"/>
          <w:numId w:val="1"/>
        </w:numPr>
        <w:spacing w:line="276" w:lineRule="auto"/>
        <w:jc w:val="both"/>
        <w:rPr>
          <w:i/>
          <w:sz w:val="24"/>
          <w:lang w:val="sq-AL"/>
        </w:rPr>
      </w:pPr>
      <w:r w:rsidRPr="005C7755">
        <w:rPr>
          <w:i/>
          <w:sz w:val="24"/>
          <w:lang w:val="sq-AL"/>
        </w:rPr>
        <w:t xml:space="preserve">Produkti 2. Raporte të Konsoliduara Financiare dhe Fiskale/Raporte financiare dhe fiskale </w:t>
      </w:r>
      <w:r w:rsidR="005C7755" w:rsidRPr="005C7755">
        <w:rPr>
          <w:i/>
          <w:sz w:val="24"/>
          <w:lang w:val="sq-AL"/>
        </w:rPr>
        <w:t xml:space="preserve">përfshin publikimin e raporte të ndryshme vjetore dhe periodike të MFE-së. Për këtë produkt janë alokuar rreth </w:t>
      </w:r>
      <w:r w:rsidR="00547708">
        <w:rPr>
          <w:i/>
          <w:sz w:val="24"/>
          <w:lang w:val="sq-AL"/>
        </w:rPr>
        <w:t>302.4</w:t>
      </w:r>
      <w:r w:rsidR="005C7755" w:rsidRPr="005C7755">
        <w:rPr>
          <w:i/>
          <w:sz w:val="24"/>
          <w:lang w:val="sq-AL"/>
        </w:rPr>
        <w:t xml:space="preserve"> milion lekë.</w:t>
      </w:r>
    </w:p>
    <w:p w:rsidR="00547708" w:rsidRPr="00547708" w:rsidRDefault="00547708" w:rsidP="00547708">
      <w:pPr>
        <w:pStyle w:val="ListParagraph"/>
        <w:numPr>
          <w:ilvl w:val="2"/>
          <w:numId w:val="1"/>
        </w:numPr>
        <w:spacing w:line="276" w:lineRule="auto"/>
        <w:jc w:val="both"/>
        <w:rPr>
          <w:i/>
          <w:sz w:val="24"/>
          <w:lang w:val="sq-AL"/>
        </w:rPr>
      </w:pPr>
      <w:r w:rsidRPr="00547708">
        <w:rPr>
          <w:i/>
          <w:sz w:val="24"/>
          <w:lang w:val="sq-AL"/>
        </w:rPr>
        <w:t>Produkti Dokumenti i Programit Buxhetor Afatmesem. Për këtë produkt janë alokuar rreth 45.3 milion lekë dhe është realizuar dokumenti i fazës së parë;</w:t>
      </w:r>
    </w:p>
    <w:p w:rsidR="00547708" w:rsidRPr="005C7755" w:rsidRDefault="00547708" w:rsidP="00547708">
      <w:pPr>
        <w:pStyle w:val="ListParagraph"/>
        <w:numPr>
          <w:ilvl w:val="2"/>
          <w:numId w:val="1"/>
        </w:numPr>
        <w:spacing w:line="276" w:lineRule="auto"/>
        <w:jc w:val="both"/>
        <w:rPr>
          <w:i/>
          <w:sz w:val="24"/>
          <w:lang w:val="sq-AL"/>
        </w:rPr>
      </w:pPr>
      <w:r w:rsidRPr="00547708">
        <w:rPr>
          <w:i/>
          <w:sz w:val="24"/>
          <w:lang w:val="sq-AL"/>
        </w:rPr>
        <w:t>Produkti Dokumenti i Projektligjit Vjetor të Buxhetit. Për këtë produkt janë alokuar rreth 45.3 milion lekë dhe është produkt që finalizohet në fund të vitit</w:t>
      </w:r>
      <w:r>
        <w:rPr>
          <w:i/>
          <w:sz w:val="24"/>
          <w:lang w:val="sq-AL"/>
        </w:rPr>
        <w:t>.</w:t>
      </w:r>
    </w:p>
    <w:p w:rsidR="00237410" w:rsidRPr="005C7755" w:rsidRDefault="00237410" w:rsidP="005C7755">
      <w:pPr>
        <w:pStyle w:val="ListParagraph"/>
        <w:tabs>
          <w:tab w:val="left" w:pos="2160"/>
        </w:tabs>
        <w:spacing w:line="276" w:lineRule="auto"/>
        <w:ind w:left="360"/>
        <w:jc w:val="both"/>
        <w:rPr>
          <w:lang w:val="sq-AL"/>
        </w:rPr>
      </w:pPr>
    </w:p>
    <w:p w:rsidR="009C748B" w:rsidRPr="004E214E" w:rsidRDefault="009C748B" w:rsidP="009C748B">
      <w:pPr>
        <w:tabs>
          <w:tab w:val="left" w:pos="2160"/>
        </w:tabs>
        <w:spacing w:line="276" w:lineRule="auto"/>
        <w:jc w:val="both"/>
        <w:rPr>
          <w:b/>
          <w:lang w:val="sq-AL"/>
        </w:rPr>
      </w:pPr>
      <w:r w:rsidRPr="004E214E">
        <w:rPr>
          <w:b/>
          <w:lang w:val="sq-AL"/>
        </w:rPr>
        <w:t>Programi  “ Ekzekutimi  i  Pagesave  të  Ndryshme” (Programi 01130)</w:t>
      </w:r>
    </w:p>
    <w:p w:rsidR="009C748B" w:rsidRPr="004E214E" w:rsidRDefault="009C748B" w:rsidP="009C748B">
      <w:pPr>
        <w:tabs>
          <w:tab w:val="left" w:pos="2160"/>
        </w:tabs>
        <w:spacing w:line="276" w:lineRule="auto"/>
        <w:jc w:val="both"/>
        <w:rPr>
          <w:b/>
          <w:lang w:val="sq-AL"/>
        </w:rPr>
      </w:pPr>
    </w:p>
    <w:p w:rsidR="00551ADB" w:rsidRDefault="009C748B" w:rsidP="009C748B">
      <w:pPr>
        <w:tabs>
          <w:tab w:val="left" w:pos="2160"/>
        </w:tabs>
        <w:spacing w:line="276" w:lineRule="auto"/>
        <w:jc w:val="both"/>
        <w:rPr>
          <w:lang w:val="sq-AL"/>
        </w:rPr>
      </w:pPr>
      <w:r w:rsidRPr="004E214E">
        <w:rPr>
          <w:lang w:val="sq-AL"/>
        </w:rPr>
        <w:t xml:space="preserve">Objektivi i këtij programi është: Ekzekutimi i pagesave të ndryshme sipas natyrës së tyre: për kuotat e antarësimeve në organizatat ndërkombëtare, për rritjen e kapitalit në institucionet financiare ndërkombëtare, shpërblime të menjehershme të funksionareve të lartë në rastet e largimit nga detyra, etj. </w:t>
      </w:r>
      <w:r w:rsidRPr="004E214E">
        <w:rPr>
          <w:lang w:val="sq-AL"/>
        </w:rPr>
        <w:tab/>
      </w:r>
      <w:r w:rsidR="005031C9">
        <w:rPr>
          <w:lang w:val="sq-AL"/>
        </w:rPr>
        <w:t xml:space="preserve"> </w:t>
      </w:r>
    </w:p>
    <w:p w:rsidR="00551ADB" w:rsidRDefault="00551ADB" w:rsidP="009C748B">
      <w:pPr>
        <w:tabs>
          <w:tab w:val="left" w:pos="2160"/>
        </w:tabs>
        <w:spacing w:line="276" w:lineRule="auto"/>
        <w:jc w:val="both"/>
        <w:rPr>
          <w:lang w:val="sq-AL"/>
        </w:rPr>
      </w:pPr>
    </w:p>
    <w:p w:rsidR="009C748B" w:rsidRPr="004E214E" w:rsidRDefault="009C748B" w:rsidP="009C748B">
      <w:pPr>
        <w:tabs>
          <w:tab w:val="left" w:pos="2160"/>
        </w:tabs>
        <w:spacing w:line="276" w:lineRule="auto"/>
        <w:jc w:val="both"/>
        <w:rPr>
          <w:lang w:val="sq-AL"/>
        </w:rPr>
      </w:pPr>
      <w:r w:rsidRPr="004E214E">
        <w:rPr>
          <w:lang w:val="sq-AL"/>
        </w:rPr>
        <w:t xml:space="preserve">Për arritjen e këtij objektivi, për </w:t>
      </w:r>
      <w:r w:rsidR="00547708">
        <w:rPr>
          <w:lang w:val="sq-AL"/>
        </w:rPr>
        <w:t>8</w:t>
      </w:r>
      <w:r w:rsidR="005C7755">
        <w:rPr>
          <w:lang w:val="sq-AL"/>
        </w:rPr>
        <w:t xml:space="preserve"> mujorin e par</w:t>
      </w:r>
      <w:r w:rsidR="00036AB4">
        <w:rPr>
          <w:lang w:val="sq-AL"/>
        </w:rPr>
        <w:t>ë</w:t>
      </w:r>
      <w:r w:rsidR="005C7755">
        <w:rPr>
          <w:lang w:val="sq-AL"/>
        </w:rPr>
        <w:t xml:space="preserve"> t</w:t>
      </w:r>
      <w:r w:rsidR="00036AB4">
        <w:rPr>
          <w:lang w:val="sq-AL"/>
        </w:rPr>
        <w:t>ë</w:t>
      </w:r>
      <w:r w:rsidR="005C7755">
        <w:rPr>
          <w:lang w:val="sq-AL"/>
        </w:rPr>
        <w:t xml:space="preserve"> vitit</w:t>
      </w:r>
      <w:r w:rsidR="005031C9">
        <w:rPr>
          <w:lang w:val="sq-AL"/>
        </w:rPr>
        <w:t xml:space="preserve"> </w:t>
      </w:r>
      <w:r w:rsidRPr="004E214E">
        <w:rPr>
          <w:lang w:val="sq-AL"/>
        </w:rPr>
        <w:t>202</w:t>
      </w:r>
      <w:r w:rsidR="005C7755">
        <w:rPr>
          <w:lang w:val="sq-AL"/>
        </w:rPr>
        <w:t>3</w:t>
      </w:r>
      <w:r w:rsidRPr="004E214E">
        <w:rPr>
          <w:lang w:val="sq-AL"/>
        </w:rPr>
        <w:t>, janë realizuar produ</w:t>
      </w:r>
      <w:r w:rsidR="00551ADB">
        <w:rPr>
          <w:lang w:val="sq-AL"/>
        </w:rPr>
        <w:t>ktet me të dhënat si më poshtë:</w:t>
      </w:r>
    </w:p>
    <w:p w:rsidR="009C748B" w:rsidRPr="00551ADB" w:rsidRDefault="009C748B" w:rsidP="009C748B">
      <w:pPr>
        <w:pStyle w:val="ListParagraph"/>
        <w:numPr>
          <w:ilvl w:val="2"/>
          <w:numId w:val="1"/>
        </w:numPr>
        <w:tabs>
          <w:tab w:val="left" w:pos="2160"/>
        </w:tabs>
        <w:spacing w:line="276" w:lineRule="auto"/>
        <w:jc w:val="both"/>
        <w:rPr>
          <w:i/>
          <w:sz w:val="24"/>
          <w:lang w:val="sq-AL"/>
        </w:rPr>
      </w:pPr>
      <w:r w:rsidRPr="00551ADB">
        <w:rPr>
          <w:i/>
          <w:sz w:val="24"/>
          <w:lang w:val="sq-AL"/>
        </w:rPr>
        <w:t xml:space="preserve">Produkti 1. Shpërblime sipas funksionit; për këtë produkt, janë shpërblyer </w:t>
      </w:r>
      <w:r w:rsidR="00547708">
        <w:rPr>
          <w:i/>
          <w:sz w:val="24"/>
          <w:lang w:val="sq-AL"/>
        </w:rPr>
        <w:t xml:space="preserve">5 </w:t>
      </w:r>
      <w:r w:rsidRPr="00551ADB">
        <w:rPr>
          <w:i/>
          <w:sz w:val="24"/>
          <w:lang w:val="sq-AL"/>
        </w:rPr>
        <w:t>persona që kryenin funksione kushtetues</w:t>
      </w:r>
      <w:r w:rsidR="00547708">
        <w:rPr>
          <w:i/>
          <w:sz w:val="24"/>
          <w:lang w:val="sq-AL"/>
        </w:rPr>
        <w:t>e dhe të punonjësve të  shtetit, vlera e transferuar ka qenë 3.47 milionë lekë.</w:t>
      </w:r>
    </w:p>
    <w:p w:rsidR="00547708" w:rsidRDefault="009C748B" w:rsidP="00A1179B">
      <w:pPr>
        <w:pStyle w:val="ListParagraph"/>
        <w:numPr>
          <w:ilvl w:val="2"/>
          <w:numId w:val="1"/>
        </w:numPr>
        <w:tabs>
          <w:tab w:val="left" w:pos="2160"/>
        </w:tabs>
        <w:spacing w:line="276" w:lineRule="auto"/>
        <w:jc w:val="both"/>
        <w:rPr>
          <w:i/>
          <w:sz w:val="24"/>
          <w:lang w:val="sq-AL"/>
        </w:rPr>
      </w:pPr>
      <w:r w:rsidRPr="00547708">
        <w:rPr>
          <w:i/>
          <w:sz w:val="24"/>
          <w:lang w:val="sq-AL"/>
        </w:rPr>
        <w:t xml:space="preserve">Produkti 2. Vendime Gjyqesore të Ekzekutuara. </w:t>
      </w:r>
      <w:r w:rsidR="00547708" w:rsidRPr="00547708">
        <w:rPr>
          <w:i/>
          <w:sz w:val="24"/>
          <w:lang w:val="sq-AL"/>
        </w:rPr>
        <w:t>Janë likujduar 10 vendime, 3 janë GJEDNNJ dhe 7 Vendime Gjyqësore</w:t>
      </w:r>
      <w:r w:rsidR="00547708">
        <w:rPr>
          <w:i/>
          <w:sz w:val="24"/>
          <w:lang w:val="sq-AL"/>
        </w:rPr>
        <w:t>, V</w:t>
      </w:r>
      <w:r w:rsidR="00547708" w:rsidRPr="00547708">
        <w:rPr>
          <w:i/>
          <w:sz w:val="24"/>
          <w:lang w:val="sq-AL"/>
        </w:rPr>
        <w:t>endime Gjyqësore të Ekzekutuara për burgim të padrejtë janë ekzekutuar 33 vendime për burgim të padrejtë me një vlerë  rreth 13.45 milion lekë</w:t>
      </w:r>
      <w:r w:rsidR="00547708">
        <w:rPr>
          <w:i/>
          <w:sz w:val="24"/>
          <w:lang w:val="sq-AL"/>
        </w:rPr>
        <w:t>.</w:t>
      </w:r>
    </w:p>
    <w:p w:rsidR="00631FE5" w:rsidRPr="00631FE5" w:rsidRDefault="00631FE5" w:rsidP="00631FE5">
      <w:pPr>
        <w:pStyle w:val="ListParagraph"/>
        <w:rPr>
          <w:i/>
          <w:sz w:val="24"/>
          <w:lang w:val="sq-AL"/>
        </w:rPr>
      </w:pPr>
    </w:p>
    <w:p w:rsidR="009C748B" w:rsidRPr="00631FE5" w:rsidRDefault="009C748B" w:rsidP="00631FE5">
      <w:pPr>
        <w:tabs>
          <w:tab w:val="left" w:pos="2160"/>
        </w:tabs>
        <w:spacing w:line="276" w:lineRule="auto"/>
        <w:jc w:val="both"/>
        <w:rPr>
          <w:b/>
          <w:lang w:val="sq-AL"/>
        </w:rPr>
      </w:pPr>
      <w:r w:rsidRPr="00631FE5">
        <w:rPr>
          <w:b/>
          <w:lang w:val="sq-AL"/>
        </w:rPr>
        <w:t>Programi  “ Menaxhimi i të Ardhurave Tatimore” (Programi 01140)</w:t>
      </w:r>
    </w:p>
    <w:p w:rsidR="009C748B" w:rsidRPr="004E214E" w:rsidRDefault="009C748B" w:rsidP="009C748B">
      <w:pPr>
        <w:tabs>
          <w:tab w:val="left" w:pos="2160"/>
        </w:tabs>
        <w:spacing w:line="276" w:lineRule="auto"/>
        <w:jc w:val="both"/>
        <w:rPr>
          <w:lang w:val="sq-AL"/>
        </w:rPr>
      </w:pPr>
    </w:p>
    <w:p w:rsidR="009C748B" w:rsidRPr="004E214E" w:rsidRDefault="009C748B" w:rsidP="009C748B">
      <w:pPr>
        <w:tabs>
          <w:tab w:val="left" w:pos="2160"/>
        </w:tabs>
        <w:spacing w:line="276" w:lineRule="auto"/>
        <w:jc w:val="both"/>
        <w:rPr>
          <w:lang w:val="sq-AL"/>
        </w:rPr>
      </w:pPr>
      <w:r w:rsidRPr="004E214E">
        <w:rPr>
          <w:lang w:val="sq-AL"/>
        </w:rPr>
        <w:t xml:space="preserve">Objektivi i këtij programi është: Progresi organizativ i Administratës Tatimore dhe zhvillimi i kapaciteteve njerëzore, aplikimi i metodave dhe sistemeve të reja, modernizimi, ofrimi i shërbimeve cilësore dhe reduktimi i barrës administrative në pagesën e detyrimeve tatimore dhe kontributeve të sigurimeve shoqërore si rrjedhojë e rritjes së ndërgjegjësimit publik duke ndihmuar në zhvillimin e kulturës për përmbushje vullnetare më të lartë. Implementimi efikas i legjislacionit tatimor dhe </w:t>
      </w:r>
      <w:r w:rsidRPr="004E214E">
        <w:rPr>
          <w:lang w:val="sq-AL"/>
        </w:rPr>
        <w:lastRenderedPageBreak/>
        <w:t>sigurimeve shoqërore, hetimi i rasteve të mashtrimit tatimor, zbatimi i strategjisë së përmbushjes së menaxhimit të riskut, përmirësimi i mëtejshëm i kontrollit tatimor dhe gjurmimi i mashtrimeve tatimore, mbledhja efikase dhe efektive e borxhit.</w:t>
      </w:r>
    </w:p>
    <w:p w:rsidR="009C748B" w:rsidRPr="004E214E" w:rsidRDefault="009C748B" w:rsidP="009C748B">
      <w:pPr>
        <w:tabs>
          <w:tab w:val="left" w:pos="2160"/>
        </w:tabs>
        <w:spacing w:line="276" w:lineRule="auto"/>
        <w:jc w:val="both"/>
        <w:rPr>
          <w:lang w:val="sq-AL"/>
        </w:rPr>
      </w:pPr>
      <w:r w:rsidRPr="004E214E">
        <w:rPr>
          <w:lang w:val="sq-AL"/>
        </w:rPr>
        <w:t xml:space="preserve">Për arritjen e këtij objektivi, </w:t>
      </w:r>
      <w:r w:rsidR="00631FE5">
        <w:rPr>
          <w:lang w:val="sq-AL"/>
        </w:rPr>
        <w:t>n</w:t>
      </w:r>
      <w:r w:rsidR="00036AB4">
        <w:rPr>
          <w:lang w:val="sq-AL"/>
        </w:rPr>
        <w:t>ë</w:t>
      </w:r>
      <w:r w:rsidR="00631FE5">
        <w:rPr>
          <w:lang w:val="sq-AL"/>
        </w:rPr>
        <w:t xml:space="preserve"> fund t</w:t>
      </w:r>
      <w:r w:rsidR="00036AB4">
        <w:rPr>
          <w:lang w:val="sq-AL"/>
        </w:rPr>
        <w:t>ë</w:t>
      </w:r>
      <w:r w:rsidR="00631FE5">
        <w:rPr>
          <w:lang w:val="sq-AL"/>
        </w:rPr>
        <w:t xml:space="preserve"> </w:t>
      </w:r>
      <w:r w:rsidR="0043631A">
        <w:rPr>
          <w:lang w:val="sq-AL"/>
        </w:rPr>
        <w:t>8</w:t>
      </w:r>
      <w:r w:rsidR="00631FE5">
        <w:rPr>
          <w:lang w:val="sq-AL"/>
        </w:rPr>
        <w:t xml:space="preserve"> mujorit t</w:t>
      </w:r>
      <w:r w:rsidR="00036AB4">
        <w:rPr>
          <w:lang w:val="sq-AL"/>
        </w:rPr>
        <w:t>ë</w:t>
      </w:r>
      <w:r w:rsidR="00631FE5">
        <w:rPr>
          <w:lang w:val="sq-AL"/>
        </w:rPr>
        <w:t xml:space="preserve"> viti</w:t>
      </w:r>
      <w:r w:rsidR="0043631A">
        <w:rPr>
          <w:lang w:val="sq-AL"/>
        </w:rPr>
        <w:t>t</w:t>
      </w:r>
      <w:r w:rsidRPr="004E214E">
        <w:rPr>
          <w:lang w:val="sq-AL"/>
        </w:rPr>
        <w:t xml:space="preserve"> 202</w:t>
      </w:r>
      <w:r w:rsidR="00631FE5">
        <w:rPr>
          <w:lang w:val="sq-AL"/>
        </w:rPr>
        <w:t>3</w:t>
      </w:r>
      <w:r w:rsidRPr="004E214E">
        <w:rPr>
          <w:lang w:val="sq-AL"/>
        </w:rPr>
        <w:t>, janë realizuar produktet me të dhënat si vijon:</w:t>
      </w:r>
    </w:p>
    <w:p w:rsidR="000163A1" w:rsidRPr="00551ADB" w:rsidRDefault="000163A1" w:rsidP="00551ADB">
      <w:pPr>
        <w:pStyle w:val="ListParagraph"/>
        <w:numPr>
          <w:ilvl w:val="2"/>
          <w:numId w:val="1"/>
        </w:numPr>
        <w:tabs>
          <w:tab w:val="left" w:pos="2160"/>
        </w:tabs>
        <w:spacing w:line="276" w:lineRule="auto"/>
        <w:jc w:val="both"/>
        <w:rPr>
          <w:i/>
          <w:sz w:val="24"/>
          <w:lang w:val="sq-AL"/>
        </w:rPr>
      </w:pPr>
      <w:r w:rsidRPr="00551ADB">
        <w:rPr>
          <w:i/>
          <w:sz w:val="24"/>
          <w:lang w:val="sq-AL"/>
        </w:rPr>
        <w:t>Tatimpagues të asis</w:t>
      </w:r>
      <w:r w:rsidR="00631FE5">
        <w:rPr>
          <w:i/>
          <w:sz w:val="24"/>
          <w:lang w:val="sq-AL"/>
        </w:rPr>
        <w:t xml:space="preserve">tuar, realizuar në masën </w:t>
      </w:r>
      <w:r w:rsidR="0043631A">
        <w:rPr>
          <w:i/>
          <w:sz w:val="24"/>
          <w:lang w:val="sq-AL"/>
        </w:rPr>
        <w:t>1,46</w:t>
      </w:r>
      <w:r w:rsidR="00631FE5">
        <w:rPr>
          <w:i/>
          <w:sz w:val="24"/>
          <w:lang w:val="sq-AL"/>
        </w:rPr>
        <w:t xml:space="preserve"> </w:t>
      </w:r>
      <w:r w:rsidR="0043631A">
        <w:rPr>
          <w:i/>
          <w:sz w:val="24"/>
          <w:lang w:val="sq-AL"/>
        </w:rPr>
        <w:t>miliard</w:t>
      </w:r>
      <w:r w:rsidR="00631FE5">
        <w:rPr>
          <w:i/>
          <w:sz w:val="24"/>
          <w:lang w:val="sq-AL"/>
        </w:rPr>
        <w:t xml:space="preserve"> lek</w:t>
      </w:r>
      <w:r w:rsidR="00036AB4">
        <w:rPr>
          <w:i/>
          <w:sz w:val="24"/>
          <w:lang w:val="sq-AL"/>
        </w:rPr>
        <w:t>ë</w:t>
      </w:r>
      <w:r w:rsidRPr="00551ADB">
        <w:rPr>
          <w:i/>
          <w:sz w:val="24"/>
          <w:lang w:val="sq-AL"/>
        </w:rPr>
        <w:t xml:space="preserve"> </w:t>
      </w:r>
      <w:r w:rsidR="005142DC">
        <w:rPr>
          <w:i/>
          <w:sz w:val="24"/>
          <w:lang w:val="sq-AL"/>
        </w:rPr>
        <w:t>nga rreth</w:t>
      </w:r>
      <w:r w:rsidRPr="00551ADB">
        <w:rPr>
          <w:i/>
          <w:sz w:val="24"/>
          <w:lang w:val="sq-AL"/>
        </w:rPr>
        <w:t xml:space="preserve"> </w:t>
      </w:r>
      <w:r w:rsidR="0043631A">
        <w:rPr>
          <w:i/>
          <w:sz w:val="24"/>
          <w:lang w:val="sq-AL"/>
        </w:rPr>
        <w:t>2,46</w:t>
      </w:r>
      <w:r w:rsidR="005031C9" w:rsidRPr="00551ADB">
        <w:rPr>
          <w:i/>
          <w:sz w:val="24"/>
          <w:lang w:val="sq-AL"/>
        </w:rPr>
        <w:t xml:space="preserve"> miliard lekë</w:t>
      </w:r>
      <w:r w:rsidRPr="00551ADB">
        <w:rPr>
          <w:i/>
          <w:sz w:val="24"/>
          <w:lang w:val="sq-AL"/>
        </w:rPr>
        <w:t>.</w:t>
      </w:r>
    </w:p>
    <w:p w:rsidR="000163A1" w:rsidRPr="00551ADB" w:rsidRDefault="000163A1" w:rsidP="005142DC">
      <w:pPr>
        <w:pStyle w:val="ListParagraph"/>
        <w:numPr>
          <w:ilvl w:val="2"/>
          <w:numId w:val="1"/>
        </w:numPr>
        <w:tabs>
          <w:tab w:val="left" w:pos="2160"/>
        </w:tabs>
        <w:spacing w:line="276" w:lineRule="auto"/>
        <w:jc w:val="both"/>
        <w:rPr>
          <w:i/>
          <w:sz w:val="24"/>
          <w:lang w:val="sq-AL"/>
        </w:rPr>
      </w:pPr>
      <w:r w:rsidRPr="00551ADB">
        <w:rPr>
          <w:i/>
          <w:sz w:val="24"/>
          <w:lang w:val="sq-AL"/>
        </w:rPr>
        <w:t xml:space="preserve">Vendime gjyqësore të ekzekutuara, </w:t>
      </w:r>
      <w:r w:rsidR="00EE649A" w:rsidRPr="00551ADB">
        <w:rPr>
          <w:i/>
          <w:sz w:val="24"/>
          <w:lang w:val="sq-AL"/>
        </w:rPr>
        <w:t xml:space="preserve">në vlerën </w:t>
      </w:r>
      <w:r w:rsidR="0043631A">
        <w:rPr>
          <w:i/>
          <w:sz w:val="24"/>
          <w:lang w:val="sq-AL"/>
        </w:rPr>
        <w:t>217.2</w:t>
      </w:r>
      <w:r w:rsidR="00EE649A" w:rsidRPr="00551ADB">
        <w:rPr>
          <w:i/>
          <w:sz w:val="24"/>
          <w:lang w:val="sq-AL"/>
        </w:rPr>
        <w:t xml:space="preserve"> milion</w:t>
      </w:r>
      <w:r w:rsidRPr="00551ADB">
        <w:rPr>
          <w:i/>
          <w:sz w:val="24"/>
          <w:lang w:val="sq-AL"/>
        </w:rPr>
        <w:t xml:space="preserve"> lekë.</w:t>
      </w:r>
    </w:p>
    <w:p w:rsidR="005142DC" w:rsidRDefault="005142DC" w:rsidP="009C748B">
      <w:pPr>
        <w:tabs>
          <w:tab w:val="left" w:pos="2160"/>
        </w:tabs>
        <w:spacing w:line="276" w:lineRule="auto"/>
        <w:jc w:val="both"/>
        <w:rPr>
          <w:lang w:val="it-IT"/>
        </w:rPr>
      </w:pPr>
    </w:p>
    <w:p w:rsidR="009C748B" w:rsidRPr="004E214E" w:rsidRDefault="005142DC" w:rsidP="009C748B">
      <w:pPr>
        <w:tabs>
          <w:tab w:val="left" w:pos="2160"/>
        </w:tabs>
        <w:spacing w:line="276" w:lineRule="auto"/>
        <w:jc w:val="both"/>
        <w:rPr>
          <w:lang w:val="sq-AL"/>
        </w:rPr>
      </w:pPr>
      <w:r w:rsidRPr="00580870">
        <w:rPr>
          <w:lang w:val="it-IT"/>
        </w:rPr>
        <w:t>Në investimet me financi</w:t>
      </w:r>
      <w:r w:rsidR="00BD5898">
        <w:rPr>
          <w:lang w:val="it-IT"/>
        </w:rPr>
        <w:t xml:space="preserve">m të brendshëm </w:t>
      </w:r>
      <w:r>
        <w:rPr>
          <w:lang w:val="it-IT"/>
        </w:rPr>
        <w:t xml:space="preserve">janë miratuar </w:t>
      </w:r>
      <w:r w:rsidRPr="00580870">
        <w:rPr>
          <w:lang w:val="it-IT"/>
        </w:rPr>
        <w:t>395</w:t>
      </w:r>
      <w:r>
        <w:rPr>
          <w:lang w:val="it-IT"/>
        </w:rPr>
        <w:t>.</w:t>
      </w:r>
      <w:r w:rsidRPr="00580870">
        <w:rPr>
          <w:lang w:val="it-IT"/>
        </w:rPr>
        <w:t>08</w:t>
      </w:r>
      <w:r>
        <w:rPr>
          <w:lang w:val="it-IT"/>
        </w:rPr>
        <w:t xml:space="preserve"> milion lekë nga të cilat janë realizua rreth </w:t>
      </w:r>
      <w:r w:rsidR="0043631A">
        <w:rPr>
          <w:lang w:val="it-IT"/>
        </w:rPr>
        <w:t>117.6</w:t>
      </w:r>
      <w:r w:rsidRPr="00580870">
        <w:rPr>
          <w:lang w:val="it-IT"/>
        </w:rPr>
        <w:t xml:space="preserve"> </w:t>
      </w:r>
      <w:r>
        <w:rPr>
          <w:lang w:val="it-IT"/>
        </w:rPr>
        <w:t>milion lekë ose</w:t>
      </w:r>
      <w:r w:rsidRPr="0066112F">
        <w:rPr>
          <w:lang w:val="it-IT"/>
        </w:rPr>
        <w:t xml:space="preserve"> </w:t>
      </w:r>
      <w:r>
        <w:rPr>
          <w:lang w:val="it-IT"/>
        </w:rPr>
        <w:t>3</w:t>
      </w:r>
      <w:r w:rsidR="0043631A">
        <w:rPr>
          <w:lang w:val="it-IT"/>
        </w:rPr>
        <w:t>0%.</w:t>
      </w:r>
    </w:p>
    <w:p w:rsidR="005142DC" w:rsidRDefault="005142DC" w:rsidP="009C748B">
      <w:pPr>
        <w:tabs>
          <w:tab w:val="left" w:pos="2160"/>
        </w:tabs>
        <w:spacing w:line="276" w:lineRule="auto"/>
        <w:jc w:val="both"/>
        <w:rPr>
          <w:b/>
          <w:lang w:val="sq-AL"/>
        </w:rPr>
      </w:pPr>
    </w:p>
    <w:p w:rsidR="009C748B" w:rsidRPr="004E214E" w:rsidRDefault="009C748B" w:rsidP="009C748B">
      <w:pPr>
        <w:tabs>
          <w:tab w:val="left" w:pos="2160"/>
        </w:tabs>
        <w:spacing w:line="276" w:lineRule="auto"/>
        <w:jc w:val="both"/>
        <w:rPr>
          <w:b/>
          <w:lang w:val="sq-AL"/>
        </w:rPr>
      </w:pPr>
      <w:r w:rsidRPr="004E214E">
        <w:rPr>
          <w:b/>
          <w:lang w:val="sq-AL"/>
        </w:rPr>
        <w:t>Programi  “ Menaxhimi i të Ardhurave Doganore” (Programi 01150)</w:t>
      </w:r>
    </w:p>
    <w:p w:rsidR="009C748B" w:rsidRPr="004E214E" w:rsidRDefault="009C748B" w:rsidP="009C748B">
      <w:pPr>
        <w:tabs>
          <w:tab w:val="left" w:pos="2160"/>
        </w:tabs>
        <w:spacing w:line="276" w:lineRule="auto"/>
        <w:jc w:val="both"/>
        <w:rPr>
          <w:lang w:val="sq-AL"/>
        </w:rPr>
      </w:pPr>
    </w:p>
    <w:p w:rsidR="009C748B" w:rsidRPr="004E214E" w:rsidRDefault="00307880" w:rsidP="009C748B">
      <w:pPr>
        <w:tabs>
          <w:tab w:val="left" w:pos="2160"/>
        </w:tabs>
        <w:spacing w:line="276" w:lineRule="auto"/>
        <w:jc w:val="both"/>
        <w:rPr>
          <w:lang w:val="sq-AL"/>
        </w:rPr>
      </w:pPr>
      <w:r w:rsidRPr="004E214E">
        <w:rPr>
          <w:lang w:val="sq-AL"/>
        </w:rPr>
        <w:t>Objektivi i programit është k</w:t>
      </w:r>
      <w:r w:rsidR="009C748B" w:rsidRPr="004E214E">
        <w:rPr>
          <w:lang w:val="sq-AL"/>
        </w:rPr>
        <w:t>rijimi i lehtësirave për operatorët ekonomikë nëpërmjet lehtësimit dhe përshpejtimit të proçedurave doganore.</w:t>
      </w:r>
    </w:p>
    <w:p w:rsidR="009C748B" w:rsidRPr="004E214E" w:rsidRDefault="009C748B" w:rsidP="009C748B">
      <w:pPr>
        <w:tabs>
          <w:tab w:val="left" w:pos="2160"/>
        </w:tabs>
        <w:spacing w:line="276" w:lineRule="auto"/>
        <w:jc w:val="both"/>
        <w:rPr>
          <w:lang w:val="sq-AL"/>
        </w:rPr>
      </w:pPr>
      <w:r w:rsidRPr="004E214E">
        <w:rPr>
          <w:lang w:val="sq-AL"/>
        </w:rPr>
        <w:t xml:space="preserve">Për arritjen e këtij objektivi, për </w:t>
      </w:r>
      <w:r w:rsidR="00EE649A">
        <w:rPr>
          <w:lang w:val="sq-AL"/>
        </w:rPr>
        <w:t xml:space="preserve">vitin </w:t>
      </w:r>
      <w:r w:rsidRPr="004E214E">
        <w:rPr>
          <w:lang w:val="sq-AL"/>
        </w:rPr>
        <w:t>202</w:t>
      </w:r>
      <w:r w:rsidR="00E13834">
        <w:rPr>
          <w:lang w:val="sq-AL"/>
        </w:rPr>
        <w:t>3</w:t>
      </w:r>
      <w:r w:rsidRPr="004E214E">
        <w:rPr>
          <w:lang w:val="sq-AL"/>
        </w:rPr>
        <w:t>, janë realizuar produktet me të dhënat si më poshtë:</w:t>
      </w:r>
    </w:p>
    <w:p w:rsidR="000163A1" w:rsidRPr="00551ADB" w:rsidRDefault="000163A1" w:rsidP="00551ADB">
      <w:pPr>
        <w:pStyle w:val="ListParagraph"/>
        <w:numPr>
          <w:ilvl w:val="2"/>
          <w:numId w:val="1"/>
        </w:numPr>
        <w:tabs>
          <w:tab w:val="left" w:pos="2160"/>
        </w:tabs>
        <w:spacing w:line="276" w:lineRule="auto"/>
        <w:jc w:val="both"/>
        <w:rPr>
          <w:i/>
          <w:sz w:val="24"/>
          <w:szCs w:val="24"/>
          <w:lang w:val="sq-AL"/>
        </w:rPr>
      </w:pPr>
      <w:r w:rsidRPr="00551ADB">
        <w:rPr>
          <w:i/>
          <w:sz w:val="24"/>
          <w:szCs w:val="24"/>
          <w:lang w:val="sq-AL"/>
        </w:rPr>
        <w:t xml:space="preserve">Deklarata doganore të procesuara në masën </w:t>
      </w:r>
      <w:r w:rsidR="00E13834">
        <w:rPr>
          <w:i/>
          <w:sz w:val="24"/>
          <w:szCs w:val="24"/>
          <w:lang w:val="it-IT"/>
        </w:rPr>
        <w:t>432,062</w:t>
      </w:r>
      <w:r w:rsidR="00EE649A" w:rsidRPr="00551ADB">
        <w:rPr>
          <w:i/>
          <w:sz w:val="24"/>
          <w:szCs w:val="24"/>
          <w:lang w:val="it-IT"/>
        </w:rPr>
        <w:t xml:space="preserve"> </w:t>
      </w:r>
      <w:r w:rsidRPr="00551ADB">
        <w:rPr>
          <w:i/>
          <w:sz w:val="24"/>
          <w:szCs w:val="24"/>
          <w:lang w:val="sq-AL"/>
        </w:rPr>
        <w:t xml:space="preserve">deklarata, me një kosto faktike prej </w:t>
      </w:r>
      <w:r w:rsidR="00E13834">
        <w:rPr>
          <w:i/>
          <w:sz w:val="24"/>
          <w:szCs w:val="24"/>
          <w:lang w:val="it-IT"/>
        </w:rPr>
        <w:t>1.21 miliard</w:t>
      </w:r>
      <w:r w:rsidR="00EE649A" w:rsidRPr="00551ADB">
        <w:rPr>
          <w:i/>
          <w:sz w:val="24"/>
          <w:szCs w:val="24"/>
          <w:lang w:val="it-IT"/>
        </w:rPr>
        <w:t xml:space="preserve"> lekë.</w:t>
      </w:r>
    </w:p>
    <w:p w:rsidR="000163A1" w:rsidRPr="007039FC" w:rsidRDefault="000163A1" w:rsidP="00551ADB">
      <w:pPr>
        <w:pStyle w:val="ListParagraph"/>
        <w:numPr>
          <w:ilvl w:val="2"/>
          <w:numId w:val="1"/>
        </w:numPr>
        <w:tabs>
          <w:tab w:val="left" w:pos="2160"/>
        </w:tabs>
        <w:spacing w:line="276" w:lineRule="auto"/>
        <w:jc w:val="both"/>
        <w:rPr>
          <w:i/>
          <w:sz w:val="24"/>
          <w:szCs w:val="24"/>
          <w:lang w:val="sq-AL"/>
        </w:rPr>
      </w:pPr>
      <w:r w:rsidRPr="007039FC">
        <w:rPr>
          <w:i/>
          <w:sz w:val="24"/>
          <w:szCs w:val="24"/>
          <w:lang w:val="sq-AL"/>
        </w:rPr>
        <w:t xml:space="preserve">Vendime Gjyqësore të Ekzekutuara, </w:t>
      </w:r>
      <w:r w:rsidR="00BD5898" w:rsidRPr="007039FC">
        <w:rPr>
          <w:i/>
          <w:sz w:val="24"/>
          <w:szCs w:val="24"/>
          <w:lang w:val="sq-AL"/>
        </w:rPr>
        <w:t>likuiduar</w:t>
      </w:r>
      <w:r w:rsidRPr="007039FC">
        <w:rPr>
          <w:i/>
          <w:sz w:val="24"/>
          <w:szCs w:val="24"/>
          <w:lang w:val="sq-AL"/>
        </w:rPr>
        <w:t xml:space="preserve"> </w:t>
      </w:r>
      <w:r w:rsidR="00BD5898" w:rsidRPr="007039FC">
        <w:rPr>
          <w:i/>
          <w:sz w:val="24"/>
          <w:szCs w:val="24"/>
          <w:lang w:val="sq-AL"/>
        </w:rPr>
        <w:t>9</w:t>
      </w:r>
      <w:r w:rsidRPr="007039FC">
        <w:rPr>
          <w:i/>
          <w:sz w:val="24"/>
          <w:szCs w:val="24"/>
          <w:lang w:val="sq-AL"/>
        </w:rPr>
        <w:t xml:space="preserve"> vendime gjyqësore me një kosto faktike prej </w:t>
      </w:r>
      <w:r w:rsidR="00BD5898" w:rsidRPr="007039FC">
        <w:rPr>
          <w:i/>
          <w:sz w:val="24"/>
          <w:szCs w:val="24"/>
          <w:lang w:val="it-IT"/>
        </w:rPr>
        <w:t>9</w:t>
      </w:r>
      <w:r w:rsidR="00E13834">
        <w:rPr>
          <w:i/>
          <w:sz w:val="24"/>
          <w:szCs w:val="24"/>
          <w:lang w:val="it-IT"/>
        </w:rPr>
        <w:t>8.9</w:t>
      </w:r>
      <w:r w:rsidR="00EE649A" w:rsidRPr="007039FC">
        <w:rPr>
          <w:i/>
          <w:sz w:val="24"/>
          <w:szCs w:val="24"/>
          <w:lang w:val="it-IT"/>
        </w:rPr>
        <w:t xml:space="preserve"> milion lekë</w:t>
      </w:r>
      <w:r w:rsidR="00E13834">
        <w:rPr>
          <w:i/>
          <w:sz w:val="24"/>
          <w:szCs w:val="24"/>
          <w:lang w:val="sq-AL"/>
        </w:rPr>
        <w:t xml:space="preserve"> nga 100 milionë të planifikuara.</w:t>
      </w:r>
    </w:p>
    <w:p w:rsidR="000163A1" w:rsidRPr="000163A1" w:rsidRDefault="000163A1" w:rsidP="000163A1">
      <w:pPr>
        <w:tabs>
          <w:tab w:val="left" w:pos="2160"/>
        </w:tabs>
        <w:spacing w:line="276" w:lineRule="auto"/>
        <w:jc w:val="both"/>
        <w:rPr>
          <w:lang w:val="sq-AL"/>
        </w:rPr>
      </w:pPr>
      <w:r w:rsidRPr="000163A1">
        <w:rPr>
          <w:lang w:val="sq-AL"/>
        </w:rPr>
        <w:t>Lidhur me garantimin e sigurisë dhe mbrojtjes kombëtarë nga: kontrabanda, trafiqet paligjshme, mallrat e ndaluara e fal</w:t>
      </w:r>
      <w:r w:rsidR="0035076E">
        <w:rPr>
          <w:lang w:val="sq-AL"/>
        </w:rPr>
        <w:t>sifikuara, evazioni fiskal etj.</w:t>
      </w:r>
    </w:p>
    <w:p w:rsidR="00D36D1C" w:rsidRPr="00D36D1C" w:rsidRDefault="00D36D1C" w:rsidP="00D36D1C">
      <w:pPr>
        <w:pStyle w:val="ListParagraph"/>
        <w:numPr>
          <w:ilvl w:val="2"/>
          <w:numId w:val="1"/>
        </w:numPr>
        <w:tabs>
          <w:tab w:val="left" w:pos="2160"/>
        </w:tabs>
        <w:spacing w:line="276" w:lineRule="auto"/>
        <w:jc w:val="both"/>
        <w:rPr>
          <w:i/>
          <w:sz w:val="24"/>
          <w:lang w:val="it-IT"/>
        </w:rPr>
      </w:pPr>
      <w:r w:rsidRPr="00D36D1C">
        <w:rPr>
          <w:i/>
          <w:sz w:val="24"/>
          <w:lang w:val="it-IT"/>
        </w:rPr>
        <w:t>Inspektime doganore të kryera. U kryen rreth 2,616 inspektime nga 6,900 inspektime të planifikuara;</w:t>
      </w:r>
    </w:p>
    <w:p w:rsidR="00D36D1C" w:rsidRPr="00D36D1C" w:rsidRDefault="00D36D1C" w:rsidP="00D36D1C">
      <w:pPr>
        <w:pStyle w:val="ListParagraph"/>
        <w:numPr>
          <w:ilvl w:val="2"/>
          <w:numId w:val="1"/>
        </w:numPr>
        <w:tabs>
          <w:tab w:val="left" w:pos="2160"/>
        </w:tabs>
        <w:spacing w:line="276" w:lineRule="auto"/>
        <w:jc w:val="both"/>
        <w:rPr>
          <w:i/>
          <w:sz w:val="24"/>
          <w:lang w:val="it-IT"/>
        </w:rPr>
      </w:pPr>
      <w:r w:rsidRPr="00D36D1C">
        <w:rPr>
          <w:i/>
          <w:sz w:val="24"/>
          <w:lang w:val="it-IT"/>
        </w:rPr>
        <w:t>Hetime doganore të kryera. U kryen nga strukturat e antikontrabandës  dhe antitrafikut rreth 1,320 hetime nga 1,650 të planifikuara;</w:t>
      </w:r>
    </w:p>
    <w:p w:rsidR="00D36D1C" w:rsidRPr="00D36D1C" w:rsidRDefault="00D36D1C" w:rsidP="00D36D1C">
      <w:pPr>
        <w:pStyle w:val="ListParagraph"/>
        <w:numPr>
          <w:ilvl w:val="2"/>
          <w:numId w:val="1"/>
        </w:numPr>
        <w:tabs>
          <w:tab w:val="left" w:pos="2160"/>
        </w:tabs>
        <w:spacing w:line="276" w:lineRule="auto"/>
        <w:jc w:val="both"/>
        <w:rPr>
          <w:i/>
          <w:sz w:val="24"/>
          <w:lang w:val="it-IT"/>
        </w:rPr>
      </w:pPr>
      <w:r w:rsidRPr="00D36D1C">
        <w:rPr>
          <w:i/>
          <w:sz w:val="24"/>
          <w:lang w:val="it-IT"/>
        </w:rPr>
        <w:t>Shërbim skanimi. Produkt i realizuar në vlerën rreth 1.02 rreth milion lekë. Shërbimi i skanimit është efektiv në 5 pika doganore.</w:t>
      </w:r>
    </w:p>
    <w:p w:rsidR="00551ADB" w:rsidRDefault="00551ADB" w:rsidP="00503FBC">
      <w:pPr>
        <w:pStyle w:val="ListParagraph"/>
        <w:tabs>
          <w:tab w:val="left" w:pos="2160"/>
        </w:tabs>
        <w:spacing w:line="276" w:lineRule="auto"/>
        <w:ind w:left="360"/>
        <w:jc w:val="both"/>
        <w:rPr>
          <w:lang w:val="it-IT"/>
        </w:rPr>
      </w:pPr>
    </w:p>
    <w:p w:rsidR="009C748B" w:rsidRDefault="00EE649A" w:rsidP="009C748B">
      <w:pPr>
        <w:tabs>
          <w:tab w:val="left" w:pos="2160"/>
        </w:tabs>
        <w:spacing w:line="276" w:lineRule="auto"/>
        <w:jc w:val="both"/>
        <w:rPr>
          <w:lang w:val="it-IT"/>
        </w:rPr>
      </w:pPr>
      <w:r w:rsidRPr="003606BC">
        <w:rPr>
          <w:lang w:val="it-IT"/>
        </w:rPr>
        <w:t xml:space="preserve">Për projektet e investimeve </w:t>
      </w:r>
      <w:r w:rsidR="005177A9">
        <w:rPr>
          <w:lang w:val="it-IT"/>
        </w:rPr>
        <w:t>me financim t</w:t>
      </w:r>
      <w:r w:rsidR="00036AB4">
        <w:rPr>
          <w:lang w:val="it-IT"/>
        </w:rPr>
        <w:t>ë</w:t>
      </w:r>
      <w:r w:rsidR="005177A9">
        <w:rPr>
          <w:lang w:val="it-IT"/>
        </w:rPr>
        <w:t xml:space="preserve"> brendsh</w:t>
      </w:r>
      <w:r w:rsidR="00036AB4">
        <w:rPr>
          <w:lang w:val="it-IT"/>
        </w:rPr>
        <w:t>ë</w:t>
      </w:r>
      <w:r w:rsidR="005177A9">
        <w:rPr>
          <w:lang w:val="it-IT"/>
        </w:rPr>
        <w:t>m p</w:t>
      </w:r>
      <w:r w:rsidR="005177A9" w:rsidRPr="005177A9">
        <w:rPr>
          <w:lang w:val="it-IT"/>
        </w:rPr>
        <w:t xml:space="preserve">ër </w:t>
      </w:r>
      <w:r w:rsidR="00503FBC">
        <w:rPr>
          <w:lang w:val="it-IT"/>
        </w:rPr>
        <w:t xml:space="preserve">8 mujorin e vitit </w:t>
      </w:r>
      <w:r w:rsidR="005177A9" w:rsidRPr="005177A9">
        <w:rPr>
          <w:lang w:val="it-IT"/>
        </w:rPr>
        <w:t xml:space="preserve">2023 </w:t>
      </w:r>
      <w:r w:rsidR="005177A9">
        <w:rPr>
          <w:lang w:val="it-IT"/>
        </w:rPr>
        <w:t>jan</w:t>
      </w:r>
      <w:r w:rsidR="00036AB4">
        <w:rPr>
          <w:lang w:val="it-IT"/>
        </w:rPr>
        <w:t>ë</w:t>
      </w:r>
      <w:r w:rsidR="005177A9">
        <w:rPr>
          <w:lang w:val="it-IT"/>
        </w:rPr>
        <w:t xml:space="preserve"> planifikuar p</w:t>
      </w:r>
      <w:r w:rsidR="00036AB4">
        <w:rPr>
          <w:lang w:val="it-IT"/>
        </w:rPr>
        <w:t>ë</w:t>
      </w:r>
      <w:r w:rsidR="005177A9">
        <w:rPr>
          <w:lang w:val="it-IT"/>
        </w:rPr>
        <w:t>r tu realizuar projekte</w:t>
      </w:r>
      <w:r w:rsidR="00503FBC">
        <w:rPr>
          <w:lang w:val="it-IT"/>
        </w:rPr>
        <w:t xml:space="preserve"> në shumën 219.22 milion lekë por qe ende nuk ka filluar likuidimi i tyre.</w:t>
      </w:r>
    </w:p>
    <w:p w:rsidR="00EE649A" w:rsidRPr="004E214E" w:rsidRDefault="00EE649A" w:rsidP="009C748B">
      <w:pPr>
        <w:tabs>
          <w:tab w:val="left" w:pos="2160"/>
        </w:tabs>
        <w:spacing w:line="276" w:lineRule="auto"/>
        <w:jc w:val="both"/>
        <w:rPr>
          <w:lang w:val="sq-AL"/>
        </w:rPr>
      </w:pPr>
    </w:p>
    <w:p w:rsidR="009C748B" w:rsidRPr="004E214E" w:rsidRDefault="009C748B" w:rsidP="009C748B">
      <w:pPr>
        <w:tabs>
          <w:tab w:val="left" w:pos="2160"/>
        </w:tabs>
        <w:spacing w:line="276" w:lineRule="auto"/>
        <w:jc w:val="both"/>
        <w:rPr>
          <w:b/>
          <w:lang w:val="sq-AL"/>
        </w:rPr>
      </w:pPr>
      <w:r w:rsidRPr="004E214E">
        <w:rPr>
          <w:b/>
          <w:lang w:val="sq-AL"/>
        </w:rPr>
        <w:t>Programi  “ Lufta Kundër Transaksioneve Financiare Jo-Ligjore” (Programi 01160)</w:t>
      </w:r>
    </w:p>
    <w:p w:rsidR="009C748B" w:rsidRPr="004E214E" w:rsidRDefault="009C748B" w:rsidP="009C748B">
      <w:pPr>
        <w:tabs>
          <w:tab w:val="left" w:pos="2160"/>
        </w:tabs>
        <w:spacing w:line="276" w:lineRule="auto"/>
        <w:jc w:val="both"/>
        <w:rPr>
          <w:lang w:val="sq-AL"/>
        </w:rPr>
      </w:pPr>
    </w:p>
    <w:p w:rsidR="009C748B" w:rsidRPr="004E214E" w:rsidRDefault="009C748B" w:rsidP="009C748B">
      <w:pPr>
        <w:tabs>
          <w:tab w:val="left" w:pos="2160"/>
        </w:tabs>
        <w:spacing w:line="276" w:lineRule="auto"/>
        <w:jc w:val="both"/>
        <w:rPr>
          <w:lang w:val="sq-AL"/>
        </w:rPr>
      </w:pPr>
      <w:r w:rsidRPr="004E214E">
        <w:rPr>
          <w:lang w:val="sq-AL"/>
        </w:rPr>
        <w:t>Objektivi është fokusur në: 1) Përmirësimin e kuadrit ligjor në fushën e parandalimit të pastrimit të parave dhe financimit të terrorizmit.  2) Monitorimin e përputhshmërisë ligjore të subjekteve raportuese të ligjit dhe rritja e numrit të subjekteve të trajnuara. 3) Përpunimin eficent i informacionit financiar të marrë nëpërmjet Raporteve të Transaksioneve të Vlerave dhe Raporteve të Aktiviteteve të Dyshimta me qëllim zhvillimin e kompletimin e dosjeve që lidhen me procesimin e aktiviteteve financiare kriminale. 4) Zhvillimin dhe përmirësimin e bashkëpunimit ndërinstitucional kombëtar e ndërkombëtar si dhe përgatitja e koordinimi i punës për bashkëpunimin me organizmat ndërkombëtare. 5) Përmirësimin e legjislacionit në lidhje me administrimin e pasurive të sekuestruara dhe konfiskuara.  6) Mirëadministrimin e pasurive të sekuestruara dhe të konfiskuara.  7) Përfundimin e procesit të administrimit të pasurive të konfiskuara me vendim të formës së prerë.</w:t>
      </w:r>
    </w:p>
    <w:p w:rsidR="009C748B" w:rsidRPr="004E214E" w:rsidRDefault="009C748B" w:rsidP="009C748B">
      <w:pPr>
        <w:tabs>
          <w:tab w:val="left" w:pos="2160"/>
        </w:tabs>
        <w:spacing w:line="276" w:lineRule="auto"/>
        <w:jc w:val="both"/>
        <w:rPr>
          <w:lang w:val="sq-AL"/>
        </w:rPr>
      </w:pPr>
    </w:p>
    <w:p w:rsidR="009C748B" w:rsidRPr="004E214E" w:rsidRDefault="00307880" w:rsidP="009C748B">
      <w:pPr>
        <w:tabs>
          <w:tab w:val="left" w:pos="2160"/>
        </w:tabs>
        <w:spacing w:line="276" w:lineRule="auto"/>
        <w:jc w:val="both"/>
        <w:rPr>
          <w:lang w:val="sq-AL"/>
        </w:rPr>
      </w:pPr>
      <w:r w:rsidRPr="004E214E">
        <w:rPr>
          <w:lang w:val="sq-AL"/>
        </w:rPr>
        <w:lastRenderedPageBreak/>
        <w:t>Për arritjen e këtyre</w:t>
      </w:r>
      <w:r w:rsidR="009C748B" w:rsidRPr="004E214E">
        <w:rPr>
          <w:lang w:val="sq-AL"/>
        </w:rPr>
        <w:t xml:space="preserve"> objektivi</w:t>
      </w:r>
      <w:r w:rsidRPr="004E214E">
        <w:rPr>
          <w:lang w:val="sq-AL"/>
        </w:rPr>
        <w:t>vave</w:t>
      </w:r>
      <w:r w:rsidR="009C748B" w:rsidRPr="004E214E">
        <w:rPr>
          <w:lang w:val="sq-AL"/>
        </w:rPr>
        <w:t xml:space="preserve">, për </w:t>
      </w:r>
      <w:r w:rsidR="00EE649A">
        <w:rPr>
          <w:lang w:val="sq-AL"/>
        </w:rPr>
        <w:t>vitin</w:t>
      </w:r>
      <w:r w:rsidR="009C748B" w:rsidRPr="004E214E">
        <w:rPr>
          <w:lang w:val="sq-AL"/>
        </w:rPr>
        <w:t xml:space="preserve"> 202</w:t>
      </w:r>
      <w:r w:rsidR="0021056A">
        <w:rPr>
          <w:lang w:val="sq-AL"/>
        </w:rPr>
        <w:t>3</w:t>
      </w:r>
      <w:r w:rsidR="009C748B" w:rsidRPr="004E214E">
        <w:rPr>
          <w:lang w:val="sq-AL"/>
        </w:rPr>
        <w:t>,  janë  realizuar produktet me të dhënat si më poshtë:</w:t>
      </w:r>
    </w:p>
    <w:p w:rsidR="000163A1" w:rsidRPr="00551ADB" w:rsidRDefault="000163A1" w:rsidP="00551ADB">
      <w:pPr>
        <w:pStyle w:val="ListParagraph"/>
        <w:numPr>
          <w:ilvl w:val="2"/>
          <w:numId w:val="1"/>
        </w:numPr>
        <w:tabs>
          <w:tab w:val="left" w:pos="2160"/>
        </w:tabs>
        <w:spacing w:line="276" w:lineRule="auto"/>
        <w:jc w:val="both"/>
        <w:rPr>
          <w:i/>
          <w:sz w:val="24"/>
          <w:lang w:val="sq-AL"/>
        </w:rPr>
      </w:pPr>
      <w:r w:rsidRPr="00551ADB">
        <w:rPr>
          <w:i/>
          <w:sz w:val="24"/>
          <w:lang w:val="sq-AL"/>
        </w:rPr>
        <w:t xml:space="preserve">Produkti RTV &amp; RAD të analizuara. </w:t>
      </w:r>
      <w:r w:rsidR="00EE649A" w:rsidRPr="00551ADB">
        <w:rPr>
          <w:i/>
          <w:sz w:val="24"/>
          <w:lang w:val="it-IT"/>
        </w:rPr>
        <w:t xml:space="preserve">Për këtë përiudhë janë realizuar </w:t>
      </w:r>
      <w:r w:rsidR="005177A9">
        <w:rPr>
          <w:i/>
          <w:sz w:val="24"/>
          <w:lang w:val="it-IT"/>
        </w:rPr>
        <w:t>834</w:t>
      </w:r>
      <w:r w:rsidR="00EE649A" w:rsidRPr="00551ADB">
        <w:rPr>
          <w:i/>
          <w:sz w:val="24"/>
          <w:lang w:val="it-IT"/>
        </w:rPr>
        <w:t xml:space="preserve"> RTV&amp; RAD, në vlerën rreth </w:t>
      </w:r>
      <w:r w:rsidR="005177A9">
        <w:rPr>
          <w:i/>
          <w:sz w:val="24"/>
          <w:lang w:val="it-IT"/>
        </w:rPr>
        <w:t>6</w:t>
      </w:r>
      <w:r w:rsidR="0021056A">
        <w:rPr>
          <w:i/>
          <w:sz w:val="24"/>
          <w:lang w:val="it-IT"/>
        </w:rPr>
        <w:t>1.46</w:t>
      </w:r>
      <w:r w:rsidR="005177A9">
        <w:rPr>
          <w:i/>
          <w:sz w:val="24"/>
          <w:lang w:val="it-IT"/>
        </w:rPr>
        <w:t xml:space="preserve"> milion lekë.</w:t>
      </w:r>
    </w:p>
    <w:p w:rsidR="000163A1" w:rsidRPr="00551ADB" w:rsidRDefault="000163A1" w:rsidP="000163A1">
      <w:pPr>
        <w:pStyle w:val="ListParagraph"/>
        <w:numPr>
          <w:ilvl w:val="2"/>
          <w:numId w:val="1"/>
        </w:numPr>
        <w:tabs>
          <w:tab w:val="left" w:pos="2160"/>
        </w:tabs>
        <w:spacing w:line="276" w:lineRule="auto"/>
        <w:jc w:val="both"/>
        <w:rPr>
          <w:i/>
          <w:sz w:val="24"/>
          <w:lang w:val="sq-AL"/>
        </w:rPr>
      </w:pPr>
      <w:r w:rsidRPr="00551ADB">
        <w:rPr>
          <w:i/>
          <w:sz w:val="24"/>
          <w:lang w:val="sq-AL"/>
        </w:rPr>
        <w:t xml:space="preserve">Produkti Inspektime. </w:t>
      </w:r>
      <w:r w:rsidR="00EE649A" w:rsidRPr="00551ADB">
        <w:rPr>
          <w:i/>
          <w:sz w:val="24"/>
          <w:lang w:val="it-IT"/>
        </w:rPr>
        <w:t xml:space="preserve">Janë kryer </w:t>
      </w:r>
      <w:r w:rsidR="0021056A">
        <w:rPr>
          <w:i/>
          <w:sz w:val="24"/>
          <w:lang w:val="it-IT"/>
        </w:rPr>
        <w:t xml:space="preserve">58 </w:t>
      </w:r>
      <w:r w:rsidR="00EE649A" w:rsidRPr="00551ADB">
        <w:rPr>
          <w:i/>
          <w:sz w:val="24"/>
          <w:lang w:val="it-IT"/>
        </w:rPr>
        <w:t>inspektime</w:t>
      </w:r>
      <w:r w:rsidRPr="00551ADB">
        <w:rPr>
          <w:i/>
          <w:sz w:val="24"/>
          <w:lang w:val="sq-AL"/>
        </w:rPr>
        <w:t>.</w:t>
      </w:r>
      <w:r w:rsidR="00EE649A" w:rsidRPr="00551ADB">
        <w:rPr>
          <w:i/>
          <w:sz w:val="24"/>
          <w:lang w:val="sq-AL"/>
        </w:rPr>
        <w:t xml:space="preserve"> </w:t>
      </w:r>
    </w:p>
    <w:p w:rsidR="00B00C14" w:rsidRDefault="00B00C14" w:rsidP="009C748B">
      <w:pPr>
        <w:tabs>
          <w:tab w:val="left" w:pos="2160"/>
        </w:tabs>
        <w:spacing w:line="276" w:lineRule="auto"/>
        <w:jc w:val="both"/>
        <w:rPr>
          <w:b/>
          <w:lang w:val="sq-AL"/>
        </w:rPr>
      </w:pPr>
    </w:p>
    <w:p w:rsidR="009C748B" w:rsidRPr="004E214E" w:rsidRDefault="009C748B" w:rsidP="009C748B">
      <w:pPr>
        <w:tabs>
          <w:tab w:val="left" w:pos="2160"/>
        </w:tabs>
        <w:spacing w:line="276" w:lineRule="auto"/>
        <w:jc w:val="both"/>
        <w:rPr>
          <w:b/>
          <w:lang w:val="sq-AL"/>
        </w:rPr>
      </w:pPr>
      <w:r w:rsidRPr="004E214E">
        <w:rPr>
          <w:b/>
          <w:lang w:val="sq-AL"/>
        </w:rPr>
        <w:t>Programi  “ Mbështetje për Zhvillim Ekonomik” (Programi 04130)</w:t>
      </w:r>
    </w:p>
    <w:p w:rsidR="009C748B" w:rsidRPr="004E214E" w:rsidRDefault="009C748B" w:rsidP="009C748B">
      <w:pPr>
        <w:tabs>
          <w:tab w:val="left" w:pos="2160"/>
        </w:tabs>
        <w:spacing w:line="276" w:lineRule="auto"/>
        <w:jc w:val="both"/>
        <w:rPr>
          <w:b/>
          <w:lang w:val="sq-AL"/>
        </w:rPr>
      </w:pPr>
    </w:p>
    <w:p w:rsidR="009C748B" w:rsidRPr="004E214E" w:rsidRDefault="00307880" w:rsidP="009C748B">
      <w:pPr>
        <w:tabs>
          <w:tab w:val="left" w:pos="2160"/>
        </w:tabs>
        <w:spacing w:line="276" w:lineRule="auto"/>
        <w:jc w:val="both"/>
        <w:rPr>
          <w:lang w:val="sq-AL"/>
        </w:rPr>
      </w:pPr>
      <w:r w:rsidRPr="004E214E">
        <w:rPr>
          <w:lang w:val="sq-AL"/>
        </w:rPr>
        <w:t>Objektivi i programit është n</w:t>
      </w:r>
      <w:r w:rsidR="009C748B" w:rsidRPr="004E214E">
        <w:rPr>
          <w:lang w:val="sq-AL"/>
        </w:rPr>
        <w:t xml:space="preserve">xitja e investimeve të huaja direkte (IHD) Për arritjen e këtij objektivi, për </w:t>
      </w:r>
      <w:r w:rsidR="0068086A">
        <w:rPr>
          <w:lang w:val="sq-AL"/>
        </w:rPr>
        <w:t>8</w:t>
      </w:r>
      <w:r w:rsidR="00370207">
        <w:rPr>
          <w:lang w:val="sq-AL"/>
        </w:rPr>
        <w:t xml:space="preserve"> mujorin e vitit 2023</w:t>
      </w:r>
      <w:r w:rsidR="009C748B" w:rsidRPr="004E214E">
        <w:rPr>
          <w:lang w:val="sq-AL"/>
        </w:rPr>
        <w:t>, janë realizuar produ</w:t>
      </w:r>
      <w:r w:rsidR="00036AB4">
        <w:rPr>
          <w:lang w:val="sq-AL"/>
        </w:rPr>
        <w:t>ktet me të dhënat si më poshtë:</w:t>
      </w:r>
    </w:p>
    <w:p w:rsidR="009C748B" w:rsidRPr="00B00C14" w:rsidRDefault="009C748B" w:rsidP="00B00C14">
      <w:pPr>
        <w:pStyle w:val="ListParagraph"/>
        <w:numPr>
          <w:ilvl w:val="2"/>
          <w:numId w:val="1"/>
        </w:numPr>
        <w:tabs>
          <w:tab w:val="left" w:pos="2160"/>
        </w:tabs>
        <w:spacing w:line="276" w:lineRule="auto"/>
        <w:jc w:val="both"/>
        <w:rPr>
          <w:i/>
          <w:sz w:val="24"/>
          <w:szCs w:val="24"/>
          <w:lang w:val="sq-AL"/>
        </w:rPr>
      </w:pPr>
      <w:r w:rsidRPr="00CB5826">
        <w:rPr>
          <w:i/>
          <w:sz w:val="24"/>
          <w:szCs w:val="24"/>
          <w:lang w:val="sq-AL"/>
        </w:rPr>
        <w:t xml:space="preserve">Promovimi i Shqipërisë si destinacion investimesh /kujdesi ndaj investitorëve, produkt ky i realizuar në masën </w:t>
      </w:r>
      <w:r w:rsidR="0068086A">
        <w:rPr>
          <w:i/>
          <w:sz w:val="24"/>
          <w:szCs w:val="24"/>
          <w:lang w:val="it-IT"/>
        </w:rPr>
        <w:t>46.8</w:t>
      </w:r>
      <w:r w:rsidR="008C6A1C" w:rsidRPr="00CB5826">
        <w:rPr>
          <w:i/>
          <w:sz w:val="24"/>
          <w:szCs w:val="24"/>
          <w:lang w:val="it-IT"/>
        </w:rPr>
        <w:t xml:space="preserve"> milion lekë</w:t>
      </w:r>
      <w:r w:rsidR="0068086A">
        <w:rPr>
          <w:i/>
          <w:sz w:val="24"/>
          <w:szCs w:val="24"/>
          <w:lang w:val="it-IT"/>
        </w:rPr>
        <w:t xml:space="preserve"> dhe jane kryer 25 aktivitete</w:t>
      </w:r>
      <w:r w:rsidR="00075EBC" w:rsidRPr="00CB5826">
        <w:rPr>
          <w:i/>
          <w:sz w:val="24"/>
          <w:szCs w:val="24"/>
          <w:lang w:val="sq-AL"/>
        </w:rPr>
        <w:t xml:space="preserve">.  </w:t>
      </w:r>
      <w:r w:rsidR="00075EBC" w:rsidRPr="00B00C14">
        <w:rPr>
          <w:i/>
          <w:sz w:val="24"/>
          <w:szCs w:val="24"/>
          <w:lang w:val="sq-AL"/>
        </w:rPr>
        <w:tab/>
      </w:r>
    </w:p>
    <w:p w:rsidR="009C748B" w:rsidRPr="00CB5826" w:rsidRDefault="00075EBC" w:rsidP="00CB5826">
      <w:pPr>
        <w:pStyle w:val="ListParagraph"/>
        <w:numPr>
          <w:ilvl w:val="2"/>
          <w:numId w:val="1"/>
        </w:numPr>
        <w:tabs>
          <w:tab w:val="left" w:pos="2160"/>
        </w:tabs>
        <w:spacing w:line="276" w:lineRule="auto"/>
        <w:jc w:val="both"/>
        <w:rPr>
          <w:i/>
          <w:sz w:val="24"/>
          <w:szCs w:val="24"/>
          <w:lang w:val="sq-AL"/>
        </w:rPr>
      </w:pPr>
      <w:r w:rsidRPr="00CB5826">
        <w:rPr>
          <w:i/>
          <w:sz w:val="24"/>
          <w:szCs w:val="24"/>
          <w:lang w:val="sq-AL"/>
        </w:rPr>
        <w:t>Studime Fizibiliteti për projektet Kon</w:t>
      </w:r>
      <w:r w:rsidR="008C6A1C" w:rsidRPr="00CB5826">
        <w:rPr>
          <w:i/>
          <w:sz w:val="24"/>
          <w:szCs w:val="24"/>
          <w:lang w:val="sq-AL"/>
        </w:rPr>
        <w:t xml:space="preserve">cesionare/PPP. Janë realizuar </w:t>
      </w:r>
      <w:r w:rsidR="0068086A">
        <w:rPr>
          <w:i/>
          <w:sz w:val="24"/>
          <w:szCs w:val="24"/>
          <w:lang w:val="sq-AL"/>
        </w:rPr>
        <w:t>19</w:t>
      </w:r>
      <w:r w:rsidRPr="00CB5826">
        <w:rPr>
          <w:i/>
          <w:sz w:val="24"/>
          <w:szCs w:val="24"/>
          <w:lang w:val="sq-AL"/>
        </w:rPr>
        <w:t xml:space="preserve"> studime fizibiliteti, shpenzuar </w:t>
      </w:r>
      <w:r w:rsidR="0068086A">
        <w:rPr>
          <w:i/>
          <w:sz w:val="24"/>
          <w:szCs w:val="24"/>
          <w:lang w:val="it-IT"/>
        </w:rPr>
        <w:t>11.6</w:t>
      </w:r>
      <w:r w:rsidR="00B00C14">
        <w:rPr>
          <w:i/>
          <w:sz w:val="24"/>
          <w:szCs w:val="24"/>
          <w:lang w:val="it-IT"/>
        </w:rPr>
        <w:t xml:space="preserve"> </w:t>
      </w:r>
      <w:r w:rsidR="008C6A1C" w:rsidRPr="00CB5826">
        <w:rPr>
          <w:i/>
          <w:sz w:val="24"/>
          <w:szCs w:val="24"/>
          <w:lang w:val="it-IT"/>
        </w:rPr>
        <w:t xml:space="preserve"> milion </w:t>
      </w:r>
      <w:r w:rsidRPr="00CB5826">
        <w:rPr>
          <w:i/>
          <w:sz w:val="24"/>
          <w:szCs w:val="24"/>
          <w:lang w:val="sq-AL"/>
        </w:rPr>
        <w:t>lekë.</w:t>
      </w:r>
    </w:p>
    <w:p w:rsidR="00075EBC" w:rsidRPr="00B00C14" w:rsidRDefault="00075EBC" w:rsidP="00B00C14">
      <w:pPr>
        <w:pStyle w:val="ListParagraph"/>
        <w:numPr>
          <w:ilvl w:val="2"/>
          <w:numId w:val="1"/>
        </w:numPr>
        <w:spacing w:line="276" w:lineRule="auto"/>
        <w:jc w:val="both"/>
        <w:rPr>
          <w:i/>
          <w:sz w:val="24"/>
          <w:szCs w:val="24"/>
          <w:lang w:val="sq-AL"/>
        </w:rPr>
      </w:pPr>
      <w:r w:rsidRPr="00B00C14">
        <w:rPr>
          <w:i/>
          <w:sz w:val="24"/>
          <w:szCs w:val="24"/>
          <w:lang w:val="sq-AL"/>
        </w:rPr>
        <w:t xml:space="preserve">Shërbime të ofruara për bizneset sipas sistemit të Regjistrimit të Biznesit. </w:t>
      </w:r>
      <w:r w:rsidR="0068086A">
        <w:rPr>
          <w:i/>
          <w:sz w:val="24"/>
          <w:szCs w:val="24"/>
          <w:lang w:val="it-IT"/>
        </w:rPr>
        <w:t>124,862</w:t>
      </w:r>
      <w:r w:rsidR="00B00C14">
        <w:rPr>
          <w:i/>
          <w:sz w:val="24"/>
          <w:szCs w:val="24"/>
          <w:lang w:val="it-IT"/>
        </w:rPr>
        <w:t xml:space="preserve"> </w:t>
      </w:r>
      <w:r w:rsidRPr="00B00C14">
        <w:rPr>
          <w:i/>
          <w:sz w:val="24"/>
          <w:szCs w:val="24"/>
          <w:lang w:val="sq-AL"/>
        </w:rPr>
        <w:t>biznese që kanë marrë shërbim</w:t>
      </w:r>
      <w:r w:rsidR="00B00C14">
        <w:rPr>
          <w:i/>
          <w:sz w:val="24"/>
          <w:szCs w:val="24"/>
          <w:lang w:val="sq-AL"/>
        </w:rPr>
        <w:t xml:space="preserve">e </w:t>
      </w:r>
      <w:r w:rsidR="0068086A">
        <w:rPr>
          <w:i/>
          <w:sz w:val="24"/>
          <w:szCs w:val="24"/>
          <w:lang w:val="sq-AL"/>
        </w:rPr>
        <w:t>nga 295,000 te planifikuara</w:t>
      </w:r>
      <w:r w:rsidRPr="00B00C14">
        <w:rPr>
          <w:i/>
          <w:sz w:val="24"/>
          <w:szCs w:val="24"/>
          <w:lang w:val="sq-AL"/>
        </w:rPr>
        <w:t>.</w:t>
      </w:r>
    </w:p>
    <w:p w:rsidR="00075EBC" w:rsidRPr="00CB5826" w:rsidRDefault="00075EBC" w:rsidP="00CB5826">
      <w:pPr>
        <w:pStyle w:val="ListParagraph"/>
        <w:numPr>
          <w:ilvl w:val="2"/>
          <w:numId w:val="1"/>
        </w:numPr>
        <w:tabs>
          <w:tab w:val="left" w:pos="2160"/>
        </w:tabs>
        <w:spacing w:line="276" w:lineRule="auto"/>
        <w:jc w:val="both"/>
        <w:rPr>
          <w:i/>
          <w:sz w:val="24"/>
          <w:szCs w:val="24"/>
          <w:lang w:val="sq-AL"/>
        </w:rPr>
      </w:pPr>
      <w:r w:rsidRPr="00CB5826">
        <w:rPr>
          <w:i/>
          <w:sz w:val="24"/>
          <w:szCs w:val="24"/>
          <w:lang w:val="sq-AL"/>
        </w:rPr>
        <w:t xml:space="preserve">Shërbime të ofruara për bizneset sipas sistemit të </w:t>
      </w:r>
      <w:r w:rsidR="0068086A">
        <w:rPr>
          <w:i/>
          <w:sz w:val="24"/>
          <w:szCs w:val="24"/>
          <w:lang w:val="sq-AL"/>
        </w:rPr>
        <w:t xml:space="preserve">Regjistrimit të Licencave. Janë 6 951 </w:t>
      </w:r>
      <w:r w:rsidRPr="00CB5826">
        <w:rPr>
          <w:i/>
          <w:sz w:val="24"/>
          <w:szCs w:val="24"/>
          <w:lang w:val="sq-AL"/>
        </w:rPr>
        <w:t xml:space="preserve">biznese, të cilët kanë marrë shërbime, </w:t>
      </w:r>
      <w:r w:rsidR="0068086A">
        <w:rPr>
          <w:i/>
          <w:sz w:val="24"/>
          <w:szCs w:val="24"/>
          <w:lang w:val="sq-AL"/>
        </w:rPr>
        <w:t>nga 8,400 të planifikuara.</w:t>
      </w:r>
    </w:p>
    <w:p w:rsidR="009C748B" w:rsidRPr="004E214E" w:rsidRDefault="008C6A1C" w:rsidP="009C748B">
      <w:pPr>
        <w:tabs>
          <w:tab w:val="left" w:pos="2160"/>
        </w:tabs>
        <w:spacing w:line="276" w:lineRule="auto"/>
        <w:jc w:val="both"/>
        <w:rPr>
          <w:lang w:val="sq-AL"/>
        </w:rPr>
      </w:pPr>
      <w:r>
        <w:rPr>
          <w:lang w:val="sq-AL"/>
        </w:rPr>
        <w:t xml:space="preserve"> </w:t>
      </w:r>
    </w:p>
    <w:p w:rsidR="009C748B" w:rsidRPr="004E214E" w:rsidRDefault="009C748B" w:rsidP="009C748B">
      <w:pPr>
        <w:tabs>
          <w:tab w:val="left" w:pos="2160"/>
        </w:tabs>
        <w:spacing w:line="276" w:lineRule="auto"/>
        <w:jc w:val="both"/>
        <w:rPr>
          <w:b/>
          <w:lang w:val="sq-AL"/>
        </w:rPr>
      </w:pPr>
      <w:r w:rsidRPr="004E214E">
        <w:rPr>
          <w:b/>
          <w:lang w:val="sq-AL"/>
        </w:rPr>
        <w:t>Programi “Mbështetje për Mbikëqyrjen e Tregut, Infrastruktura e Cilësisë &amp; Pronësia Industriale” ( Programi 04160)</w:t>
      </w:r>
    </w:p>
    <w:p w:rsidR="009C748B" w:rsidRPr="004E214E" w:rsidRDefault="009C748B" w:rsidP="009C748B">
      <w:pPr>
        <w:tabs>
          <w:tab w:val="left" w:pos="2160"/>
        </w:tabs>
        <w:spacing w:line="276" w:lineRule="auto"/>
        <w:jc w:val="both"/>
        <w:rPr>
          <w:lang w:val="sq-AL"/>
        </w:rPr>
      </w:pPr>
    </w:p>
    <w:p w:rsidR="009C748B" w:rsidRPr="004E214E" w:rsidRDefault="009C748B" w:rsidP="009C748B">
      <w:pPr>
        <w:tabs>
          <w:tab w:val="left" w:pos="2160"/>
        </w:tabs>
        <w:spacing w:line="276" w:lineRule="auto"/>
        <w:jc w:val="both"/>
        <w:rPr>
          <w:lang w:val="sq-AL"/>
        </w:rPr>
      </w:pPr>
      <w:r w:rsidRPr="004E214E">
        <w:rPr>
          <w:lang w:val="sq-AL"/>
        </w:rPr>
        <w:t>Objektivi: Synohet rritja e shkallës së mbrojtjes të konsumatorit dhe shtetit nga matjet e pasakta nëpërmjet kryerjes se kalibrimeve dhe verifikimeve të mjeteve matëse që përdorin subjektet. Sigurimi i trasmetueshmërisë, gjurmueshmërisë së matjeve. Zhvillimi i infrastrukturës së integruar të matjeve duke marrë parasysh nevojat e Biznesit, Konsumatorit, Qeverisë dhe Industrisë.</w:t>
      </w:r>
    </w:p>
    <w:p w:rsidR="009C748B" w:rsidRPr="004E214E" w:rsidRDefault="009C748B" w:rsidP="009C748B">
      <w:pPr>
        <w:tabs>
          <w:tab w:val="left" w:pos="2160"/>
        </w:tabs>
        <w:spacing w:line="276" w:lineRule="auto"/>
        <w:jc w:val="both"/>
        <w:rPr>
          <w:lang w:val="sq-AL"/>
        </w:rPr>
      </w:pPr>
      <w:r w:rsidRPr="004E214E">
        <w:rPr>
          <w:lang w:val="sq-AL"/>
        </w:rPr>
        <w:t>Për arritjen e objektivit</w:t>
      </w:r>
      <w:r w:rsidR="008C6A1C">
        <w:rPr>
          <w:lang w:val="sq-AL"/>
        </w:rPr>
        <w:t>, p</w:t>
      </w:r>
      <w:r w:rsidR="00032DC2">
        <w:rPr>
          <w:lang w:val="sq-AL"/>
        </w:rPr>
        <w:t>ë</w:t>
      </w:r>
      <w:r w:rsidR="008C6A1C">
        <w:rPr>
          <w:lang w:val="sq-AL"/>
        </w:rPr>
        <w:t xml:space="preserve">r </w:t>
      </w:r>
      <w:r w:rsidR="00370207">
        <w:rPr>
          <w:lang w:val="sq-AL"/>
        </w:rPr>
        <w:t>4 mujorin e par</w:t>
      </w:r>
      <w:r w:rsidR="00036AB4">
        <w:rPr>
          <w:lang w:val="sq-AL"/>
        </w:rPr>
        <w:t>ë</w:t>
      </w:r>
      <w:r w:rsidR="00370207">
        <w:rPr>
          <w:lang w:val="sq-AL"/>
        </w:rPr>
        <w:t xml:space="preserve"> t</w:t>
      </w:r>
      <w:r w:rsidR="00036AB4">
        <w:rPr>
          <w:lang w:val="sq-AL"/>
        </w:rPr>
        <w:t>ë</w:t>
      </w:r>
      <w:r w:rsidR="00370207">
        <w:rPr>
          <w:lang w:val="sq-AL"/>
        </w:rPr>
        <w:t xml:space="preserve"> vitit 2023</w:t>
      </w:r>
      <w:r w:rsidR="008C6A1C">
        <w:rPr>
          <w:lang w:val="sq-AL"/>
        </w:rPr>
        <w:t>,</w:t>
      </w:r>
      <w:r w:rsidR="008C6A1C" w:rsidRPr="008C6A1C">
        <w:t xml:space="preserve"> </w:t>
      </w:r>
      <w:r w:rsidR="00370207">
        <w:rPr>
          <w:lang w:val="sq-AL"/>
        </w:rPr>
        <w:t>jan</w:t>
      </w:r>
      <w:r w:rsidR="00036AB4">
        <w:rPr>
          <w:lang w:val="sq-AL"/>
        </w:rPr>
        <w:t>ë</w:t>
      </w:r>
      <w:r w:rsidR="008C6A1C" w:rsidRPr="008C6A1C">
        <w:rPr>
          <w:lang w:val="sq-AL"/>
        </w:rPr>
        <w:t xml:space="preserve"> realizuar produktet me të dhënat si më poshtë</w:t>
      </w:r>
      <w:r w:rsidR="00036AB4">
        <w:rPr>
          <w:lang w:val="sq-AL"/>
        </w:rPr>
        <w:t>:</w:t>
      </w:r>
    </w:p>
    <w:p w:rsidR="00370207" w:rsidRPr="00370207" w:rsidRDefault="004D0740" w:rsidP="00370207">
      <w:pPr>
        <w:pStyle w:val="ListParagraph"/>
        <w:numPr>
          <w:ilvl w:val="2"/>
          <w:numId w:val="1"/>
        </w:numPr>
        <w:spacing w:line="276" w:lineRule="auto"/>
        <w:jc w:val="both"/>
        <w:rPr>
          <w:i/>
          <w:sz w:val="24"/>
          <w:szCs w:val="24"/>
          <w:lang w:val="sq-AL"/>
        </w:rPr>
      </w:pPr>
      <w:r w:rsidRPr="00370207">
        <w:rPr>
          <w:i/>
          <w:sz w:val="24"/>
          <w:szCs w:val="24"/>
          <w:lang w:val="sq-AL"/>
        </w:rPr>
        <w:t>Kryerja e verifikimeve te instrumenteve mates ne perdo</w:t>
      </w:r>
      <w:r w:rsidR="00CB5826" w:rsidRPr="00370207">
        <w:rPr>
          <w:i/>
          <w:sz w:val="24"/>
          <w:szCs w:val="24"/>
          <w:lang w:val="sq-AL"/>
        </w:rPr>
        <w:t>rim (numer verifikimesh - 38300</w:t>
      </w:r>
      <w:r w:rsidR="00E87CFB">
        <w:rPr>
          <w:i/>
          <w:sz w:val="24"/>
          <w:szCs w:val="24"/>
          <w:lang w:val="sq-AL"/>
        </w:rPr>
        <w:t>). Zgjerimi i</w:t>
      </w:r>
      <w:r w:rsidRPr="00370207">
        <w:rPr>
          <w:i/>
          <w:sz w:val="24"/>
          <w:szCs w:val="24"/>
          <w:lang w:val="sq-AL"/>
        </w:rPr>
        <w:t xml:space="preserve"> kapacieteve teknike te strukturave te DML-se.  Realizimi i fushatave ndergjegjesuese per biznesin (njesia matese: numer takimesh;  Realizimi i 2000 kalibrimeve ne fushen e mases, forces, volum, rrjedhjeve, gjatesi, presion, temperature, matje elektrike, lageshtise, kimise. </w:t>
      </w:r>
      <w:r w:rsidR="00370207" w:rsidRPr="00370207">
        <w:rPr>
          <w:i/>
          <w:sz w:val="24"/>
          <w:szCs w:val="24"/>
          <w:lang w:val="sq-AL"/>
        </w:rPr>
        <w:t xml:space="preserve">Për këtë produkt janë përdorur </w:t>
      </w:r>
      <w:r w:rsidR="00F63F36">
        <w:rPr>
          <w:i/>
          <w:sz w:val="24"/>
          <w:szCs w:val="24"/>
          <w:lang w:val="sq-AL"/>
        </w:rPr>
        <w:t>85.92</w:t>
      </w:r>
      <w:r w:rsidR="00370207" w:rsidRPr="00370207">
        <w:rPr>
          <w:i/>
          <w:sz w:val="24"/>
          <w:szCs w:val="24"/>
          <w:lang w:val="sq-AL"/>
        </w:rPr>
        <w:t xml:space="preserve"> milion lekë per </w:t>
      </w:r>
      <w:r w:rsidR="00F63F36">
        <w:rPr>
          <w:i/>
          <w:sz w:val="24"/>
          <w:szCs w:val="24"/>
          <w:lang w:val="sq-AL"/>
        </w:rPr>
        <w:t>26,975</w:t>
      </w:r>
      <w:r w:rsidR="00370207" w:rsidRPr="00370207">
        <w:rPr>
          <w:i/>
          <w:sz w:val="24"/>
          <w:szCs w:val="24"/>
          <w:lang w:val="sq-AL"/>
        </w:rPr>
        <w:t xml:space="preserve"> verifikime.</w:t>
      </w:r>
    </w:p>
    <w:p w:rsidR="005374C6" w:rsidRPr="005374C6" w:rsidRDefault="005374C6" w:rsidP="005374C6">
      <w:pPr>
        <w:pStyle w:val="ListParagraph"/>
        <w:numPr>
          <w:ilvl w:val="2"/>
          <w:numId w:val="1"/>
        </w:numPr>
        <w:tabs>
          <w:tab w:val="left" w:pos="2160"/>
        </w:tabs>
        <w:spacing w:line="276" w:lineRule="auto"/>
        <w:jc w:val="both"/>
        <w:rPr>
          <w:i/>
          <w:sz w:val="24"/>
          <w:szCs w:val="24"/>
          <w:lang w:val="sq-AL"/>
        </w:rPr>
      </w:pPr>
      <w:r w:rsidRPr="005374C6">
        <w:rPr>
          <w:i/>
          <w:sz w:val="24"/>
          <w:szCs w:val="24"/>
          <w:lang w:val="sq-AL"/>
        </w:rPr>
        <w:t>ISHMT ëhtë angazhuar në monitorimin  dhe inspektimin e tregut në lidhje me ndalimin e qeseve plastike që nuk plotësojnë kriteret e përcaktuara në VKM nr.367, datë 20.5.2022 e ndryshuar, VKM nr.363 VKM Nr. 563, datë 29.7.2022 “Për disa shtesa dhe ndryshime në Vendimin nr. 177,  datë 6.3.2012, të Këshillit të Ministrave, të ndryshuar dhe Urdhëri i Kryeministrit Nr.190,  datë 15.11.2022 “Për përbërjen, mënyrën e organizimit dhe funksionimin të Task – Forcës për ndalimin e përdorimit, hedhjes në treg, prodhimit, importimit apo futjes në territorin e Republikës së Shqipërisë të qeseve plastike mbajtëse, si dhe qeseve plastike mbajtëse të oxo-degrad</w:t>
      </w:r>
      <w:r>
        <w:rPr>
          <w:i/>
          <w:sz w:val="24"/>
          <w:szCs w:val="24"/>
          <w:lang w:val="sq-AL"/>
        </w:rPr>
        <w:t>ueshme dhe oxo-biodegradueshme”.</w:t>
      </w:r>
    </w:p>
    <w:p w:rsidR="005374C6" w:rsidRPr="005374C6" w:rsidRDefault="005374C6" w:rsidP="005374C6">
      <w:pPr>
        <w:pStyle w:val="ListParagraph"/>
        <w:numPr>
          <w:ilvl w:val="2"/>
          <w:numId w:val="1"/>
        </w:numPr>
        <w:tabs>
          <w:tab w:val="left" w:pos="2160"/>
        </w:tabs>
        <w:spacing w:line="276" w:lineRule="auto"/>
        <w:jc w:val="both"/>
        <w:rPr>
          <w:i/>
          <w:sz w:val="24"/>
          <w:szCs w:val="24"/>
          <w:lang w:val="sq-AL"/>
        </w:rPr>
      </w:pPr>
      <w:r w:rsidRPr="005374C6">
        <w:rPr>
          <w:i/>
          <w:sz w:val="24"/>
          <w:szCs w:val="24"/>
          <w:lang w:val="sq-AL"/>
        </w:rPr>
        <w:t xml:space="preserve">Gjatë kësaj periudhe janë realizuar 4698 monitorime/inspektime në të </w:t>
      </w:r>
      <w:r>
        <w:rPr>
          <w:i/>
          <w:sz w:val="24"/>
          <w:szCs w:val="24"/>
          <w:lang w:val="sq-AL"/>
        </w:rPr>
        <w:t xml:space="preserve">gjithë territorin e Shqipërisë, </w:t>
      </w:r>
      <w:r w:rsidRPr="005374C6">
        <w:rPr>
          <w:i/>
          <w:sz w:val="24"/>
          <w:szCs w:val="24"/>
          <w:lang w:val="sq-AL"/>
        </w:rPr>
        <w:t>ku janë venosur 36 masa administrative dhe janë sekuestruar 3978 kg qese jo në përputhje me kriteret ligjore;</w:t>
      </w:r>
    </w:p>
    <w:p w:rsidR="004D0740" w:rsidRPr="005374C6" w:rsidRDefault="00370207" w:rsidP="00A1179B">
      <w:pPr>
        <w:pStyle w:val="ListParagraph"/>
        <w:numPr>
          <w:ilvl w:val="2"/>
          <w:numId w:val="1"/>
        </w:numPr>
        <w:tabs>
          <w:tab w:val="left" w:pos="2160"/>
        </w:tabs>
        <w:spacing w:line="276" w:lineRule="auto"/>
        <w:jc w:val="both"/>
        <w:rPr>
          <w:lang w:val="sq-AL"/>
        </w:rPr>
      </w:pPr>
      <w:r w:rsidRPr="005374C6">
        <w:rPr>
          <w:i/>
          <w:sz w:val="24"/>
          <w:szCs w:val="24"/>
          <w:lang w:val="sq-AL"/>
        </w:rPr>
        <w:t xml:space="preserve">Projeket për Blerje pajisje kompjuterike dhe Permiresim i sistemeve ekzistuese TIK janë procedura që zhvillohen nga AKSHI dhe ISHMT është </w:t>
      </w:r>
      <w:r w:rsidR="005374C6" w:rsidRPr="005374C6">
        <w:rPr>
          <w:i/>
          <w:sz w:val="24"/>
          <w:szCs w:val="24"/>
          <w:lang w:val="sq-AL"/>
        </w:rPr>
        <w:t xml:space="preserve">ende i pa finalizuar. </w:t>
      </w:r>
    </w:p>
    <w:p w:rsidR="009C748B" w:rsidRPr="004E214E" w:rsidRDefault="009C748B" w:rsidP="009C748B">
      <w:pPr>
        <w:tabs>
          <w:tab w:val="left" w:pos="2160"/>
        </w:tabs>
        <w:spacing w:line="276" w:lineRule="auto"/>
        <w:jc w:val="both"/>
        <w:rPr>
          <w:lang w:val="sq-AL"/>
        </w:rPr>
      </w:pPr>
      <w:r w:rsidRPr="004E214E">
        <w:rPr>
          <w:lang w:val="sq-AL"/>
        </w:rPr>
        <w:lastRenderedPageBreak/>
        <w:tab/>
      </w:r>
    </w:p>
    <w:p w:rsidR="00036AB4" w:rsidRDefault="00036AB4" w:rsidP="009C748B">
      <w:pPr>
        <w:tabs>
          <w:tab w:val="left" w:pos="2160"/>
        </w:tabs>
        <w:spacing w:line="276" w:lineRule="auto"/>
        <w:jc w:val="both"/>
        <w:rPr>
          <w:b/>
          <w:lang w:val="sq-AL"/>
        </w:rPr>
      </w:pPr>
    </w:p>
    <w:p w:rsidR="009C748B" w:rsidRPr="004E214E" w:rsidRDefault="009C748B" w:rsidP="009C748B">
      <w:pPr>
        <w:tabs>
          <w:tab w:val="left" w:pos="2160"/>
        </w:tabs>
        <w:spacing w:line="276" w:lineRule="auto"/>
        <w:jc w:val="both"/>
        <w:rPr>
          <w:b/>
          <w:lang w:val="sq-AL"/>
        </w:rPr>
      </w:pPr>
      <w:r w:rsidRPr="004E214E">
        <w:rPr>
          <w:b/>
          <w:lang w:val="sq-AL"/>
        </w:rPr>
        <w:t>Programi  “ Tregu i Punës” (Programi 10550)</w:t>
      </w:r>
    </w:p>
    <w:p w:rsidR="009C748B" w:rsidRPr="004E214E" w:rsidRDefault="009C748B" w:rsidP="009C748B">
      <w:pPr>
        <w:tabs>
          <w:tab w:val="left" w:pos="2160"/>
        </w:tabs>
        <w:spacing w:line="276" w:lineRule="auto"/>
        <w:jc w:val="both"/>
        <w:rPr>
          <w:lang w:val="sq-AL"/>
        </w:rPr>
      </w:pPr>
    </w:p>
    <w:p w:rsidR="009C748B" w:rsidRPr="004E214E" w:rsidRDefault="009C748B" w:rsidP="009C748B">
      <w:pPr>
        <w:tabs>
          <w:tab w:val="left" w:pos="2160"/>
        </w:tabs>
        <w:spacing w:line="276" w:lineRule="auto"/>
        <w:jc w:val="both"/>
        <w:rPr>
          <w:lang w:val="sq-AL"/>
        </w:rPr>
      </w:pPr>
      <w:r w:rsidRPr="004E214E">
        <w:rPr>
          <w:lang w:val="sq-AL"/>
        </w:rPr>
        <w:t xml:space="preserve">Objektivi: Arritja e aftësive më të larta dhe punë më të mirë për të gjithë femrat dhe meshkujt, nëpërmjet politikave të cilat nxisin vende pune cilësore dhe mundësi aftësimi për të gjithë femrat dhe meshkujt gjatë gjithë ciklit të jetës. </w:t>
      </w:r>
    </w:p>
    <w:p w:rsidR="00CB5826" w:rsidRDefault="00CB5826" w:rsidP="009C748B">
      <w:pPr>
        <w:tabs>
          <w:tab w:val="left" w:pos="2160"/>
        </w:tabs>
        <w:spacing w:line="276" w:lineRule="auto"/>
        <w:jc w:val="both"/>
        <w:rPr>
          <w:lang w:val="sq-AL"/>
        </w:rPr>
      </w:pPr>
    </w:p>
    <w:p w:rsidR="009C748B" w:rsidRPr="004E214E" w:rsidRDefault="009C748B" w:rsidP="009C748B">
      <w:pPr>
        <w:tabs>
          <w:tab w:val="left" w:pos="2160"/>
        </w:tabs>
        <w:spacing w:line="276" w:lineRule="auto"/>
        <w:jc w:val="both"/>
        <w:rPr>
          <w:lang w:val="sq-AL"/>
        </w:rPr>
      </w:pPr>
      <w:r w:rsidRPr="004E214E">
        <w:rPr>
          <w:lang w:val="sq-AL"/>
        </w:rPr>
        <w:t xml:space="preserve">Për arritjen e objektivit, për </w:t>
      </w:r>
      <w:r w:rsidR="00FF2F81">
        <w:rPr>
          <w:lang w:val="sq-AL"/>
        </w:rPr>
        <w:t>8</w:t>
      </w:r>
      <w:r w:rsidR="00E87CFB">
        <w:rPr>
          <w:lang w:val="sq-AL"/>
        </w:rPr>
        <w:t xml:space="preserve"> mujorin e vitit 2023</w:t>
      </w:r>
      <w:r w:rsidRPr="004E214E">
        <w:rPr>
          <w:lang w:val="sq-AL"/>
        </w:rPr>
        <w:t>, janë realizuar produ</w:t>
      </w:r>
      <w:r w:rsidR="00CB5826">
        <w:rPr>
          <w:lang w:val="sq-AL"/>
        </w:rPr>
        <w:t>ktet me të dhënat si më poshtë:</w:t>
      </w:r>
    </w:p>
    <w:p w:rsidR="00FF2F81" w:rsidRPr="00FF2F81" w:rsidRDefault="00FF2F81" w:rsidP="00FF2F81">
      <w:pPr>
        <w:pStyle w:val="ListParagraph"/>
        <w:numPr>
          <w:ilvl w:val="2"/>
          <w:numId w:val="1"/>
        </w:numPr>
        <w:tabs>
          <w:tab w:val="left" w:pos="2160"/>
        </w:tabs>
        <w:spacing w:line="276" w:lineRule="auto"/>
        <w:jc w:val="both"/>
        <w:rPr>
          <w:i/>
          <w:sz w:val="24"/>
          <w:szCs w:val="24"/>
          <w:lang w:val="sq-AL"/>
        </w:rPr>
      </w:pPr>
      <w:r w:rsidRPr="00FF2F81">
        <w:rPr>
          <w:i/>
          <w:sz w:val="24"/>
          <w:szCs w:val="24"/>
          <w:lang w:val="sq-AL"/>
        </w:rPr>
        <w:t>Rezultojnë 19,351 pu.pa të punësuar prej tyre 53% janë femra</w:t>
      </w:r>
    </w:p>
    <w:p w:rsidR="00FF2F81" w:rsidRPr="00FF2F81" w:rsidRDefault="00FF2F81" w:rsidP="00FF2F81">
      <w:pPr>
        <w:pStyle w:val="ListParagraph"/>
        <w:numPr>
          <w:ilvl w:val="2"/>
          <w:numId w:val="1"/>
        </w:numPr>
        <w:tabs>
          <w:tab w:val="left" w:pos="2160"/>
        </w:tabs>
        <w:spacing w:line="276" w:lineRule="auto"/>
        <w:jc w:val="both"/>
        <w:rPr>
          <w:i/>
          <w:sz w:val="24"/>
          <w:szCs w:val="24"/>
          <w:lang w:val="sq-AL"/>
        </w:rPr>
      </w:pPr>
      <w:r w:rsidRPr="00FF2F81">
        <w:rPr>
          <w:i/>
          <w:sz w:val="24"/>
          <w:szCs w:val="24"/>
          <w:lang w:val="sq-AL"/>
        </w:rPr>
        <w:t xml:space="preserve">Janë shpallur 39,418 vende të lira të pune </w:t>
      </w:r>
    </w:p>
    <w:p w:rsidR="00FF2F81" w:rsidRPr="00FF2F81" w:rsidRDefault="00FF2F81" w:rsidP="00FF2F81">
      <w:pPr>
        <w:pStyle w:val="ListParagraph"/>
        <w:numPr>
          <w:ilvl w:val="2"/>
          <w:numId w:val="1"/>
        </w:numPr>
        <w:tabs>
          <w:tab w:val="left" w:pos="2160"/>
        </w:tabs>
        <w:spacing w:line="276" w:lineRule="auto"/>
        <w:jc w:val="both"/>
        <w:rPr>
          <w:i/>
          <w:sz w:val="24"/>
          <w:szCs w:val="24"/>
          <w:lang w:val="sq-AL"/>
        </w:rPr>
      </w:pPr>
      <w:r w:rsidRPr="00FF2F81">
        <w:rPr>
          <w:i/>
          <w:sz w:val="24"/>
          <w:szCs w:val="24"/>
          <w:lang w:val="sq-AL"/>
        </w:rPr>
        <w:t xml:space="preserve">1,652 </w:t>
      </w:r>
      <w:r>
        <w:rPr>
          <w:i/>
          <w:sz w:val="24"/>
          <w:szCs w:val="24"/>
          <w:lang w:val="sq-AL"/>
        </w:rPr>
        <w:t>punë kërkues të papunë,</w:t>
      </w:r>
      <w:r w:rsidRPr="00FF2F81">
        <w:rPr>
          <w:i/>
          <w:sz w:val="24"/>
          <w:szCs w:val="24"/>
          <w:lang w:val="sq-AL"/>
        </w:rPr>
        <w:t xml:space="preserve"> të punësuar nga NE prej tyre 37% janë femra</w:t>
      </w:r>
      <w:r>
        <w:rPr>
          <w:i/>
          <w:sz w:val="24"/>
          <w:szCs w:val="24"/>
          <w:lang w:val="sq-AL"/>
        </w:rPr>
        <w:t>;</w:t>
      </w:r>
    </w:p>
    <w:p w:rsidR="00FF2F81" w:rsidRPr="00FF2F81" w:rsidRDefault="00FF2F81" w:rsidP="00FF2F81">
      <w:pPr>
        <w:pStyle w:val="ListParagraph"/>
        <w:numPr>
          <w:ilvl w:val="2"/>
          <w:numId w:val="1"/>
        </w:numPr>
        <w:tabs>
          <w:tab w:val="left" w:pos="2160"/>
        </w:tabs>
        <w:spacing w:line="276" w:lineRule="auto"/>
        <w:jc w:val="both"/>
        <w:rPr>
          <w:i/>
          <w:sz w:val="24"/>
          <w:szCs w:val="24"/>
          <w:lang w:val="sq-AL"/>
        </w:rPr>
      </w:pPr>
      <w:r w:rsidRPr="00FF2F81">
        <w:rPr>
          <w:i/>
          <w:sz w:val="24"/>
          <w:szCs w:val="24"/>
          <w:lang w:val="sq-AL"/>
        </w:rPr>
        <w:t xml:space="preserve">151 </w:t>
      </w:r>
      <w:r>
        <w:rPr>
          <w:i/>
          <w:sz w:val="24"/>
          <w:szCs w:val="24"/>
          <w:lang w:val="sq-AL"/>
        </w:rPr>
        <w:t>punë kërkues të papunë</w:t>
      </w:r>
      <w:r w:rsidRPr="00FF2F81">
        <w:rPr>
          <w:i/>
          <w:sz w:val="24"/>
          <w:szCs w:val="24"/>
          <w:lang w:val="sq-AL"/>
        </w:rPr>
        <w:t xml:space="preserve"> të punësuar nga PAK prej tyre 20% janë femra</w:t>
      </w:r>
      <w:r>
        <w:rPr>
          <w:i/>
          <w:sz w:val="24"/>
          <w:szCs w:val="24"/>
          <w:lang w:val="sq-AL"/>
        </w:rPr>
        <w:t>;</w:t>
      </w:r>
    </w:p>
    <w:p w:rsidR="00FF2F81" w:rsidRPr="00FF2F81" w:rsidRDefault="00FF2F81" w:rsidP="00FF2F81">
      <w:pPr>
        <w:pStyle w:val="ListParagraph"/>
        <w:numPr>
          <w:ilvl w:val="2"/>
          <w:numId w:val="1"/>
        </w:numPr>
        <w:tabs>
          <w:tab w:val="left" w:pos="2160"/>
        </w:tabs>
        <w:spacing w:line="276" w:lineRule="auto"/>
        <w:jc w:val="both"/>
        <w:rPr>
          <w:i/>
          <w:sz w:val="24"/>
          <w:szCs w:val="24"/>
          <w:lang w:val="sq-AL"/>
        </w:rPr>
      </w:pPr>
      <w:r w:rsidRPr="00FF2F81">
        <w:rPr>
          <w:i/>
          <w:sz w:val="24"/>
          <w:szCs w:val="24"/>
          <w:lang w:val="sq-AL"/>
        </w:rPr>
        <w:t xml:space="preserve">712 </w:t>
      </w:r>
      <w:r>
        <w:rPr>
          <w:i/>
          <w:sz w:val="24"/>
          <w:szCs w:val="24"/>
          <w:lang w:val="sq-AL"/>
        </w:rPr>
        <w:t>punë kërkues të papunë</w:t>
      </w:r>
      <w:r w:rsidRPr="00FF2F81">
        <w:rPr>
          <w:i/>
          <w:sz w:val="24"/>
          <w:szCs w:val="24"/>
          <w:lang w:val="sq-AL"/>
        </w:rPr>
        <w:t xml:space="preserve"> të punësuar nga kategoria rom/ egjiptian prej tyre 23% janë femra</w:t>
      </w:r>
      <w:r>
        <w:rPr>
          <w:i/>
          <w:sz w:val="24"/>
          <w:szCs w:val="24"/>
          <w:lang w:val="sq-AL"/>
        </w:rPr>
        <w:t>;</w:t>
      </w:r>
    </w:p>
    <w:p w:rsidR="00FF2F81" w:rsidRDefault="00FF2F81" w:rsidP="00FF2F81">
      <w:pPr>
        <w:pStyle w:val="ListParagraph"/>
        <w:numPr>
          <w:ilvl w:val="2"/>
          <w:numId w:val="1"/>
        </w:numPr>
        <w:tabs>
          <w:tab w:val="left" w:pos="2160"/>
        </w:tabs>
        <w:spacing w:line="276" w:lineRule="auto"/>
        <w:jc w:val="both"/>
        <w:rPr>
          <w:i/>
          <w:sz w:val="24"/>
          <w:szCs w:val="24"/>
          <w:lang w:val="sq-AL"/>
        </w:rPr>
      </w:pPr>
      <w:r w:rsidRPr="00FF2F81">
        <w:rPr>
          <w:i/>
          <w:sz w:val="24"/>
          <w:szCs w:val="24"/>
          <w:lang w:val="sq-AL"/>
        </w:rPr>
        <w:t xml:space="preserve">532 </w:t>
      </w:r>
      <w:r>
        <w:rPr>
          <w:i/>
          <w:sz w:val="24"/>
          <w:szCs w:val="24"/>
          <w:lang w:val="sq-AL"/>
        </w:rPr>
        <w:t>punë kërkues të papunë</w:t>
      </w:r>
      <w:r w:rsidRPr="00FF2F81">
        <w:rPr>
          <w:i/>
          <w:sz w:val="24"/>
          <w:szCs w:val="24"/>
          <w:lang w:val="sq-AL"/>
        </w:rPr>
        <w:t xml:space="preserve"> të punësuar përfitues të pagesës së papunësisë prej tyre 49% janë femra.</w:t>
      </w:r>
      <w:r w:rsidR="008F1B24" w:rsidRPr="00CB5826">
        <w:rPr>
          <w:i/>
          <w:sz w:val="24"/>
          <w:szCs w:val="24"/>
          <w:lang w:val="sq-AL"/>
        </w:rPr>
        <w:t xml:space="preserve"> </w:t>
      </w:r>
    </w:p>
    <w:p w:rsidR="00FF2F81" w:rsidRDefault="00FF2F81" w:rsidP="00FF2F81">
      <w:pPr>
        <w:pStyle w:val="ListParagraph"/>
        <w:numPr>
          <w:ilvl w:val="2"/>
          <w:numId w:val="1"/>
        </w:numPr>
        <w:tabs>
          <w:tab w:val="left" w:pos="2160"/>
        </w:tabs>
        <w:spacing w:line="276" w:lineRule="auto"/>
        <w:jc w:val="both"/>
        <w:rPr>
          <w:i/>
          <w:sz w:val="24"/>
          <w:szCs w:val="24"/>
          <w:lang w:val="sq-AL"/>
        </w:rPr>
      </w:pPr>
      <w:r w:rsidRPr="00FF2F81">
        <w:rPr>
          <w:i/>
          <w:sz w:val="24"/>
          <w:szCs w:val="24"/>
          <w:lang w:val="sq-AL"/>
        </w:rPr>
        <w:t>Numri total i kursantëve që ndjekin apo kanë përfunduar kurset e formimit profesional është 10,575 kursantë, nga të cilët 7,454 janë punëkërkues të papunë. Pjesëmarrja e femrave në këtë program është 51% të kursantëve dhe 54% të pu.pa-ve.</w:t>
      </w:r>
    </w:p>
    <w:p w:rsidR="000548A3" w:rsidRDefault="000548A3" w:rsidP="000548A3">
      <w:pPr>
        <w:pStyle w:val="ListParagraph"/>
        <w:numPr>
          <w:ilvl w:val="2"/>
          <w:numId w:val="1"/>
        </w:numPr>
        <w:tabs>
          <w:tab w:val="left" w:pos="2160"/>
        </w:tabs>
        <w:spacing w:line="276" w:lineRule="auto"/>
        <w:jc w:val="both"/>
        <w:rPr>
          <w:i/>
          <w:sz w:val="24"/>
          <w:szCs w:val="24"/>
          <w:lang w:val="sq-AL"/>
        </w:rPr>
      </w:pPr>
      <w:r w:rsidRPr="000548A3">
        <w:rPr>
          <w:i/>
          <w:sz w:val="24"/>
          <w:szCs w:val="24"/>
          <w:lang w:val="sq-AL"/>
        </w:rPr>
        <w:t>Përfituesit e këtij programi zhvillojnë dhe përmirësojnë aftësitë e tyre në fushën e programimit duke u integruar në tregun e punës. Gjatë periudhës janar- gusht 2023 rezulton se numri i aplikimeve për këtë program ishte 4,346 persona, prej të cilëve 766</w:t>
      </w:r>
      <w:r>
        <w:rPr>
          <w:i/>
          <w:sz w:val="24"/>
          <w:szCs w:val="24"/>
          <w:lang w:val="sq-AL"/>
        </w:rPr>
        <w:t xml:space="preserve"> persona përfituan këtë program;</w:t>
      </w:r>
    </w:p>
    <w:p w:rsidR="00C76022" w:rsidRPr="004E214E" w:rsidRDefault="00C76022" w:rsidP="00C76022">
      <w:pPr>
        <w:tabs>
          <w:tab w:val="left" w:pos="2160"/>
        </w:tabs>
        <w:spacing w:line="276" w:lineRule="auto"/>
        <w:jc w:val="both"/>
        <w:rPr>
          <w:lang w:val="sq-AL"/>
        </w:rPr>
      </w:pPr>
    </w:p>
    <w:p w:rsidR="009C748B" w:rsidRPr="004E214E" w:rsidRDefault="009C748B" w:rsidP="009C748B">
      <w:pPr>
        <w:tabs>
          <w:tab w:val="left" w:pos="2160"/>
        </w:tabs>
        <w:spacing w:line="276" w:lineRule="auto"/>
        <w:jc w:val="both"/>
        <w:rPr>
          <w:b/>
          <w:lang w:val="sq-AL"/>
        </w:rPr>
      </w:pPr>
      <w:r w:rsidRPr="004E214E">
        <w:rPr>
          <w:b/>
          <w:lang w:val="sq-AL"/>
        </w:rPr>
        <w:t>Programi  “ Inspektimi në Punë” (Programi 04170)</w:t>
      </w:r>
    </w:p>
    <w:p w:rsidR="00036AB4" w:rsidRDefault="00036AB4" w:rsidP="009C748B">
      <w:pPr>
        <w:tabs>
          <w:tab w:val="left" w:pos="2160"/>
        </w:tabs>
        <w:spacing w:line="276" w:lineRule="auto"/>
        <w:jc w:val="both"/>
        <w:rPr>
          <w:lang w:val="sq-AL"/>
        </w:rPr>
      </w:pPr>
    </w:p>
    <w:p w:rsidR="009C748B" w:rsidRPr="004E214E" w:rsidRDefault="009C748B" w:rsidP="009C748B">
      <w:pPr>
        <w:tabs>
          <w:tab w:val="left" w:pos="2160"/>
        </w:tabs>
        <w:spacing w:line="276" w:lineRule="auto"/>
        <w:jc w:val="both"/>
        <w:rPr>
          <w:lang w:val="sq-AL"/>
        </w:rPr>
      </w:pPr>
      <w:r w:rsidRPr="004E214E">
        <w:rPr>
          <w:lang w:val="sq-AL"/>
        </w:rPr>
        <w:t xml:space="preserve">Objektivi: Nëpërmjet inspektimit të punës synohet realizimi i procesit të inspektimit, promovimin e një kulture parandaluese për kushtet e sigurisë dhe shëndetit në vendin e punës si dhe të qasjes së një pune të siguruar nga ana shoqërore e shëndetësore. </w:t>
      </w:r>
    </w:p>
    <w:p w:rsidR="009C748B" w:rsidRDefault="009C748B" w:rsidP="009C748B">
      <w:pPr>
        <w:tabs>
          <w:tab w:val="left" w:pos="2160"/>
        </w:tabs>
        <w:spacing w:line="276" w:lineRule="auto"/>
        <w:jc w:val="both"/>
        <w:rPr>
          <w:lang w:val="sq-AL"/>
        </w:rPr>
      </w:pPr>
      <w:r w:rsidRPr="004E214E">
        <w:rPr>
          <w:lang w:val="sq-AL"/>
        </w:rPr>
        <w:t>Për arritjen e objektivit, për</w:t>
      </w:r>
      <w:r w:rsidR="00822D3F">
        <w:rPr>
          <w:lang w:val="sq-AL"/>
        </w:rPr>
        <w:t xml:space="preserve"> </w:t>
      </w:r>
      <w:r w:rsidR="00FF2F81">
        <w:rPr>
          <w:lang w:val="sq-AL"/>
        </w:rPr>
        <w:t>8</w:t>
      </w:r>
      <w:r w:rsidR="00822D3F">
        <w:rPr>
          <w:lang w:val="sq-AL"/>
        </w:rPr>
        <w:t xml:space="preserve"> mujorin e vitit</w:t>
      </w:r>
      <w:r w:rsidRPr="004E214E">
        <w:rPr>
          <w:lang w:val="sq-AL"/>
        </w:rPr>
        <w:t xml:space="preserve"> 202</w:t>
      </w:r>
      <w:r w:rsidR="00822D3F">
        <w:rPr>
          <w:lang w:val="sq-AL"/>
        </w:rPr>
        <w:t>3</w:t>
      </w:r>
      <w:r w:rsidRPr="004E214E">
        <w:rPr>
          <w:lang w:val="sq-AL"/>
        </w:rPr>
        <w:t xml:space="preserve">, janë realizuar </w:t>
      </w:r>
      <w:r w:rsidR="00E603A9">
        <w:rPr>
          <w:lang w:val="sq-AL"/>
        </w:rPr>
        <w:t>6,355</w:t>
      </w:r>
      <w:r w:rsidR="00822D3F">
        <w:rPr>
          <w:lang w:val="sq-AL"/>
        </w:rPr>
        <w:t xml:space="preserve"> </w:t>
      </w:r>
      <w:r w:rsidR="00BB41CB" w:rsidRPr="004E214E">
        <w:rPr>
          <w:lang w:val="sq-AL"/>
        </w:rPr>
        <w:t xml:space="preserve">inspektime </w:t>
      </w:r>
      <w:r w:rsidRPr="004E214E">
        <w:rPr>
          <w:lang w:val="sq-AL"/>
        </w:rPr>
        <w:t>nga ISHPSHSH</w:t>
      </w:r>
      <w:r w:rsidR="00BB41CB">
        <w:rPr>
          <w:lang w:val="sq-AL"/>
        </w:rPr>
        <w:t xml:space="preserve"> dhe</w:t>
      </w:r>
      <w:r w:rsidRPr="004E214E">
        <w:rPr>
          <w:lang w:val="sq-AL"/>
        </w:rPr>
        <w:t xml:space="preserve"> është realizuar </w:t>
      </w:r>
      <w:r w:rsidR="00822D3F">
        <w:rPr>
          <w:lang w:val="sq-AL"/>
        </w:rPr>
        <w:t xml:space="preserve">përdorimi i buxhetit në vlerën </w:t>
      </w:r>
      <w:r w:rsidR="00E603A9">
        <w:rPr>
          <w:lang w:val="sq-AL"/>
        </w:rPr>
        <w:t>75</w:t>
      </w:r>
      <w:r w:rsidR="00822D3F">
        <w:rPr>
          <w:lang w:val="sq-AL"/>
        </w:rPr>
        <w:t xml:space="preserve"> milion lekë.</w:t>
      </w:r>
    </w:p>
    <w:p w:rsidR="00BB41CB" w:rsidRPr="004E214E" w:rsidRDefault="00BB41CB" w:rsidP="009C748B">
      <w:pPr>
        <w:tabs>
          <w:tab w:val="left" w:pos="2160"/>
        </w:tabs>
        <w:spacing w:line="276" w:lineRule="auto"/>
        <w:jc w:val="both"/>
        <w:rPr>
          <w:lang w:val="sq-AL"/>
        </w:rPr>
      </w:pPr>
    </w:p>
    <w:p w:rsidR="009C748B" w:rsidRPr="004E214E" w:rsidRDefault="009C748B" w:rsidP="009C748B">
      <w:pPr>
        <w:tabs>
          <w:tab w:val="left" w:pos="2160"/>
        </w:tabs>
        <w:spacing w:line="276" w:lineRule="auto"/>
        <w:jc w:val="both"/>
        <w:rPr>
          <w:b/>
          <w:lang w:val="sq-AL"/>
        </w:rPr>
      </w:pPr>
      <w:r w:rsidRPr="004E214E">
        <w:rPr>
          <w:b/>
          <w:lang w:val="sq-AL"/>
        </w:rPr>
        <w:t>Programi  “Arsimi i Mesëm Profesional” (Programi 09240)</w:t>
      </w:r>
    </w:p>
    <w:p w:rsidR="00036AB4" w:rsidRDefault="00036AB4" w:rsidP="009C748B">
      <w:pPr>
        <w:tabs>
          <w:tab w:val="left" w:pos="2160"/>
        </w:tabs>
        <w:spacing w:line="276" w:lineRule="auto"/>
        <w:jc w:val="both"/>
        <w:rPr>
          <w:lang w:val="sq-AL"/>
        </w:rPr>
      </w:pPr>
    </w:p>
    <w:p w:rsidR="009C748B" w:rsidRPr="004E214E" w:rsidRDefault="009C748B" w:rsidP="009C748B">
      <w:pPr>
        <w:tabs>
          <w:tab w:val="left" w:pos="2160"/>
        </w:tabs>
        <w:spacing w:line="276" w:lineRule="auto"/>
        <w:jc w:val="both"/>
        <w:rPr>
          <w:lang w:val="sq-AL"/>
        </w:rPr>
      </w:pPr>
      <w:r w:rsidRPr="004E214E">
        <w:rPr>
          <w:lang w:val="sq-AL"/>
        </w:rPr>
        <w:t xml:space="preserve">Objektivi:  Sigurimi i aksesit të nxënësve në Arsimin Profesional në masën 100%. </w:t>
      </w:r>
    </w:p>
    <w:p w:rsidR="009C748B" w:rsidRPr="004E214E" w:rsidRDefault="009C748B" w:rsidP="009C748B">
      <w:pPr>
        <w:tabs>
          <w:tab w:val="left" w:pos="2160"/>
        </w:tabs>
        <w:spacing w:line="276" w:lineRule="auto"/>
        <w:jc w:val="both"/>
        <w:rPr>
          <w:lang w:val="sq-AL"/>
        </w:rPr>
      </w:pPr>
      <w:r w:rsidRPr="004E214E">
        <w:rPr>
          <w:lang w:val="sq-AL"/>
        </w:rPr>
        <w:t>Në funksion të përmbushjes s</w:t>
      </w:r>
      <w:r w:rsidR="00822D3F">
        <w:rPr>
          <w:lang w:val="sq-AL"/>
        </w:rPr>
        <w:t>ë objektivit, për 4-mujorin 2023</w:t>
      </w:r>
      <w:r w:rsidRPr="004E214E">
        <w:rPr>
          <w:lang w:val="sq-AL"/>
        </w:rPr>
        <w:t>, janë realizuar produktet me të dhënat si më poshtë:</w:t>
      </w:r>
    </w:p>
    <w:p w:rsidR="009C748B" w:rsidRPr="00CB5826" w:rsidRDefault="009C748B" w:rsidP="00CB5826">
      <w:pPr>
        <w:pStyle w:val="ListParagraph"/>
        <w:numPr>
          <w:ilvl w:val="2"/>
          <w:numId w:val="1"/>
        </w:numPr>
        <w:tabs>
          <w:tab w:val="left" w:pos="2160"/>
        </w:tabs>
        <w:spacing w:line="276" w:lineRule="auto"/>
        <w:jc w:val="both"/>
        <w:rPr>
          <w:i/>
          <w:sz w:val="24"/>
          <w:szCs w:val="24"/>
          <w:lang w:val="sq-AL"/>
        </w:rPr>
      </w:pPr>
      <w:r w:rsidRPr="00CB5826">
        <w:rPr>
          <w:i/>
          <w:sz w:val="24"/>
          <w:szCs w:val="24"/>
          <w:lang w:val="sq-AL"/>
        </w:rPr>
        <w:t xml:space="preserve">Nxënës që ndjekin shkollat e arsimit profesional, numri total </w:t>
      </w:r>
      <w:r w:rsidR="00822D3F">
        <w:rPr>
          <w:i/>
          <w:sz w:val="24"/>
          <w:szCs w:val="24"/>
          <w:lang w:val="sq-AL"/>
        </w:rPr>
        <w:t>15 141 nxënës, me nj</w:t>
      </w:r>
      <w:r w:rsidR="00036AB4">
        <w:rPr>
          <w:i/>
          <w:sz w:val="24"/>
          <w:szCs w:val="24"/>
          <w:lang w:val="sq-AL"/>
        </w:rPr>
        <w:t>ë</w:t>
      </w:r>
      <w:r w:rsidR="00822D3F">
        <w:rPr>
          <w:i/>
          <w:sz w:val="24"/>
          <w:szCs w:val="24"/>
          <w:lang w:val="sq-AL"/>
        </w:rPr>
        <w:t xml:space="preserve"> kosto faktike prej </w:t>
      </w:r>
      <w:r w:rsidR="00E603A9">
        <w:rPr>
          <w:i/>
          <w:sz w:val="24"/>
          <w:szCs w:val="24"/>
          <w:lang w:val="sq-AL"/>
        </w:rPr>
        <w:t>1,205</w:t>
      </w:r>
      <w:r w:rsidR="00822D3F">
        <w:rPr>
          <w:i/>
          <w:sz w:val="24"/>
          <w:szCs w:val="24"/>
          <w:lang w:val="sq-AL"/>
        </w:rPr>
        <w:t xml:space="preserve"> milion</w:t>
      </w:r>
      <w:r w:rsidR="00036AB4">
        <w:rPr>
          <w:i/>
          <w:sz w:val="24"/>
          <w:szCs w:val="24"/>
          <w:lang w:val="sq-AL"/>
        </w:rPr>
        <w:t>ë</w:t>
      </w:r>
      <w:r w:rsidR="00822D3F">
        <w:rPr>
          <w:i/>
          <w:sz w:val="24"/>
          <w:szCs w:val="24"/>
          <w:lang w:val="sq-AL"/>
        </w:rPr>
        <w:t xml:space="preserve"> lek</w:t>
      </w:r>
      <w:r w:rsidR="00036AB4">
        <w:rPr>
          <w:i/>
          <w:sz w:val="24"/>
          <w:szCs w:val="24"/>
          <w:lang w:val="sq-AL"/>
        </w:rPr>
        <w:t>ë</w:t>
      </w:r>
      <w:r w:rsidRPr="00CB5826">
        <w:rPr>
          <w:i/>
          <w:sz w:val="24"/>
          <w:szCs w:val="24"/>
          <w:lang w:val="sq-AL"/>
        </w:rPr>
        <w:t>.</w:t>
      </w:r>
    </w:p>
    <w:p w:rsidR="009C748B" w:rsidRDefault="009C748B" w:rsidP="00CB5826">
      <w:pPr>
        <w:pStyle w:val="ListParagraph"/>
        <w:numPr>
          <w:ilvl w:val="2"/>
          <w:numId w:val="1"/>
        </w:numPr>
        <w:tabs>
          <w:tab w:val="left" w:pos="2160"/>
        </w:tabs>
        <w:spacing w:line="276" w:lineRule="auto"/>
        <w:jc w:val="both"/>
        <w:rPr>
          <w:i/>
          <w:sz w:val="24"/>
          <w:szCs w:val="24"/>
          <w:lang w:val="sq-AL"/>
        </w:rPr>
      </w:pPr>
      <w:r w:rsidRPr="00CB5826">
        <w:rPr>
          <w:i/>
          <w:sz w:val="24"/>
          <w:szCs w:val="24"/>
          <w:lang w:val="sq-AL"/>
        </w:rPr>
        <w:t xml:space="preserve">Bursa të përfituara nga nxënësit e arsimit profesional, janë akorduar afërsisht </w:t>
      </w:r>
      <w:r w:rsidR="00E603A9">
        <w:rPr>
          <w:i/>
          <w:sz w:val="24"/>
          <w:szCs w:val="24"/>
          <w:lang w:val="sq-AL"/>
        </w:rPr>
        <w:t>3,1</w:t>
      </w:r>
      <w:r w:rsidR="00822D3F">
        <w:rPr>
          <w:i/>
          <w:sz w:val="24"/>
          <w:szCs w:val="24"/>
          <w:lang w:val="sq-AL"/>
        </w:rPr>
        <w:t>00 bursa, me nj</w:t>
      </w:r>
      <w:r w:rsidR="00036AB4">
        <w:rPr>
          <w:i/>
          <w:sz w:val="24"/>
          <w:szCs w:val="24"/>
          <w:lang w:val="sq-AL"/>
        </w:rPr>
        <w:t>ë</w:t>
      </w:r>
      <w:r w:rsidR="00822D3F">
        <w:rPr>
          <w:i/>
          <w:sz w:val="24"/>
          <w:szCs w:val="24"/>
          <w:lang w:val="sq-AL"/>
        </w:rPr>
        <w:t xml:space="preserve"> kosto faktike prej </w:t>
      </w:r>
      <w:r w:rsidR="00E603A9">
        <w:rPr>
          <w:i/>
          <w:sz w:val="24"/>
          <w:szCs w:val="24"/>
          <w:lang w:val="sq-AL"/>
        </w:rPr>
        <w:t xml:space="preserve">201.2 </w:t>
      </w:r>
      <w:r w:rsidR="00822D3F">
        <w:rPr>
          <w:i/>
          <w:sz w:val="24"/>
          <w:szCs w:val="24"/>
          <w:lang w:val="sq-AL"/>
        </w:rPr>
        <w:t>milion</w:t>
      </w:r>
      <w:r w:rsidR="00036AB4">
        <w:rPr>
          <w:i/>
          <w:sz w:val="24"/>
          <w:szCs w:val="24"/>
          <w:lang w:val="sq-AL"/>
        </w:rPr>
        <w:t>ë</w:t>
      </w:r>
      <w:r w:rsidR="00822D3F">
        <w:rPr>
          <w:i/>
          <w:sz w:val="24"/>
          <w:szCs w:val="24"/>
          <w:lang w:val="sq-AL"/>
        </w:rPr>
        <w:t xml:space="preserve"> lek</w:t>
      </w:r>
      <w:r w:rsidR="00036AB4">
        <w:rPr>
          <w:i/>
          <w:sz w:val="24"/>
          <w:szCs w:val="24"/>
          <w:lang w:val="sq-AL"/>
        </w:rPr>
        <w:t>ë</w:t>
      </w:r>
      <w:r w:rsidR="00822D3F">
        <w:rPr>
          <w:i/>
          <w:sz w:val="24"/>
          <w:szCs w:val="24"/>
          <w:lang w:val="sq-AL"/>
        </w:rPr>
        <w:t>.</w:t>
      </w:r>
    </w:p>
    <w:p w:rsidR="00E603A9" w:rsidRDefault="00E603A9" w:rsidP="00CB5826">
      <w:pPr>
        <w:pStyle w:val="ListParagraph"/>
        <w:numPr>
          <w:ilvl w:val="2"/>
          <w:numId w:val="1"/>
        </w:numPr>
        <w:tabs>
          <w:tab w:val="left" w:pos="2160"/>
        </w:tabs>
        <w:spacing w:line="276" w:lineRule="auto"/>
        <w:jc w:val="both"/>
        <w:rPr>
          <w:i/>
          <w:sz w:val="24"/>
          <w:szCs w:val="24"/>
          <w:lang w:val="sq-AL"/>
        </w:rPr>
      </w:pPr>
      <w:r>
        <w:rPr>
          <w:i/>
          <w:sz w:val="24"/>
          <w:szCs w:val="24"/>
          <w:lang w:val="sq-AL"/>
        </w:rPr>
        <w:t>Janë 110 mësues të trajnuar nga 200 te planifikuar.</w:t>
      </w:r>
    </w:p>
    <w:p w:rsidR="00E603A9" w:rsidRPr="00CB5826" w:rsidRDefault="00E603A9" w:rsidP="00CB5826">
      <w:pPr>
        <w:pStyle w:val="ListParagraph"/>
        <w:numPr>
          <w:ilvl w:val="2"/>
          <w:numId w:val="1"/>
        </w:numPr>
        <w:tabs>
          <w:tab w:val="left" w:pos="2160"/>
        </w:tabs>
        <w:spacing w:line="276" w:lineRule="auto"/>
        <w:jc w:val="both"/>
        <w:rPr>
          <w:i/>
          <w:sz w:val="24"/>
          <w:szCs w:val="24"/>
          <w:lang w:val="sq-AL"/>
        </w:rPr>
      </w:pPr>
      <w:r>
        <w:rPr>
          <w:i/>
          <w:sz w:val="24"/>
          <w:szCs w:val="24"/>
          <w:lang w:val="sq-AL"/>
        </w:rPr>
        <w:t>Janë subvencionuar 100 nxenes per tekstet mesimore dhe pritet qe ne vijim te sezonit te ri mesimore nr i tyre te jete 1,900.</w:t>
      </w:r>
    </w:p>
    <w:p w:rsidR="00393C3B" w:rsidRPr="004E214E" w:rsidRDefault="00393C3B" w:rsidP="009C748B">
      <w:pPr>
        <w:tabs>
          <w:tab w:val="left" w:pos="2160"/>
        </w:tabs>
        <w:spacing w:line="276" w:lineRule="auto"/>
        <w:jc w:val="both"/>
        <w:rPr>
          <w:b/>
          <w:lang w:val="sq-AL"/>
        </w:rPr>
      </w:pPr>
    </w:p>
    <w:p w:rsidR="009C748B" w:rsidRPr="004E214E" w:rsidRDefault="009C748B" w:rsidP="009C748B">
      <w:pPr>
        <w:tabs>
          <w:tab w:val="left" w:pos="2160"/>
        </w:tabs>
        <w:spacing w:line="276" w:lineRule="auto"/>
        <w:jc w:val="both"/>
        <w:rPr>
          <w:b/>
          <w:lang w:val="sq-AL"/>
        </w:rPr>
      </w:pPr>
      <w:r w:rsidRPr="004E214E">
        <w:rPr>
          <w:b/>
          <w:lang w:val="sq-AL"/>
        </w:rPr>
        <w:lastRenderedPageBreak/>
        <w:t>Programi  “Strehimi” (Programi 06190)</w:t>
      </w:r>
    </w:p>
    <w:p w:rsidR="00036AB4" w:rsidRDefault="00036AB4" w:rsidP="000F1519">
      <w:pPr>
        <w:tabs>
          <w:tab w:val="left" w:pos="2160"/>
        </w:tabs>
        <w:spacing w:line="276" w:lineRule="auto"/>
        <w:jc w:val="both"/>
        <w:rPr>
          <w:lang w:val="sq-AL"/>
        </w:rPr>
      </w:pPr>
    </w:p>
    <w:p w:rsidR="000F1519" w:rsidRPr="000F1519" w:rsidRDefault="000F1519" w:rsidP="000F1519">
      <w:pPr>
        <w:tabs>
          <w:tab w:val="left" w:pos="2160"/>
        </w:tabs>
        <w:spacing w:line="276" w:lineRule="auto"/>
        <w:jc w:val="both"/>
        <w:rPr>
          <w:lang w:val="sq-AL"/>
        </w:rPr>
      </w:pPr>
      <w:r w:rsidRPr="000F1519">
        <w:rPr>
          <w:lang w:val="sq-AL"/>
        </w:rPr>
        <w:t>Programi konsiston në hartimin, mbështejen e zbatimit dhe monitorimin politikave për sigurimin e strehimit të përballueshëm dhe të përshtatshëm për kategoritë që nuk përballojne dot kostot e strehimit në treg; përcakton rregulla të përgjithëshme, norma e standarte dhe siguron financime për realizimin e politikave të programit.</w:t>
      </w:r>
    </w:p>
    <w:p w:rsidR="000F1519" w:rsidRPr="000F1519" w:rsidRDefault="000F1519" w:rsidP="000F1519">
      <w:pPr>
        <w:tabs>
          <w:tab w:val="left" w:pos="2160"/>
        </w:tabs>
        <w:spacing w:line="276" w:lineRule="auto"/>
        <w:jc w:val="both"/>
        <w:rPr>
          <w:lang w:val="sq-AL"/>
        </w:rPr>
      </w:pPr>
    </w:p>
    <w:p w:rsidR="008F1B24" w:rsidRDefault="000F1519" w:rsidP="000F1519">
      <w:pPr>
        <w:tabs>
          <w:tab w:val="left" w:pos="2160"/>
        </w:tabs>
        <w:spacing w:line="276" w:lineRule="auto"/>
        <w:jc w:val="both"/>
        <w:rPr>
          <w:lang w:val="sq-AL"/>
        </w:rPr>
      </w:pPr>
      <w:r w:rsidRPr="000F1519">
        <w:rPr>
          <w:lang w:val="sq-AL"/>
        </w:rPr>
        <w:t xml:space="preserve">Fondet e parashikuara për këtë program sipas </w:t>
      </w:r>
      <w:r w:rsidR="008F1B24" w:rsidRPr="008F1B24">
        <w:rPr>
          <w:lang w:val="sq-AL"/>
        </w:rPr>
        <w:t xml:space="preserve">planit vjetor të rishikuar janë në vlerën e rreth </w:t>
      </w:r>
      <w:r w:rsidR="00217A85">
        <w:rPr>
          <w:lang w:val="sq-AL"/>
        </w:rPr>
        <w:t>2.49</w:t>
      </w:r>
      <w:r w:rsidR="008F1B24" w:rsidRPr="008F1B24">
        <w:rPr>
          <w:lang w:val="sq-AL"/>
        </w:rPr>
        <w:t xml:space="preserve"> miliard lekë, nga të cilat për </w:t>
      </w:r>
      <w:r w:rsidR="00217A85">
        <w:rPr>
          <w:lang w:val="sq-AL"/>
        </w:rPr>
        <w:t>4 mujorin e par</w:t>
      </w:r>
      <w:r w:rsidR="00036AB4">
        <w:rPr>
          <w:lang w:val="sq-AL"/>
        </w:rPr>
        <w:t>ë</w:t>
      </w:r>
      <w:r w:rsidR="00217A85">
        <w:rPr>
          <w:lang w:val="sq-AL"/>
        </w:rPr>
        <w:t xml:space="preserve"> t</w:t>
      </w:r>
      <w:r w:rsidR="00036AB4">
        <w:rPr>
          <w:lang w:val="sq-AL"/>
        </w:rPr>
        <w:t>ë</w:t>
      </w:r>
      <w:r w:rsidR="00217A85">
        <w:rPr>
          <w:lang w:val="sq-AL"/>
        </w:rPr>
        <w:t xml:space="preserve"> vitit 2023</w:t>
      </w:r>
      <w:r w:rsidR="008F1B24" w:rsidRPr="008F1B24">
        <w:rPr>
          <w:lang w:val="sq-AL"/>
        </w:rPr>
        <w:t xml:space="preserve"> janë realizuar në vlerën e  </w:t>
      </w:r>
      <w:r w:rsidR="00217A85">
        <w:rPr>
          <w:lang w:val="sq-AL"/>
        </w:rPr>
        <w:t>639</w:t>
      </w:r>
      <w:r w:rsidR="008F1B24" w:rsidRPr="008F1B24">
        <w:rPr>
          <w:lang w:val="sq-AL"/>
        </w:rPr>
        <w:t xml:space="preserve"> m</w:t>
      </w:r>
      <w:r w:rsidR="00217A85">
        <w:rPr>
          <w:lang w:val="sq-AL"/>
        </w:rPr>
        <w:t>ilion</w:t>
      </w:r>
      <w:r w:rsidR="00036AB4">
        <w:rPr>
          <w:lang w:val="sq-AL"/>
        </w:rPr>
        <w:t>ë</w:t>
      </w:r>
      <w:r w:rsidR="00217A85">
        <w:rPr>
          <w:lang w:val="sq-AL"/>
        </w:rPr>
        <w:t xml:space="preserve"> </w:t>
      </w:r>
      <w:r w:rsidR="008F1B24" w:rsidRPr="008F1B24">
        <w:rPr>
          <w:lang w:val="sq-AL"/>
        </w:rPr>
        <w:t xml:space="preserve">lekë, ose rreth </w:t>
      </w:r>
      <w:r w:rsidR="00217A85">
        <w:rPr>
          <w:lang w:val="sq-AL"/>
        </w:rPr>
        <w:t>26</w:t>
      </w:r>
      <w:r w:rsidR="008F1B24" w:rsidRPr="008F1B24">
        <w:rPr>
          <w:lang w:val="sq-AL"/>
        </w:rPr>
        <w:t xml:space="preserve"> %.</w:t>
      </w:r>
    </w:p>
    <w:p w:rsidR="000F1519" w:rsidRPr="00CB5826" w:rsidRDefault="000F1519" w:rsidP="00CB5826">
      <w:pPr>
        <w:pStyle w:val="ListParagraph"/>
        <w:numPr>
          <w:ilvl w:val="2"/>
          <w:numId w:val="1"/>
        </w:numPr>
        <w:tabs>
          <w:tab w:val="left" w:pos="2160"/>
        </w:tabs>
        <w:spacing w:line="276" w:lineRule="auto"/>
        <w:jc w:val="both"/>
        <w:rPr>
          <w:i/>
          <w:sz w:val="24"/>
          <w:szCs w:val="24"/>
          <w:lang w:val="sq-AL"/>
        </w:rPr>
      </w:pPr>
      <w:r w:rsidRPr="00CB5826">
        <w:rPr>
          <w:i/>
          <w:sz w:val="24"/>
          <w:szCs w:val="24"/>
          <w:lang w:val="sq-AL"/>
        </w:rPr>
        <w:t xml:space="preserve">Subvencionimi i interesave për kreditë ekzistuese, është realizuar në vlerën </w:t>
      </w:r>
      <w:r w:rsidR="00A1179B">
        <w:rPr>
          <w:i/>
          <w:sz w:val="24"/>
          <w:szCs w:val="24"/>
          <w:lang w:val="sq-AL"/>
        </w:rPr>
        <w:t>156.5</w:t>
      </w:r>
      <w:r w:rsidR="001C06AE">
        <w:rPr>
          <w:i/>
          <w:sz w:val="24"/>
          <w:szCs w:val="24"/>
          <w:lang w:val="sq-AL"/>
        </w:rPr>
        <w:t xml:space="preserve"> milion lekë dhe kanë përfituar 5 </w:t>
      </w:r>
      <w:r w:rsidR="00217A85">
        <w:rPr>
          <w:i/>
          <w:sz w:val="24"/>
          <w:szCs w:val="24"/>
          <w:lang w:val="sq-AL"/>
        </w:rPr>
        <w:t>218</w:t>
      </w:r>
      <w:r w:rsidRPr="00CB5826">
        <w:rPr>
          <w:i/>
          <w:sz w:val="24"/>
          <w:szCs w:val="24"/>
          <w:lang w:val="sq-AL"/>
        </w:rPr>
        <w:t xml:space="preserve"> familje. </w:t>
      </w:r>
      <w:r w:rsidR="008F1B24" w:rsidRPr="00CB5826">
        <w:rPr>
          <w:i/>
          <w:sz w:val="24"/>
          <w:szCs w:val="24"/>
          <w:lang w:val="sq-AL"/>
        </w:rPr>
        <w:t xml:space="preserve"> </w:t>
      </w:r>
    </w:p>
    <w:p w:rsidR="000F1519" w:rsidRPr="00CB5826" w:rsidRDefault="000F1519" w:rsidP="00CB5826">
      <w:pPr>
        <w:pStyle w:val="ListParagraph"/>
        <w:numPr>
          <w:ilvl w:val="2"/>
          <w:numId w:val="1"/>
        </w:numPr>
        <w:tabs>
          <w:tab w:val="left" w:pos="2160"/>
        </w:tabs>
        <w:spacing w:line="276" w:lineRule="auto"/>
        <w:jc w:val="both"/>
        <w:rPr>
          <w:i/>
          <w:sz w:val="24"/>
          <w:szCs w:val="24"/>
          <w:lang w:val="sq-AL"/>
        </w:rPr>
      </w:pPr>
      <w:r w:rsidRPr="00CB5826">
        <w:rPr>
          <w:i/>
          <w:sz w:val="24"/>
          <w:szCs w:val="24"/>
          <w:lang w:val="sq-AL"/>
        </w:rPr>
        <w:t xml:space="preserve">Subvencionimi i interesave të kredive të reja, me vlerën </w:t>
      </w:r>
      <w:r w:rsidR="00A1179B">
        <w:rPr>
          <w:i/>
          <w:sz w:val="24"/>
          <w:szCs w:val="24"/>
          <w:lang w:val="sq-AL"/>
        </w:rPr>
        <w:t>34.5</w:t>
      </w:r>
      <w:r w:rsidR="008F1B24" w:rsidRPr="00CB5826">
        <w:rPr>
          <w:i/>
          <w:sz w:val="24"/>
          <w:szCs w:val="24"/>
          <w:lang w:val="sq-AL"/>
        </w:rPr>
        <w:t xml:space="preserve"> milion</w:t>
      </w:r>
      <w:r w:rsidRPr="00CB5826">
        <w:rPr>
          <w:i/>
          <w:sz w:val="24"/>
          <w:szCs w:val="24"/>
          <w:lang w:val="sq-AL"/>
        </w:rPr>
        <w:t xml:space="preserve"> lekë, dhe kanë përfituar </w:t>
      </w:r>
      <w:r w:rsidR="00A1179B">
        <w:rPr>
          <w:i/>
          <w:sz w:val="24"/>
          <w:szCs w:val="24"/>
        </w:rPr>
        <w:t>251</w:t>
      </w:r>
      <w:r w:rsidR="008F1B24" w:rsidRPr="00CB5826">
        <w:rPr>
          <w:i/>
          <w:sz w:val="24"/>
          <w:szCs w:val="24"/>
        </w:rPr>
        <w:t xml:space="preserve"> </w:t>
      </w:r>
      <w:r w:rsidRPr="00CB5826">
        <w:rPr>
          <w:i/>
          <w:sz w:val="24"/>
          <w:szCs w:val="24"/>
          <w:lang w:val="sq-AL"/>
        </w:rPr>
        <w:t xml:space="preserve"> familje.</w:t>
      </w:r>
    </w:p>
    <w:p w:rsidR="000F1519" w:rsidRPr="00CB5826" w:rsidRDefault="000F1519" w:rsidP="00FC069F">
      <w:pPr>
        <w:pStyle w:val="ListParagraph"/>
        <w:numPr>
          <w:ilvl w:val="2"/>
          <w:numId w:val="1"/>
        </w:numPr>
        <w:tabs>
          <w:tab w:val="left" w:pos="2160"/>
        </w:tabs>
        <w:spacing w:line="276" w:lineRule="auto"/>
        <w:jc w:val="both"/>
        <w:rPr>
          <w:i/>
          <w:sz w:val="24"/>
          <w:szCs w:val="24"/>
          <w:lang w:val="sq-AL"/>
        </w:rPr>
      </w:pPr>
      <w:r w:rsidRPr="00CB5826">
        <w:rPr>
          <w:i/>
          <w:sz w:val="24"/>
          <w:szCs w:val="24"/>
          <w:lang w:val="sq-AL"/>
        </w:rPr>
        <w:t xml:space="preserve">Subvencionimi i qirasë për </w:t>
      </w:r>
      <w:r w:rsidR="00FC069F">
        <w:rPr>
          <w:i/>
          <w:sz w:val="24"/>
          <w:szCs w:val="24"/>
          <w:lang w:val="sq-AL"/>
        </w:rPr>
        <w:t xml:space="preserve">familjet e prekura nga tërmeti. </w:t>
      </w:r>
      <w:r w:rsidR="00FC069F">
        <w:rPr>
          <w:i/>
          <w:sz w:val="24"/>
          <w:szCs w:val="24"/>
        </w:rPr>
        <w:t xml:space="preserve">8 500 </w:t>
      </w:r>
      <w:r w:rsidR="00FC069F">
        <w:rPr>
          <w:i/>
          <w:sz w:val="24"/>
          <w:szCs w:val="24"/>
          <w:lang w:val="sq-AL"/>
        </w:rPr>
        <w:t>familje</w:t>
      </w:r>
      <w:r w:rsidRPr="00CB5826">
        <w:rPr>
          <w:i/>
          <w:sz w:val="24"/>
          <w:szCs w:val="24"/>
          <w:lang w:val="sq-AL"/>
        </w:rPr>
        <w:t xml:space="preserve"> përfituese të subvencionimit të qirasë për këtë vit </w:t>
      </w:r>
      <w:r w:rsidR="00FC069F" w:rsidRPr="00FC069F">
        <w:rPr>
          <w:i/>
          <w:sz w:val="24"/>
          <w:szCs w:val="24"/>
          <w:lang w:val="sq-AL"/>
        </w:rPr>
        <w:t xml:space="preserve">kanë përfituar subvencionimin e qirasë për 3-mujorin e parë të vitit 2023 </w:t>
      </w:r>
      <w:r w:rsidR="00FC069F" w:rsidRPr="00CB5826">
        <w:rPr>
          <w:i/>
          <w:sz w:val="24"/>
          <w:szCs w:val="24"/>
          <w:lang w:val="sq-AL"/>
        </w:rPr>
        <w:t>është</w:t>
      </w:r>
      <w:r w:rsidR="00FC069F" w:rsidRPr="00FC069F">
        <w:rPr>
          <w:i/>
          <w:sz w:val="24"/>
          <w:szCs w:val="24"/>
          <w:lang w:val="sq-AL"/>
        </w:rPr>
        <w:t xml:space="preserve">, me një vlerë prej </w:t>
      </w:r>
      <w:r w:rsidR="00A1179B">
        <w:rPr>
          <w:i/>
          <w:sz w:val="24"/>
          <w:szCs w:val="24"/>
          <w:lang w:val="sq-AL"/>
        </w:rPr>
        <w:t>495.1 milionë</w:t>
      </w:r>
      <w:r w:rsidR="00FC069F" w:rsidRPr="00FC069F">
        <w:rPr>
          <w:i/>
          <w:sz w:val="24"/>
          <w:szCs w:val="24"/>
          <w:lang w:val="sq-AL"/>
        </w:rPr>
        <w:t xml:space="preserve"> lekë. Për vitin 2023, për këtë program u planifikua fondi prej 500 milionë lekë duke u nisur nga fakti që ky program parashikohej të përfundohej gjatë pjesës së parë të këtij viti. Pas muajit Mars të këtij viti, ky program do të financohet vetëm me fondet e bashkive.</w:t>
      </w:r>
      <w:r w:rsidR="00032DC2" w:rsidRPr="00CB5826">
        <w:rPr>
          <w:i/>
          <w:sz w:val="24"/>
          <w:szCs w:val="24"/>
          <w:lang w:val="sq-AL"/>
        </w:rPr>
        <w:t xml:space="preserve"> </w:t>
      </w:r>
    </w:p>
    <w:p w:rsidR="000F1519" w:rsidRDefault="000F1519" w:rsidP="00FC069F">
      <w:pPr>
        <w:pStyle w:val="ListParagraph"/>
        <w:numPr>
          <w:ilvl w:val="2"/>
          <w:numId w:val="1"/>
        </w:numPr>
        <w:tabs>
          <w:tab w:val="left" w:pos="2160"/>
        </w:tabs>
        <w:spacing w:line="276" w:lineRule="auto"/>
        <w:jc w:val="both"/>
        <w:rPr>
          <w:i/>
          <w:sz w:val="24"/>
          <w:szCs w:val="24"/>
          <w:lang w:val="sq-AL"/>
        </w:rPr>
      </w:pPr>
      <w:r w:rsidRPr="00CB5826">
        <w:rPr>
          <w:i/>
          <w:sz w:val="24"/>
          <w:szCs w:val="24"/>
          <w:lang w:val="sq-AL"/>
        </w:rPr>
        <w:t xml:space="preserve">Granti i menjëhershëm, </w:t>
      </w:r>
      <w:r w:rsidR="00032DC2" w:rsidRPr="00CB5826">
        <w:rPr>
          <w:i/>
          <w:sz w:val="24"/>
          <w:szCs w:val="24"/>
          <w:lang w:val="sq-AL"/>
        </w:rPr>
        <w:t xml:space="preserve">për </w:t>
      </w:r>
      <w:r w:rsidR="00A1179B">
        <w:rPr>
          <w:i/>
          <w:sz w:val="24"/>
          <w:szCs w:val="24"/>
          <w:lang w:val="sq-AL"/>
        </w:rPr>
        <w:t>8</w:t>
      </w:r>
      <w:r w:rsidR="00FC069F" w:rsidRPr="00FC069F">
        <w:rPr>
          <w:i/>
          <w:sz w:val="24"/>
          <w:szCs w:val="24"/>
          <w:lang w:val="sq-AL"/>
        </w:rPr>
        <w:t>-mujorin e vitit</w:t>
      </w:r>
      <w:r w:rsidR="00032DC2" w:rsidRPr="00CB5826">
        <w:rPr>
          <w:i/>
          <w:sz w:val="24"/>
          <w:szCs w:val="24"/>
          <w:lang w:val="sq-AL"/>
        </w:rPr>
        <w:t xml:space="preserve"> 202</w:t>
      </w:r>
      <w:r w:rsidR="00FC069F">
        <w:rPr>
          <w:i/>
          <w:sz w:val="24"/>
          <w:szCs w:val="24"/>
          <w:lang w:val="sq-AL"/>
        </w:rPr>
        <w:t>3</w:t>
      </w:r>
      <w:r w:rsidR="00032DC2" w:rsidRPr="00CB5826">
        <w:rPr>
          <w:i/>
          <w:sz w:val="24"/>
          <w:szCs w:val="24"/>
          <w:lang w:val="sq-AL"/>
        </w:rPr>
        <w:t xml:space="preserve"> </w:t>
      </w:r>
      <w:r w:rsidR="00FC069F" w:rsidRPr="00FC069F">
        <w:rPr>
          <w:i/>
          <w:sz w:val="24"/>
          <w:szCs w:val="24"/>
          <w:lang w:val="sq-AL"/>
        </w:rPr>
        <w:t xml:space="preserve">janë verifikuar kërkesat e ardhura nga 10 bashki të vendit për 75 familje. Alokimi i fondeve për këtë program </w:t>
      </w:r>
      <w:r w:rsidR="00A66D6F">
        <w:rPr>
          <w:i/>
          <w:sz w:val="24"/>
          <w:szCs w:val="24"/>
          <w:lang w:val="sq-AL"/>
        </w:rPr>
        <w:t>ishte ne vlerën 4.9 milionë lekë</w:t>
      </w:r>
      <w:r w:rsidR="00FC069F" w:rsidRPr="00FC069F">
        <w:rPr>
          <w:i/>
          <w:sz w:val="24"/>
          <w:szCs w:val="24"/>
          <w:lang w:val="sq-AL"/>
        </w:rPr>
        <w:t>.</w:t>
      </w:r>
      <w:r w:rsidR="00FC069F">
        <w:rPr>
          <w:i/>
          <w:sz w:val="24"/>
          <w:szCs w:val="24"/>
          <w:lang w:val="sq-AL"/>
        </w:rPr>
        <w:t xml:space="preserve"> </w:t>
      </w:r>
    </w:p>
    <w:p w:rsidR="00A66D6F" w:rsidRPr="00A66D6F" w:rsidRDefault="00A66D6F" w:rsidP="00A66D6F">
      <w:pPr>
        <w:pStyle w:val="ListParagraph"/>
        <w:numPr>
          <w:ilvl w:val="2"/>
          <w:numId w:val="1"/>
        </w:numPr>
        <w:tabs>
          <w:tab w:val="left" w:pos="2160"/>
        </w:tabs>
        <w:spacing w:line="276" w:lineRule="auto"/>
        <w:jc w:val="both"/>
        <w:rPr>
          <w:i/>
          <w:sz w:val="24"/>
          <w:szCs w:val="24"/>
        </w:rPr>
      </w:pPr>
      <w:r w:rsidRPr="00A66D6F">
        <w:rPr>
          <w:i/>
          <w:sz w:val="24"/>
          <w:szCs w:val="24"/>
        </w:rPr>
        <w:t>Përgjatë 8-mujorit të vitit 2023 janë shpërndarë në total 111.2 milion lekë për NJVV për familjet, të cilat do të përfitojnë nga subvencionimi çdo muaj, përgjatë vitit dhe janë realizur 80.054 milion lekë ose 72% e buxhetit. Në total janë planifikuar  rreth 2023 familje dhe kanë përfituar rreth 1462 familje, ose rreth 72%. Në mënyrë të detajuar, buxheti për subvencio</w:t>
      </w:r>
      <w:r>
        <w:rPr>
          <w:i/>
          <w:sz w:val="24"/>
          <w:szCs w:val="24"/>
        </w:rPr>
        <w:t xml:space="preserve">nim e qirasë 2023 është alokuar: </w:t>
      </w:r>
      <w:r w:rsidRPr="00A66D6F">
        <w:rPr>
          <w:i/>
          <w:sz w:val="24"/>
          <w:szCs w:val="24"/>
        </w:rPr>
        <w:t>96.2 milion mijë lekë janë alokuar për NJVV për subvencionimin e qirasë sipas parashikimeve të VKM përkatëse  për kategoritë e përcaktuara, janë realizuar 62.61 milion lekë, në terma sasiore, nga 1,875 të planifikuara, kanë përfituar 1,383 familje.</w:t>
      </w:r>
    </w:p>
    <w:p w:rsidR="00A66D6F" w:rsidRPr="00A66D6F" w:rsidRDefault="00A66D6F" w:rsidP="00A66D6F">
      <w:pPr>
        <w:pStyle w:val="ListParagraph"/>
        <w:numPr>
          <w:ilvl w:val="2"/>
          <w:numId w:val="1"/>
        </w:numPr>
        <w:tabs>
          <w:tab w:val="left" w:pos="2160"/>
        </w:tabs>
        <w:spacing w:line="276" w:lineRule="auto"/>
        <w:jc w:val="both"/>
        <w:rPr>
          <w:i/>
          <w:sz w:val="24"/>
          <w:szCs w:val="24"/>
        </w:rPr>
      </w:pPr>
      <w:r w:rsidRPr="00A66D6F">
        <w:rPr>
          <w:i/>
          <w:sz w:val="24"/>
          <w:szCs w:val="24"/>
        </w:rPr>
        <w:t>Për vititn 2023, kërkesa për subvencionimin e qirasë në treg të lire ishte më e lartë se tavani buxhetor i parashikuar për këtë vit. Për këtë arsye shpërndarja e fondeve  u  bë sipas pikës 7 të udhëzimit nr. 31, datë 18.11.2019 “Për procedurat standarte të aplikimit dhe kriteret për përfitimin e fondeve nga buxheti i shtetit për programet e Strehimit”, ku thuhet që financimi nga buxheti i shtetit për cdo njësi të vetëqeverisjes vendore do të bëhet në varësi të të ardhurave për frymë të NJVV dhe në raport të drejtë me numrin e aplikimeve të çdo njësie të vetëqeverisjes vendore përkundrejt totalit të aplikimeve në shkallë vendi. Nga totali  kërkesave për fond që duhet të subvencionojë buxheti për vitin 2023, ne vlerë 165.9 milion lekë, janë alokuar 96.2 milion lekë. Pjesa tjetër ka mbetur e pafinancuar.</w:t>
      </w:r>
    </w:p>
    <w:p w:rsidR="00A66D6F" w:rsidRPr="00A66D6F" w:rsidRDefault="00A66D6F" w:rsidP="00A66D6F">
      <w:pPr>
        <w:pStyle w:val="ListParagraph"/>
        <w:numPr>
          <w:ilvl w:val="2"/>
          <w:numId w:val="1"/>
        </w:numPr>
        <w:tabs>
          <w:tab w:val="left" w:pos="2160"/>
        </w:tabs>
        <w:spacing w:line="276" w:lineRule="auto"/>
        <w:jc w:val="both"/>
        <w:rPr>
          <w:i/>
          <w:sz w:val="24"/>
          <w:szCs w:val="24"/>
        </w:rPr>
      </w:pPr>
      <w:r w:rsidRPr="00A66D6F">
        <w:rPr>
          <w:i/>
          <w:sz w:val="24"/>
          <w:szCs w:val="24"/>
        </w:rPr>
        <w:t>Pjesa tjetër e fondit 15,000 mijë lekë alokuar për EKB për trajtimin me pagesën e qirasë për familjet që preken nga zbatimi i projekteve të Investime Publike, për Tiranën dhe Vlorën dhe është relalizaur në masën 96%. Në terma sasiorë kanë përfituar 79 familje  nga 148 familje të planifikuara.</w:t>
      </w:r>
    </w:p>
    <w:p w:rsidR="00032DC2" w:rsidRPr="00FC069F" w:rsidRDefault="000F1519" w:rsidP="00FC069F">
      <w:pPr>
        <w:pStyle w:val="ListParagraph"/>
        <w:numPr>
          <w:ilvl w:val="2"/>
          <w:numId w:val="1"/>
        </w:numPr>
        <w:tabs>
          <w:tab w:val="left" w:pos="2160"/>
        </w:tabs>
        <w:spacing w:line="276" w:lineRule="auto"/>
        <w:jc w:val="both"/>
        <w:rPr>
          <w:lang w:val="sq-AL"/>
        </w:rPr>
      </w:pPr>
      <w:r w:rsidRPr="00FC069F">
        <w:rPr>
          <w:i/>
          <w:sz w:val="24"/>
          <w:szCs w:val="24"/>
          <w:lang w:val="sq-AL"/>
        </w:rPr>
        <w:t xml:space="preserve">Rikonstruksion i godinave në pronësi të NJVV për Strehim Social, </w:t>
      </w:r>
      <w:r w:rsidR="00FC069F">
        <w:rPr>
          <w:i/>
          <w:sz w:val="24"/>
          <w:szCs w:val="24"/>
          <w:lang w:val="sq-AL"/>
        </w:rPr>
        <w:t>n</w:t>
      </w:r>
      <w:r w:rsidR="00FC069F" w:rsidRPr="00FC069F">
        <w:rPr>
          <w:i/>
          <w:sz w:val="24"/>
          <w:szCs w:val="24"/>
          <w:lang w:val="sq-AL"/>
        </w:rPr>
        <w:t xml:space="preserve">ë </w:t>
      </w:r>
      <w:r w:rsidR="00A66D6F">
        <w:rPr>
          <w:i/>
          <w:sz w:val="24"/>
          <w:szCs w:val="24"/>
          <w:lang w:val="sq-AL"/>
        </w:rPr>
        <w:t>8</w:t>
      </w:r>
      <w:r w:rsidR="00FC069F" w:rsidRPr="00FC069F">
        <w:rPr>
          <w:i/>
          <w:sz w:val="24"/>
          <w:szCs w:val="24"/>
          <w:lang w:val="sq-AL"/>
        </w:rPr>
        <w:t xml:space="preserve"> mujorin e vitit 2023 janë alokuar 6.3 milion lekë për adaptimin e objekteve në pronësi të njësive të qeverisjes Vendore në fond banesash. Gjatë kësaj periudhe realizimi fizik i punimeve</w:t>
      </w:r>
      <w:r w:rsidR="00A66D6F">
        <w:rPr>
          <w:i/>
          <w:sz w:val="24"/>
          <w:szCs w:val="24"/>
          <w:lang w:val="sq-AL"/>
        </w:rPr>
        <w:t xml:space="preserve"> është realizuar në masën 100%.</w:t>
      </w:r>
    </w:p>
    <w:p w:rsidR="00FC069F" w:rsidRPr="00FC069F" w:rsidRDefault="00FC069F" w:rsidP="00FC069F">
      <w:pPr>
        <w:pStyle w:val="ListParagraph"/>
        <w:tabs>
          <w:tab w:val="left" w:pos="2160"/>
        </w:tabs>
        <w:spacing w:line="276" w:lineRule="auto"/>
        <w:ind w:left="360"/>
        <w:jc w:val="both"/>
        <w:rPr>
          <w:lang w:val="sq-AL"/>
        </w:rPr>
      </w:pPr>
    </w:p>
    <w:p w:rsidR="009F46E3" w:rsidRPr="00032DC2" w:rsidRDefault="001A0E38" w:rsidP="009F46E3">
      <w:pPr>
        <w:numPr>
          <w:ilvl w:val="0"/>
          <w:numId w:val="2"/>
        </w:numPr>
        <w:tabs>
          <w:tab w:val="left" w:pos="1440"/>
        </w:tabs>
        <w:spacing w:after="200" w:line="276" w:lineRule="auto"/>
        <w:ind w:left="360" w:firstLine="0"/>
        <w:jc w:val="both"/>
        <w:rPr>
          <w:b/>
          <w:lang w:val="sq-AL"/>
        </w:rPr>
      </w:pPr>
      <w:r w:rsidRPr="004E214E">
        <w:rPr>
          <w:b/>
          <w:lang w:val="sq-AL"/>
        </w:rPr>
        <w:t xml:space="preserve">Komente dhe rekomandime </w:t>
      </w:r>
    </w:p>
    <w:p w:rsidR="00393C3B" w:rsidRPr="004E214E" w:rsidRDefault="00393C3B" w:rsidP="00F20FBA">
      <w:pPr>
        <w:pStyle w:val="ListParagraph"/>
        <w:numPr>
          <w:ilvl w:val="0"/>
          <w:numId w:val="3"/>
        </w:numPr>
        <w:tabs>
          <w:tab w:val="left" w:pos="2160"/>
        </w:tabs>
        <w:spacing w:line="276" w:lineRule="auto"/>
        <w:ind w:left="540" w:hanging="180"/>
        <w:jc w:val="both"/>
        <w:rPr>
          <w:bCs/>
          <w:sz w:val="24"/>
          <w:szCs w:val="24"/>
          <w:lang w:val="sq-AL"/>
        </w:rPr>
      </w:pPr>
      <w:r w:rsidRPr="004E214E">
        <w:rPr>
          <w:bCs/>
          <w:sz w:val="24"/>
          <w:szCs w:val="24"/>
          <w:lang w:val="sq-AL"/>
        </w:rPr>
        <w:t>P</w:t>
      </w:r>
      <w:r w:rsidR="009F46E3" w:rsidRPr="004E214E">
        <w:rPr>
          <w:bCs/>
          <w:sz w:val="24"/>
          <w:szCs w:val="24"/>
          <w:lang w:val="sq-AL"/>
        </w:rPr>
        <w:t xml:space="preserve">araqitja e informacionit si dhe të dhënat e raportuara në raportin e monitorimit </w:t>
      </w:r>
      <w:r w:rsidRPr="004E214E">
        <w:rPr>
          <w:bCs/>
          <w:sz w:val="24"/>
          <w:szCs w:val="24"/>
          <w:lang w:val="sq-AL"/>
        </w:rPr>
        <w:t>janë</w:t>
      </w:r>
      <w:r w:rsidR="009F46E3" w:rsidRPr="004E214E">
        <w:rPr>
          <w:bCs/>
          <w:sz w:val="24"/>
          <w:szCs w:val="24"/>
          <w:lang w:val="sq-AL"/>
        </w:rPr>
        <w:t xml:space="preserve"> në përputhje me përcaktimet e bëra në Udhëzimin nr. </w:t>
      </w:r>
      <w:r w:rsidR="007E22CE">
        <w:rPr>
          <w:bCs/>
          <w:sz w:val="24"/>
          <w:szCs w:val="24"/>
          <w:lang w:val="sq-AL"/>
        </w:rPr>
        <w:t>14</w:t>
      </w:r>
      <w:r w:rsidR="009F46E3" w:rsidRPr="004E214E">
        <w:rPr>
          <w:bCs/>
          <w:sz w:val="24"/>
          <w:szCs w:val="24"/>
          <w:lang w:val="sq-AL"/>
        </w:rPr>
        <w:t xml:space="preserve">, datë </w:t>
      </w:r>
      <w:r w:rsidR="007E22CE">
        <w:rPr>
          <w:bCs/>
          <w:sz w:val="24"/>
          <w:szCs w:val="24"/>
          <w:lang w:val="sq-AL"/>
        </w:rPr>
        <w:t>30.05.2023</w:t>
      </w:r>
      <w:r w:rsidR="009F46E3" w:rsidRPr="004E214E">
        <w:rPr>
          <w:bCs/>
          <w:sz w:val="24"/>
          <w:szCs w:val="24"/>
          <w:lang w:val="sq-AL"/>
        </w:rPr>
        <w:t xml:space="preserve"> “Për procedurat standarde të monitorimit të buxhetit në njësitë e </w:t>
      </w:r>
      <w:r w:rsidRPr="004E214E">
        <w:rPr>
          <w:bCs/>
          <w:sz w:val="24"/>
          <w:szCs w:val="24"/>
          <w:lang w:val="sq-AL"/>
        </w:rPr>
        <w:t>Qeverisjes Qendrore”.</w:t>
      </w:r>
    </w:p>
    <w:p w:rsidR="009F46E3" w:rsidRPr="004E214E" w:rsidRDefault="009F46E3" w:rsidP="00F20FBA">
      <w:pPr>
        <w:pStyle w:val="ListParagraph"/>
        <w:numPr>
          <w:ilvl w:val="0"/>
          <w:numId w:val="3"/>
        </w:numPr>
        <w:tabs>
          <w:tab w:val="left" w:pos="2160"/>
        </w:tabs>
        <w:spacing w:line="276" w:lineRule="auto"/>
        <w:ind w:left="540" w:hanging="180"/>
        <w:jc w:val="both"/>
        <w:rPr>
          <w:bCs/>
          <w:sz w:val="24"/>
          <w:szCs w:val="24"/>
          <w:lang w:val="sq-AL"/>
        </w:rPr>
      </w:pPr>
      <w:r w:rsidRPr="004E214E">
        <w:rPr>
          <w:bCs/>
          <w:sz w:val="24"/>
          <w:szCs w:val="24"/>
          <w:lang w:val="sq-AL"/>
        </w:rPr>
        <w:t xml:space="preserve">Vërejmë që të dhënat e raportuara në raportin e monitorimit të </w:t>
      </w:r>
      <w:r w:rsidRPr="004E214E">
        <w:rPr>
          <w:sz w:val="24"/>
          <w:szCs w:val="24"/>
          <w:lang w:val="sq-AL"/>
        </w:rPr>
        <w:t>Ministrisë së Financave dhe Ekonomisë</w:t>
      </w:r>
      <w:r w:rsidRPr="004E214E">
        <w:rPr>
          <w:bCs/>
          <w:sz w:val="24"/>
          <w:szCs w:val="24"/>
          <w:lang w:val="sq-AL"/>
        </w:rPr>
        <w:t>, janë sipas formateve të përcaktuara në këtë udhëzim</w:t>
      </w:r>
      <w:r w:rsidR="007E22CE">
        <w:rPr>
          <w:bCs/>
          <w:sz w:val="24"/>
          <w:szCs w:val="24"/>
          <w:lang w:val="sq-AL"/>
        </w:rPr>
        <w:t>.</w:t>
      </w:r>
    </w:p>
    <w:p w:rsidR="009F46E3" w:rsidRPr="004E214E" w:rsidRDefault="009F46E3" w:rsidP="009F46E3">
      <w:pPr>
        <w:pStyle w:val="ListParagraph"/>
        <w:numPr>
          <w:ilvl w:val="0"/>
          <w:numId w:val="3"/>
        </w:numPr>
        <w:tabs>
          <w:tab w:val="left" w:pos="2160"/>
        </w:tabs>
        <w:spacing w:line="276" w:lineRule="auto"/>
        <w:ind w:left="540" w:hanging="180"/>
        <w:jc w:val="both"/>
        <w:rPr>
          <w:bCs/>
          <w:sz w:val="24"/>
          <w:szCs w:val="24"/>
          <w:lang w:val="sq-AL"/>
        </w:rPr>
      </w:pPr>
      <w:r w:rsidRPr="004E214E">
        <w:rPr>
          <w:bCs/>
          <w:sz w:val="24"/>
          <w:szCs w:val="24"/>
          <w:lang w:val="sq-AL"/>
        </w:rPr>
        <w:t xml:space="preserve">Raporti i monitorimit të </w:t>
      </w:r>
      <w:r w:rsidR="00B0407D" w:rsidRPr="004E214E">
        <w:rPr>
          <w:bCs/>
          <w:sz w:val="24"/>
          <w:szCs w:val="24"/>
          <w:lang w:val="sq-AL"/>
        </w:rPr>
        <w:t>MFE</w:t>
      </w:r>
      <w:r w:rsidRPr="004E214E">
        <w:rPr>
          <w:bCs/>
          <w:sz w:val="24"/>
          <w:szCs w:val="24"/>
          <w:lang w:val="sq-AL"/>
        </w:rPr>
        <w:t xml:space="preserve"> ka të plotësuara tabelat dhe gjithashtu në relacionin e tij ka një analizë të projekteve/produkteve dhe realizimit të fondeve buxhetore. </w:t>
      </w:r>
    </w:p>
    <w:p w:rsidR="009F46E3" w:rsidRPr="004E214E" w:rsidRDefault="00393C3B" w:rsidP="009F46E3">
      <w:pPr>
        <w:pStyle w:val="ListParagraph"/>
        <w:numPr>
          <w:ilvl w:val="0"/>
          <w:numId w:val="3"/>
        </w:numPr>
        <w:tabs>
          <w:tab w:val="left" w:pos="2160"/>
        </w:tabs>
        <w:spacing w:line="276" w:lineRule="auto"/>
        <w:ind w:left="540" w:hanging="180"/>
        <w:jc w:val="both"/>
        <w:rPr>
          <w:bCs/>
          <w:sz w:val="24"/>
          <w:szCs w:val="24"/>
          <w:lang w:val="sq-AL"/>
        </w:rPr>
      </w:pPr>
      <w:r w:rsidRPr="004E214E">
        <w:rPr>
          <w:bCs/>
          <w:sz w:val="24"/>
          <w:szCs w:val="24"/>
          <w:lang w:val="sq-AL"/>
        </w:rPr>
        <w:t xml:space="preserve">Të </w:t>
      </w:r>
      <w:r w:rsidR="009F46E3" w:rsidRPr="004E214E">
        <w:rPr>
          <w:bCs/>
          <w:sz w:val="24"/>
          <w:szCs w:val="24"/>
          <w:lang w:val="sq-AL"/>
        </w:rPr>
        <w:t xml:space="preserve">dhënat faktike të raportuara nga ministria </w:t>
      </w:r>
      <w:r w:rsidR="007450F6">
        <w:rPr>
          <w:bCs/>
          <w:sz w:val="24"/>
          <w:szCs w:val="24"/>
          <w:lang w:val="sq-AL"/>
        </w:rPr>
        <w:t xml:space="preserve">të </w:t>
      </w:r>
      <w:r w:rsidR="009F46E3" w:rsidRPr="004E214E">
        <w:rPr>
          <w:bCs/>
          <w:sz w:val="24"/>
          <w:szCs w:val="24"/>
          <w:lang w:val="sq-AL"/>
        </w:rPr>
        <w:t>jenë të rakorduara me të dhënat faktike të Sistemit Informatik Financiar i Qeverisë (SIFQ)</w:t>
      </w:r>
      <w:r w:rsidR="001A6745">
        <w:rPr>
          <w:bCs/>
          <w:sz w:val="24"/>
          <w:szCs w:val="24"/>
          <w:lang w:val="sq-AL"/>
        </w:rPr>
        <w:t xml:space="preserve"> dhe AFMIS</w:t>
      </w:r>
      <w:r w:rsidR="009F46E3" w:rsidRPr="004E214E">
        <w:rPr>
          <w:bCs/>
          <w:sz w:val="24"/>
          <w:szCs w:val="24"/>
          <w:lang w:val="sq-AL"/>
        </w:rPr>
        <w:t xml:space="preserve">. Për këtë pikë vërejmë që të dhënat e raportuara </w:t>
      </w:r>
      <w:r w:rsidR="00282F6A">
        <w:rPr>
          <w:bCs/>
          <w:sz w:val="24"/>
          <w:szCs w:val="24"/>
          <w:lang w:val="sq-AL"/>
        </w:rPr>
        <w:t xml:space="preserve">për realizimin faktik </w:t>
      </w:r>
      <w:r w:rsidR="009F46E3" w:rsidRPr="004E214E">
        <w:rPr>
          <w:bCs/>
          <w:sz w:val="24"/>
          <w:szCs w:val="24"/>
          <w:lang w:val="sq-AL"/>
        </w:rPr>
        <w:t xml:space="preserve">në raportin e monitorimit nga </w:t>
      </w:r>
      <w:r w:rsidR="00B0407D" w:rsidRPr="004E214E">
        <w:rPr>
          <w:sz w:val="24"/>
          <w:szCs w:val="24"/>
          <w:lang w:val="sq-AL"/>
        </w:rPr>
        <w:t>Ministria e Financave dhe Ekonomisë</w:t>
      </w:r>
      <w:r w:rsidR="00B0407D" w:rsidRPr="004E214E">
        <w:rPr>
          <w:bCs/>
          <w:sz w:val="24"/>
          <w:szCs w:val="24"/>
          <w:lang w:val="sq-AL"/>
        </w:rPr>
        <w:t xml:space="preserve"> </w:t>
      </w:r>
      <w:r w:rsidR="00036AB4">
        <w:rPr>
          <w:bCs/>
          <w:sz w:val="24"/>
          <w:szCs w:val="24"/>
          <w:lang w:val="sq-AL"/>
        </w:rPr>
        <w:t xml:space="preserve">nuk kanë </w:t>
      </w:r>
      <w:r w:rsidR="00282F6A">
        <w:rPr>
          <w:bCs/>
          <w:sz w:val="24"/>
          <w:szCs w:val="24"/>
          <w:lang w:val="sq-AL"/>
        </w:rPr>
        <w:t xml:space="preserve">diferenca </w:t>
      </w:r>
      <w:r w:rsidR="009F46E3" w:rsidRPr="004E214E">
        <w:rPr>
          <w:bCs/>
          <w:sz w:val="24"/>
          <w:szCs w:val="24"/>
          <w:lang w:val="sq-AL"/>
        </w:rPr>
        <w:t xml:space="preserve">me të dhënat faktike të siguruara nga </w:t>
      </w:r>
      <w:r w:rsidR="001A6745">
        <w:rPr>
          <w:bCs/>
          <w:sz w:val="24"/>
          <w:szCs w:val="24"/>
          <w:lang w:val="sq-AL"/>
        </w:rPr>
        <w:t>AFMIS.</w:t>
      </w:r>
    </w:p>
    <w:p w:rsidR="009F46E3" w:rsidRPr="00282F6A" w:rsidRDefault="009F46E3" w:rsidP="00ED7C18">
      <w:pPr>
        <w:pStyle w:val="ListParagraph"/>
        <w:numPr>
          <w:ilvl w:val="0"/>
          <w:numId w:val="3"/>
        </w:numPr>
        <w:tabs>
          <w:tab w:val="left" w:pos="2160"/>
        </w:tabs>
        <w:spacing w:line="276" w:lineRule="auto"/>
        <w:ind w:left="540" w:hanging="180"/>
        <w:jc w:val="both"/>
        <w:rPr>
          <w:bCs/>
          <w:lang w:val="sq-AL"/>
        </w:rPr>
      </w:pPr>
      <w:r w:rsidRPr="006D2FA0">
        <w:rPr>
          <w:bCs/>
          <w:sz w:val="24"/>
          <w:szCs w:val="24"/>
          <w:lang w:val="sq-AL"/>
        </w:rPr>
        <w:t xml:space="preserve">Gjithashtu pjesë e raportit të monitorimit </w:t>
      </w:r>
      <w:r w:rsidR="00393C3B" w:rsidRPr="006D2FA0">
        <w:rPr>
          <w:bCs/>
          <w:sz w:val="24"/>
          <w:szCs w:val="24"/>
          <w:lang w:val="sq-AL"/>
        </w:rPr>
        <w:t>ja</w:t>
      </w:r>
      <w:r w:rsidRPr="006D2FA0">
        <w:rPr>
          <w:bCs/>
          <w:sz w:val="24"/>
          <w:szCs w:val="24"/>
          <w:lang w:val="sq-AL"/>
        </w:rPr>
        <w:t xml:space="preserve">në </w:t>
      </w:r>
      <w:r w:rsidR="00393C3B" w:rsidRPr="006D2FA0">
        <w:rPr>
          <w:bCs/>
          <w:sz w:val="24"/>
          <w:szCs w:val="24"/>
          <w:lang w:val="sq-AL"/>
        </w:rPr>
        <w:t>t</w:t>
      </w:r>
      <w:r w:rsidRPr="006D2FA0">
        <w:rPr>
          <w:bCs/>
          <w:sz w:val="24"/>
          <w:szCs w:val="24"/>
          <w:lang w:val="sq-AL"/>
        </w:rPr>
        <w:t>ë raport</w:t>
      </w:r>
      <w:r w:rsidR="00393C3B" w:rsidRPr="006D2FA0">
        <w:rPr>
          <w:bCs/>
          <w:sz w:val="24"/>
          <w:szCs w:val="24"/>
          <w:lang w:val="sq-AL"/>
        </w:rPr>
        <w:t>uara</w:t>
      </w:r>
      <w:r w:rsidRPr="006D2FA0">
        <w:rPr>
          <w:bCs/>
          <w:sz w:val="24"/>
          <w:szCs w:val="24"/>
          <w:lang w:val="sq-AL"/>
        </w:rPr>
        <w:t xml:space="preserve"> edhe realizimi</w:t>
      </w:r>
      <w:r w:rsidR="006D2FA0">
        <w:rPr>
          <w:bCs/>
          <w:sz w:val="24"/>
          <w:szCs w:val="24"/>
          <w:lang w:val="sq-AL"/>
        </w:rPr>
        <w:t xml:space="preserve"> i të ardhurave jashtë limitit.</w:t>
      </w:r>
    </w:p>
    <w:p w:rsidR="004D1460" w:rsidRDefault="004D1460" w:rsidP="004D1460">
      <w:pPr>
        <w:pStyle w:val="ListParagraph"/>
        <w:numPr>
          <w:ilvl w:val="0"/>
          <w:numId w:val="3"/>
        </w:numPr>
        <w:tabs>
          <w:tab w:val="left" w:pos="2160"/>
        </w:tabs>
        <w:spacing w:line="276" w:lineRule="auto"/>
        <w:ind w:left="540" w:hanging="180"/>
        <w:jc w:val="both"/>
        <w:rPr>
          <w:sz w:val="24"/>
          <w:szCs w:val="24"/>
          <w:lang w:val="sq-AL"/>
        </w:rPr>
      </w:pPr>
      <w:r>
        <w:rPr>
          <w:sz w:val="24"/>
          <w:szCs w:val="24"/>
          <w:lang w:val="sq-AL"/>
        </w:rPr>
        <w:t>Në zbatim të kreut V “Monitorimi” të Udhëzimit plotësues nr. 2, datë19.01.2023 “Për zbatimin e Buxhetit të vitit 2023”, lidhur me përdorimin e informacionit të siguruar nga sistemi AFMIS vihet re se:</w:t>
      </w:r>
    </w:p>
    <w:p w:rsidR="004D1460" w:rsidRPr="007039FC" w:rsidRDefault="004D1460" w:rsidP="004D1460">
      <w:pPr>
        <w:numPr>
          <w:ilvl w:val="0"/>
          <w:numId w:val="15"/>
        </w:numPr>
        <w:jc w:val="both"/>
        <w:rPr>
          <w:lang w:val="sq-AL"/>
        </w:rPr>
      </w:pPr>
      <w:r w:rsidRPr="007039FC">
        <w:rPr>
          <w:lang w:val="sq-AL"/>
        </w:rPr>
        <w:t>Vlerat e sasive faktike të produkteve për vitin 202</w:t>
      </w:r>
      <w:r w:rsidR="001A6745">
        <w:rPr>
          <w:lang w:val="sq-AL"/>
        </w:rPr>
        <w:t>3</w:t>
      </w:r>
      <w:r w:rsidRPr="007039FC">
        <w:rPr>
          <w:lang w:val="sq-AL"/>
        </w:rPr>
        <w:t xml:space="preserve"> janë plotësuar për të gjitha programet në modulin BPPM, raporti nr. 16. </w:t>
      </w:r>
    </w:p>
    <w:p w:rsidR="00D36B7C" w:rsidRDefault="00D36B7C" w:rsidP="00D36B7C">
      <w:pPr>
        <w:tabs>
          <w:tab w:val="left" w:pos="2160"/>
        </w:tabs>
        <w:spacing w:line="276" w:lineRule="auto"/>
        <w:jc w:val="both"/>
        <w:rPr>
          <w:bCs/>
          <w:lang w:val="sq-AL"/>
        </w:rPr>
      </w:pPr>
    </w:p>
    <w:p w:rsidR="00282F6A" w:rsidRPr="00D36B7C" w:rsidRDefault="00282F6A" w:rsidP="00D36B7C">
      <w:pPr>
        <w:tabs>
          <w:tab w:val="left" w:pos="2160"/>
        </w:tabs>
        <w:spacing w:line="276" w:lineRule="auto"/>
        <w:jc w:val="both"/>
        <w:rPr>
          <w:bCs/>
          <w:lang w:val="sq-AL"/>
        </w:rPr>
      </w:pPr>
      <w:r w:rsidRPr="00D36B7C">
        <w:rPr>
          <w:bCs/>
          <w:lang w:val="sq-AL"/>
        </w:rPr>
        <w:t>Raporti i monitorimit për vitin 202</w:t>
      </w:r>
      <w:r w:rsidR="001A6745">
        <w:rPr>
          <w:bCs/>
          <w:lang w:val="sq-AL"/>
        </w:rPr>
        <w:t>3</w:t>
      </w:r>
      <w:r w:rsidRPr="00D36B7C">
        <w:rPr>
          <w:bCs/>
          <w:lang w:val="sq-AL"/>
        </w:rPr>
        <w:t xml:space="preserve"> nuk është publikuar në faqen zyrtare të Ministrisë së Financave dhe Ekonomisë.</w:t>
      </w:r>
    </w:p>
    <w:p w:rsidR="00282F6A" w:rsidRPr="006D2FA0" w:rsidRDefault="00282F6A" w:rsidP="00282F6A">
      <w:pPr>
        <w:pStyle w:val="ListParagraph"/>
        <w:tabs>
          <w:tab w:val="left" w:pos="2160"/>
        </w:tabs>
        <w:spacing w:line="276" w:lineRule="auto"/>
        <w:ind w:left="540"/>
        <w:jc w:val="both"/>
        <w:rPr>
          <w:bCs/>
          <w:lang w:val="sq-AL"/>
        </w:rPr>
      </w:pPr>
    </w:p>
    <w:p w:rsidR="009F46E3" w:rsidRPr="004E214E" w:rsidRDefault="009F46E3" w:rsidP="009F46E3">
      <w:pPr>
        <w:pStyle w:val="ListParagraph"/>
        <w:rPr>
          <w:bCs/>
          <w:sz w:val="24"/>
          <w:szCs w:val="24"/>
          <w:lang w:val="sq-AL"/>
        </w:rPr>
      </w:pPr>
      <w:bookmarkStart w:id="0" w:name="_GoBack"/>
      <w:bookmarkEnd w:id="0"/>
    </w:p>
    <w:sectPr w:rsidR="009F46E3" w:rsidRPr="004E214E" w:rsidSect="00F04683">
      <w:pgSz w:w="12240" w:h="15840"/>
      <w:pgMar w:top="720" w:right="1166" w:bottom="720" w:left="1354" w:header="432"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6945" w:rsidRDefault="00166945" w:rsidP="00D965F1">
      <w:r>
        <w:separator/>
      </w:r>
    </w:p>
  </w:endnote>
  <w:endnote w:type="continuationSeparator" w:id="0">
    <w:p w:rsidR="00166945" w:rsidRDefault="00166945" w:rsidP="00D96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6945" w:rsidRDefault="00166945" w:rsidP="00D965F1">
      <w:r>
        <w:separator/>
      </w:r>
    </w:p>
  </w:footnote>
  <w:footnote w:type="continuationSeparator" w:id="0">
    <w:p w:rsidR="00166945" w:rsidRDefault="00166945" w:rsidP="00D965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775E5D"/>
    <w:multiLevelType w:val="hybridMultilevel"/>
    <w:tmpl w:val="B094D556"/>
    <w:lvl w:ilvl="0" w:tplc="7E32A1B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8C215D"/>
    <w:multiLevelType w:val="hybridMultilevel"/>
    <w:tmpl w:val="91C4B900"/>
    <w:lvl w:ilvl="0" w:tplc="7E32A1B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01208D"/>
    <w:multiLevelType w:val="hybridMultilevel"/>
    <w:tmpl w:val="E016372A"/>
    <w:lvl w:ilvl="0" w:tplc="C6F647A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C405C2"/>
    <w:multiLevelType w:val="hybridMultilevel"/>
    <w:tmpl w:val="830A976A"/>
    <w:lvl w:ilvl="0" w:tplc="58F4E24E">
      <w:start w:val="1"/>
      <w:numFmt w:val="bullet"/>
      <w:lvlText w:val=""/>
      <w:lvlJc w:val="left"/>
      <w:pPr>
        <w:ind w:left="360" w:hanging="360"/>
      </w:pPr>
      <w:rPr>
        <w:rFonts w:ascii="Symbol" w:hAnsi="Symbol" w:hint="default"/>
        <w:sz w:val="24"/>
        <w:szCs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2EC74E3"/>
    <w:multiLevelType w:val="hybridMultilevel"/>
    <w:tmpl w:val="F084B328"/>
    <w:lvl w:ilvl="0" w:tplc="0809000F">
      <w:start w:val="1"/>
      <w:numFmt w:val="decimal"/>
      <w:lvlText w:val="%1."/>
      <w:lvlJc w:val="left"/>
      <w:pPr>
        <w:tabs>
          <w:tab w:val="num" w:pos="720"/>
        </w:tabs>
        <w:ind w:left="720" w:hanging="360"/>
      </w:pPr>
    </w:lvl>
    <w:lvl w:ilvl="1" w:tplc="55A04000">
      <w:start w:val="1"/>
      <w:numFmt w:val="decimal"/>
      <w:lvlText w:val="%2."/>
      <w:lvlJc w:val="left"/>
      <w:pPr>
        <w:tabs>
          <w:tab w:val="num" w:pos="1530"/>
        </w:tabs>
        <w:ind w:left="1530" w:hanging="360"/>
      </w:pPr>
      <w:rPr>
        <w:rFonts w:asciiTheme="majorBidi" w:hAnsiTheme="majorBidi" w:cstheme="majorBidi" w:hint="default"/>
        <w:sz w:val="24"/>
        <w:szCs w:val="24"/>
      </w:rPr>
    </w:lvl>
    <w:lvl w:ilvl="2" w:tplc="9A18F6F8">
      <w:start w:val="98"/>
      <w:numFmt w:val="bullet"/>
      <w:lvlText w:val="-"/>
      <w:lvlJc w:val="left"/>
      <w:pPr>
        <w:ind w:left="360" w:hanging="360"/>
      </w:pPr>
      <w:rPr>
        <w:rFonts w:ascii="Times New Roman" w:eastAsia="Times New Roman" w:hAnsi="Times New Roman" w:cs="Times New Roman"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A1B009D"/>
    <w:multiLevelType w:val="hybridMultilevel"/>
    <w:tmpl w:val="2E1A24E0"/>
    <w:lvl w:ilvl="0" w:tplc="45A8C7F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CA285B"/>
    <w:multiLevelType w:val="hybridMultilevel"/>
    <w:tmpl w:val="D67011EA"/>
    <w:lvl w:ilvl="0" w:tplc="A784DE8A">
      <w:start w:val="98"/>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3C55F2"/>
    <w:multiLevelType w:val="hybridMultilevel"/>
    <w:tmpl w:val="ED6498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020BBF"/>
    <w:multiLevelType w:val="hybridMultilevel"/>
    <w:tmpl w:val="AE36D5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807F43"/>
    <w:multiLevelType w:val="hybridMultilevel"/>
    <w:tmpl w:val="C2C487CE"/>
    <w:lvl w:ilvl="0" w:tplc="F3B0390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886CB9"/>
    <w:multiLevelType w:val="hybridMultilevel"/>
    <w:tmpl w:val="8C7C0606"/>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618912A5"/>
    <w:multiLevelType w:val="hybridMultilevel"/>
    <w:tmpl w:val="A1407E64"/>
    <w:lvl w:ilvl="0" w:tplc="420C4F18">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421FF7"/>
    <w:multiLevelType w:val="hybridMultilevel"/>
    <w:tmpl w:val="0562C9FC"/>
    <w:lvl w:ilvl="0" w:tplc="B052B858">
      <w:start w:val="1"/>
      <w:numFmt w:val="upperRoman"/>
      <w:lvlText w:val="%1."/>
      <w:lvlJc w:val="left"/>
      <w:pPr>
        <w:ind w:left="720" w:hanging="72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12"/>
  </w:num>
  <w:num w:numId="3">
    <w:abstractNumId w:val="3"/>
  </w:num>
  <w:num w:numId="4">
    <w:abstractNumId w:val="0"/>
  </w:num>
  <w:num w:numId="5">
    <w:abstractNumId w:val="1"/>
  </w:num>
  <w:num w:numId="6">
    <w:abstractNumId w:val="9"/>
  </w:num>
  <w:num w:numId="7">
    <w:abstractNumId w:val="5"/>
  </w:num>
  <w:num w:numId="8">
    <w:abstractNumId w:val="11"/>
  </w:num>
  <w:num w:numId="9">
    <w:abstractNumId w:val="11"/>
  </w:num>
  <w:num w:numId="10">
    <w:abstractNumId w:val="2"/>
  </w:num>
  <w:num w:numId="11">
    <w:abstractNumId w:val="8"/>
  </w:num>
  <w:num w:numId="12">
    <w:abstractNumId w:val="7"/>
  </w:num>
  <w:num w:numId="13">
    <w:abstractNumId w:val="6"/>
  </w:num>
  <w:num w:numId="14">
    <w:abstractNumId w:val="3"/>
  </w:num>
  <w:num w:numId="1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EF"/>
    <w:rsid w:val="00015DD7"/>
    <w:rsid w:val="000163A1"/>
    <w:rsid w:val="000200F8"/>
    <w:rsid w:val="00022A91"/>
    <w:rsid w:val="00026A4D"/>
    <w:rsid w:val="00032DC2"/>
    <w:rsid w:val="000337D9"/>
    <w:rsid w:val="00036AB4"/>
    <w:rsid w:val="000548A3"/>
    <w:rsid w:val="00075EBC"/>
    <w:rsid w:val="00076C40"/>
    <w:rsid w:val="000852CE"/>
    <w:rsid w:val="00092399"/>
    <w:rsid w:val="000D2DD1"/>
    <w:rsid w:val="000D6865"/>
    <w:rsid w:val="000F1519"/>
    <w:rsid w:val="000F1B7A"/>
    <w:rsid w:val="00100424"/>
    <w:rsid w:val="0010532F"/>
    <w:rsid w:val="00123901"/>
    <w:rsid w:val="00140387"/>
    <w:rsid w:val="00166945"/>
    <w:rsid w:val="00172588"/>
    <w:rsid w:val="001A0E38"/>
    <w:rsid w:val="001A2CF7"/>
    <w:rsid w:val="001A6745"/>
    <w:rsid w:val="001C06AE"/>
    <w:rsid w:val="001C0FE7"/>
    <w:rsid w:val="001F097D"/>
    <w:rsid w:val="0021056A"/>
    <w:rsid w:val="002162E5"/>
    <w:rsid w:val="00217A85"/>
    <w:rsid w:val="00225D1A"/>
    <w:rsid w:val="00237410"/>
    <w:rsid w:val="002406E2"/>
    <w:rsid w:val="00245D00"/>
    <w:rsid w:val="00263855"/>
    <w:rsid w:val="00270743"/>
    <w:rsid w:val="00272FB0"/>
    <w:rsid w:val="00282F6A"/>
    <w:rsid w:val="002963FC"/>
    <w:rsid w:val="002A4976"/>
    <w:rsid w:val="002C78FA"/>
    <w:rsid w:val="002F3E5C"/>
    <w:rsid w:val="00307880"/>
    <w:rsid w:val="00346AC0"/>
    <w:rsid w:val="0035076E"/>
    <w:rsid w:val="00370207"/>
    <w:rsid w:val="00370473"/>
    <w:rsid w:val="00370CC5"/>
    <w:rsid w:val="00387D03"/>
    <w:rsid w:val="00393C3B"/>
    <w:rsid w:val="003A2D84"/>
    <w:rsid w:val="003A4A50"/>
    <w:rsid w:val="003A5059"/>
    <w:rsid w:val="003B6E85"/>
    <w:rsid w:val="003C04B8"/>
    <w:rsid w:val="003C6576"/>
    <w:rsid w:val="003E212D"/>
    <w:rsid w:val="003E2C6C"/>
    <w:rsid w:val="0040219E"/>
    <w:rsid w:val="00410D24"/>
    <w:rsid w:val="00411195"/>
    <w:rsid w:val="00413A08"/>
    <w:rsid w:val="004146CD"/>
    <w:rsid w:val="0043631A"/>
    <w:rsid w:val="00452E89"/>
    <w:rsid w:val="00454456"/>
    <w:rsid w:val="00457C01"/>
    <w:rsid w:val="00473B5F"/>
    <w:rsid w:val="00474687"/>
    <w:rsid w:val="00477BA5"/>
    <w:rsid w:val="00482C6D"/>
    <w:rsid w:val="004D0740"/>
    <w:rsid w:val="004D1460"/>
    <w:rsid w:val="004E214E"/>
    <w:rsid w:val="005031C9"/>
    <w:rsid w:val="00503FBC"/>
    <w:rsid w:val="0050662B"/>
    <w:rsid w:val="00510BEE"/>
    <w:rsid w:val="005142DC"/>
    <w:rsid w:val="005177A9"/>
    <w:rsid w:val="005374C6"/>
    <w:rsid w:val="005424DB"/>
    <w:rsid w:val="00543DC8"/>
    <w:rsid w:val="00547708"/>
    <w:rsid w:val="00551ADB"/>
    <w:rsid w:val="0055715B"/>
    <w:rsid w:val="005C7755"/>
    <w:rsid w:val="005D134C"/>
    <w:rsid w:val="005D198D"/>
    <w:rsid w:val="005D40BF"/>
    <w:rsid w:val="005E01DE"/>
    <w:rsid w:val="005E6AE6"/>
    <w:rsid w:val="005F62CC"/>
    <w:rsid w:val="00602DFF"/>
    <w:rsid w:val="00606A8A"/>
    <w:rsid w:val="00631FE5"/>
    <w:rsid w:val="006327CA"/>
    <w:rsid w:val="00635959"/>
    <w:rsid w:val="006359F7"/>
    <w:rsid w:val="006462D9"/>
    <w:rsid w:val="006470B2"/>
    <w:rsid w:val="00653334"/>
    <w:rsid w:val="00670BD5"/>
    <w:rsid w:val="0068086A"/>
    <w:rsid w:val="006C315B"/>
    <w:rsid w:val="006D15E9"/>
    <w:rsid w:val="006D2FA0"/>
    <w:rsid w:val="007039FC"/>
    <w:rsid w:val="007431D0"/>
    <w:rsid w:val="007450F6"/>
    <w:rsid w:val="00750BAC"/>
    <w:rsid w:val="00782453"/>
    <w:rsid w:val="00796DFD"/>
    <w:rsid w:val="007C361F"/>
    <w:rsid w:val="007C53DF"/>
    <w:rsid w:val="007E22CE"/>
    <w:rsid w:val="007E3096"/>
    <w:rsid w:val="007F6AB5"/>
    <w:rsid w:val="008110A6"/>
    <w:rsid w:val="00822D3F"/>
    <w:rsid w:val="008266A4"/>
    <w:rsid w:val="0083141B"/>
    <w:rsid w:val="00831EF5"/>
    <w:rsid w:val="008425DD"/>
    <w:rsid w:val="00857742"/>
    <w:rsid w:val="00861B79"/>
    <w:rsid w:val="0088479A"/>
    <w:rsid w:val="0089339E"/>
    <w:rsid w:val="008B0ED4"/>
    <w:rsid w:val="008B10C5"/>
    <w:rsid w:val="008B3A87"/>
    <w:rsid w:val="008B60F0"/>
    <w:rsid w:val="008C6A1C"/>
    <w:rsid w:val="008D3135"/>
    <w:rsid w:val="008E1A00"/>
    <w:rsid w:val="008E2D90"/>
    <w:rsid w:val="008E71D5"/>
    <w:rsid w:val="008F1B24"/>
    <w:rsid w:val="008F2E86"/>
    <w:rsid w:val="008F3C67"/>
    <w:rsid w:val="0091052B"/>
    <w:rsid w:val="00912624"/>
    <w:rsid w:val="0097794E"/>
    <w:rsid w:val="009C1B06"/>
    <w:rsid w:val="009C748B"/>
    <w:rsid w:val="009F46E3"/>
    <w:rsid w:val="00A0708F"/>
    <w:rsid w:val="00A10FC8"/>
    <w:rsid w:val="00A1179B"/>
    <w:rsid w:val="00A52443"/>
    <w:rsid w:val="00A65B79"/>
    <w:rsid w:val="00A66D6F"/>
    <w:rsid w:val="00AB28E6"/>
    <w:rsid w:val="00AF20E0"/>
    <w:rsid w:val="00AF2FDA"/>
    <w:rsid w:val="00AF5BA8"/>
    <w:rsid w:val="00B00C14"/>
    <w:rsid w:val="00B0407D"/>
    <w:rsid w:val="00B1694B"/>
    <w:rsid w:val="00B24CD3"/>
    <w:rsid w:val="00B25EEF"/>
    <w:rsid w:val="00B41834"/>
    <w:rsid w:val="00B45AE0"/>
    <w:rsid w:val="00B63575"/>
    <w:rsid w:val="00B70353"/>
    <w:rsid w:val="00B761C6"/>
    <w:rsid w:val="00BA091A"/>
    <w:rsid w:val="00BA5520"/>
    <w:rsid w:val="00BB02A6"/>
    <w:rsid w:val="00BB41CB"/>
    <w:rsid w:val="00BD5438"/>
    <w:rsid w:val="00BD5898"/>
    <w:rsid w:val="00BE06DC"/>
    <w:rsid w:val="00BE0CB3"/>
    <w:rsid w:val="00BE6A67"/>
    <w:rsid w:val="00BE6EC0"/>
    <w:rsid w:val="00BF0A17"/>
    <w:rsid w:val="00BF64CE"/>
    <w:rsid w:val="00C00542"/>
    <w:rsid w:val="00C10394"/>
    <w:rsid w:val="00C33E0E"/>
    <w:rsid w:val="00C51044"/>
    <w:rsid w:val="00C76022"/>
    <w:rsid w:val="00CA377F"/>
    <w:rsid w:val="00CA7A15"/>
    <w:rsid w:val="00CB5826"/>
    <w:rsid w:val="00CD135C"/>
    <w:rsid w:val="00CD7840"/>
    <w:rsid w:val="00CE6B7F"/>
    <w:rsid w:val="00CF1DA7"/>
    <w:rsid w:val="00CF6AE3"/>
    <w:rsid w:val="00D018BF"/>
    <w:rsid w:val="00D06ED3"/>
    <w:rsid w:val="00D10880"/>
    <w:rsid w:val="00D36B7C"/>
    <w:rsid w:val="00D36D1C"/>
    <w:rsid w:val="00D453DE"/>
    <w:rsid w:val="00D61594"/>
    <w:rsid w:val="00D62933"/>
    <w:rsid w:val="00D666AC"/>
    <w:rsid w:val="00D965F1"/>
    <w:rsid w:val="00DD1B55"/>
    <w:rsid w:val="00DE017E"/>
    <w:rsid w:val="00DE5D47"/>
    <w:rsid w:val="00E0696E"/>
    <w:rsid w:val="00E11D8F"/>
    <w:rsid w:val="00E13834"/>
    <w:rsid w:val="00E210F6"/>
    <w:rsid w:val="00E302D9"/>
    <w:rsid w:val="00E32DDB"/>
    <w:rsid w:val="00E40A87"/>
    <w:rsid w:val="00E502C1"/>
    <w:rsid w:val="00E53D69"/>
    <w:rsid w:val="00E54929"/>
    <w:rsid w:val="00E603A9"/>
    <w:rsid w:val="00E87CFB"/>
    <w:rsid w:val="00E90FB7"/>
    <w:rsid w:val="00EB45AE"/>
    <w:rsid w:val="00ED154A"/>
    <w:rsid w:val="00ED17CA"/>
    <w:rsid w:val="00ED77AB"/>
    <w:rsid w:val="00ED7C18"/>
    <w:rsid w:val="00EE649A"/>
    <w:rsid w:val="00F04683"/>
    <w:rsid w:val="00F20FBA"/>
    <w:rsid w:val="00F31F4D"/>
    <w:rsid w:val="00F34A50"/>
    <w:rsid w:val="00F478C1"/>
    <w:rsid w:val="00F63F36"/>
    <w:rsid w:val="00F81D7E"/>
    <w:rsid w:val="00FB03BF"/>
    <w:rsid w:val="00FB75C3"/>
    <w:rsid w:val="00FC069F"/>
    <w:rsid w:val="00FC3673"/>
    <w:rsid w:val="00FC547D"/>
    <w:rsid w:val="00FE7288"/>
    <w:rsid w:val="00FF2F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3A80FF4-3BBC-4AA4-BE58-414365B0E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E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B25EEF"/>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rsid w:val="00B25EEF"/>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99"/>
    <w:locked/>
    <w:rsid w:val="00B25EEF"/>
    <w:rPr>
      <w:rFonts w:ascii="Arial" w:eastAsia="SimSun" w:hAnsi="Arial" w:cs="Arial"/>
      <w:sz w:val="24"/>
      <w:szCs w:val="24"/>
      <w:lang w:val="en-GB" w:eastAsia="zh-CN"/>
    </w:rPr>
  </w:style>
  <w:style w:type="paragraph" w:styleId="ListParagraph">
    <w:name w:val="List Paragraph"/>
    <w:aliases w:val="Normal 1,List Paragraph1,List Paragraph Char Char,List Paragraph 1,Akapit z listą BS,Dot pt,F5 List Paragraph,Indicator Text,Colorful List - Accent 11,Numbered Para 1,Bullet 1,Bullet Points,MAIN CONTENT,Párrafo de lista,Recommendation"/>
    <w:basedOn w:val="Normal"/>
    <w:link w:val="ListParagraphChar"/>
    <w:uiPriority w:val="34"/>
    <w:qFormat/>
    <w:rsid w:val="001A0E38"/>
    <w:pPr>
      <w:ind w:left="720"/>
      <w:contextualSpacing/>
    </w:pPr>
    <w:rPr>
      <w:rFonts w:eastAsia="MS Mincho"/>
      <w:sz w:val="20"/>
      <w:szCs w:val="20"/>
    </w:rPr>
  </w:style>
  <w:style w:type="character" w:customStyle="1" w:styleId="ListParagraphChar">
    <w:name w:val="List Paragraph Char"/>
    <w:aliases w:val="Normal 1 Char,List Paragraph1 Char,List Paragraph Char Char Char,List Paragraph 1 Char,Akapit z listą BS Char,Dot pt Char,F5 List Paragraph Char,Indicator Text Char,Colorful List - Accent 11 Char,Numbered Para 1 Char,Bullet 1 Char"/>
    <w:link w:val="ListParagraph"/>
    <w:uiPriority w:val="34"/>
    <w:qFormat/>
    <w:locked/>
    <w:rsid w:val="001A0E38"/>
    <w:rPr>
      <w:rFonts w:ascii="Times New Roman" w:eastAsia="MS Mincho" w:hAnsi="Times New Roman" w:cs="Times New Roman"/>
      <w:sz w:val="20"/>
      <w:szCs w:val="20"/>
    </w:rPr>
  </w:style>
  <w:style w:type="paragraph" w:styleId="BalloonText">
    <w:name w:val="Balloon Text"/>
    <w:basedOn w:val="Normal"/>
    <w:link w:val="BalloonTextChar"/>
    <w:uiPriority w:val="99"/>
    <w:semiHidden/>
    <w:unhideWhenUsed/>
    <w:rsid w:val="00BA5520"/>
    <w:rPr>
      <w:rFonts w:ascii="Tahoma" w:hAnsi="Tahoma" w:cs="Tahoma"/>
      <w:sz w:val="16"/>
      <w:szCs w:val="16"/>
    </w:rPr>
  </w:style>
  <w:style w:type="character" w:customStyle="1" w:styleId="BalloonTextChar">
    <w:name w:val="Balloon Text Char"/>
    <w:basedOn w:val="DefaultParagraphFont"/>
    <w:link w:val="BalloonText"/>
    <w:uiPriority w:val="99"/>
    <w:semiHidden/>
    <w:rsid w:val="00BA5520"/>
    <w:rPr>
      <w:rFonts w:ascii="Tahoma" w:eastAsia="Times New Roman" w:hAnsi="Tahoma" w:cs="Tahoma"/>
      <w:sz w:val="16"/>
      <w:szCs w:val="16"/>
    </w:rPr>
  </w:style>
  <w:style w:type="paragraph" w:styleId="NormalWeb">
    <w:name w:val="Normal (Web)"/>
    <w:basedOn w:val="Normal"/>
    <w:uiPriority w:val="99"/>
    <w:semiHidden/>
    <w:unhideWhenUsed/>
    <w:rsid w:val="00D61594"/>
    <w:pPr>
      <w:spacing w:before="100" w:beforeAutospacing="1" w:after="100" w:afterAutospacing="1"/>
    </w:pPr>
  </w:style>
  <w:style w:type="character" w:styleId="Strong">
    <w:name w:val="Strong"/>
    <w:basedOn w:val="DefaultParagraphFont"/>
    <w:uiPriority w:val="22"/>
    <w:qFormat/>
    <w:rsid w:val="00D61594"/>
    <w:rPr>
      <w:b/>
      <w:bCs/>
    </w:rPr>
  </w:style>
  <w:style w:type="paragraph" w:styleId="NoSpacing">
    <w:name w:val="No Spacing"/>
    <w:uiPriority w:val="1"/>
    <w:qFormat/>
    <w:rsid w:val="009F46E3"/>
    <w:pPr>
      <w:spacing w:after="0" w:line="240" w:lineRule="auto"/>
    </w:pPr>
  </w:style>
  <w:style w:type="paragraph" w:styleId="Header">
    <w:name w:val="header"/>
    <w:basedOn w:val="Normal"/>
    <w:link w:val="HeaderChar"/>
    <w:uiPriority w:val="99"/>
    <w:unhideWhenUsed/>
    <w:rsid w:val="00D965F1"/>
    <w:pPr>
      <w:tabs>
        <w:tab w:val="center" w:pos="4513"/>
        <w:tab w:val="right" w:pos="9026"/>
      </w:tabs>
    </w:pPr>
  </w:style>
  <w:style w:type="character" w:customStyle="1" w:styleId="HeaderChar">
    <w:name w:val="Header Char"/>
    <w:basedOn w:val="DefaultParagraphFont"/>
    <w:link w:val="Header"/>
    <w:uiPriority w:val="99"/>
    <w:rsid w:val="00D965F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965F1"/>
    <w:pPr>
      <w:tabs>
        <w:tab w:val="center" w:pos="4513"/>
        <w:tab w:val="right" w:pos="9026"/>
      </w:tabs>
    </w:pPr>
  </w:style>
  <w:style w:type="character" w:customStyle="1" w:styleId="FooterChar">
    <w:name w:val="Footer Char"/>
    <w:basedOn w:val="DefaultParagraphFont"/>
    <w:link w:val="Footer"/>
    <w:uiPriority w:val="99"/>
    <w:rsid w:val="00D965F1"/>
    <w:rPr>
      <w:rFonts w:ascii="Times New Roman" w:eastAsia="Times New Roman" w:hAnsi="Times New Roman" w:cs="Times New Roman"/>
      <w:sz w:val="24"/>
      <w:szCs w:val="24"/>
    </w:rPr>
  </w:style>
  <w:style w:type="table" w:styleId="TableGrid">
    <w:name w:val="Table Grid"/>
    <w:basedOn w:val="TableNormal"/>
    <w:uiPriority w:val="59"/>
    <w:rsid w:val="008B0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067">
      <w:bodyDiv w:val="1"/>
      <w:marLeft w:val="0"/>
      <w:marRight w:val="0"/>
      <w:marTop w:val="0"/>
      <w:marBottom w:val="0"/>
      <w:divBdr>
        <w:top w:val="none" w:sz="0" w:space="0" w:color="auto"/>
        <w:left w:val="none" w:sz="0" w:space="0" w:color="auto"/>
        <w:bottom w:val="none" w:sz="0" w:space="0" w:color="auto"/>
        <w:right w:val="none" w:sz="0" w:space="0" w:color="auto"/>
      </w:divBdr>
    </w:div>
    <w:div w:id="8723054">
      <w:bodyDiv w:val="1"/>
      <w:marLeft w:val="0"/>
      <w:marRight w:val="0"/>
      <w:marTop w:val="0"/>
      <w:marBottom w:val="0"/>
      <w:divBdr>
        <w:top w:val="none" w:sz="0" w:space="0" w:color="auto"/>
        <w:left w:val="none" w:sz="0" w:space="0" w:color="auto"/>
        <w:bottom w:val="none" w:sz="0" w:space="0" w:color="auto"/>
        <w:right w:val="none" w:sz="0" w:space="0" w:color="auto"/>
      </w:divBdr>
    </w:div>
    <w:div w:id="11536558">
      <w:bodyDiv w:val="1"/>
      <w:marLeft w:val="0"/>
      <w:marRight w:val="0"/>
      <w:marTop w:val="0"/>
      <w:marBottom w:val="0"/>
      <w:divBdr>
        <w:top w:val="none" w:sz="0" w:space="0" w:color="auto"/>
        <w:left w:val="none" w:sz="0" w:space="0" w:color="auto"/>
        <w:bottom w:val="none" w:sz="0" w:space="0" w:color="auto"/>
        <w:right w:val="none" w:sz="0" w:space="0" w:color="auto"/>
      </w:divBdr>
      <w:divsChild>
        <w:div w:id="1984305744">
          <w:marLeft w:val="0"/>
          <w:marRight w:val="0"/>
          <w:marTop w:val="0"/>
          <w:marBottom w:val="0"/>
          <w:divBdr>
            <w:top w:val="none" w:sz="0" w:space="0" w:color="auto"/>
            <w:left w:val="none" w:sz="0" w:space="0" w:color="auto"/>
            <w:bottom w:val="none" w:sz="0" w:space="0" w:color="auto"/>
            <w:right w:val="none" w:sz="0" w:space="0" w:color="auto"/>
          </w:divBdr>
          <w:divsChild>
            <w:div w:id="66821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1839">
      <w:bodyDiv w:val="1"/>
      <w:marLeft w:val="0"/>
      <w:marRight w:val="0"/>
      <w:marTop w:val="0"/>
      <w:marBottom w:val="0"/>
      <w:divBdr>
        <w:top w:val="none" w:sz="0" w:space="0" w:color="auto"/>
        <w:left w:val="none" w:sz="0" w:space="0" w:color="auto"/>
        <w:bottom w:val="none" w:sz="0" w:space="0" w:color="auto"/>
        <w:right w:val="none" w:sz="0" w:space="0" w:color="auto"/>
      </w:divBdr>
    </w:div>
    <w:div w:id="61099560">
      <w:bodyDiv w:val="1"/>
      <w:marLeft w:val="0"/>
      <w:marRight w:val="0"/>
      <w:marTop w:val="0"/>
      <w:marBottom w:val="0"/>
      <w:divBdr>
        <w:top w:val="none" w:sz="0" w:space="0" w:color="auto"/>
        <w:left w:val="none" w:sz="0" w:space="0" w:color="auto"/>
        <w:bottom w:val="none" w:sz="0" w:space="0" w:color="auto"/>
        <w:right w:val="none" w:sz="0" w:space="0" w:color="auto"/>
      </w:divBdr>
    </w:div>
    <w:div w:id="79066865">
      <w:bodyDiv w:val="1"/>
      <w:marLeft w:val="0"/>
      <w:marRight w:val="0"/>
      <w:marTop w:val="0"/>
      <w:marBottom w:val="0"/>
      <w:divBdr>
        <w:top w:val="none" w:sz="0" w:space="0" w:color="auto"/>
        <w:left w:val="none" w:sz="0" w:space="0" w:color="auto"/>
        <w:bottom w:val="none" w:sz="0" w:space="0" w:color="auto"/>
        <w:right w:val="none" w:sz="0" w:space="0" w:color="auto"/>
      </w:divBdr>
    </w:div>
    <w:div w:id="106048249">
      <w:bodyDiv w:val="1"/>
      <w:marLeft w:val="0"/>
      <w:marRight w:val="0"/>
      <w:marTop w:val="0"/>
      <w:marBottom w:val="0"/>
      <w:divBdr>
        <w:top w:val="none" w:sz="0" w:space="0" w:color="auto"/>
        <w:left w:val="none" w:sz="0" w:space="0" w:color="auto"/>
        <w:bottom w:val="none" w:sz="0" w:space="0" w:color="auto"/>
        <w:right w:val="none" w:sz="0" w:space="0" w:color="auto"/>
      </w:divBdr>
    </w:div>
    <w:div w:id="112940399">
      <w:bodyDiv w:val="1"/>
      <w:marLeft w:val="0"/>
      <w:marRight w:val="0"/>
      <w:marTop w:val="0"/>
      <w:marBottom w:val="0"/>
      <w:divBdr>
        <w:top w:val="none" w:sz="0" w:space="0" w:color="auto"/>
        <w:left w:val="none" w:sz="0" w:space="0" w:color="auto"/>
        <w:bottom w:val="none" w:sz="0" w:space="0" w:color="auto"/>
        <w:right w:val="none" w:sz="0" w:space="0" w:color="auto"/>
      </w:divBdr>
    </w:div>
    <w:div w:id="128400271">
      <w:bodyDiv w:val="1"/>
      <w:marLeft w:val="0"/>
      <w:marRight w:val="0"/>
      <w:marTop w:val="0"/>
      <w:marBottom w:val="0"/>
      <w:divBdr>
        <w:top w:val="none" w:sz="0" w:space="0" w:color="auto"/>
        <w:left w:val="none" w:sz="0" w:space="0" w:color="auto"/>
        <w:bottom w:val="none" w:sz="0" w:space="0" w:color="auto"/>
        <w:right w:val="none" w:sz="0" w:space="0" w:color="auto"/>
      </w:divBdr>
    </w:div>
    <w:div w:id="150872006">
      <w:bodyDiv w:val="1"/>
      <w:marLeft w:val="0"/>
      <w:marRight w:val="0"/>
      <w:marTop w:val="0"/>
      <w:marBottom w:val="0"/>
      <w:divBdr>
        <w:top w:val="none" w:sz="0" w:space="0" w:color="auto"/>
        <w:left w:val="none" w:sz="0" w:space="0" w:color="auto"/>
        <w:bottom w:val="none" w:sz="0" w:space="0" w:color="auto"/>
        <w:right w:val="none" w:sz="0" w:space="0" w:color="auto"/>
      </w:divBdr>
    </w:div>
    <w:div w:id="167603995">
      <w:bodyDiv w:val="1"/>
      <w:marLeft w:val="0"/>
      <w:marRight w:val="0"/>
      <w:marTop w:val="0"/>
      <w:marBottom w:val="0"/>
      <w:divBdr>
        <w:top w:val="none" w:sz="0" w:space="0" w:color="auto"/>
        <w:left w:val="none" w:sz="0" w:space="0" w:color="auto"/>
        <w:bottom w:val="none" w:sz="0" w:space="0" w:color="auto"/>
        <w:right w:val="none" w:sz="0" w:space="0" w:color="auto"/>
      </w:divBdr>
    </w:div>
    <w:div w:id="201289274">
      <w:bodyDiv w:val="1"/>
      <w:marLeft w:val="0"/>
      <w:marRight w:val="0"/>
      <w:marTop w:val="0"/>
      <w:marBottom w:val="0"/>
      <w:divBdr>
        <w:top w:val="none" w:sz="0" w:space="0" w:color="auto"/>
        <w:left w:val="none" w:sz="0" w:space="0" w:color="auto"/>
        <w:bottom w:val="none" w:sz="0" w:space="0" w:color="auto"/>
        <w:right w:val="none" w:sz="0" w:space="0" w:color="auto"/>
      </w:divBdr>
    </w:div>
    <w:div w:id="274598866">
      <w:bodyDiv w:val="1"/>
      <w:marLeft w:val="0"/>
      <w:marRight w:val="0"/>
      <w:marTop w:val="0"/>
      <w:marBottom w:val="0"/>
      <w:divBdr>
        <w:top w:val="none" w:sz="0" w:space="0" w:color="auto"/>
        <w:left w:val="none" w:sz="0" w:space="0" w:color="auto"/>
        <w:bottom w:val="none" w:sz="0" w:space="0" w:color="auto"/>
        <w:right w:val="none" w:sz="0" w:space="0" w:color="auto"/>
      </w:divBdr>
    </w:div>
    <w:div w:id="291786292">
      <w:bodyDiv w:val="1"/>
      <w:marLeft w:val="0"/>
      <w:marRight w:val="0"/>
      <w:marTop w:val="0"/>
      <w:marBottom w:val="0"/>
      <w:divBdr>
        <w:top w:val="none" w:sz="0" w:space="0" w:color="auto"/>
        <w:left w:val="none" w:sz="0" w:space="0" w:color="auto"/>
        <w:bottom w:val="none" w:sz="0" w:space="0" w:color="auto"/>
        <w:right w:val="none" w:sz="0" w:space="0" w:color="auto"/>
      </w:divBdr>
    </w:div>
    <w:div w:id="333190285">
      <w:bodyDiv w:val="1"/>
      <w:marLeft w:val="0"/>
      <w:marRight w:val="0"/>
      <w:marTop w:val="0"/>
      <w:marBottom w:val="0"/>
      <w:divBdr>
        <w:top w:val="none" w:sz="0" w:space="0" w:color="auto"/>
        <w:left w:val="none" w:sz="0" w:space="0" w:color="auto"/>
        <w:bottom w:val="none" w:sz="0" w:space="0" w:color="auto"/>
        <w:right w:val="none" w:sz="0" w:space="0" w:color="auto"/>
      </w:divBdr>
    </w:div>
    <w:div w:id="339702737">
      <w:bodyDiv w:val="1"/>
      <w:marLeft w:val="0"/>
      <w:marRight w:val="0"/>
      <w:marTop w:val="0"/>
      <w:marBottom w:val="0"/>
      <w:divBdr>
        <w:top w:val="none" w:sz="0" w:space="0" w:color="auto"/>
        <w:left w:val="none" w:sz="0" w:space="0" w:color="auto"/>
        <w:bottom w:val="none" w:sz="0" w:space="0" w:color="auto"/>
        <w:right w:val="none" w:sz="0" w:space="0" w:color="auto"/>
      </w:divBdr>
    </w:div>
    <w:div w:id="347490269">
      <w:bodyDiv w:val="1"/>
      <w:marLeft w:val="0"/>
      <w:marRight w:val="0"/>
      <w:marTop w:val="0"/>
      <w:marBottom w:val="0"/>
      <w:divBdr>
        <w:top w:val="none" w:sz="0" w:space="0" w:color="auto"/>
        <w:left w:val="none" w:sz="0" w:space="0" w:color="auto"/>
        <w:bottom w:val="none" w:sz="0" w:space="0" w:color="auto"/>
        <w:right w:val="none" w:sz="0" w:space="0" w:color="auto"/>
      </w:divBdr>
    </w:div>
    <w:div w:id="396628746">
      <w:bodyDiv w:val="1"/>
      <w:marLeft w:val="0"/>
      <w:marRight w:val="0"/>
      <w:marTop w:val="0"/>
      <w:marBottom w:val="0"/>
      <w:divBdr>
        <w:top w:val="none" w:sz="0" w:space="0" w:color="auto"/>
        <w:left w:val="none" w:sz="0" w:space="0" w:color="auto"/>
        <w:bottom w:val="none" w:sz="0" w:space="0" w:color="auto"/>
        <w:right w:val="none" w:sz="0" w:space="0" w:color="auto"/>
      </w:divBdr>
    </w:div>
    <w:div w:id="405762184">
      <w:bodyDiv w:val="1"/>
      <w:marLeft w:val="0"/>
      <w:marRight w:val="0"/>
      <w:marTop w:val="0"/>
      <w:marBottom w:val="0"/>
      <w:divBdr>
        <w:top w:val="none" w:sz="0" w:space="0" w:color="auto"/>
        <w:left w:val="none" w:sz="0" w:space="0" w:color="auto"/>
        <w:bottom w:val="none" w:sz="0" w:space="0" w:color="auto"/>
        <w:right w:val="none" w:sz="0" w:space="0" w:color="auto"/>
      </w:divBdr>
    </w:div>
    <w:div w:id="481895742">
      <w:bodyDiv w:val="1"/>
      <w:marLeft w:val="0"/>
      <w:marRight w:val="0"/>
      <w:marTop w:val="0"/>
      <w:marBottom w:val="0"/>
      <w:divBdr>
        <w:top w:val="none" w:sz="0" w:space="0" w:color="auto"/>
        <w:left w:val="none" w:sz="0" w:space="0" w:color="auto"/>
        <w:bottom w:val="none" w:sz="0" w:space="0" w:color="auto"/>
        <w:right w:val="none" w:sz="0" w:space="0" w:color="auto"/>
      </w:divBdr>
    </w:div>
    <w:div w:id="491409257">
      <w:bodyDiv w:val="1"/>
      <w:marLeft w:val="0"/>
      <w:marRight w:val="0"/>
      <w:marTop w:val="0"/>
      <w:marBottom w:val="0"/>
      <w:divBdr>
        <w:top w:val="none" w:sz="0" w:space="0" w:color="auto"/>
        <w:left w:val="none" w:sz="0" w:space="0" w:color="auto"/>
        <w:bottom w:val="none" w:sz="0" w:space="0" w:color="auto"/>
        <w:right w:val="none" w:sz="0" w:space="0" w:color="auto"/>
      </w:divBdr>
    </w:div>
    <w:div w:id="493304446">
      <w:bodyDiv w:val="1"/>
      <w:marLeft w:val="0"/>
      <w:marRight w:val="0"/>
      <w:marTop w:val="0"/>
      <w:marBottom w:val="0"/>
      <w:divBdr>
        <w:top w:val="none" w:sz="0" w:space="0" w:color="auto"/>
        <w:left w:val="none" w:sz="0" w:space="0" w:color="auto"/>
        <w:bottom w:val="none" w:sz="0" w:space="0" w:color="auto"/>
        <w:right w:val="none" w:sz="0" w:space="0" w:color="auto"/>
      </w:divBdr>
    </w:div>
    <w:div w:id="510338548">
      <w:bodyDiv w:val="1"/>
      <w:marLeft w:val="0"/>
      <w:marRight w:val="0"/>
      <w:marTop w:val="0"/>
      <w:marBottom w:val="0"/>
      <w:divBdr>
        <w:top w:val="none" w:sz="0" w:space="0" w:color="auto"/>
        <w:left w:val="none" w:sz="0" w:space="0" w:color="auto"/>
        <w:bottom w:val="none" w:sz="0" w:space="0" w:color="auto"/>
        <w:right w:val="none" w:sz="0" w:space="0" w:color="auto"/>
      </w:divBdr>
    </w:div>
    <w:div w:id="571935280">
      <w:bodyDiv w:val="1"/>
      <w:marLeft w:val="0"/>
      <w:marRight w:val="0"/>
      <w:marTop w:val="0"/>
      <w:marBottom w:val="0"/>
      <w:divBdr>
        <w:top w:val="none" w:sz="0" w:space="0" w:color="auto"/>
        <w:left w:val="none" w:sz="0" w:space="0" w:color="auto"/>
        <w:bottom w:val="none" w:sz="0" w:space="0" w:color="auto"/>
        <w:right w:val="none" w:sz="0" w:space="0" w:color="auto"/>
      </w:divBdr>
    </w:div>
    <w:div w:id="592477664">
      <w:bodyDiv w:val="1"/>
      <w:marLeft w:val="0"/>
      <w:marRight w:val="0"/>
      <w:marTop w:val="0"/>
      <w:marBottom w:val="0"/>
      <w:divBdr>
        <w:top w:val="none" w:sz="0" w:space="0" w:color="auto"/>
        <w:left w:val="none" w:sz="0" w:space="0" w:color="auto"/>
        <w:bottom w:val="none" w:sz="0" w:space="0" w:color="auto"/>
        <w:right w:val="none" w:sz="0" w:space="0" w:color="auto"/>
      </w:divBdr>
    </w:div>
    <w:div w:id="631405732">
      <w:bodyDiv w:val="1"/>
      <w:marLeft w:val="0"/>
      <w:marRight w:val="0"/>
      <w:marTop w:val="0"/>
      <w:marBottom w:val="0"/>
      <w:divBdr>
        <w:top w:val="none" w:sz="0" w:space="0" w:color="auto"/>
        <w:left w:val="none" w:sz="0" w:space="0" w:color="auto"/>
        <w:bottom w:val="none" w:sz="0" w:space="0" w:color="auto"/>
        <w:right w:val="none" w:sz="0" w:space="0" w:color="auto"/>
      </w:divBdr>
    </w:div>
    <w:div w:id="634337752">
      <w:bodyDiv w:val="1"/>
      <w:marLeft w:val="0"/>
      <w:marRight w:val="0"/>
      <w:marTop w:val="0"/>
      <w:marBottom w:val="0"/>
      <w:divBdr>
        <w:top w:val="none" w:sz="0" w:space="0" w:color="auto"/>
        <w:left w:val="none" w:sz="0" w:space="0" w:color="auto"/>
        <w:bottom w:val="none" w:sz="0" w:space="0" w:color="auto"/>
        <w:right w:val="none" w:sz="0" w:space="0" w:color="auto"/>
      </w:divBdr>
    </w:div>
    <w:div w:id="648175833">
      <w:bodyDiv w:val="1"/>
      <w:marLeft w:val="0"/>
      <w:marRight w:val="0"/>
      <w:marTop w:val="0"/>
      <w:marBottom w:val="0"/>
      <w:divBdr>
        <w:top w:val="none" w:sz="0" w:space="0" w:color="auto"/>
        <w:left w:val="none" w:sz="0" w:space="0" w:color="auto"/>
        <w:bottom w:val="none" w:sz="0" w:space="0" w:color="auto"/>
        <w:right w:val="none" w:sz="0" w:space="0" w:color="auto"/>
      </w:divBdr>
    </w:div>
    <w:div w:id="649869381">
      <w:bodyDiv w:val="1"/>
      <w:marLeft w:val="0"/>
      <w:marRight w:val="0"/>
      <w:marTop w:val="0"/>
      <w:marBottom w:val="0"/>
      <w:divBdr>
        <w:top w:val="none" w:sz="0" w:space="0" w:color="auto"/>
        <w:left w:val="none" w:sz="0" w:space="0" w:color="auto"/>
        <w:bottom w:val="none" w:sz="0" w:space="0" w:color="auto"/>
        <w:right w:val="none" w:sz="0" w:space="0" w:color="auto"/>
      </w:divBdr>
    </w:div>
    <w:div w:id="664286261">
      <w:bodyDiv w:val="1"/>
      <w:marLeft w:val="0"/>
      <w:marRight w:val="0"/>
      <w:marTop w:val="0"/>
      <w:marBottom w:val="0"/>
      <w:divBdr>
        <w:top w:val="none" w:sz="0" w:space="0" w:color="auto"/>
        <w:left w:val="none" w:sz="0" w:space="0" w:color="auto"/>
        <w:bottom w:val="none" w:sz="0" w:space="0" w:color="auto"/>
        <w:right w:val="none" w:sz="0" w:space="0" w:color="auto"/>
      </w:divBdr>
    </w:div>
    <w:div w:id="664477495">
      <w:bodyDiv w:val="1"/>
      <w:marLeft w:val="0"/>
      <w:marRight w:val="0"/>
      <w:marTop w:val="0"/>
      <w:marBottom w:val="0"/>
      <w:divBdr>
        <w:top w:val="none" w:sz="0" w:space="0" w:color="auto"/>
        <w:left w:val="none" w:sz="0" w:space="0" w:color="auto"/>
        <w:bottom w:val="none" w:sz="0" w:space="0" w:color="auto"/>
        <w:right w:val="none" w:sz="0" w:space="0" w:color="auto"/>
      </w:divBdr>
    </w:div>
    <w:div w:id="727337466">
      <w:bodyDiv w:val="1"/>
      <w:marLeft w:val="0"/>
      <w:marRight w:val="0"/>
      <w:marTop w:val="0"/>
      <w:marBottom w:val="0"/>
      <w:divBdr>
        <w:top w:val="none" w:sz="0" w:space="0" w:color="auto"/>
        <w:left w:val="none" w:sz="0" w:space="0" w:color="auto"/>
        <w:bottom w:val="none" w:sz="0" w:space="0" w:color="auto"/>
        <w:right w:val="none" w:sz="0" w:space="0" w:color="auto"/>
      </w:divBdr>
    </w:div>
    <w:div w:id="733509030">
      <w:bodyDiv w:val="1"/>
      <w:marLeft w:val="0"/>
      <w:marRight w:val="0"/>
      <w:marTop w:val="0"/>
      <w:marBottom w:val="0"/>
      <w:divBdr>
        <w:top w:val="none" w:sz="0" w:space="0" w:color="auto"/>
        <w:left w:val="none" w:sz="0" w:space="0" w:color="auto"/>
        <w:bottom w:val="none" w:sz="0" w:space="0" w:color="auto"/>
        <w:right w:val="none" w:sz="0" w:space="0" w:color="auto"/>
      </w:divBdr>
    </w:div>
    <w:div w:id="772044890">
      <w:bodyDiv w:val="1"/>
      <w:marLeft w:val="0"/>
      <w:marRight w:val="0"/>
      <w:marTop w:val="0"/>
      <w:marBottom w:val="0"/>
      <w:divBdr>
        <w:top w:val="none" w:sz="0" w:space="0" w:color="auto"/>
        <w:left w:val="none" w:sz="0" w:space="0" w:color="auto"/>
        <w:bottom w:val="none" w:sz="0" w:space="0" w:color="auto"/>
        <w:right w:val="none" w:sz="0" w:space="0" w:color="auto"/>
      </w:divBdr>
    </w:div>
    <w:div w:id="837960920">
      <w:bodyDiv w:val="1"/>
      <w:marLeft w:val="0"/>
      <w:marRight w:val="0"/>
      <w:marTop w:val="0"/>
      <w:marBottom w:val="0"/>
      <w:divBdr>
        <w:top w:val="none" w:sz="0" w:space="0" w:color="auto"/>
        <w:left w:val="none" w:sz="0" w:space="0" w:color="auto"/>
        <w:bottom w:val="none" w:sz="0" w:space="0" w:color="auto"/>
        <w:right w:val="none" w:sz="0" w:space="0" w:color="auto"/>
      </w:divBdr>
    </w:div>
    <w:div w:id="844326749">
      <w:bodyDiv w:val="1"/>
      <w:marLeft w:val="0"/>
      <w:marRight w:val="0"/>
      <w:marTop w:val="0"/>
      <w:marBottom w:val="0"/>
      <w:divBdr>
        <w:top w:val="none" w:sz="0" w:space="0" w:color="auto"/>
        <w:left w:val="none" w:sz="0" w:space="0" w:color="auto"/>
        <w:bottom w:val="none" w:sz="0" w:space="0" w:color="auto"/>
        <w:right w:val="none" w:sz="0" w:space="0" w:color="auto"/>
      </w:divBdr>
    </w:div>
    <w:div w:id="868958670">
      <w:bodyDiv w:val="1"/>
      <w:marLeft w:val="0"/>
      <w:marRight w:val="0"/>
      <w:marTop w:val="0"/>
      <w:marBottom w:val="0"/>
      <w:divBdr>
        <w:top w:val="none" w:sz="0" w:space="0" w:color="auto"/>
        <w:left w:val="none" w:sz="0" w:space="0" w:color="auto"/>
        <w:bottom w:val="none" w:sz="0" w:space="0" w:color="auto"/>
        <w:right w:val="none" w:sz="0" w:space="0" w:color="auto"/>
      </w:divBdr>
    </w:div>
    <w:div w:id="886137918">
      <w:bodyDiv w:val="1"/>
      <w:marLeft w:val="0"/>
      <w:marRight w:val="0"/>
      <w:marTop w:val="0"/>
      <w:marBottom w:val="0"/>
      <w:divBdr>
        <w:top w:val="none" w:sz="0" w:space="0" w:color="auto"/>
        <w:left w:val="none" w:sz="0" w:space="0" w:color="auto"/>
        <w:bottom w:val="none" w:sz="0" w:space="0" w:color="auto"/>
        <w:right w:val="none" w:sz="0" w:space="0" w:color="auto"/>
      </w:divBdr>
    </w:div>
    <w:div w:id="942418247">
      <w:bodyDiv w:val="1"/>
      <w:marLeft w:val="0"/>
      <w:marRight w:val="0"/>
      <w:marTop w:val="0"/>
      <w:marBottom w:val="0"/>
      <w:divBdr>
        <w:top w:val="none" w:sz="0" w:space="0" w:color="auto"/>
        <w:left w:val="none" w:sz="0" w:space="0" w:color="auto"/>
        <w:bottom w:val="none" w:sz="0" w:space="0" w:color="auto"/>
        <w:right w:val="none" w:sz="0" w:space="0" w:color="auto"/>
      </w:divBdr>
    </w:div>
    <w:div w:id="963072309">
      <w:bodyDiv w:val="1"/>
      <w:marLeft w:val="0"/>
      <w:marRight w:val="0"/>
      <w:marTop w:val="0"/>
      <w:marBottom w:val="0"/>
      <w:divBdr>
        <w:top w:val="none" w:sz="0" w:space="0" w:color="auto"/>
        <w:left w:val="none" w:sz="0" w:space="0" w:color="auto"/>
        <w:bottom w:val="none" w:sz="0" w:space="0" w:color="auto"/>
        <w:right w:val="none" w:sz="0" w:space="0" w:color="auto"/>
      </w:divBdr>
    </w:div>
    <w:div w:id="988903170">
      <w:bodyDiv w:val="1"/>
      <w:marLeft w:val="0"/>
      <w:marRight w:val="0"/>
      <w:marTop w:val="0"/>
      <w:marBottom w:val="0"/>
      <w:divBdr>
        <w:top w:val="none" w:sz="0" w:space="0" w:color="auto"/>
        <w:left w:val="none" w:sz="0" w:space="0" w:color="auto"/>
        <w:bottom w:val="none" w:sz="0" w:space="0" w:color="auto"/>
        <w:right w:val="none" w:sz="0" w:space="0" w:color="auto"/>
      </w:divBdr>
    </w:div>
    <w:div w:id="996031781">
      <w:bodyDiv w:val="1"/>
      <w:marLeft w:val="0"/>
      <w:marRight w:val="0"/>
      <w:marTop w:val="0"/>
      <w:marBottom w:val="0"/>
      <w:divBdr>
        <w:top w:val="none" w:sz="0" w:space="0" w:color="auto"/>
        <w:left w:val="none" w:sz="0" w:space="0" w:color="auto"/>
        <w:bottom w:val="none" w:sz="0" w:space="0" w:color="auto"/>
        <w:right w:val="none" w:sz="0" w:space="0" w:color="auto"/>
      </w:divBdr>
    </w:div>
    <w:div w:id="1027948487">
      <w:bodyDiv w:val="1"/>
      <w:marLeft w:val="0"/>
      <w:marRight w:val="0"/>
      <w:marTop w:val="0"/>
      <w:marBottom w:val="0"/>
      <w:divBdr>
        <w:top w:val="none" w:sz="0" w:space="0" w:color="auto"/>
        <w:left w:val="none" w:sz="0" w:space="0" w:color="auto"/>
        <w:bottom w:val="none" w:sz="0" w:space="0" w:color="auto"/>
        <w:right w:val="none" w:sz="0" w:space="0" w:color="auto"/>
      </w:divBdr>
    </w:div>
    <w:div w:id="1082992882">
      <w:bodyDiv w:val="1"/>
      <w:marLeft w:val="0"/>
      <w:marRight w:val="0"/>
      <w:marTop w:val="0"/>
      <w:marBottom w:val="0"/>
      <w:divBdr>
        <w:top w:val="none" w:sz="0" w:space="0" w:color="auto"/>
        <w:left w:val="none" w:sz="0" w:space="0" w:color="auto"/>
        <w:bottom w:val="none" w:sz="0" w:space="0" w:color="auto"/>
        <w:right w:val="none" w:sz="0" w:space="0" w:color="auto"/>
      </w:divBdr>
    </w:div>
    <w:div w:id="1120033573">
      <w:bodyDiv w:val="1"/>
      <w:marLeft w:val="0"/>
      <w:marRight w:val="0"/>
      <w:marTop w:val="0"/>
      <w:marBottom w:val="0"/>
      <w:divBdr>
        <w:top w:val="none" w:sz="0" w:space="0" w:color="auto"/>
        <w:left w:val="none" w:sz="0" w:space="0" w:color="auto"/>
        <w:bottom w:val="none" w:sz="0" w:space="0" w:color="auto"/>
        <w:right w:val="none" w:sz="0" w:space="0" w:color="auto"/>
      </w:divBdr>
    </w:div>
    <w:div w:id="1160075272">
      <w:bodyDiv w:val="1"/>
      <w:marLeft w:val="0"/>
      <w:marRight w:val="0"/>
      <w:marTop w:val="0"/>
      <w:marBottom w:val="0"/>
      <w:divBdr>
        <w:top w:val="none" w:sz="0" w:space="0" w:color="auto"/>
        <w:left w:val="none" w:sz="0" w:space="0" w:color="auto"/>
        <w:bottom w:val="none" w:sz="0" w:space="0" w:color="auto"/>
        <w:right w:val="none" w:sz="0" w:space="0" w:color="auto"/>
      </w:divBdr>
    </w:div>
    <w:div w:id="1176119108">
      <w:bodyDiv w:val="1"/>
      <w:marLeft w:val="0"/>
      <w:marRight w:val="0"/>
      <w:marTop w:val="0"/>
      <w:marBottom w:val="0"/>
      <w:divBdr>
        <w:top w:val="none" w:sz="0" w:space="0" w:color="auto"/>
        <w:left w:val="none" w:sz="0" w:space="0" w:color="auto"/>
        <w:bottom w:val="none" w:sz="0" w:space="0" w:color="auto"/>
        <w:right w:val="none" w:sz="0" w:space="0" w:color="auto"/>
      </w:divBdr>
    </w:div>
    <w:div w:id="1177184980">
      <w:bodyDiv w:val="1"/>
      <w:marLeft w:val="0"/>
      <w:marRight w:val="0"/>
      <w:marTop w:val="0"/>
      <w:marBottom w:val="0"/>
      <w:divBdr>
        <w:top w:val="none" w:sz="0" w:space="0" w:color="auto"/>
        <w:left w:val="none" w:sz="0" w:space="0" w:color="auto"/>
        <w:bottom w:val="none" w:sz="0" w:space="0" w:color="auto"/>
        <w:right w:val="none" w:sz="0" w:space="0" w:color="auto"/>
      </w:divBdr>
    </w:div>
    <w:div w:id="1207185443">
      <w:bodyDiv w:val="1"/>
      <w:marLeft w:val="0"/>
      <w:marRight w:val="0"/>
      <w:marTop w:val="0"/>
      <w:marBottom w:val="0"/>
      <w:divBdr>
        <w:top w:val="none" w:sz="0" w:space="0" w:color="auto"/>
        <w:left w:val="none" w:sz="0" w:space="0" w:color="auto"/>
        <w:bottom w:val="none" w:sz="0" w:space="0" w:color="auto"/>
        <w:right w:val="none" w:sz="0" w:space="0" w:color="auto"/>
      </w:divBdr>
    </w:div>
    <w:div w:id="1208642488">
      <w:bodyDiv w:val="1"/>
      <w:marLeft w:val="0"/>
      <w:marRight w:val="0"/>
      <w:marTop w:val="0"/>
      <w:marBottom w:val="0"/>
      <w:divBdr>
        <w:top w:val="none" w:sz="0" w:space="0" w:color="auto"/>
        <w:left w:val="none" w:sz="0" w:space="0" w:color="auto"/>
        <w:bottom w:val="none" w:sz="0" w:space="0" w:color="auto"/>
        <w:right w:val="none" w:sz="0" w:space="0" w:color="auto"/>
      </w:divBdr>
    </w:div>
    <w:div w:id="1311790896">
      <w:bodyDiv w:val="1"/>
      <w:marLeft w:val="0"/>
      <w:marRight w:val="0"/>
      <w:marTop w:val="0"/>
      <w:marBottom w:val="0"/>
      <w:divBdr>
        <w:top w:val="none" w:sz="0" w:space="0" w:color="auto"/>
        <w:left w:val="none" w:sz="0" w:space="0" w:color="auto"/>
        <w:bottom w:val="none" w:sz="0" w:space="0" w:color="auto"/>
        <w:right w:val="none" w:sz="0" w:space="0" w:color="auto"/>
      </w:divBdr>
    </w:div>
    <w:div w:id="1315068183">
      <w:bodyDiv w:val="1"/>
      <w:marLeft w:val="0"/>
      <w:marRight w:val="0"/>
      <w:marTop w:val="0"/>
      <w:marBottom w:val="0"/>
      <w:divBdr>
        <w:top w:val="none" w:sz="0" w:space="0" w:color="auto"/>
        <w:left w:val="none" w:sz="0" w:space="0" w:color="auto"/>
        <w:bottom w:val="none" w:sz="0" w:space="0" w:color="auto"/>
        <w:right w:val="none" w:sz="0" w:space="0" w:color="auto"/>
      </w:divBdr>
    </w:div>
    <w:div w:id="1324695746">
      <w:bodyDiv w:val="1"/>
      <w:marLeft w:val="0"/>
      <w:marRight w:val="0"/>
      <w:marTop w:val="0"/>
      <w:marBottom w:val="0"/>
      <w:divBdr>
        <w:top w:val="none" w:sz="0" w:space="0" w:color="auto"/>
        <w:left w:val="none" w:sz="0" w:space="0" w:color="auto"/>
        <w:bottom w:val="none" w:sz="0" w:space="0" w:color="auto"/>
        <w:right w:val="none" w:sz="0" w:space="0" w:color="auto"/>
      </w:divBdr>
    </w:div>
    <w:div w:id="1348364637">
      <w:bodyDiv w:val="1"/>
      <w:marLeft w:val="0"/>
      <w:marRight w:val="0"/>
      <w:marTop w:val="0"/>
      <w:marBottom w:val="0"/>
      <w:divBdr>
        <w:top w:val="none" w:sz="0" w:space="0" w:color="auto"/>
        <w:left w:val="none" w:sz="0" w:space="0" w:color="auto"/>
        <w:bottom w:val="none" w:sz="0" w:space="0" w:color="auto"/>
        <w:right w:val="none" w:sz="0" w:space="0" w:color="auto"/>
      </w:divBdr>
    </w:div>
    <w:div w:id="1386757264">
      <w:bodyDiv w:val="1"/>
      <w:marLeft w:val="0"/>
      <w:marRight w:val="0"/>
      <w:marTop w:val="0"/>
      <w:marBottom w:val="0"/>
      <w:divBdr>
        <w:top w:val="none" w:sz="0" w:space="0" w:color="auto"/>
        <w:left w:val="none" w:sz="0" w:space="0" w:color="auto"/>
        <w:bottom w:val="none" w:sz="0" w:space="0" w:color="auto"/>
        <w:right w:val="none" w:sz="0" w:space="0" w:color="auto"/>
      </w:divBdr>
    </w:div>
    <w:div w:id="1403599542">
      <w:bodyDiv w:val="1"/>
      <w:marLeft w:val="0"/>
      <w:marRight w:val="0"/>
      <w:marTop w:val="0"/>
      <w:marBottom w:val="0"/>
      <w:divBdr>
        <w:top w:val="none" w:sz="0" w:space="0" w:color="auto"/>
        <w:left w:val="none" w:sz="0" w:space="0" w:color="auto"/>
        <w:bottom w:val="none" w:sz="0" w:space="0" w:color="auto"/>
        <w:right w:val="none" w:sz="0" w:space="0" w:color="auto"/>
      </w:divBdr>
    </w:div>
    <w:div w:id="1415008343">
      <w:bodyDiv w:val="1"/>
      <w:marLeft w:val="0"/>
      <w:marRight w:val="0"/>
      <w:marTop w:val="0"/>
      <w:marBottom w:val="0"/>
      <w:divBdr>
        <w:top w:val="none" w:sz="0" w:space="0" w:color="auto"/>
        <w:left w:val="none" w:sz="0" w:space="0" w:color="auto"/>
        <w:bottom w:val="none" w:sz="0" w:space="0" w:color="auto"/>
        <w:right w:val="none" w:sz="0" w:space="0" w:color="auto"/>
      </w:divBdr>
    </w:div>
    <w:div w:id="1444030989">
      <w:bodyDiv w:val="1"/>
      <w:marLeft w:val="0"/>
      <w:marRight w:val="0"/>
      <w:marTop w:val="0"/>
      <w:marBottom w:val="0"/>
      <w:divBdr>
        <w:top w:val="none" w:sz="0" w:space="0" w:color="auto"/>
        <w:left w:val="none" w:sz="0" w:space="0" w:color="auto"/>
        <w:bottom w:val="none" w:sz="0" w:space="0" w:color="auto"/>
        <w:right w:val="none" w:sz="0" w:space="0" w:color="auto"/>
      </w:divBdr>
    </w:div>
    <w:div w:id="1450125711">
      <w:bodyDiv w:val="1"/>
      <w:marLeft w:val="0"/>
      <w:marRight w:val="0"/>
      <w:marTop w:val="0"/>
      <w:marBottom w:val="0"/>
      <w:divBdr>
        <w:top w:val="none" w:sz="0" w:space="0" w:color="auto"/>
        <w:left w:val="none" w:sz="0" w:space="0" w:color="auto"/>
        <w:bottom w:val="none" w:sz="0" w:space="0" w:color="auto"/>
        <w:right w:val="none" w:sz="0" w:space="0" w:color="auto"/>
      </w:divBdr>
    </w:div>
    <w:div w:id="1458377368">
      <w:bodyDiv w:val="1"/>
      <w:marLeft w:val="0"/>
      <w:marRight w:val="0"/>
      <w:marTop w:val="0"/>
      <w:marBottom w:val="0"/>
      <w:divBdr>
        <w:top w:val="none" w:sz="0" w:space="0" w:color="auto"/>
        <w:left w:val="none" w:sz="0" w:space="0" w:color="auto"/>
        <w:bottom w:val="none" w:sz="0" w:space="0" w:color="auto"/>
        <w:right w:val="none" w:sz="0" w:space="0" w:color="auto"/>
      </w:divBdr>
    </w:div>
    <w:div w:id="1475609171">
      <w:bodyDiv w:val="1"/>
      <w:marLeft w:val="0"/>
      <w:marRight w:val="0"/>
      <w:marTop w:val="0"/>
      <w:marBottom w:val="0"/>
      <w:divBdr>
        <w:top w:val="none" w:sz="0" w:space="0" w:color="auto"/>
        <w:left w:val="none" w:sz="0" w:space="0" w:color="auto"/>
        <w:bottom w:val="none" w:sz="0" w:space="0" w:color="auto"/>
        <w:right w:val="none" w:sz="0" w:space="0" w:color="auto"/>
      </w:divBdr>
    </w:div>
    <w:div w:id="1569799712">
      <w:bodyDiv w:val="1"/>
      <w:marLeft w:val="0"/>
      <w:marRight w:val="0"/>
      <w:marTop w:val="0"/>
      <w:marBottom w:val="0"/>
      <w:divBdr>
        <w:top w:val="none" w:sz="0" w:space="0" w:color="auto"/>
        <w:left w:val="none" w:sz="0" w:space="0" w:color="auto"/>
        <w:bottom w:val="none" w:sz="0" w:space="0" w:color="auto"/>
        <w:right w:val="none" w:sz="0" w:space="0" w:color="auto"/>
      </w:divBdr>
    </w:div>
    <w:div w:id="1570850204">
      <w:bodyDiv w:val="1"/>
      <w:marLeft w:val="0"/>
      <w:marRight w:val="0"/>
      <w:marTop w:val="0"/>
      <w:marBottom w:val="0"/>
      <w:divBdr>
        <w:top w:val="none" w:sz="0" w:space="0" w:color="auto"/>
        <w:left w:val="none" w:sz="0" w:space="0" w:color="auto"/>
        <w:bottom w:val="none" w:sz="0" w:space="0" w:color="auto"/>
        <w:right w:val="none" w:sz="0" w:space="0" w:color="auto"/>
      </w:divBdr>
    </w:div>
    <w:div w:id="1582133977">
      <w:bodyDiv w:val="1"/>
      <w:marLeft w:val="0"/>
      <w:marRight w:val="0"/>
      <w:marTop w:val="0"/>
      <w:marBottom w:val="0"/>
      <w:divBdr>
        <w:top w:val="none" w:sz="0" w:space="0" w:color="auto"/>
        <w:left w:val="none" w:sz="0" w:space="0" w:color="auto"/>
        <w:bottom w:val="none" w:sz="0" w:space="0" w:color="auto"/>
        <w:right w:val="none" w:sz="0" w:space="0" w:color="auto"/>
      </w:divBdr>
    </w:div>
    <w:div w:id="1586916091">
      <w:bodyDiv w:val="1"/>
      <w:marLeft w:val="0"/>
      <w:marRight w:val="0"/>
      <w:marTop w:val="0"/>
      <w:marBottom w:val="0"/>
      <w:divBdr>
        <w:top w:val="none" w:sz="0" w:space="0" w:color="auto"/>
        <w:left w:val="none" w:sz="0" w:space="0" w:color="auto"/>
        <w:bottom w:val="none" w:sz="0" w:space="0" w:color="auto"/>
        <w:right w:val="none" w:sz="0" w:space="0" w:color="auto"/>
      </w:divBdr>
    </w:div>
    <w:div w:id="1664771828">
      <w:bodyDiv w:val="1"/>
      <w:marLeft w:val="0"/>
      <w:marRight w:val="0"/>
      <w:marTop w:val="0"/>
      <w:marBottom w:val="0"/>
      <w:divBdr>
        <w:top w:val="none" w:sz="0" w:space="0" w:color="auto"/>
        <w:left w:val="none" w:sz="0" w:space="0" w:color="auto"/>
        <w:bottom w:val="none" w:sz="0" w:space="0" w:color="auto"/>
        <w:right w:val="none" w:sz="0" w:space="0" w:color="auto"/>
      </w:divBdr>
    </w:div>
    <w:div w:id="1670719324">
      <w:bodyDiv w:val="1"/>
      <w:marLeft w:val="0"/>
      <w:marRight w:val="0"/>
      <w:marTop w:val="0"/>
      <w:marBottom w:val="0"/>
      <w:divBdr>
        <w:top w:val="none" w:sz="0" w:space="0" w:color="auto"/>
        <w:left w:val="none" w:sz="0" w:space="0" w:color="auto"/>
        <w:bottom w:val="none" w:sz="0" w:space="0" w:color="auto"/>
        <w:right w:val="none" w:sz="0" w:space="0" w:color="auto"/>
      </w:divBdr>
    </w:div>
    <w:div w:id="1686243939">
      <w:bodyDiv w:val="1"/>
      <w:marLeft w:val="0"/>
      <w:marRight w:val="0"/>
      <w:marTop w:val="0"/>
      <w:marBottom w:val="0"/>
      <w:divBdr>
        <w:top w:val="none" w:sz="0" w:space="0" w:color="auto"/>
        <w:left w:val="none" w:sz="0" w:space="0" w:color="auto"/>
        <w:bottom w:val="none" w:sz="0" w:space="0" w:color="auto"/>
        <w:right w:val="none" w:sz="0" w:space="0" w:color="auto"/>
      </w:divBdr>
    </w:div>
    <w:div w:id="1696809895">
      <w:bodyDiv w:val="1"/>
      <w:marLeft w:val="0"/>
      <w:marRight w:val="0"/>
      <w:marTop w:val="0"/>
      <w:marBottom w:val="0"/>
      <w:divBdr>
        <w:top w:val="none" w:sz="0" w:space="0" w:color="auto"/>
        <w:left w:val="none" w:sz="0" w:space="0" w:color="auto"/>
        <w:bottom w:val="none" w:sz="0" w:space="0" w:color="auto"/>
        <w:right w:val="none" w:sz="0" w:space="0" w:color="auto"/>
      </w:divBdr>
    </w:div>
    <w:div w:id="1707367218">
      <w:bodyDiv w:val="1"/>
      <w:marLeft w:val="0"/>
      <w:marRight w:val="0"/>
      <w:marTop w:val="0"/>
      <w:marBottom w:val="0"/>
      <w:divBdr>
        <w:top w:val="none" w:sz="0" w:space="0" w:color="auto"/>
        <w:left w:val="none" w:sz="0" w:space="0" w:color="auto"/>
        <w:bottom w:val="none" w:sz="0" w:space="0" w:color="auto"/>
        <w:right w:val="none" w:sz="0" w:space="0" w:color="auto"/>
      </w:divBdr>
    </w:div>
    <w:div w:id="1749881131">
      <w:bodyDiv w:val="1"/>
      <w:marLeft w:val="0"/>
      <w:marRight w:val="0"/>
      <w:marTop w:val="0"/>
      <w:marBottom w:val="0"/>
      <w:divBdr>
        <w:top w:val="none" w:sz="0" w:space="0" w:color="auto"/>
        <w:left w:val="none" w:sz="0" w:space="0" w:color="auto"/>
        <w:bottom w:val="none" w:sz="0" w:space="0" w:color="auto"/>
        <w:right w:val="none" w:sz="0" w:space="0" w:color="auto"/>
      </w:divBdr>
    </w:div>
    <w:div w:id="1966690891">
      <w:bodyDiv w:val="1"/>
      <w:marLeft w:val="0"/>
      <w:marRight w:val="0"/>
      <w:marTop w:val="0"/>
      <w:marBottom w:val="0"/>
      <w:divBdr>
        <w:top w:val="none" w:sz="0" w:space="0" w:color="auto"/>
        <w:left w:val="none" w:sz="0" w:space="0" w:color="auto"/>
        <w:bottom w:val="none" w:sz="0" w:space="0" w:color="auto"/>
        <w:right w:val="none" w:sz="0" w:space="0" w:color="auto"/>
      </w:divBdr>
    </w:div>
    <w:div w:id="2007173279">
      <w:bodyDiv w:val="1"/>
      <w:marLeft w:val="0"/>
      <w:marRight w:val="0"/>
      <w:marTop w:val="0"/>
      <w:marBottom w:val="0"/>
      <w:divBdr>
        <w:top w:val="none" w:sz="0" w:space="0" w:color="auto"/>
        <w:left w:val="none" w:sz="0" w:space="0" w:color="auto"/>
        <w:bottom w:val="none" w:sz="0" w:space="0" w:color="auto"/>
        <w:right w:val="none" w:sz="0" w:space="0" w:color="auto"/>
      </w:divBdr>
    </w:div>
    <w:div w:id="2072074797">
      <w:bodyDiv w:val="1"/>
      <w:marLeft w:val="0"/>
      <w:marRight w:val="0"/>
      <w:marTop w:val="0"/>
      <w:marBottom w:val="0"/>
      <w:divBdr>
        <w:top w:val="none" w:sz="0" w:space="0" w:color="auto"/>
        <w:left w:val="none" w:sz="0" w:space="0" w:color="auto"/>
        <w:bottom w:val="none" w:sz="0" w:space="0" w:color="auto"/>
        <w:right w:val="none" w:sz="0" w:space="0" w:color="auto"/>
      </w:divBdr>
    </w:div>
    <w:div w:id="208702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F9D7A-9A27-4A87-A080-2D139CEC8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10</Pages>
  <Words>3822</Words>
  <Characters>21789</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Ardita Xhyheri</dc:creator>
  <cp:lastModifiedBy>Olda Mezini</cp:lastModifiedBy>
  <cp:revision>15</cp:revision>
  <cp:lastPrinted>2020-04-29T10:39:00Z</cp:lastPrinted>
  <dcterms:created xsi:type="dcterms:W3CDTF">2024-03-18T13:33:00Z</dcterms:created>
  <dcterms:modified xsi:type="dcterms:W3CDTF">2024-03-19T13:11:00Z</dcterms:modified>
</cp:coreProperties>
</file>