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BA48E" w14:textId="4A4B817B" w:rsidR="0047268C" w:rsidRPr="0047268C" w:rsidRDefault="0047268C" w:rsidP="0047268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REKOMANDIM</w:t>
      </w:r>
      <w:r w:rsidR="002241ED">
        <w:rPr>
          <w:rFonts w:ascii="Times New Roman" w:eastAsia="Calibri" w:hAnsi="Times New Roman" w:cs="Times New Roman"/>
          <w:b/>
          <w:sz w:val="24"/>
          <w:szCs w:val="24"/>
          <w:lang w:val="sq-AL"/>
        </w:rPr>
        <w:t>E MBI RAPORTIN E MONITORIMIT P</w:t>
      </w:r>
      <w:r w:rsidR="00535FF5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2241ED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R 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VITI</w:t>
      </w:r>
      <w:r w:rsidR="00313181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N 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20</w:t>
      </w:r>
      <w:r w:rsidR="002241ED">
        <w:rPr>
          <w:rFonts w:ascii="Times New Roman" w:eastAsia="Calibri" w:hAnsi="Times New Roman" w:cs="Times New Roman"/>
          <w:b/>
          <w:sz w:val="24"/>
          <w:szCs w:val="24"/>
          <w:lang w:val="sq-AL"/>
        </w:rPr>
        <w:t>2</w:t>
      </w:r>
      <w:r w:rsidR="008C33CF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3 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PËR KOMISIONERIN PËR MBIKQYRJEN E SHËRBIMIT CIVIL</w:t>
      </w:r>
    </w:p>
    <w:p w14:paraId="7734A41D" w14:textId="77777777" w:rsidR="0047268C" w:rsidRPr="0047268C" w:rsidRDefault="0047268C" w:rsidP="0047268C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14:paraId="3988E625" w14:textId="77777777" w:rsidR="0047268C" w:rsidRPr="0047268C" w:rsidRDefault="0047268C" w:rsidP="0047268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Komisioneri për Mbikqyrjen e Sherbimit Civil, me fondet buxhetore të miratuara, për vitin 20</w:t>
      </w:r>
      <w:r w:rsidRPr="00284BF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2</w:t>
      </w:r>
      <w:r w:rsidR="007210C3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3</w:t>
      </w:r>
      <w:r w:rsidRPr="0047268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, ka hartuar, programuar dhe zhvilluar politikat për përmbushjen me cilësi të lartë dhe në kohë të detyrimeve , në funksion të garantimit e respektimit të ligjit për shërbimin civil në institucionet qendrore, të pavarura dhe ato vendore, që përfshihen në shërbimin civil, si dhe unifikimin e zbatimit të tij, nëpërmjet realizimit të procesit të mbikqyrjes dhe mbrojtjes së të drejtave të nëpunësit civil.</w:t>
      </w:r>
    </w:p>
    <w:p w14:paraId="53F1EBC9" w14:textId="77777777"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Programi për të cilin ky institucion administron fondet për vitin 20</w:t>
      </w:r>
      <w:r w:rsidRPr="00284BFD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8C33CF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është: </w:t>
      </w:r>
    </w:p>
    <w:p w14:paraId="02EF6FC4" w14:textId="77777777" w:rsidR="0047268C" w:rsidRPr="0047268C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68C">
        <w:rPr>
          <w:rFonts w:ascii="Times New Roman" w:eastAsia="Calibri" w:hAnsi="Times New Roman" w:cs="Times New Roman"/>
          <w:sz w:val="24"/>
          <w:szCs w:val="24"/>
        </w:rPr>
        <w:t>1. Programi “Planifikim Menaxhim Administrim”</w:t>
      </w:r>
    </w:p>
    <w:p w14:paraId="369F5B57" w14:textId="77777777" w:rsidR="0047268C" w:rsidRPr="0047268C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A7FE7BC" w14:textId="591A19AA" w:rsid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 xml:space="preserve">Për programin </w:t>
      </w:r>
      <w:r w:rsidRPr="0047268C">
        <w:rPr>
          <w:rFonts w:ascii="Times New Roman" w:eastAsia="Calibri" w:hAnsi="Times New Roman" w:cs="Times New Roman"/>
          <w:b/>
          <w:sz w:val="24"/>
          <w:szCs w:val="24"/>
        </w:rPr>
        <w:t>“Planifikim Menaxhim Administrim”</w:t>
      </w:r>
      <w:r w:rsidR="000D647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jan</w:t>
      </w:r>
      <w:r w:rsidR="00535FF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planifikuar</w:t>
      </w:r>
      <w:r w:rsidR="0067294D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2 produkte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535FF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cil</w:t>
      </w:r>
      <w:r w:rsidR="00535FF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 </w:t>
      </w:r>
      <w:r w:rsidR="0067294D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nga perdorimi i fondeve për </w:t>
      </w:r>
      <w:r w:rsidR="0083569B">
        <w:rPr>
          <w:rFonts w:ascii="Times New Roman" w:eastAsia="Calibri" w:hAnsi="Times New Roman" w:cs="Times New Roman"/>
          <w:sz w:val="24"/>
          <w:szCs w:val="24"/>
          <w:lang w:val="sq-AL"/>
        </w:rPr>
        <w:t>vitin</w:t>
      </w:r>
      <w:r w:rsidR="0067294D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B87C16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, jan</w:t>
      </w:r>
      <w:r w:rsidR="00535FF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në </w:t>
      </w:r>
      <w:r w:rsidR="0067294D" w:rsidRPr="00D04F9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masën </w:t>
      </w:r>
      <w:r w:rsidR="0083569B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="007210C3">
        <w:rPr>
          <w:rFonts w:ascii="Times New Roman" w:eastAsia="Calibri" w:hAnsi="Times New Roman" w:cs="Times New Roman"/>
          <w:sz w:val="24"/>
          <w:szCs w:val="24"/>
          <w:lang w:val="sq-AL"/>
        </w:rPr>
        <w:t>5</w:t>
      </w:r>
      <w:r w:rsidR="00C876E0" w:rsidRPr="00D04F96">
        <w:rPr>
          <w:rFonts w:ascii="Times New Roman" w:eastAsia="Calibri" w:hAnsi="Times New Roman" w:cs="Times New Roman"/>
          <w:sz w:val="24"/>
          <w:szCs w:val="24"/>
          <w:lang w:val="sq-AL"/>
        </w:rPr>
        <w:t>%</w:t>
      </w:r>
      <w:r w:rsidRPr="00D04F96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19D3157C" w14:textId="1048B0B2" w:rsidR="00AA442E" w:rsidRPr="00AA442E" w:rsidRDefault="00AA442E" w:rsidP="00AA442E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Për realizimin e qëllimit, j</w:t>
      </w:r>
      <w:r w:rsidRPr="00AA442E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an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AA442E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realizuar 215 inspektime dhe mbik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AA442E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qyrje gjat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AA442E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2023, me nj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AA442E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kosto prej 77.8 milion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AA442E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 lek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ë</w:t>
      </w:r>
      <w:r w:rsidRPr="00AA442E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.</w:t>
      </w:r>
    </w:p>
    <w:p w14:paraId="37E9DA95" w14:textId="77777777"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“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Karakteristika kryesore të performancës së shpenzimeve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</w:p>
    <w:p w14:paraId="21736451" w14:textId="59576F1D" w:rsid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fund të vitit </w:t>
      </w:r>
      <w:r w:rsidR="002241ED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B87C16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situata në lidhje me realizimin e shpenzimeve të buxhetit, </w:t>
      </w:r>
      <w:r w:rsidR="0012372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 xml:space="preserve">krahasuar me planin për vitin </w:t>
      </w:r>
      <w:r w:rsidRPr="0047268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20</w:t>
      </w:r>
      <w:r w:rsidR="00C876E0" w:rsidRPr="00284BFD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</w:t>
      </w:r>
      <w:r w:rsidR="00B87C1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3</w:t>
      </w:r>
      <w:r w:rsidRPr="0047268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,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sipas raportit të monitorimit të paraqitur nga ana e institucionit, paraqitet si më poshtë:</w:t>
      </w:r>
    </w:p>
    <w:p w14:paraId="62DC3743" w14:textId="77777777" w:rsidR="0067294D" w:rsidRPr="0067294D" w:rsidRDefault="0067294D" w:rsidP="0067294D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                                                                              </w:t>
      </w:r>
      <w:r w:rsidRPr="0067294D">
        <w:rPr>
          <w:rFonts w:ascii="Times New Roman" w:eastAsia="Calibri" w:hAnsi="Times New Roman" w:cs="Times New Roman"/>
          <w:i/>
          <w:szCs w:val="24"/>
          <w:lang w:val="sq-AL"/>
        </w:rPr>
        <w:t>N</w:t>
      </w:r>
      <w:r w:rsidR="00535FF5">
        <w:rPr>
          <w:rFonts w:ascii="Times New Roman" w:eastAsia="Calibri" w:hAnsi="Times New Roman" w:cs="Times New Roman"/>
          <w:i/>
          <w:szCs w:val="24"/>
          <w:lang w:val="sq-AL"/>
        </w:rPr>
        <w:t>ë</w:t>
      </w:r>
      <w:r w:rsidRPr="0067294D">
        <w:rPr>
          <w:rFonts w:ascii="Times New Roman" w:eastAsia="Calibri" w:hAnsi="Times New Roman" w:cs="Times New Roman"/>
          <w:i/>
          <w:szCs w:val="24"/>
          <w:lang w:val="sq-AL"/>
        </w:rPr>
        <w:t xml:space="preserve"> 000/lek</w:t>
      </w:r>
      <w:r w:rsidR="00535FF5">
        <w:rPr>
          <w:rFonts w:ascii="Times New Roman" w:eastAsia="Calibri" w:hAnsi="Times New Roman" w:cs="Times New Roman"/>
          <w:i/>
          <w:szCs w:val="24"/>
          <w:lang w:val="sq-AL"/>
        </w:rPr>
        <w:t>ë</w:t>
      </w:r>
    </w:p>
    <w:tbl>
      <w:tblPr>
        <w:tblW w:w="8820" w:type="dxa"/>
        <w:tblInd w:w="85" w:type="dxa"/>
        <w:tblLook w:val="04A0" w:firstRow="1" w:lastRow="0" w:firstColumn="1" w:lastColumn="0" w:noHBand="0" w:noVBand="1"/>
      </w:tblPr>
      <w:tblGrid>
        <w:gridCol w:w="653"/>
        <w:gridCol w:w="3047"/>
        <w:gridCol w:w="1700"/>
        <w:gridCol w:w="1640"/>
        <w:gridCol w:w="1780"/>
      </w:tblGrid>
      <w:tr w:rsidR="00C42E63" w:rsidRPr="00C42E63" w14:paraId="6891C24A" w14:textId="77777777" w:rsidTr="00C42E63">
        <w:trPr>
          <w:trHeight w:val="525"/>
        </w:trPr>
        <w:tc>
          <w:tcPr>
            <w:tcW w:w="653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3540FC41" w14:textId="77777777"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NR.</w:t>
            </w:r>
          </w:p>
        </w:tc>
        <w:tc>
          <w:tcPr>
            <w:tcW w:w="3047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191A0735" w14:textId="77777777"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Emërtimi</w:t>
            </w:r>
          </w:p>
        </w:tc>
        <w:tc>
          <w:tcPr>
            <w:tcW w:w="17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16933B92" w14:textId="77777777"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Plani </w:t>
            </w:r>
          </w:p>
        </w:tc>
        <w:tc>
          <w:tcPr>
            <w:tcW w:w="16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2961162C" w14:textId="77777777"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Fakti </w:t>
            </w:r>
          </w:p>
        </w:tc>
        <w:tc>
          <w:tcPr>
            <w:tcW w:w="178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14:paraId="0C9C706D" w14:textId="77777777"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Përqindja  e realizimit</w:t>
            </w:r>
          </w:p>
        </w:tc>
      </w:tr>
      <w:tr w:rsidR="0083569B" w:rsidRPr="00C42E63" w14:paraId="248B47FE" w14:textId="77777777" w:rsidTr="0083569B">
        <w:trPr>
          <w:trHeight w:val="315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D76FAB" w14:textId="77777777" w:rsidR="0083569B" w:rsidRPr="00C42E63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E3C457" w14:textId="77777777" w:rsidR="0083569B" w:rsidRPr="00C42E63" w:rsidRDefault="0083569B" w:rsidP="008356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 personeli</w:t>
            </w:r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F039E9" w14:textId="2EB26411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67,010</w:t>
            </w:r>
          </w:p>
        </w:tc>
        <w:tc>
          <w:tcPr>
            <w:tcW w:w="16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EA86AC" w14:textId="2E63FA08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65,103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73D44F6" w14:textId="43B1CE70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97%</w:t>
            </w:r>
          </w:p>
        </w:tc>
      </w:tr>
      <w:tr w:rsidR="0083569B" w:rsidRPr="00C42E63" w14:paraId="7AFBC7D3" w14:textId="77777777" w:rsidTr="0083569B">
        <w:trPr>
          <w:trHeight w:val="413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559EB6" w14:textId="77777777" w:rsidR="0083569B" w:rsidRPr="00C42E63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2</w:t>
            </w:r>
          </w:p>
        </w:tc>
        <w:tc>
          <w:tcPr>
            <w:tcW w:w="30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B671E1" w14:textId="77777777" w:rsidR="0083569B" w:rsidRPr="00C42E63" w:rsidRDefault="0083569B" w:rsidP="008356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 të tjera korente</w:t>
            </w:r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3B7C56" w14:textId="79C3F7A6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17,200</w:t>
            </w:r>
          </w:p>
        </w:tc>
        <w:tc>
          <w:tcPr>
            <w:tcW w:w="16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1DC08A" w14:textId="2926B2DE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12,703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C704B0A" w14:textId="008DC731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74%</w:t>
            </w:r>
          </w:p>
        </w:tc>
      </w:tr>
      <w:tr w:rsidR="0083569B" w:rsidRPr="00C42E63" w14:paraId="6AD83040" w14:textId="77777777" w:rsidTr="0083569B">
        <w:trPr>
          <w:trHeight w:val="315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2DD9F9" w14:textId="77777777" w:rsidR="0083569B" w:rsidRPr="00C42E63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0FE3BA" w14:textId="77777777" w:rsidR="0083569B" w:rsidRPr="00C42E63" w:rsidRDefault="0083569B" w:rsidP="00835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q-AL"/>
              </w:rPr>
              <w:t>T</w:t>
            </w:r>
            <w:r w:rsidRPr="00C4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q-AL"/>
              </w:rPr>
              <w:t>otal korente</w:t>
            </w:r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A007E0" w14:textId="1EDF3878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84,210</w:t>
            </w:r>
          </w:p>
        </w:tc>
        <w:tc>
          <w:tcPr>
            <w:tcW w:w="16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5AE3C9" w14:textId="57A70E3B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77,806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DE16479" w14:textId="472E3287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92%</w:t>
            </w:r>
          </w:p>
        </w:tc>
      </w:tr>
      <w:tr w:rsidR="0083569B" w:rsidRPr="00C42E63" w14:paraId="3CB665F2" w14:textId="77777777" w:rsidTr="001A38A2">
        <w:trPr>
          <w:trHeight w:val="315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BFED3B" w14:textId="77777777" w:rsidR="0083569B" w:rsidRPr="00C42E63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3</w:t>
            </w:r>
          </w:p>
        </w:tc>
        <w:tc>
          <w:tcPr>
            <w:tcW w:w="30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7FCAC27" w14:textId="77777777" w:rsidR="0083569B" w:rsidRPr="00C42E63" w:rsidRDefault="0083569B" w:rsidP="008356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 kapitale</w:t>
            </w:r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53652518" w14:textId="21089100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3,000</w:t>
            </w:r>
          </w:p>
        </w:tc>
        <w:tc>
          <w:tcPr>
            <w:tcW w:w="16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6A4CDACA" w14:textId="4781870A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2,184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hideMark/>
          </w:tcPr>
          <w:p w14:paraId="217265C1" w14:textId="0CFADDE0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73%</w:t>
            </w:r>
          </w:p>
        </w:tc>
      </w:tr>
      <w:tr w:rsidR="0083569B" w:rsidRPr="00C42E63" w14:paraId="2CD0D101" w14:textId="77777777" w:rsidTr="0083569B">
        <w:trPr>
          <w:trHeight w:val="315"/>
        </w:trPr>
        <w:tc>
          <w:tcPr>
            <w:tcW w:w="370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14:paraId="3C71BDAC" w14:textId="77777777" w:rsidR="0083569B" w:rsidRPr="00C42E63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72863145" w14:textId="6D02008C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87,210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211D1057" w14:textId="12CE000B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79,991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14:paraId="73089F36" w14:textId="698E7C89" w:rsidR="0083569B" w:rsidRPr="0083569B" w:rsidRDefault="0083569B" w:rsidP="00835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</w:pPr>
            <w:r w:rsidRPr="008356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92%</w:t>
            </w:r>
          </w:p>
        </w:tc>
      </w:tr>
    </w:tbl>
    <w:p w14:paraId="61EEECE7" w14:textId="77777777" w:rsidR="00123726" w:rsidRDefault="00123726" w:rsidP="00144286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643E8723" w14:textId="4FCA6614" w:rsidR="00F66EA4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e mësipërme, shpenzimet korente në total për këtë institucion, janë realizuar në rreth </w:t>
      </w:r>
      <w:r w:rsidR="0083569B">
        <w:rPr>
          <w:rFonts w:ascii="Times New Roman" w:eastAsia="Calibri" w:hAnsi="Times New Roman" w:cs="Times New Roman"/>
          <w:sz w:val="24"/>
          <w:szCs w:val="24"/>
          <w:lang w:val="sq-AL"/>
        </w:rPr>
        <w:t>92</w:t>
      </w:r>
      <w:r w:rsidR="00F66EA4">
        <w:rPr>
          <w:rFonts w:ascii="Times New Roman" w:eastAsia="Calibri" w:hAnsi="Times New Roman" w:cs="Times New Roman"/>
          <w:sz w:val="24"/>
          <w:szCs w:val="24"/>
          <w:lang w:val="sq-AL"/>
        </w:rPr>
        <w:t>%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të planit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për vitin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D04F96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, ndërsa shpenzime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kapitale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83569B">
        <w:rPr>
          <w:rFonts w:ascii="Times New Roman" w:eastAsia="Calibri" w:hAnsi="Times New Roman" w:cs="Times New Roman"/>
          <w:sz w:val="24"/>
          <w:szCs w:val="24"/>
          <w:lang w:val="sq-AL"/>
        </w:rPr>
        <w:t>jan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3569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n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3569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rreth 73% kundrejt planit vjetor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Pra siç shikohet nga të dhënat e tabelës së mësipërme plani i shpenzimeve të buxhetit në total për këtë institucion është realizuar në rreth </w:t>
      </w:r>
      <w:r w:rsidR="0083569B">
        <w:rPr>
          <w:rFonts w:ascii="Times New Roman" w:eastAsia="Calibri" w:hAnsi="Times New Roman" w:cs="Times New Roman"/>
          <w:sz w:val="24"/>
          <w:szCs w:val="24"/>
          <w:lang w:val="sq-AL"/>
        </w:rPr>
        <w:t>92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të planit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për vitin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D04F96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  <w:r w:rsidR="00F5403D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F5403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mos realizimin n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F5403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nivel 100%, vjen nga vendet vakante t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F5403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krijuara gjat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F5403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vitit </w:t>
      </w:r>
      <w:r w:rsidR="00F5403D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 xml:space="preserve">kalendarik, 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 dhe </w:t>
      </w:r>
      <w:r w:rsidR="00F5403D">
        <w:rPr>
          <w:rFonts w:ascii="Times New Roman" w:eastAsia="Calibri" w:hAnsi="Times New Roman" w:cs="Times New Roman"/>
          <w:sz w:val="24"/>
          <w:szCs w:val="24"/>
          <w:lang w:val="sq-AL"/>
        </w:rPr>
        <w:t>nga procedurat e prokurimit gjat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F5403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F5403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cilave ofertat kan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F5403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rezultuar m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F5403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pak se fondi limit.</w:t>
      </w:r>
    </w:p>
    <w:p w14:paraId="4DD33CCE" w14:textId="77777777" w:rsidR="0047268C" w:rsidRPr="0047268C" w:rsidRDefault="0047268C" w:rsidP="0047268C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14:paraId="3BD084AD" w14:textId="42EC695A" w:rsidR="009D06E7" w:rsidRPr="00284BFD" w:rsidRDefault="009D06E7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Për këtë institucion, situata në lidhje me ndryshimet e buxhetit gjatë vitit 202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duke u nisur nga buxheti fillestar sipas ligjit nr. Nr. 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>84/2022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2241ED">
        <w:rPr>
          <w:rFonts w:ascii="Times New Roman" w:eastAsia="Calibri" w:hAnsi="Times New Roman" w:cs="Times New Roman"/>
          <w:sz w:val="24"/>
          <w:szCs w:val="24"/>
          <w:lang w:val="sq-AL"/>
        </w:rPr>
        <w:t>“Për buxhetin e vitit 202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8B0176">
        <w:rPr>
          <w:rFonts w:ascii="Times New Roman" w:eastAsia="Calibri" w:hAnsi="Times New Roman" w:cs="Times New Roman"/>
          <w:sz w:val="24"/>
          <w:szCs w:val="24"/>
          <w:lang w:val="sq-AL"/>
        </w:rPr>
        <w:t>”,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ka ndryshime në totalin e shpenzimeve buxhetore</w:t>
      </w:r>
      <w:r w:rsidR="008B017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nga shtesat në fondin e veçantë</w:t>
      </w:r>
      <w:r w:rsidR="00874C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dhe akrodimi i fondeve shtese n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g</w:t>
      </w:r>
      <w:r w:rsidR="00874CEA">
        <w:rPr>
          <w:rFonts w:ascii="Times New Roman" w:eastAsia="Calibri" w:hAnsi="Times New Roman" w:cs="Times New Roman"/>
          <w:sz w:val="24"/>
          <w:szCs w:val="24"/>
          <w:lang w:val="sq-AL"/>
        </w:rPr>
        <w:t>a Kontigjenca në zbatim t</w:t>
      </w:r>
      <w:r w:rsidR="00BB7B88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74C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VKM-ve për rritjen e pagave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497EB285" w14:textId="77777777"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val="sq-AL"/>
        </w:rPr>
      </w:pPr>
      <w:r w:rsidRPr="0047268C">
        <w:rPr>
          <w:rFonts w:ascii="Times New Roman" w:eastAsia="Calibri" w:hAnsi="Times New Roman" w:cs="Times New Roman"/>
          <w:b/>
          <w:i/>
          <w:lang w:val="sq-AL"/>
        </w:rPr>
        <w:t xml:space="preserve">                                                                                                                      </w:t>
      </w:r>
      <w:r w:rsidR="00DB7F6C">
        <w:rPr>
          <w:rFonts w:ascii="Times New Roman" w:eastAsia="Calibri" w:hAnsi="Times New Roman" w:cs="Times New Roman"/>
          <w:b/>
          <w:i/>
          <w:lang w:val="sq-AL"/>
        </w:rPr>
        <w:t xml:space="preserve">          </w:t>
      </w:r>
      <w:r w:rsidRPr="0047268C">
        <w:rPr>
          <w:rFonts w:ascii="Times New Roman" w:eastAsia="Calibri" w:hAnsi="Times New Roman" w:cs="Times New Roman"/>
          <w:b/>
          <w:i/>
          <w:lang w:val="sq-AL"/>
        </w:rPr>
        <w:t xml:space="preserve">    Në mijë lekë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528"/>
        <w:gridCol w:w="2221"/>
        <w:gridCol w:w="2343"/>
        <w:gridCol w:w="1133"/>
      </w:tblGrid>
      <w:tr w:rsidR="00DB7F6C" w:rsidRPr="00DB7F6C" w14:paraId="38DD8D4A" w14:textId="77777777" w:rsidTr="00DB7F6C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1C9371B5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5F7DFAFA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 fillestar 2023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7F123AEF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 me ndryshime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796BD529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</w:p>
        </w:tc>
      </w:tr>
      <w:tr w:rsidR="00DB7F6C" w:rsidRPr="00DB7F6C" w14:paraId="5BE64468" w14:textId="77777777" w:rsidTr="00DB7F6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2682326A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6BD4E0E0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60C3DF71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555FEBCF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DB7F6C" w:rsidRPr="00DB7F6C" w14:paraId="45D2F34F" w14:textId="77777777" w:rsidTr="00DB7F6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B2C50" w14:textId="77777777" w:rsidR="00DB7F6C" w:rsidRPr="00DB7F6C" w:rsidRDefault="00DB7F6C" w:rsidP="00DB7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FCD6F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8E308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A7D3A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(3=2-1)</w:t>
            </w:r>
          </w:p>
        </w:tc>
      </w:tr>
      <w:tr w:rsidR="00DB7F6C" w:rsidRPr="00DB7F6C" w14:paraId="1AF2C876" w14:textId="77777777" w:rsidTr="00DB7F6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D045A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color w:val="000000"/>
              </w:rPr>
              <w:t>“Planifikim Menaxhim Administrim”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CC4B0" w14:textId="77777777"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color w:val="000000"/>
              </w:rPr>
              <w:t>68,960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28587" w14:textId="77777777" w:rsidR="00DB7F6C" w:rsidRPr="00DB7F6C" w:rsidRDefault="00874CEA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87,210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973F9" w14:textId="77777777" w:rsidR="00DB7F6C" w:rsidRPr="00DB7F6C" w:rsidRDefault="00874CEA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18,250</w:t>
            </w:r>
          </w:p>
        </w:tc>
      </w:tr>
    </w:tbl>
    <w:p w14:paraId="6F0128C3" w14:textId="77777777" w:rsidR="0047268C" w:rsidRPr="0047268C" w:rsidRDefault="0047268C" w:rsidP="0047268C">
      <w:pPr>
        <w:rPr>
          <w:rFonts w:ascii="Times New Roman" w:eastAsia="Calibri" w:hAnsi="Times New Roman" w:cs="Times New Roman"/>
          <w:lang w:val="sq-AL"/>
        </w:rPr>
      </w:pPr>
    </w:p>
    <w:p w14:paraId="1A85AF23" w14:textId="77777777"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59C9394" w14:textId="77777777" w:rsidR="0047268C" w:rsidRPr="0047268C" w:rsidRDefault="0047268C" w:rsidP="0047268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14:paraId="32D661A5" w14:textId="77777777" w:rsidR="0047268C" w:rsidRPr="0047268C" w:rsidRDefault="0047268C" w:rsidP="0047268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656CB85A" w14:textId="77777777" w:rsidR="0047268C" w:rsidRPr="0047268C" w:rsidRDefault="0047268C" w:rsidP="0047268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6E9447E" w14:textId="1691CCE8" w:rsidR="00874CEA" w:rsidRDefault="00874CEA" w:rsidP="00874CE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Theksojmë se paraqitja e informacionit si dhe të dhënat e raportuara në raportin e monitorimit duhet të jetë në përputhje me përcaktimet e bëra në Udhëzimin nr. 14, datë 30.05.2023 “Për procedurat standarde të monitorimit të buxhetit në njësitë e Qeverisjes Qendrore”, specifikisht sipas formateve të përcaktuara në paragrafin 49, të  këtij udhëzimi. Vërejmë që të dhënat e raportuara në raportin e monitorimit, janë sipas formateve të përcaktuara në këtë udhëzim.</w:t>
      </w:r>
    </w:p>
    <w:p w14:paraId="000836FA" w14:textId="77777777" w:rsidR="00F37F59" w:rsidRDefault="00F37F59" w:rsidP="00F37F59">
      <w:pPr>
        <w:pStyle w:val="ListParagraph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3D8B4AF0" w14:textId="77777777" w:rsidR="00341B4C" w:rsidRPr="00341B4C" w:rsidRDefault="00341B4C" w:rsidP="00341B4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41B4C">
        <w:rPr>
          <w:rFonts w:ascii="Times New Roman" w:eastAsia="Calibri" w:hAnsi="Times New Roman" w:cs="Times New Roman"/>
          <w:sz w:val="24"/>
          <w:szCs w:val="24"/>
          <w:lang w:val="sq-AL"/>
        </w:rPr>
        <w:t>Lidhur me përmbajtjen e raportit të monitorimit, konstatojmë se:</w:t>
      </w:r>
    </w:p>
    <w:p w14:paraId="23C6BAAC" w14:textId="4C9E6ED8" w:rsidR="00341B4C" w:rsidRPr="00341B4C" w:rsidRDefault="00341B4C" w:rsidP="00341B4C">
      <w:pPr>
        <w:pStyle w:val="ListParagraph"/>
        <w:numPr>
          <w:ilvl w:val="1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41B4C">
        <w:rPr>
          <w:rFonts w:ascii="Times New Roman" w:eastAsia="Calibri" w:hAnsi="Times New Roman" w:cs="Times New Roman"/>
          <w:sz w:val="24"/>
          <w:szCs w:val="24"/>
          <w:lang w:val="sq-AL"/>
        </w:rPr>
        <w:t>Realcioni shpjegues nuk përmban një analizë të detajuar mbi deviacionet më të theksuara nga plani për periudhën.</w:t>
      </w:r>
    </w:p>
    <w:p w14:paraId="19F41807" w14:textId="77777777" w:rsidR="00341B4C" w:rsidRPr="00341B4C" w:rsidRDefault="00341B4C" w:rsidP="00341B4C">
      <w:pPr>
        <w:pStyle w:val="ListParagraph"/>
        <w:numPr>
          <w:ilvl w:val="1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41B4C">
        <w:rPr>
          <w:rFonts w:ascii="Times New Roman" w:eastAsia="Calibri" w:hAnsi="Times New Roman" w:cs="Times New Roman"/>
          <w:sz w:val="24"/>
          <w:szCs w:val="24"/>
          <w:lang w:val="sq-AL"/>
        </w:rPr>
        <w:t>Nuk është paraqitur inforacion mbi numrin e punonjësve buxhetorë miratuar me ligjin vjetor si dhe nëse numri faktik ka devijim nga ai i planifikuar.</w:t>
      </w:r>
    </w:p>
    <w:p w14:paraId="0DF5498D" w14:textId="77777777" w:rsidR="00874CEA" w:rsidRPr="00874CEA" w:rsidRDefault="00874CEA" w:rsidP="00874CEA">
      <w:pPr>
        <w:pStyle w:val="ListParagraph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6136D68" w14:textId="2C828C87" w:rsidR="00874CEA" w:rsidRPr="00874CEA" w:rsidRDefault="00874CEA" w:rsidP="00874CE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Nga ana juaj  paraqitja e raportit të monitorimit për periudhën 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12</w:t>
      </w:r>
      <w:r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 të vitit 2023 është bërë në përputhje me afatin e përcaktuar në udhëzimin nr. 14, datë 30.05.2023. </w:t>
      </w:r>
    </w:p>
    <w:p w14:paraId="0258F7B1" w14:textId="77777777" w:rsidR="00874CEA" w:rsidRPr="00874CEA" w:rsidRDefault="00874CEA" w:rsidP="00874CE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A22EAAA" w14:textId="2755ED83" w:rsidR="00300835" w:rsidRPr="00874CEA" w:rsidRDefault="00874CEA" w:rsidP="00874CE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Në zbatim të kreut V “Monitorimi” të Udhëzimit plotësues nr. 2, datë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19.01.2023 “Për zbatimin e Buxhetit të vitit 2023”, lidhur me përdorimin e informacionit të siguruar nga sistemi AFMIS vihet re se</w:t>
      </w:r>
      <w:r w:rsidR="00152580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, v</w:t>
      </w:r>
      <w:r w:rsidR="000D6473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lerat e sasive faktike të produkteve janë plotësuar në sistemin AFMIS.</w:t>
      </w:r>
    </w:p>
    <w:p w14:paraId="1891396E" w14:textId="77777777" w:rsidR="001359EF" w:rsidRDefault="001359EF" w:rsidP="001359EF">
      <w:pPr>
        <w:pStyle w:val="ListParagraph"/>
        <w:spacing w:after="0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654E7E3" w14:textId="77777777" w:rsidR="000D6473" w:rsidRPr="001359EF" w:rsidRDefault="001359EF" w:rsidP="001359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1359EF">
        <w:rPr>
          <w:rFonts w:ascii="Times New Roman" w:eastAsia="Calibri" w:hAnsi="Times New Roman" w:cs="Times New Roman"/>
          <w:b/>
          <w:sz w:val="24"/>
          <w:szCs w:val="24"/>
          <w:lang w:val="sq-AL"/>
        </w:rPr>
        <w:t>Publikimi:</w:t>
      </w:r>
    </w:p>
    <w:p w14:paraId="5250A869" w14:textId="77777777" w:rsidR="001359EF" w:rsidRPr="000D6473" w:rsidRDefault="001359EF" w:rsidP="001359EF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B599FC7" w14:textId="4CE766E4" w:rsidR="000A18DB" w:rsidRPr="001359EF" w:rsidRDefault="0047268C" w:rsidP="001359EF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për </w:t>
      </w:r>
      <w:r w:rsidR="008E384A">
        <w:rPr>
          <w:rFonts w:ascii="Times New Roman" w:eastAsia="Calibri" w:hAnsi="Times New Roman" w:cs="Times New Roman"/>
          <w:sz w:val="24"/>
          <w:szCs w:val="24"/>
          <w:lang w:val="sq-AL"/>
        </w:rPr>
        <w:t>12</w:t>
      </w:r>
      <w:r w:rsidR="007C35B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mujorin e vitit</w:t>
      </w:r>
      <w:r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</w:t>
      </w:r>
      <w:r w:rsidR="007C35BD">
        <w:rPr>
          <w:rFonts w:ascii="Times New Roman" w:eastAsia="Calibri" w:hAnsi="Times New Roman" w:cs="Times New Roman"/>
          <w:sz w:val="24"/>
          <w:szCs w:val="24"/>
          <w:lang w:val="sq-AL"/>
        </w:rPr>
        <w:t>2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>është publikuar në faqen zyrtare të Komisionerit për Mbikqyrjen e Shërbimit Civil.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3A1F2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38539B1E" w14:textId="012B4B87" w:rsidR="00284BFD" w:rsidRPr="00284BFD" w:rsidRDefault="00535FF5" w:rsidP="00535FF5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535FF5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Linku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: </w:t>
      </w:r>
      <w:hyperlink r:id="rId5" w:history="1">
        <w:r w:rsidR="006F59F6" w:rsidRPr="00A31474">
          <w:rPr>
            <w:rStyle w:val="Hyperlink"/>
            <w:rFonts w:ascii="Times New Roman" w:eastAsia="Calibri" w:hAnsi="Times New Roman" w:cs="Times New Roman"/>
            <w:sz w:val="24"/>
            <w:szCs w:val="24"/>
            <w:lang w:val="sq-AL"/>
          </w:rPr>
          <w:t>http://www.kmshc.al/raporte-te-finances/</w:t>
        </w:r>
      </w:hyperlink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sectPr w:rsidR="00284BFD" w:rsidRPr="00284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33C5F"/>
    <w:multiLevelType w:val="hybridMultilevel"/>
    <w:tmpl w:val="4094D074"/>
    <w:lvl w:ilvl="0" w:tplc="88F2298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288F2ABB"/>
    <w:multiLevelType w:val="hybridMultilevel"/>
    <w:tmpl w:val="381024D0"/>
    <w:lvl w:ilvl="0" w:tplc="854AEAF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87B5F"/>
    <w:multiLevelType w:val="hybridMultilevel"/>
    <w:tmpl w:val="DD3262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421FF7"/>
    <w:multiLevelType w:val="hybridMultilevel"/>
    <w:tmpl w:val="0B5ACBD0"/>
    <w:lvl w:ilvl="0" w:tplc="754ED2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A2150"/>
    <w:multiLevelType w:val="hybridMultilevel"/>
    <w:tmpl w:val="7DD0178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527521">
    <w:abstractNumId w:val="4"/>
  </w:num>
  <w:num w:numId="2" w16cid:durableId="2040353683">
    <w:abstractNumId w:val="1"/>
  </w:num>
  <w:num w:numId="3" w16cid:durableId="1026911148">
    <w:abstractNumId w:val="5"/>
  </w:num>
  <w:num w:numId="4" w16cid:durableId="1203202266">
    <w:abstractNumId w:val="0"/>
  </w:num>
  <w:num w:numId="5" w16cid:durableId="1051002785">
    <w:abstractNumId w:val="3"/>
  </w:num>
  <w:num w:numId="6" w16cid:durableId="236062861">
    <w:abstractNumId w:val="2"/>
  </w:num>
  <w:num w:numId="7" w16cid:durableId="981814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ED7"/>
    <w:rsid w:val="00043470"/>
    <w:rsid w:val="000A18DB"/>
    <w:rsid w:val="000D6473"/>
    <w:rsid w:val="001000CA"/>
    <w:rsid w:val="00107ACE"/>
    <w:rsid w:val="00123726"/>
    <w:rsid w:val="00125B47"/>
    <w:rsid w:val="001359EF"/>
    <w:rsid w:val="00144286"/>
    <w:rsid w:val="00152580"/>
    <w:rsid w:val="00180506"/>
    <w:rsid w:val="002241ED"/>
    <w:rsid w:val="00284BFD"/>
    <w:rsid w:val="00300835"/>
    <w:rsid w:val="00313181"/>
    <w:rsid w:val="0033054E"/>
    <w:rsid w:val="00341B4C"/>
    <w:rsid w:val="003A1F28"/>
    <w:rsid w:val="0047268C"/>
    <w:rsid w:val="00535FF5"/>
    <w:rsid w:val="00586702"/>
    <w:rsid w:val="005D0E0D"/>
    <w:rsid w:val="0067294D"/>
    <w:rsid w:val="006F59F6"/>
    <w:rsid w:val="007210C3"/>
    <w:rsid w:val="007C35BD"/>
    <w:rsid w:val="007C4C31"/>
    <w:rsid w:val="0083569B"/>
    <w:rsid w:val="00874CEA"/>
    <w:rsid w:val="008B0176"/>
    <w:rsid w:val="008B0B23"/>
    <w:rsid w:val="008C33CF"/>
    <w:rsid w:val="008E384A"/>
    <w:rsid w:val="0090329A"/>
    <w:rsid w:val="00931ED7"/>
    <w:rsid w:val="009C0571"/>
    <w:rsid w:val="009D06E7"/>
    <w:rsid w:val="00AA442E"/>
    <w:rsid w:val="00B7269B"/>
    <w:rsid w:val="00B87C16"/>
    <w:rsid w:val="00BB3F75"/>
    <w:rsid w:val="00BB7B88"/>
    <w:rsid w:val="00BE476A"/>
    <w:rsid w:val="00C42E63"/>
    <w:rsid w:val="00C876E0"/>
    <w:rsid w:val="00CC3EEB"/>
    <w:rsid w:val="00D04F96"/>
    <w:rsid w:val="00D93DC2"/>
    <w:rsid w:val="00DB7F6C"/>
    <w:rsid w:val="00E851B6"/>
    <w:rsid w:val="00ED6515"/>
    <w:rsid w:val="00F37F59"/>
    <w:rsid w:val="00F5403D"/>
    <w:rsid w:val="00F6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B238"/>
  <w15:docId w15:val="{4FEC296A-BFC6-4D93-9C3E-942931C7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2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5FF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F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mshc.al/raporte-te-financ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ledjana gjoni</cp:lastModifiedBy>
  <cp:revision>10</cp:revision>
  <dcterms:created xsi:type="dcterms:W3CDTF">2024-04-30T09:34:00Z</dcterms:created>
  <dcterms:modified xsi:type="dcterms:W3CDTF">2024-04-30T13:34:00Z</dcterms:modified>
</cp:coreProperties>
</file>